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240" w:line="240" w:lineRule="auto"/>
        <w:jc w:val="center"/>
      </w:pPr>
      <w:r>
        <w:drawing>
          <wp:inline distT="0" distB="0" distL="0" distR="0">
            <wp:extent cx="3952875" cy="923925"/>
            <wp:effectExtent l="0" t="0" r="0" b="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ool_name" descr="应急管理大学校名" title="应急管理大学"/>
                    <pic:cNvPicPr>
                      <a:picLocks noChangeAspect="1" noChangeArrowheads="1"/>
                    </pic:cNvPicPr>
                  </pic:nvPicPr>
                  <pic:blipFill>
                    <a:blip r:embed="rId8"/>
                    <a:srcRect/>
                    <a:stretch>
                      <a:fillRect/>
                    </a:stretch>
                  </pic:blipFill>
                  <pic:spPr>
                    <a:xfrm>
                      <a:off x="0" y="0"/>
                      <a:ext cx="3952875" cy="923925"/>
                    </a:xfrm>
                    <a:prstGeom prst="rect">
                      <a:avLst/>
                    </a:prstGeom>
                  </pic:spPr>
                </pic:pic>
              </a:graphicData>
            </a:graphic>
          </wp:inline>
        </w:drawing>
      </w:r>
    </w:p>
    <w:p>
      <w:pPr>
        <w:spacing w:before="0" w:after="0" w:line="240" w:lineRule="auto"/>
      </w:pPr>
    </w:p>
    <w:p>
      <w:pPr>
        <w:spacing w:before="0" w:after="0" w:line="240" w:lineRule="auto"/>
      </w:pPr>
    </w:p>
    <w:p>
      <w:pPr>
        <w:spacing w:before="0" w:after="480" w:line="240" w:lineRule="auto"/>
        <w:jc w:val="center"/>
      </w:pPr>
      <w:r>
        <w:rPr>
          <w:rFonts w:ascii="黑体" w:hAnsi="黑体" w:eastAsia="黑体" w:cs="黑体"/>
          <w:b/>
          <w:bCs/>
          <w:sz w:val="52"/>
          <w:szCs w:val="52"/>
        </w:rPr>
        <w:t>本科毕业设计（论文）</w:t>
      </w:r>
    </w:p>
    <w:p>
      <w:pPr>
        <w:spacing w:before="0" w:after="0" w:line="240" w:lineRule="auto"/>
      </w:pPr>
    </w:p>
    <w:p>
      <w:pPr>
        <w:spacing w:before="0" w:after="0" w:line="240" w:lineRule="auto"/>
      </w:pPr>
    </w:p>
    <w:p>
      <w:pPr>
        <w:spacing w:before="0" w:after="0" w:line="240" w:lineRule="auto"/>
      </w:pPr>
    </w:p>
    <w:tbl>
      <w:tblPr>
        <w:tblStyle w:val="14"/>
        <w:tblW w:w="5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姓    名</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姓    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学    号</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学    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学    院</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专    业</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指导教师</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职    称</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w:t>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center"/>
      </w:pPr>
      <w:r>
        <w:rPr>
          <w:rFonts w:ascii="仿宋" w:hAnsi="仿宋" w:eastAsia="仿宋" w:cs="仿宋"/>
          <w:sz w:val="32"/>
          <w:szCs w:val="32"/>
        </w:rPr>
        <w:t>20    年    月    日</w:t>
      </w:r>
    </w:p>
    <w:p>
      <w:pPr>
        <w:sectPr>
          <w:pgSz w:w="11906" w:h="16838"/>
          <w:pgMar w:top="1200" w:right="1800" w:bottom="1200" w:left="1800" w:header="708" w:footer="708" w:gutter="0"/>
          <w:cols w:space="720" w:num="1"/>
          <w:docGrid w:linePitch="360" w:charSpace="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600" w:line="360" w:lineRule="auto"/>
        <w:jc w:val="center"/>
      </w:pPr>
      <w:r>
        <w:rPr>
          <w:rFonts w:ascii="黑体" w:hAnsi="黑体" w:eastAsia="黑体" w:cs="黑体"/>
          <w:b/>
          <w:bCs/>
          <w:sz w:val="44"/>
          <w:szCs w:val="44"/>
        </w:rPr>
        <w:t>应急场景下的校园人流量</w:t>
      </w:r>
    </w:p>
    <w:p>
      <w:pPr>
        <w:spacing w:before="0" w:after="600" w:line="360" w:lineRule="auto"/>
        <w:jc w:val="center"/>
      </w:pPr>
      <w:r>
        <w:rPr>
          <w:rFonts w:ascii="黑体" w:hAnsi="黑体" w:eastAsia="黑体" w:cs="黑体"/>
          <w:b/>
          <w:bCs/>
          <w:sz w:val="44"/>
          <w:szCs w:val="44"/>
        </w:rPr>
        <w:t>监控管理系统</w:t>
      </w:r>
    </w:p>
    <w:p>
      <w:pPr>
        <w:spacing w:before="0" w:after="0" w:line="240" w:lineRule="auto"/>
      </w:pPr>
    </w:p>
    <w:p>
      <w:pPr>
        <w:spacing w:before="0" w:after="0" w:line="240" w:lineRule="auto"/>
      </w:pPr>
    </w:p>
    <w:p>
      <w:pPr>
        <w:spacing w:before="0" w:after="200" w:line="360" w:lineRule="auto"/>
        <w:jc w:val="center"/>
      </w:pPr>
      <w:r>
        <w:rPr>
          <w:rFonts w:ascii="宋体" w:hAnsi="宋体" w:eastAsia="宋体" w:cs="宋体"/>
          <w:sz w:val="28"/>
          <w:szCs w:val="28"/>
        </w:rPr>
        <w:t>学    院：计算机学院</w:t>
      </w:r>
    </w:p>
    <w:p>
      <w:pPr>
        <w:spacing w:before="0" w:after="200" w:line="360" w:lineRule="auto"/>
        <w:jc w:val="center"/>
      </w:pPr>
      <w:r>
        <w:rPr>
          <w:rFonts w:ascii="宋体" w:hAnsi="宋体" w:eastAsia="宋体" w:cs="宋体"/>
          <w:sz w:val="28"/>
          <w:szCs w:val="28"/>
        </w:rPr>
        <w:t>专    业：</w:t>
      </w:r>
    </w:p>
    <w:p>
      <w:pPr>
        <w:spacing w:before="0" w:after="200" w:line="360" w:lineRule="auto"/>
        <w:jc w:val="center"/>
      </w:pPr>
      <w:r>
        <w:rPr>
          <w:rFonts w:ascii="宋体" w:hAnsi="宋体" w:eastAsia="宋体" w:cs="宋体"/>
          <w:sz w:val="28"/>
          <w:szCs w:val="28"/>
        </w:rPr>
        <w:t>姓    名：</w:t>
      </w:r>
    </w:p>
    <w:p>
      <w:pPr>
        <w:spacing w:before="0" w:after="200" w:line="360" w:lineRule="auto"/>
        <w:jc w:val="center"/>
      </w:pPr>
      <w:r>
        <w:rPr>
          <w:rFonts w:ascii="宋体" w:hAnsi="宋体" w:eastAsia="宋体" w:cs="宋体"/>
          <w:sz w:val="28"/>
          <w:szCs w:val="28"/>
        </w:rPr>
        <w:t>学    号：</w:t>
      </w:r>
    </w:p>
    <w:p>
      <w:pPr>
        <w:spacing w:before="0" w:after="200" w:line="360" w:lineRule="auto"/>
        <w:jc w:val="center"/>
      </w:pPr>
      <w:r>
        <w:rPr>
          <w:rFonts w:ascii="宋体" w:hAnsi="宋体" w:eastAsia="宋体" w:cs="宋体"/>
          <w:sz w:val="28"/>
          <w:szCs w:val="28"/>
        </w:rPr>
        <w:t>指导教师：</w:t>
      </w:r>
    </w:p>
    <w:p>
      <w:pPr>
        <w:spacing w:before="0" w:after="0" w:line="240" w:lineRule="auto"/>
      </w:pPr>
    </w:p>
    <w:p>
      <w:pPr>
        <w:spacing w:before="0" w:after="0" w:line="240" w:lineRule="auto"/>
      </w:pPr>
    </w:p>
    <w:p>
      <w:pPr>
        <w:spacing w:before="0" w:after="0" w:line="240" w:lineRule="auto"/>
      </w:pPr>
    </w:p>
    <w:p>
      <w:pPr>
        <w:spacing w:before="0" w:after="0"/>
        <w:jc w:val="center"/>
      </w:pPr>
      <w:r>
        <w:rPr>
          <w:rFonts w:ascii="宋体" w:hAnsi="宋体" w:eastAsia="宋体" w:cs="宋体"/>
          <w:sz w:val="28"/>
          <w:szCs w:val="28"/>
        </w:rPr>
        <w:t>2026年5月</w:t>
      </w:r>
    </w:p>
    <w:p>
      <w:pPr>
        <w:sectPr>
          <w:pgSz w:w="11906" w:h="16838"/>
          <w:pgMar w:top="2000" w:right="1800" w:bottom="1440" w:left="1800" w:header="708" w:footer="708" w:gutter="0"/>
          <w:cols w:space="720" w:num="1"/>
          <w:docGrid w:linePitch="360" w:charSpace="0"/>
        </w:sectPr>
      </w:pPr>
    </w:p>
    <w:p>
      <w:pPr>
        <w:spacing w:before="0" w:after="0" w:line="240" w:lineRule="auto"/>
      </w:pPr>
    </w:p>
    <w:p>
      <w:pPr>
        <w:spacing w:before="0" w:after="0" w:line="240" w:lineRule="auto"/>
      </w:pPr>
    </w:p>
    <w:p>
      <w:pPr>
        <w:spacing w:before="0" w:after="400"/>
        <w:jc w:val="center"/>
      </w:pPr>
      <w:r>
        <w:rPr>
          <w:rFonts w:ascii="黑体" w:hAnsi="黑体" w:eastAsia="黑体" w:cs="黑体"/>
          <w:b/>
          <w:bCs/>
          <w:sz w:val="30"/>
          <w:szCs w:val="30"/>
        </w:rPr>
        <w:t>毕业设计（论文）原创性声明</w:t>
      </w:r>
    </w:p>
    <w:p>
      <w:pPr>
        <w:spacing w:before="0" w:after="0" w:line="240" w:lineRule="auto"/>
      </w:pPr>
    </w:p>
    <w:p>
      <w:pPr>
        <w:spacing w:before="0" w:after="0" w:line="240" w:lineRule="auto"/>
      </w:pPr>
    </w:p>
    <w:p>
      <w:pPr>
        <w:spacing w:before="0" w:after="0" w:line="360" w:lineRule="auto"/>
        <w:ind w:firstLine="480"/>
        <w:jc w:val="both"/>
      </w:pPr>
      <w:r>
        <w:rPr>
          <w:rFonts w:ascii="宋体" w:hAnsi="宋体" w:eastAsia="宋体" w:cs="宋体"/>
          <w:sz w:val="24"/>
          <w:szCs w:val="24"/>
        </w:rPr>
        <w:t>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before="0" w:after="0" w:line="240" w:lineRule="auto"/>
      </w:pPr>
    </w:p>
    <w:p>
      <w:pPr>
        <w:spacing w:before="0" w:after="0" w:line="360" w:lineRule="auto"/>
        <w:ind w:firstLine="480"/>
        <w:jc w:val="both"/>
      </w:pPr>
      <w:r>
        <w:rPr>
          <w:rFonts w:ascii="宋体" w:hAnsi="宋体" w:eastAsia="宋体" w:cs="宋体"/>
          <w:sz w:val="24"/>
          <w:szCs w:val="24"/>
        </w:rPr>
        <w:t>本人完全意识到本声明的法律后果由本人承担。</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right"/>
      </w:pPr>
      <w:r>
        <w:rPr>
          <w:rFonts w:ascii="宋体" w:hAnsi="宋体" w:eastAsia="宋体" w:cs="宋体"/>
          <w:sz w:val="24"/>
          <w:szCs w:val="24"/>
        </w:rPr>
        <w:t>毕业设计（论文）作者（签名）：______________</w:t>
      </w:r>
    </w:p>
    <w:p>
      <w:pPr>
        <w:spacing w:before="0" w:after="0" w:line="240" w:lineRule="auto"/>
      </w:pPr>
    </w:p>
    <w:p>
      <w:pPr>
        <w:spacing w:before="0" w:after="0"/>
        <w:jc w:val="right"/>
      </w:pPr>
      <w:r>
        <w:rPr>
          <w:rFonts w:ascii="宋体" w:hAnsi="宋体" w:eastAsia="宋体" w:cs="宋体"/>
          <w:sz w:val="24"/>
          <w:szCs w:val="24"/>
        </w:rPr>
        <w:t xml:space="preserve">                    年    月    日</w:t>
      </w:r>
    </w:p>
    <w:p>
      <w:pPr>
        <w:spacing w:before="0" w:after="0" w:line="240" w:lineRule="auto"/>
      </w:pPr>
    </w:p>
    <w:p>
      <w:pPr>
        <w:spacing w:before="0" w:after="0" w:line="240" w:lineRule="auto"/>
      </w:pPr>
    </w:p>
    <w:p>
      <w:pPr>
        <w:spacing w:before="0" w:after="0"/>
        <w:jc w:val="right"/>
      </w:pPr>
      <w:r>
        <w:rPr>
          <w:rFonts w:ascii="宋体" w:hAnsi="宋体" w:eastAsia="宋体" w:cs="宋体"/>
          <w:sz w:val="24"/>
          <w:szCs w:val="24"/>
        </w:rPr>
        <w:t>指导教师（签名）：______________</w:t>
      </w:r>
    </w:p>
    <w:p>
      <w:pPr>
        <w:spacing w:before="0" w:after="0" w:line="240" w:lineRule="auto"/>
      </w:pPr>
    </w:p>
    <w:p>
      <w:pPr>
        <w:spacing w:before="0" w:after="0"/>
        <w:jc w:val="right"/>
      </w:pPr>
      <w:r>
        <w:rPr>
          <w:rFonts w:ascii="宋体" w:hAnsi="宋体" w:eastAsia="宋体" w:cs="宋体"/>
          <w:sz w:val="24"/>
          <w:szCs w:val="24"/>
        </w:rPr>
        <w:t xml:space="preserve">                    年    月    日</w:t>
      </w:r>
    </w:p>
    <w:p>
      <w:r>
        <w:br w:type="page"/>
      </w:r>
    </w:p>
    <w:p>
      <w:pPr>
        <w:pStyle w:val="2"/>
        <w:spacing w:before="0" w:after="240" w:line="360" w:lineRule="auto"/>
        <w:jc w:val="center"/>
      </w:pPr>
      <w:bookmarkStart w:id="0" w:name="_Toc13187"/>
      <w:r>
        <w:rPr>
          <w:rFonts w:ascii="黑体" w:hAnsi="黑体" w:eastAsia="黑体"/>
          <w:b/>
          <w:sz w:val="32"/>
        </w:rPr>
        <w:t>摘要</w:t>
      </w:r>
      <w:bookmarkEnd w:id="0"/>
    </w:p>
    <w:p>
      <w:pPr>
        <w:spacing w:line="360" w:lineRule="auto"/>
        <w:ind w:firstLine="480"/>
      </w:pPr>
      <w:r>
        <w:rPr>
          <w:rFonts w:ascii="宋体" w:hAnsi="宋体" w:eastAsia="宋体"/>
          <w:b w:val="0"/>
          <w:sz w:val="24"/>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spacing w:line="360" w:lineRule="auto"/>
        <w:ind w:firstLine="480"/>
      </w:pPr>
      <w:r>
        <w:rPr>
          <w:rFonts w:ascii="宋体" w:hAnsi="宋体" w:eastAsia="宋体"/>
          <w:b w:val="0"/>
          <w:sz w:val="24"/>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spacing w:line="360" w:lineRule="auto"/>
        <w:ind w:firstLine="480"/>
      </w:pPr>
      <w:r>
        <w:rPr>
          <w:rFonts w:ascii="宋体" w:hAnsi="宋体" w:eastAsia="宋体"/>
          <w:b w:val="0"/>
          <w:sz w:val="24"/>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spacing w:line="360" w:lineRule="auto"/>
        <w:ind w:firstLine="480"/>
      </w:pPr>
      <w:r>
        <w:rPr>
          <w:rFonts w:ascii="宋体" w:hAnsi="宋体" w:eastAsia="宋体"/>
          <w:b w:val="0"/>
          <w:sz w:val="24"/>
        </w:rPr>
        <w:t>**关键词**：人流量监测；YOLOv8；MQTT；应急疏散引导；STM32</w:t>
      </w:r>
    </w:p>
    <w:p>
      <w:r>
        <w:br w:type="page"/>
      </w:r>
    </w:p>
    <w:p>
      <w:pPr>
        <w:spacing w:line="360" w:lineRule="auto"/>
        <w:ind w:firstLine="480"/>
      </w:pPr>
      <w:r>
        <w:rPr>
          <w:rFonts w:ascii="Times New Roman" w:hAnsi="Times New Roman" w:eastAsia="Times New Roman"/>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spacing w:line="360" w:lineRule="auto"/>
        <w:ind w:firstLine="480"/>
      </w:pPr>
      <w:r>
        <w:rPr>
          <w:rFonts w:ascii="Times New Roman" w:hAnsi="Times New Roman" w:eastAsia="Times New Roman"/>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spacing w:line="360" w:lineRule="auto"/>
        <w:ind w:firstLine="480"/>
      </w:pPr>
      <w:r>
        <w:rPr>
          <w:rFonts w:ascii="Times New Roman" w:hAnsi="Times New Roman" w:eastAsia="Times New Roman"/>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spacing w:line="360" w:lineRule="auto"/>
        <w:ind w:firstLine="480"/>
      </w:pPr>
      <w:r>
        <w:rPr>
          <w:rFonts w:ascii="Times New Roman" w:hAnsi="Times New Roman" w:eastAsia="Times New Roman"/>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spacing w:line="360" w:lineRule="auto"/>
        <w:ind w:firstLine="480"/>
      </w:pPr>
      <w:r>
        <w:rPr>
          <w:rFonts w:ascii="Times New Roman" w:hAnsi="Times New Roman" w:eastAsia="Times New Roman"/>
          <w:b w:val="0"/>
          <w:sz w:val="24"/>
        </w:rPr>
        <w:t>**Key words**: crowd monitoring; YOLOv8; MQTT; emergency evacuation guidance; STM32</w:t>
      </w:r>
    </w:p>
    <w:p>
      <w:r>
        <w:br w:type="page"/>
      </w:r>
    </w:p>
    <w:p>
      <w:pPr>
        <w:spacing w:line="360" w:lineRule="auto"/>
        <w:jc w:val="center"/>
      </w:pPr>
      <w:r>
        <w:rPr>
          <w:rFonts w:ascii="黑体" w:hAnsi="黑体" w:eastAsia="黑体"/>
          <w:b/>
          <w:sz w:val="32"/>
        </w:rPr>
        <w:t>目录</w:t>
      </w:r>
    </w:p>
    <w:p>
      <w:pPr>
        <w:pStyle w:val="10"/>
        <w:tabs>
          <w:tab w:val="right" w:leader="dot" w:pos="8640"/>
        </w:tabs>
      </w:pPr>
      <w:r>
        <w:fldChar w:fldCharType="begin"/>
      </w:r>
      <w:r>
        <w:instrText xml:space="preserve"> TOC \o "1-3" \h \z \u </w:instrText>
      </w:r>
      <w:r>
        <w:fldChar w:fldCharType="separate"/>
      </w:r>
      <w:r>
        <w:fldChar w:fldCharType="begin"/>
      </w:r>
      <w:r>
        <w:instrText xml:space="preserve"> HYPERLINK \l _Toc13187 </w:instrText>
      </w:r>
      <w:r>
        <w:fldChar w:fldCharType="separate"/>
      </w:r>
      <w:r>
        <w:rPr>
          <w:rFonts w:ascii="黑体" w:hAnsi="黑体" w:eastAsia="黑体"/>
        </w:rPr>
        <w:t>摘要</w:t>
      </w:r>
      <w:r>
        <w:tab/>
      </w:r>
      <w:r>
        <w:fldChar w:fldCharType="begin"/>
      </w:r>
      <w:r>
        <w:instrText xml:space="preserve"> PAGEREF _Toc13187 \h </w:instrText>
      </w:r>
      <w:r>
        <w:fldChar w:fldCharType="separate"/>
      </w:r>
      <w:r>
        <w:t>2</w:t>
      </w:r>
      <w:r>
        <w:fldChar w:fldCharType="end"/>
      </w:r>
      <w:r>
        <w:fldChar w:fldCharType="end"/>
      </w:r>
    </w:p>
    <w:p>
      <w:pPr>
        <w:pStyle w:val="10"/>
        <w:tabs>
          <w:tab w:val="right" w:leader="dot" w:pos="8640"/>
        </w:tabs>
      </w:pPr>
      <w:r>
        <w:fldChar w:fldCharType="begin"/>
      </w:r>
      <w:r>
        <w:instrText xml:space="preserve"> HYPERLINK \l _Toc2076 </w:instrText>
      </w:r>
      <w:r>
        <w:fldChar w:fldCharType="separate"/>
      </w:r>
      <w:r>
        <w:rPr>
          <w:rFonts w:ascii="黑体" w:hAnsi="黑体" w:eastAsia="黑体"/>
        </w:rPr>
        <w:t>第1章 绪论</w:t>
      </w:r>
      <w:r>
        <w:tab/>
      </w:r>
      <w:r>
        <w:fldChar w:fldCharType="begin"/>
      </w:r>
      <w:r>
        <w:instrText xml:space="preserve"> PAGEREF _Toc2076 \h </w:instrText>
      </w:r>
      <w:r>
        <w:fldChar w:fldCharType="separate"/>
      </w:r>
      <w:r>
        <w:t>1</w:t>
      </w:r>
      <w:r>
        <w:fldChar w:fldCharType="end"/>
      </w:r>
      <w:r>
        <w:fldChar w:fldCharType="end"/>
      </w:r>
    </w:p>
    <w:p>
      <w:pPr>
        <w:pStyle w:val="12"/>
        <w:tabs>
          <w:tab w:val="right" w:leader="dot" w:pos="8640"/>
        </w:tabs>
      </w:pPr>
      <w:r>
        <w:fldChar w:fldCharType="begin"/>
      </w:r>
      <w:r>
        <w:instrText xml:space="preserve"> HYPERLINK \l _Toc28599 </w:instrText>
      </w:r>
      <w:r>
        <w:fldChar w:fldCharType="separate"/>
      </w:r>
      <w:r>
        <w:rPr>
          <w:rFonts w:ascii="黑体" w:hAnsi="黑体" w:eastAsia="黑体"/>
        </w:rPr>
        <w:t>1.1 研究背景与意义</w:t>
      </w:r>
      <w:r>
        <w:tab/>
      </w:r>
      <w:r>
        <w:fldChar w:fldCharType="begin"/>
      </w:r>
      <w:r>
        <w:instrText xml:space="preserve"> PAGEREF _Toc28599 \h </w:instrText>
      </w:r>
      <w:r>
        <w:fldChar w:fldCharType="separate"/>
      </w:r>
      <w:r>
        <w:t>1</w:t>
      </w:r>
      <w:r>
        <w:fldChar w:fldCharType="end"/>
      </w:r>
      <w:r>
        <w:fldChar w:fldCharType="end"/>
      </w:r>
    </w:p>
    <w:p>
      <w:pPr>
        <w:pStyle w:val="8"/>
        <w:tabs>
          <w:tab w:val="right" w:leader="dot" w:pos="8640"/>
        </w:tabs>
      </w:pPr>
      <w:r>
        <w:fldChar w:fldCharType="begin"/>
      </w:r>
      <w:r>
        <w:instrText xml:space="preserve"> HYPERLINK \l _Toc28448 </w:instrText>
      </w:r>
      <w:r>
        <w:fldChar w:fldCharType="separate"/>
      </w:r>
      <w:r>
        <w:rPr>
          <w:rFonts w:ascii="黑体" w:hAnsi="黑体" w:eastAsia="黑体"/>
        </w:rPr>
        <w:t>1.1.1 校园安全管理的现实需求</w:t>
      </w:r>
      <w:r>
        <w:tab/>
      </w:r>
      <w:r>
        <w:fldChar w:fldCharType="begin"/>
      </w:r>
      <w:r>
        <w:instrText xml:space="preserve"> PAGEREF _Toc28448 \h </w:instrText>
      </w:r>
      <w:r>
        <w:fldChar w:fldCharType="separate"/>
      </w:r>
      <w:r>
        <w:t>1</w:t>
      </w:r>
      <w:r>
        <w:fldChar w:fldCharType="end"/>
      </w:r>
      <w:r>
        <w:fldChar w:fldCharType="end"/>
      </w:r>
    </w:p>
    <w:p>
      <w:pPr>
        <w:pStyle w:val="8"/>
        <w:tabs>
          <w:tab w:val="right" w:leader="dot" w:pos="8640"/>
        </w:tabs>
      </w:pPr>
      <w:r>
        <w:fldChar w:fldCharType="begin"/>
      </w:r>
      <w:r>
        <w:instrText xml:space="preserve"> HYPERLINK \l _Toc23268 </w:instrText>
      </w:r>
      <w:r>
        <w:fldChar w:fldCharType="separate"/>
      </w:r>
      <w:r>
        <w:rPr>
          <w:rFonts w:ascii="黑体" w:hAnsi="黑体" w:eastAsia="黑体"/>
        </w:rPr>
        <w:t>1.1.2 智能监控技术的应用现状</w:t>
      </w:r>
      <w:r>
        <w:tab/>
      </w:r>
      <w:r>
        <w:fldChar w:fldCharType="begin"/>
      </w:r>
      <w:r>
        <w:instrText xml:space="preserve"> PAGEREF _Toc23268 \h </w:instrText>
      </w:r>
      <w:r>
        <w:fldChar w:fldCharType="separate"/>
      </w:r>
      <w:r>
        <w:t>1</w:t>
      </w:r>
      <w:r>
        <w:fldChar w:fldCharType="end"/>
      </w:r>
      <w:r>
        <w:fldChar w:fldCharType="end"/>
      </w:r>
    </w:p>
    <w:p>
      <w:pPr>
        <w:pStyle w:val="8"/>
        <w:tabs>
          <w:tab w:val="right" w:leader="dot" w:pos="8640"/>
        </w:tabs>
      </w:pPr>
      <w:r>
        <w:fldChar w:fldCharType="begin"/>
      </w:r>
      <w:r>
        <w:instrText xml:space="preserve"> HYPERLINK \l _Toc29583 </w:instrText>
      </w:r>
      <w:r>
        <w:fldChar w:fldCharType="separate"/>
      </w:r>
      <w:r>
        <w:rPr>
          <w:rFonts w:ascii="黑体" w:hAnsi="黑体" w:eastAsia="黑体"/>
        </w:rPr>
        <w:t>1.1.3 本课题的研究意义</w:t>
      </w:r>
      <w:r>
        <w:tab/>
      </w:r>
      <w:r>
        <w:fldChar w:fldCharType="begin"/>
      </w:r>
      <w:r>
        <w:instrText xml:space="preserve"> PAGEREF _Toc29583 \h </w:instrText>
      </w:r>
      <w:r>
        <w:fldChar w:fldCharType="separate"/>
      </w:r>
      <w:r>
        <w:t>2</w:t>
      </w:r>
      <w:r>
        <w:fldChar w:fldCharType="end"/>
      </w:r>
      <w:r>
        <w:fldChar w:fldCharType="end"/>
      </w:r>
    </w:p>
    <w:p>
      <w:pPr>
        <w:pStyle w:val="12"/>
        <w:tabs>
          <w:tab w:val="right" w:leader="dot" w:pos="8640"/>
        </w:tabs>
      </w:pPr>
      <w:r>
        <w:fldChar w:fldCharType="begin"/>
      </w:r>
      <w:r>
        <w:instrText xml:space="preserve"> HYPERLINK \l _Toc2011 </w:instrText>
      </w:r>
      <w:r>
        <w:fldChar w:fldCharType="separate"/>
      </w:r>
      <w:r>
        <w:rPr>
          <w:rFonts w:ascii="黑体" w:hAnsi="黑体" w:eastAsia="黑体"/>
        </w:rPr>
        <w:t>1.2 国内外研究现状</w:t>
      </w:r>
      <w:r>
        <w:tab/>
      </w:r>
      <w:r>
        <w:fldChar w:fldCharType="begin"/>
      </w:r>
      <w:r>
        <w:instrText xml:space="preserve"> PAGEREF _Toc2011 \h </w:instrText>
      </w:r>
      <w:r>
        <w:fldChar w:fldCharType="separate"/>
      </w:r>
      <w:r>
        <w:t>2</w:t>
      </w:r>
      <w:r>
        <w:fldChar w:fldCharType="end"/>
      </w:r>
      <w:r>
        <w:fldChar w:fldCharType="end"/>
      </w:r>
    </w:p>
    <w:p>
      <w:pPr>
        <w:pStyle w:val="8"/>
        <w:tabs>
          <w:tab w:val="right" w:leader="dot" w:pos="8640"/>
        </w:tabs>
      </w:pPr>
      <w:r>
        <w:fldChar w:fldCharType="begin"/>
      </w:r>
      <w:r>
        <w:instrText xml:space="preserve"> HYPERLINK \l _Toc6532 </w:instrText>
      </w:r>
      <w:r>
        <w:fldChar w:fldCharType="separate"/>
      </w:r>
      <w:r>
        <w:rPr>
          <w:rFonts w:ascii="黑体" w:hAnsi="黑体" w:eastAsia="黑体"/>
        </w:rPr>
        <w:t>1.2.1 基于视觉的人流量统计研究</w:t>
      </w:r>
      <w:r>
        <w:tab/>
      </w:r>
      <w:r>
        <w:fldChar w:fldCharType="begin"/>
      </w:r>
      <w:r>
        <w:instrText xml:space="preserve"> PAGEREF _Toc6532 \h </w:instrText>
      </w:r>
      <w:r>
        <w:fldChar w:fldCharType="separate"/>
      </w:r>
      <w:r>
        <w:t>2</w:t>
      </w:r>
      <w:r>
        <w:fldChar w:fldCharType="end"/>
      </w:r>
      <w:r>
        <w:fldChar w:fldCharType="end"/>
      </w:r>
    </w:p>
    <w:p>
      <w:pPr>
        <w:pStyle w:val="8"/>
        <w:tabs>
          <w:tab w:val="right" w:leader="dot" w:pos="8640"/>
        </w:tabs>
      </w:pPr>
      <w:r>
        <w:fldChar w:fldCharType="begin"/>
      </w:r>
      <w:r>
        <w:instrText xml:space="preserve"> HYPERLINK \l _Toc31889 </w:instrText>
      </w:r>
      <w:r>
        <w:fldChar w:fldCharType="separate"/>
      </w:r>
      <w:r>
        <w:rPr>
          <w:rFonts w:ascii="黑体" w:hAnsi="黑体" w:eastAsia="黑体"/>
        </w:rPr>
        <w:t>1.2.2 应急疏散与引导系统研究</w:t>
      </w:r>
      <w:r>
        <w:tab/>
      </w:r>
      <w:r>
        <w:fldChar w:fldCharType="begin"/>
      </w:r>
      <w:r>
        <w:instrText xml:space="preserve"> PAGEREF _Toc31889 \h </w:instrText>
      </w:r>
      <w:r>
        <w:fldChar w:fldCharType="separate"/>
      </w:r>
      <w:r>
        <w:t>3</w:t>
      </w:r>
      <w:r>
        <w:fldChar w:fldCharType="end"/>
      </w:r>
      <w:r>
        <w:fldChar w:fldCharType="end"/>
      </w:r>
    </w:p>
    <w:p>
      <w:pPr>
        <w:pStyle w:val="8"/>
        <w:tabs>
          <w:tab w:val="right" w:leader="dot" w:pos="8640"/>
        </w:tabs>
      </w:pPr>
      <w:r>
        <w:fldChar w:fldCharType="begin"/>
      </w:r>
      <w:r>
        <w:instrText xml:space="preserve"> HYPERLINK \l _Toc16448 </w:instrText>
      </w:r>
      <w:r>
        <w:fldChar w:fldCharType="separate"/>
      </w:r>
      <w:r>
        <w:rPr>
          <w:rFonts w:ascii="黑体" w:hAnsi="黑体" w:eastAsia="黑体"/>
        </w:rPr>
        <w:t>1.2.3 现有研究的不足与本课题的技术路线</w:t>
      </w:r>
      <w:r>
        <w:tab/>
      </w:r>
      <w:r>
        <w:fldChar w:fldCharType="begin"/>
      </w:r>
      <w:r>
        <w:instrText xml:space="preserve"> PAGEREF _Toc16448 \h </w:instrText>
      </w:r>
      <w:r>
        <w:fldChar w:fldCharType="separate"/>
      </w:r>
      <w:r>
        <w:t>4</w:t>
      </w:r>
      <w:r>
        <w:fldChar w:fldCharType="end"/>
      </w:r>
      <w:r>
        <w:fldChar w:fldCharType="end"/>
      </w:r>
    </w:p>
    <w:p>
      <w:pPr>
        <w:pStyle w:val="12"/>
        <w:tabs>
          <w:tab w:val="right" w:leader="dot" w:pos="8640"/>
        </w:tabs>
      </w:pPr>
      <w:r>
        <w:fldChar w:fldCharType="begin"/>
      </w:r>
      <w:r>
        <w:instrText xml:space="preserve"> HYPERLINK \l _Toc20448 </w:instrText>
      </w:r>
      <w:r>
        <w:fldChar w:fldCharType="separate"/>
      </w:r>
      <w:r>
        <w:rPr>
          <w:rFonts w:ascii="黑体" w:hAnsi="黑体" w:eastAsia="黑体"/>
        </w:rPr>
        <w:t>1.3 主要研究内容</w:t>
      </w:r>
      <w:r>
        <w:tab/>
      </w:r>
      <w:r>
        <w:fldChar w:fldCharType="begin"/>
      </w:r>
      <w:r>
        <w:instrText xml:space="preserve"> PAGEREF _Toc20448 \h </w:instrText>
      </w:r>
      <w:r>
        <w:fldChar w:fldCharType="separate"/>
      </w:r>
      <w:r>
        <w:t>4</w:t>
      </w:r>
      <w:r>
        <w:fldChar w:fldCharType="end"/>
      </w:r>
      <w:r>
        <w:fldChar w:fldCharType="end"/>
      </w:r>
    </w:p>
    <w:p>
      <w:pPr>
        <w:pStyle w:val="12"/>
        <w:tabs>
          <w:tab w:val="right" w:leader="dot" w:pos="8640"/>
        </w:tabs>
      </w:pPr>
      <w:r>
        <w:fldChar w:fldCharType="begin"/>
      </w:r>
      <w:r>
        <w:instrText xml:space="preserve"> HYPERLINK \l _Toc28010 </w:instrText>
      </w:r>
      <w:r>
        <w:fldChar w:fldCharType="separate"/>
      </w:r>
      <w:r>
        <w:rPr>
          <w:rFonts w:ascii="黑体" w:hAnsi="黑体" w:eastAsia="黑体"/>
        </w:rPr>
        <w:t>1.4 论文结构安排</w:t>
      </w:r>
      <w:r>
        <w:tab/>
      </w:r>
      <w:r>
        <w:fldChar w:fldCharType="begin"/>
      </w:r>
      <w:r>
        <w:instrText xml:space="preserve"> PAGEREF _Toc28010 \h </w:instrText>
      </w:r>
      <w:r>
        <w:fldChar w:fldCharType="separate"/>
      </w:r>
      <w:r>
        <w:t>5</w:t>
      </w:r>
      <w:r>
        <w:fldChar w:fldCharType="end"/>
      </w:r>
      <w:r>
        <w:fldChar w:fldCharType="end"/>
      </w:r>
    </w:p>
    <w:p>
      <w:pPr>
        <w:pStyle w:val="10"/>
        <w:tabs>
          <w:tab w:val="right" w:leader="dot" w:pos="8640"/>
        </w:tabs>
      </w:pPr>
      <w:r>
        <w:fldChar w:fldCharType="begin"/>
      </w:r>
      <w:r>
        <w:instrText xml:space="preserve"> HYPERLINK \l _Toc23100 </w:instrText>
      </w:r>
      <w:r>
        <w:fldChar w:fldCharType="separate"/>
      </w:r>
      <w:r>
        <w:rPr>
          <w:rFonts w:ascii="黑体" w:hAnsi="黑体" w:eastAsia="黑体"/>
        </w:rPr>
        <w:t>第2章 相关技术介绍</w:t>
      </w:r>
      <w:r>
        <w:tab/>
      </w:r>
      <w:r>
        <w:fldChar w:fldCharType="begin"/>
      </w:r>
      <w:r>
        <w:instrText xml:space="preserve"> PAGEREF _Toc23100 \h </w:instrText>
      </w:r>
      <w:r>
        <w:fldChar w:fldCharType="separate"/>
      </w:r>
      <w:r>
        <w:t>7</w:t>
      </w:r>
      <w:r>
        <w:fldChar w:fldCharType="end"/>
      </w:r>
      <w:r>
        <w:fldChar w:fldCharType="end"/>
      </w:r>
    </w:p>
    <w:p>
      <w:pPr>
        <w:pStyle w:val="12"/>
        <w:tabs>
          <w:tab w:val="right" w:leader="dot" w:pos="8640"/>
        </w:tabs>
      </w:pPr>
      <w:r>
        <w:fldChar w:fldCharType="begin"/>
      </w:r>
      <w:r>
        <w:instrText xml:space="preserve"> HYPERLINK \l _Toc872 </w:instrText>
      </w:r>
      <w:r>
        <w:fldChar w:fldCharType="separate"/>
      </w:r>
      <w:r>
        <w:rPr>
          <w:rFonts w:ascii="黑体" w:hAnsi="黑体" w:eastAsia="黑体"/>
        </w:rPr>
        <w:t>2.1 目标检测技术</w:t>
      </w:r>
      <w:r>
        <w:tab/>
      </w:r>
      <w:r>
        <w:fldChar w:fldCharType="begin"/>
      </w:r>
      <w:r>
        <w:instrText xml:space="preserve"> PAGEREF _Toc872 \h </w:instrText>
      </w:r>
      <w:r>
        <w:fldChar w:fldCharType="separate"/>
      </w:r>
      <w:r>
        <w:t>7</w:t>
      </w:r>
      <w:r>
        <w:fldChar w:fldCharType="end"/>
      </w:r>
      <w:r>
        <w:fldChar w:fldCharType="end"/>
      </w:r>
    </w:p>
    <w:p>
      <w:pPr>
        <w:pStyle w:val="8"/>
        <w:tabs>
          <w:tab w:val="right" w:leader="dot" w:pos="8640"/>
        </w:tabs>
      </w:pPr>
      <w:r>
        <w:fldChar w:fldCharType="begin"/>
      </w:r>
      <w:r>
        <w:instrText xml:space="preserve"> HYPERLINK \l _Toc14637 </w:instrText>
      </w:r>
      <w:r>
        <w:fldChar w:fldCharType="separate"/>
      </w:r>
      <w:r>
        <w:rPr>
          <w:rFonts w:ascii="黑体" w:hAnsi="黑体" w:eastAsia="黑体"/>
        </w:rPr>
        <w:t>2.1.1 深度学习目标检测概述</w:t>
      </w:r>
      <w:r>
        <w:tab/>
      </w:r>
      <w:r>
        <w:fldChar w:fldCharType="begin"/>
      </w:r>
      <w:r>
        <w:instrText xml:space="preserve"> PAGEREF _Toc14637 \h </w:instrText>
      </w:r>
      <w:r>
        <w:fldChar w:fldCharType="separate"/>
      </w:r>
      <w:r>
        <w:t>7</w:t>
      </w:r>
      <w:r>
        <w:fldChar w:fldCharType="end"/>
      </w:r>
      <w:r>
        <w:fldChar w:fldCharType="end"/>
      </w:r>
      <w:bookmarkStart w:id="63" w:name="_GoBack"/>
      <w:bookmarkEnd w:id="63"/>
    </w:p>
    <w:p>
      <w:pPr>
        <w:pStyle w:val="8"/>
        <w:tabs>
          <w:tab w:val="right" w:leader="dot" w:pos="8640"/>
        </w:tabs>
      </w:pPr>
      <w:r>
        <w:fldChar w:fldCharType="begin"/>
      </w:r>
      <w:r>
        <w:instrText xml:space="preserve"> HYPERLINK \l _Toc17267 </w:instrText>
      </w:r>
      <w:r>
        <w:fldChar w:fldCharType="separate"/>
      </w:r>
      <w:r>
        <w:rPr>
          <w:rFonts w:ascii="黑体" w:hAnsi="黑体" w:eastAsia="黑体"/>
        </w:rPr>
        <w:t>2.1.2 YOLOv8 模型结构与原理</w:t>
      </w:r>
      <w:r>
        <w:tab/>
      </w:r>
      <w:r>
        <w:fldChar w:fldCharType="begin"/>
      </w:r>
      <w:r>
        <w:instrText xml:space="preserve"> PAGEREF _Toc17267 \h </w:instrText>
      </w:r>
      <w:r>
        <w:fldChar w:fldCharType="separate"/>
      </w:r>
      <w:r>
        <w:t>7</w:t>
      </w:r>
      <w:r>
        <w:fldChar w:fldCharType="end"/>
      </w:r>
      <w:r>
        <w:fldChar w:fldCharType="end"/>
      </w:r>
    </w:p>
    <w:p>
      <w:pPr>
        <w:pStyle w:val="12"/>
        <w:tabs>
          <w:tab w:val="right" w:leader="dot" w:pos="8640"/>
        </w:tabs>
      </w:pPr>
      <w:r>
        <w:fldChar w:fldCharType="begin"/>
      </w:r>
      <w:r>
        <w:instrText xml:space="preserve"> HYPERLINK \l _Toc9105 </w:instrText>
      </w:r>
      <w:r>
        <w:fldChar w:fldCharType="separate"/>
      </w:r>
      <w:r>
        <w:rPr>
          <w:rFonts w:ascii="黑体" w:hAnsi="黑体" w:eastAsia="黑体"/>
        </w:rPr>
        <w:t>2.2 MQTT 通信协议</w:t>
      </w:r>
      <w:r>
        <w:tab/>
      </w:r>
      <w:r>
        <w:fldChar w:fldCharType="begin"/>
      </w:r>
      <w:r>
        <w:instrText xml:space="preserve"> PAGEREF _Toc9105 \h </w:instrText>
      </w:r>
      <w:r>
        <w:fldChar w:fldCharType="separate"/>
      </w:r>
      <w:r>
        <w:t>9</w:t>
      </w:r>
      <w:r>
        <w:fldChar w:fldCharType="end"/>
      </w:r>
      <w:r>
        <w:fldChar w:fldCharType="end"/>
      </w:r>
    </w:p>
    <w:p>
      <w:pPr>
        <w:pStyle w:val="8"/>
        <w:tabs>
          <w:tab w:val="right" w:leader="dot" w:pos="8640"/>
        </w:tabs>
      </w:pPr>
      <w:r>
        <w:fldChar w:fldCharType="begin"/>
      </w:r>
      <w:r>
        <w:instrText xml:space="preserve"> HYPERLINK \l _Toc16722 </w:instrText>
      </w:r>
      <w:r>
        <w:fldChar w:fldCharType="separate"/>
      </w:r>
      <w:r>
        <w:rPr>
          <w:rFonts w:ascii="黑体" w:hAnsi="黑体" w:eastAsia="黑体"/>
        </w:rPr>
        <w:t>2.2.1 MQTT 协议概述</w:t>
      </w:r>
      <w:r>
        <w:tab/>
      </w:r>
      <w:r>
        <w:fldChar w:fldCharType="begin"/>
      </w:r>
      <w:r>
        <w:instrText xml:space="preserve"> PAGEREF _Toc16722 \h </w:instrText>
      </w:r>
      <w:r>
        <w:fldChar w:fldCharType="separate"/>
      </w:r>
      <w:r>
        <w:t>9</w:t>
      </w:r>
      <w:r>
        <w:fldChar w:fldCharType="end"/>
      </w:r>
      <w:r>
        <w:fldChar w:fldCharType="end"/>
      </w:r>
    </w:p>
    <w:p>
      <w:pPr>
        <w:pStyle w:val="8"/>
        <w:tabs>
          <w:tab w:val="right" w:leader="dot" w:pos="8640"/>
        </w:tabs>
      </w:pPr>
      <w:r>
        <w:fldChar w:fldCharType="begin"/>
      </w:r>
      <w:r>
        <w:instrText xml:space="preserve"> HYPERLINK \l _Toc15602 </w:instrText>
      </w:r>
      <w:r>
        <w:fldChar w:fldCharType="separate"/>
      </w:r>
      <w:r>
        <w:rPr>
          <w:rFonts w:ascii="黑体" w:hAnsi="黑体" w:eastAsia="黑体"/>
        </w:rPr>
        <w:t>2.2.2 MQTT 在本系统中的应用</w:t>
      </w:r>
      <w:r>
        <w:tab/>
      </w:r>
      <w:r>
        <w:fldChar w:fldCharType="begin"/>
      </w:r>
      <w:r>
        <w:instrText xml:space="preserve"> PAGEREF _Toc15602 \h </w:instrText>
      </w:r>
      <w:r>
        <w:fldChar w:fldCharType="separate"/>
      </w:r>
      <w:r>
        <w:t>9</w:t>
      </w:r>
      <w:r>
        <w:fldChar w:fldCharType="end"/>
      </w:r>
      <w:r>
        <w:fldChar w:fldCharType="end"/>
      </w:r>
    </w:p>
    <w:p>
      <w:pPr>
        <w:pStyle w:val="12"/>
        <w:tabs>
          <w:tab w:val="right" w:leader="dot" w:pos="8640"/>
        </w:tabs>
      </w:pPr>
      <w:r>
        <w:fldChar w:fldCharType="begin"/>
      </w:r>
      <w:r>
        <w:instrText xml:space="preserve"> HYPERLINK \l _Toc24029 </w:instrText>
      </w:r>
      <w:r>
        <w:fldChar w:fldCharType="separate"/>
      </w:r>
      <w:r>
        <w:rPr>
          <w:rFonts w:ascii="黑体" w:hAnsi="黑体" w:eastAsia="黑体"/>
        </w:rPr>
        <w:t>2.3 嵌入式系统技术</w:t>
      </w:r>
      <w:r>
        <w:tab/>
      </w:r>
      <w:r>
        <w:fldChar w:fldCharType="begin"/>
      </w:r>
      <w:r>
        <w:instrText xml:space="preserve"> PAGEREF _Toc24029 \h </w:instrText>
      </w:r>
      <w:r>
        <w:fldChar w:fldCharType="separate"/>
      </w:r>
      <w:r>
        <w:t>10</w:t>
      </w:r>
      <w:r>
        <w:fldChar w:fldCharType="end"/>
      </w:r>
      <w:r>
        <w:fldChar w:fldCharType="end"/>
      </w:r>
    </w:p>
    <w:p>
      <w:pPr>
        <w:pStyle w:val="8"/>
        <w:tabs>
          <w:tab w:val="right" w:leader="dot" w:pos="8640"/>
        </w:tabs>
      </w:pPr>
      <w:r>
        <w:fldChar w:fldCharType="begin"/>
      </w:r>
      <w:r>
        <w:instrText xml:space="preserve"> HYPERLINK \l _Toc18540 </w:instrText>
      </w:r>
      <w:r>
        <w:fldChar w:fldCharType="separate"/>
      </w:r>
      <w:r>
        <w:rPr>
          <w:rFonts w:ascii="黑体" w:hAnsi="黑体" w:eastAsia="黑体"/>
        </w:rPr>
        <w:t>2.3.1 ESP32-CAM 视频采集</w:t>
      </w:r>
      <w:r>
        <w:tab/>
      </w:r>
      <w:r>
        <w:fldChar w:fldCharType="begin"/>
      </w:r>
      <w:r>
        <w:instrText xml:space="preserve"> PAGEREF _Toc18540 \h </w:instrText>
      </w:r>
      <w:r>
        <w:fldChar w:fldCharType="separate"/>
      </w:r>
      <w:r>
        <w:t>11</w:t>
      </w:r>
      <w:r>
        <w:fldChar w:fldCharType="end"/>
      </w:r>
      <w:r>
        <w:fldChar w:fldCharType="end"/>
      </w:r>
    </w:p>
    <w:p>
      <w:pPr>
        <w:pStyle w:val="8"/>
        <w:tabs>
          <w:tab w:val="right" w:leader="dot" w:pos="8640"/>
        </w:tabs>
      </w:pPr>
      <w:r>
        <w:fldChar w:fldCharType="begin"/>
      </w:r>
      <w:r>
        <w:instrText xml:space="preserve"> HYPERLINK \l _Toc18109 </w:instrText>
      </w:r>
      <w:r>
        <w:fldChar w:fldCharType="separate"/>
      </w:r>
      <w:r>
        <w:rPr>
          <w:rFonts w:ascii="黑体" w:hAnsi="黑体" w:eastAsia="黑体"/>
        </w:rPr>
        <w:t>2.3.2 STM32F103 控制平台</w:t>
      </w:r>
      <w:r>
        <w:tab/>
      </w:r>
      <w:r>
        <w:fldChar w:fldCharType="begin"/>
      </w:r>
      <w:r>
        <w:instrText xml:space="preserve"> PAGEREF _Toc18109 \h </w:instrText>
      </w:r>
      <w:r>
        <w:fldChar w:fldCharType="separate"/>
      </w:r>
      <w:r>
        <w:t>11</w:t>
      </w:r>
      <w:r>
        <w:fldChar w:fldCharType="end"/>
      </w:r>
      <w:r>
        <w:fldChar w:fldCharType="end"/>
      </w:r>
    </w:p>
    <w:p>
      <w:pPr>
        <w:pStyle w:val="8"/>
        <w:tabs>
          <w:tab w:val="right" w:leader="dot" w:pos="8640"/>
        </w:tabs>
      </w:pPr>
      <w:r>
        <w:fldChar w:fldCharType="begin"/>
      </w:r>
      <w:r>
        <w:instrText xml:space="preserve"> HYPERLINK \l _Toc24576 </w:instrText>
      </w:r>
      <w:r>
        <w:fldChar w:fldCharType="separate"/>
      </w:r>
      <w:r>
        <w:rPr>
          <w:rFonts w:ascii="黑体" w:hAnsi="黑体" w:eastAsia="黑体"/>
        </w:rPr>
        <w:t>2.3.3 ESP8266 WiFi 透传</w:t>
      </w:r>
      <w:r>
        <w:tab/>
      </w:r>
      <w:r>
        <w:fldChar w:fldCharType="begin"/>
      </w:r>
      <w:r>
        <w:instrText xml:space="preserve"> PAGEREF _Toc24576 \h </w:instrText>
      </w:r>
      <w:r>
        <w:fldChar w:fldCharType="separate"/>
      </w:r>
      <w:r>
        <w:t>13</w:t>
      </w:r>
      <w:r>
        <w:fldChar w:fldCharType="end"/>
      </w:r>
      <w:r>
        <w:fldChar w:fldCharType="end"/>
      </w:r>
    </w:p>
    <w:p>
      <w:pPr>
        <w:pStyle w:val="12"/>
        <w:tabs>
          <w:tab w:val="right" w:leader="dot" w:pos="8640"/>
        </w:tabs>
      </w:pPr>
      <w:r>
        <w:fldChar w:fldCharType="begin"/>
      </w:r>
      <w:r>
        <w:instrText xml:space="preserve"> HYPERLINK \l _Toc11522 </w:instrText>
      </w:r>
      <w:r>
        <w:fldChar w:fldCharType="separate"/>
      </w:r>
      <w:r>
        <w:rPr>
          <w:rFonts w:ascii="黑体" w:hAnsi="黑体" w:eastAsia="黑体"/>
        </w:rPr>
        <w:t>2.4 Web 开发技术</w:t>
      </w:r>
      <w:r>
        <w:tab/>
      </w:r>
      <w:r>
        <w:fldChar w:fldCharType="begin"/>
      </w:r>
      <w:r>
        <w:instrText xml:space="preserve"> PAGEREF _Toc11522 \h </w:instrText>
      </w:r>
      <w:r>
        <w:fldChar w:fldCharType="separate"/>
      </w:r>
      <w:r>
        <w:t>13</w:t>
      </w:r>
      <w:r>
        <w:fldChar w:fldCharType="end"/>
      </w:r>
      <w:r>
        <w:fldChar w:fldCharType="end"/>
      </w:r>
    </w:p>
    <w:p>
      <w:pPr>
        <w:pStyle w:val="8"/>
        <w:tabs>
          <w:tab w:val="right" w:leader="dot" w:pos="8640"/>
        </w:tabs>
      </w:pPr>
      <w:r>
        <w:fldChar w:fldCharType="begin"/>
      </w:r>
      <w:r>
        <w:instrText xml:space="preserve"> HYPERLINK \l _Toc15177 </w:instrText>
      </w:r>
      <w:r>
        <w:fldChar w:fldCharType="separate"/>
      </w:r>
      <w:r>
        <w:rPr>
          <w:rFonts w:ascii="黑体" w:hAnsi="黑体" w:eastAsia="黑体"/>
        </w:rPr>
        <w:t>2.4.1 Flask 轻量级 Web 框架</w:t>
      </w:r>
      <w:r>
        <w:tab/>
      </w:r>
      <w:r>
        <w:fldChar w:fldCharType="begin"/>
      </w:r>
      <w:r>
        <w:instrText xml:space="preserve"> PAGEREF _Toc15177 \h </w:instrText>
      </w:r>
      <w:r>
        <w:fldChar w:fldCharType="separate"/>
      </w:r>
      <w:r>
        <w:t>13</w:t>
      </w:r>
      <w:r>
        <w:fldChar w:fldCharType="end"/>
      </w:r>
      <w:r>
        <w:fldChar w:fldCharType="end"/>
      </w:r>
    </w:p>
    <w:p>
      <w:pPr>
        <w:pStyle w:val="8"/>
        <w:tabs>
          <w:tab w:val="right" w:leader="dot" w:pos="8640"/>
        </w:tabs>
      </w:pPr>
      <w:r>
        <w:fldChar w:fldCharType="begin"/>
      </w:r>
      <w:r>
        <w:instrText xml:space="preserve"> HYPERLINK \l _Toc12674 </w:instrText>
      </w:r>
      <w:r>
        <w:fldChar w:fldCharType="separate"/>
      </w:r>
      <w:r>
        <w:rPr>
          <w:rFonts w:ascii="黑体" w:hAnsi="黑体" w:eastAsia="黑体"/>
        </w:rPr>
        <w:t>2.4.2 前端可视化技术</w:t>
      </w:r>
      <w:r>
        <w:tab/>
      </w:r>
      <w:r>
        <w:fldChar w:fldCharType="begin"/>
      </w:r>
      <w:r>
        <w:instrText xml:space="preserve"> PAGEREF _Toc12674 \h </w:instrText>
      </w:r>
      <w:r>
        <w:fldChar w:fldCharType="separate"/>
      </w:r>
      <w:r>
        <w:t>14</w:t>
      </w:r>
      <w:r>
        <w:fldChar w:fldCharType="end"/>
      </w:r>
      <w:r>
        <w:fldChar w:fldCharType="end"/>
      </w:r>
    </w:p>
    <w:p>
      <w:pPr>
        <w:pStyle w:val="10"/>
        <w:tabs>
          <w:tab w:val="right" w:leader="dot" w:pos="8640"/>
        </w:tabs>
      </w:pPr>
      <w:r>
        <w:fldChar w:fldCharType="begin"/>
      </w:r>
      <w:r>
        <w:instrText xml:space="preserve"> HYPERLINK \l _Toc10463 </w:instrText>
      </w:r>
      <w:r>
        <w:fldChar w:fldCharType="separate"/>
      </w:r>
      <w:r>
        <w:rPr>
          <w:rFonts w:ascii="黑体" w:hAnsi="黑体" w:eastAsia="黑体"/>
        </w:rPr>
        <w:t>第3章 系统设计</w:t>
      </w:r>
      <w:r>
        <w:tab/>
      </w:r>
      <w:r>
        <w:fldChar w:fldCharType="begin"/>
      </w:r>
      <w:r>
        <w:instrText xml:space="preserve"> PAGEREF _Toc10463 \h </w:instrText>
      </w:r>
      <w:r>
        <w:fldChar w:fldCharType="separate"/>
      </w:r>
      <w:r>
        <w:t>16</w:t>
      </w:r>
      <w:r>
        <w:fldChar w:fldCharType="end"/>
      </w:r>
      <w:r>
        <w:fldChar w:fldCharType="end"/>
      </w:r>
    </w:p>
    <w:p>
      <w:pPr>
        <w:pStyle w:val="12"/>
        <w:tabs>
          <w:tab w:val="right" w:leader="dot" w:pos="8640"/>
        </w:tabs>
      </w:pPr>
      <w:r>
        <w:fldChar w:fldCharType="begin"/>
      </w:r>
      <w:r>
        <w:instrText xml:space="preserve"> HYPERLINK \l _Toc15649 </w:instrText>
      </w:r>
      <w:r>
        <w:fldChar w:fldCharType="separate"/>
      </w:r>
      <w:r>
        <w:rPr>
          <w:rFonts w:ascii="黑体" w:hAnsi="黑体" w:eastAsia="黑体"/>
        </w:rPr>
        <w:t>3.1 系统总体架构</w:t>
      </w:r>
      <w:r>
        <w:tab/>
      </w:r>
      <w:r>
        <w:fldChar w:fldCharType="begin"/>
      </w:r>
      <w:r>
        <w:instrText xml:space="preserve"> PAGEREF _Toc15649 \h </w:instrText>
      </w:r>
      <w:r>
        <w:fldChar w:fldCharType="separate"/>
      </w:r>
      <w:r>
        <w:t>16</w:t>
      </w:r>
      <w:r>
        <w:fldChar w:fldCharType="end"/>
      </w:r>
      <w:r>
        <w:fldChar w:fldCharType="end"/>
      </w:r>
    </w:p>
    <w:p>
      <w:pPr>
        <w:pStyle w:val="8"/>
        <w:tabs>
          <w:tab w:val="right" w:leader="dot" w:pos="8640"/>
        </w:tabs>
      </w:pPr>
      <w:r>
        <w:fldChar w:fldCharType="begin"/>
      </w:r>
      <w:r>
        <w:instrText xml:space="preserve"> HYPERLINK \l _Toc14332 </w:instrText>
      </w:r>
      <w:r>
        <w:fldChar w:fldCharType="separate"/>
      </w:r>
      <w:r>
        <w:rPr>
          <w:rFonts w:ascii="黑体" w:hAnsi="黑体" w:eastAsia="黑体"/>
        </w:rPr>
        <w:t>3.1.1 设计目标与原则</w:t>
      </w:r>
      <w:r>
        <w:tab/>
      </w:r>
      <w:r>
        <w:fldChar w:fldCharType="begin"/>
      </w:r>
      <w:r>
        <w:instrText xml:space="preserve"> PAGEREF _Toc14332 \h </w:instrText>
      </w:r>
      <w:r>
        <w:fldChar w:fldCharType="separate"/>
      </w:r>
      <w:r>
        <w:t>16</w:t>
      </w:r>
      <w:r>
        <w:fldChar w:fldCharType="end"/>
      </w:r>
      <w:r>
        <w:fldChar w:fldCharType="end"/>
      </w:r>
    </w:p>
    <w:p>
      <w:pPr>
        <w:pStyle w:val="8"/>
        <w:tabs>
          <w:tab w:val="right" w:leader="dot" w:pos="8640"/>
        </w:tabs>
      </w:pPr>
      <w:r>
        <w:fldChar w:fldCharType="begin"/>
      </w:r>
      <w:r>
        <w:instrText xml:space="preserve"> HYPERLINK \l _Toc27766 </w:instrText>
      </w:r>
      <w:r>
        <w:fldChar w:fldCharType="separate"/>
      </w:r>
      <w:r>
        <w:rPr>
          <w:rFonts w:ascii="黑体" w:hAnsi="黑体" w:eastAsia="黑体"/>
        </w:rPr>
        <w:t>3.1.2 系统物理架构</w:t>
      </w:r>
      <w:r>
        <w:tab/>
      </w:r>
      <w:r>
        <w:fldChar w:fldCharType="begin"/>
      </w:r>
      <w:r>
        <w:instrText xml:space="preserve"> PAGEREF _Toc27766 \h </w:instrText>
      </w:r>
      <w:r>
        <w:fldChar w:fldCharType="separate"/>
      </w:r>
      <w:r>
        <w:t>16</w:t>
      </w:r>
      <w:r>
        <w:fldChar w:fldCharType="end"/>
      </w:r>
      <w:r>
        <w:fldChar w:fldCharType="end"/>
      </w:r>
    </w:p>
    <w:p>
      <w:pPr>
        <w:pStyle w:val="8"/>
        <w:tabs>
          <w:tab w:val="right" w:leader="dot" w:pos="8640"/>
        </w:tabs>
      </w:pPr>
      <w:r>
        <w:fldChar w:fldCharType="begin"/>
      </w:r>
      <w:r>
        <w:instrText xml:space="preserve"> HYPERLINK \l _Toc15386 </w:instrText>
      </w:r>
      <w:r>
        <w:fldChar w:fldCharType="separate"/>
      </w:r>
      <w:r>
        <w:rPr>
          <w:rFonts w:ascii="黑体" w:hAnsi="黑体" w:eastAsia="黑体"/>
        </w:rPr>
        <w:t>3.1.3 系统软件架构</w:t>
      </w:r>
      <w:r>
        <w:tab/>
      </w:r>
      <w:r>
        <w:fldChar w:fldCharType="begin"/>
      </w:r>
      <w:r>
        <w:instrText xml:space="preserve"> PAGEREF _Toc15386 \h </w:instrText>
      </w:r>
      <w:r>
        <w:fldChar w:fldCharType="separate"/>
      </w:r>
      <w:r>
        <w:t>17</w:t>
      </w:r>
      <w:r>
        <w:fldChar w:fldCharType="end"/>
      </w:r>
      <w:r>
        <w:fldChar w:fldCharType="end"/>
      </w:r>
    </w:p>
    <w:p>
      <w:pPr>
        <w:pStyle w:val="12"/>
        <w:tabs>
          <w:tab w:val="right" w:leader="dot" w:pos="8640"/>
        </w:tabs>
      </w:pPr>
      <w:r>
        <w:fldChar w:fldCharType="begin"/>
      </w:r>
      <w:r>
        <w:instrText xml:space="preserve"> HYPERLINK \l _Toc12641 </w:instrText>
      </w:r>
      <w:r>
        <w:fldChar w:fldCharType="separate"/>
      </w:r>
      <w:r>
        <w:rPr>
          <w:rFonts w:ascii="黑体" w:hAnsi="黑体" w:eastAsia="黑体"/>
        </w:rPr>
        <w:t>3.2 硬件系统设计</w:t>
      </w:r>
      <w:r>
        <w:tab/>
      </w:r>
      <w:r>
        <w:fldChar w:fldCharType="begin"/>
      </w:r>
      <w:r>
        <w:instrText xml:space="preserve"> PAGEREF _Toc12641 \h </w:instrText>
      </w:r>
      <w:r>
        <w:fldChar w:fldCharType="separate"/>
      </w:r>
      <w:r>
        <w:t>18</w:t>
      </w:r>
      <w:r>
        <w:fldChar w:fldCharType="end"/>
      </w:r>
      <w:r>
        <w:fldChar w:fldCharType="end"/>
      </w:r>
    </w:p>
    <w:p>
      <w:pPr>
        <w:pStyle w:val="8"/>
        <w:tabs>
          <w:tab w:val="right" w:leader="dot" w:pos="8640"/>
        </w:tabs>
      </w:pPr>
      <w:r>
        <w:fldChar w:fldCharType="begin"/>
      </w:r>
      <w:r>
        <w:instrText xml:space="preserve"> HYPERLINK \l _Toc25250 </w:instrText>
      </w:r>
      <w:r>
        <w:fldChar w:fldCharType="separate"/>
      </w:r>
      <w:r>
        <w:rPr>
          <w:rFonts w:ascii="黑体" w:hAnsi="黑体" w:eastAsia="黑体"/>
        </w:rPr>
        <w:t>3.2.1 硬件选型与参数</w:t>
      </w:r>
      <w:r>
        <w:tab/>
      </w:r>
      <w:r>
        <w:fldChar w:fldCharType="begin"/>
      </w:r>
      <w:r>
        <w:instrText xml:space="preserve"> PAGEREF _Toc25250 \h </w:instrText>
      </w:r>
      <w:r>
        <w:fldChar w:fldCharType="separate"/>
      </w:r>
      <w:r>
        <w:t>18</w:t>
      </w:r>
      <w:r>
        <w:fldChar w:fldCharType="end"/>
      </w:r>
      <w:r>
        <w:fldChar w:fldCharType="end"/>
      </w:r>
    </w:p>
    <w:p>
      <w:pPr>
        <w:pStyle w:val="8"/>
        <w:tabs>
          <w:tab w:val="right" w:leader="dot" w:pos="8640"/>
        </w:tabs>
      </w:pPr>
      <w:r>
        <w:fldChar w:fldCharType="begin"/>
      </w:r>
      <w:r>
        <w:instrText xml:space="preserve"> HYPERLINK \l _Toc8850 </w:instrText>
      </w:r>
      <w:r>
        <w:fldChar w:fldCharType="separate"/>
      </w:r>
      <w:r>
        <w:rPr>
          <w:rFonts w:ascii="黑体" w:hAnsi="黑体" w:eastAsia="黑体"/>
        </w:rPr>
        <w:t>3.2.2 STM32 引脚分配与电路连接</w:t>
      </w:r>
      <w:r>
        <w:tab/>
      </w:r>
      <w:r>
        <w:fldChar w:fldCharType="begin"/>
      </w:r>
      <w:r>
        <w:instrText xml:space="preserve"> PAGEREF _Toc8850 \h </w:instrText>
      </w:r>
      <w:r>
        <w:fldChar w:fldCharType="separate"/>
      </w:r>
      <w:r>
        <w:t>19</w:t>
      </w:r>
      <w:r>
        <w:fldChar w:fldCharType="end"/>
      </w:r>
      <w:r>
        <w:fldChar w:fldCharType="end"/>
      </w:r>
    </w:p>
    <w:p>
      <w:pPr>
        <w:pStyle w:val="8"/>
        <w:tabs>
          <w:tab w:val="right" w:leader="dot" w:pos="8640"/>
        </w:tabs>
      </w:pPr>
      <w:r>
        <w:fldChar w:fldCharType="begin"/>
      </w:r>
      <w:r>
        <w:instrText xml:space="preserve"> HYPERLINK \l _Toc4830 </w:instrText>
      </w:r>
      <w:r>
        <w:fldChar w:fldCharType="separate"/>
      </w:r>
      <w:r>
        <w:rPr>
          <w:rFonts w:ascii="黑体" w:hAnsi="黑体" w:eastAsia="黑体"/>
        </w:rPr>
        <w:t>3.2.3 执行器控制设计</w:t>
      </w:r>
      <w:r>
        <w:tab/>
      </w:r>
      <w:r>
        <w:fldChar w:fldCharType="begin"/>
      </w:r>
      <w:r>
        <w:instrText xml:space="preserve"> PAGEREF _Toc4830 \h </w:instrText>
      </w:r>
      <w:r>
        <w:fldChar w:fldCharType="separate"/>
      </w:r>
      <w:r>
        <w:t>19</w:t>
      </w:r>
      <w:r>
        <w:fldChar w:fldCharType="end"/>
      </w:r>
      <w:r>
        <w:fldChar w:fldCharType="end"/>
      </w:r>
    </w:p>
    <w:p>
      <w:pPr>
        <w:pStyle w:val="8"/>
        <w:tabs>
          <w:tab w:val="right" w:leader="dot" w:pos="8640"/>
        </w:tabs>
      </w:pPr>
      <w:r>
        <w:fldChar w:fldCharType="begin"/>
      </w:r>
      <w:r>
        <w:instrText xml:space="preserve"> HYPERLINK \l _Toc28691 </w:instrText>
      </w:r>
      <w:r>
        <w:fldChar w:fldCharType="separate"/>
      </w:r>
      <w:r>
        <w:rPr>
          <w:rFonts w:ascii="黑体" w:hAnsi="黑体" w:eastAsia="黑体"/>
        </w:rPr>
        <w:t>3.2.4 多场景模拟方案</w:t>
      </w:r>
      <w:r>
        <w:tab/>
      </w:r>
      <w:r>
        <w:fldChar w:fldCharType="begin"/>
      </w:r>
      <w:r>
        <w:instrText xml:space="preserve"> PAGEREF _Toc28691 \h </w:instrText>
      </w:r>
      <w:r>
        <w:fldChar w:fldCharType="separate"/>
      </w:r>
      <w:r>
        <w:t>20</w:t>
      </w:r>
      <w:r>
        <w:fldChar w:fldCharType="end"/>
      </w:r>
      <w:r>
        <w:fldChar w:fldCharType="end"/>
      </w:r>
    </w:p>
    <w:p>
      <w:pPr>
        <w:pStyle w:val="12"/>
        <w:tabs>
          <w:tab w:val="right" w:leader="dot" w:pos="8640"/>
        </w:tabs>
      </w:pPr>
      <w:r>
        <w:fldChar w:fldCharType="begin"/>
      </w:r>
      <w:r>
        <w:instrText xml:space="preserve"> HYPERLINK \l _Toc21207 </w:instrText>
      </w:r>
      <w:r>
        <w:fldChar w:fldCharType="separate"/>
      </w:r>
      <w:r>
        <w:rPr>
          <w:rFonts w:ascii="黑体" w:hAnsi="黑体" w:eastAsia="黑体"/>
        </w:rPr>
        <w:t>3.3 软件系统设计</w:t>
      </w:r>
      <w:r>
        <w:tab/>
      </w:r>
      <w:r>
        <w:fldChar w:fldCharType="begin"/>
      </w:r>
      <w:r>
        <w:instrText xml:space="preserve"> PAGEREF _Toc21207 \h </w:instrText>
      </w:r>
      <w:r>
        <w:fldChar w:fldCharType="separate"/>
      </w:r>
      <w:r>
        <w:t>21</w:t>
      </w:r>
      <w:r>
        <w:fldChar w:fldCharType="end"/>
      </w:r>
      <w:r>
        <w:fldChar w:fldCharType="end"/>
      </w:r>
    </w:p>
    <w:p>
      <w:pPr>
        <w:pStyle w:val="8"/>
        <w:tabs>
          <w:tab w:val="right" w:leader="dot" w:pos="8640"/>
        </w:tabs>
      </w:pPr>
      <w:r>
        <w:fldChar w:fldCharType="begin"/>
      </w:r>
      <w:r>
        <w:instrText xml:space="preserve"> HYPERLINK \l _Toc27985 </w:instrText>
      </w:r>
      <w:r>
        <w:fldChar w:fldCharType="separate"/>
      </w:r>
      <w:r>
        <w:rPr>
          <w:rFonts w:ascii="黑体" w:hAnsi="黑体" w:eastAsia="黑体"/>
        </w:rPr>
        <w:t>3.3.1 视频采集与AI检测模块</w:t>
      </w:r>
      <w:r>
        <w:tab/>
      </w:r>
      <w:r>
        <w:fldChar w:fldCharType="begin"/>
      </w:r>
      <w:r>
        <w:instrText xml:space="preserve"> PAGEREF _Toc27985 \h </w:instrText>
      </w:r>
      <w:r>
        <w:fldChar w:fldCharType="separate"/>
      </w:r>
      <w:r>
        <w:t>21</w:t>
      </w:r>
      <w:r>
        <w:fldChar w:fldCharType="end"/>
      </w:r>
      <w:r>
        <w:fldChar w:fldCharType="end"/>
      </w:r>
    </w:p>
    <w:p>
      <w:pPr>
        <w:pStyle w:val="8"/>
        <w:tabs>
          <w:tab w:val="right" w:leader="dot" w:pos="8640"/>
        </w:tabs>
      </w:pPr>
      <w:r>
        <w:fldChar w:fldCharType="begin"/>
      </w:r>
      <w:r>
        <w:instrText xml:space="preserve"> HYPERLINK \l _Toc32707 </w:instrText>
      </w:r>
      <w:r>
        <w:fldChar w:fldCharType="separate"/>
      </w:r>
      <w:r>
        <w:rPr>
          <w:rFonts w:ascii="黑体" w:hAnsi="黑体" w:eastAsia="黑体"/>
        </w:rPr>
        <w:t>3.3.2 三级报警与防抖机制</w:t>
      </w:r>
      <w:r>
        <w:tab/>
      </w:r>
      <w:r>
        <w:fldChar w:fldCharType="begin"/>
      </w:r>
      <w:r>
        <w:instrText xml:space="preserve"> PAGEREF _Toc32707 \h </w:instrText>
      </w:r>
      <w:r>
        <w:fldChar w:fldCharType="separate"/>
      </w:r>
      <w:r>
        <w:t>22</w:t>
      </w:r>
      <w:r>
        <w:fldChar w:fldCharType="end"/>
      </w:r>
      <w:r>
        <w:fldChar w:fldCharType="end"/>
      </w:r>
    </w:p>
    <w:p>
      <w:pPr>
        <w:pStyle w:val="8"/>
        <w:tabs>
          <w:tab w:val="right" w:leader="dot" w:pos="8640"/>
        </w:tabs>
      </w:pPr>
      <w:r>
        <w:fldChar w:fldCharType="begin"/>
      </w:r>
      <w:r>
        <w:instrText xml:space="preserve"> HYPERLINK \l _Toc25656 </w:instrText>
      </w:r>
      <w:r>
        <w:fldChar w:fldCharType="separate"/>
      </w:r>
      <w:r>
        <w:rPr>
          <w:rFonts w:ascii="黑体" w:hAnsi="黑体" w:eastAsia="黑体"/>
        </w:rPr>
        <w:t>3.3.3 联动决策与引导算法</w:t>
      </w:r>
      <w:r>
        <w:tab/>
      </w:r>
      <w:r>
        <w:fldChar w:fldCharType="begin"/>
      </w:r>
      <w:r>
        <w:instrText xml:space="preserve"> PAGEREF _Toc25656 \h </w:instrText>
      </w:r>
      <w:r>
        <w:fldChar w:fldCharType="separate"/>
      </w:r>
      <w:r>
        <w:t>23</w:t>
      </w:r>
      <w:r>
        <w:fldChar w:fldCharType="end"/>
      </w:r>
      <w:r>
        <w:fldChar w:fldCharType="end"/>
      </w:r>
    </w:p>
    <w:p>
      <w:pPr>
        <w:pStyle w:val="8"/>
        <w:tabs>
          <w:tab w:val="right" w:leader="dot" w:pos="8640"/>
        </w:tabs>
      </w:pPr>
      <w:r>
        <w:fldChar w:fldCharType="begin"/>
      </w:r>
      <w:r>
        <w:instrText xml:space="preserve"> HYPERLINK \l _Toc24361 </w:instrText>
      </w:r>
      <w:r>
        <w:fldChar w:fldCharType="separate"/>
      </w:r>
      <w:r>
        <w:rPr>
          <w:rFonts w:ascii="黑体" w:hAnsi="黑体" w:eastAsia="黑体"/>
        </w:rPr>
        <w:t>3.3.4 数据持久化设计</w:t>
      </w:r>
      <w:r>
        <w:tab/>
      </w:r>
      <w:r>
        <w:fldChar w:fldCharType="begin"/>
      </w:r>
      <w:r>
        <w:instrText xml:space="preserve"> PAGEREF _Toc24361 \h </w:instrText>
      </w:r>
      <w:r>
        <w:fldChar w:fldCharType="separate"/>
      </w:r>
      <w:r>
        <w:t>25</w:t>
      </w:r>
      <w:r>
        <w:fldChar w:fldCharType="end"/>
      </w:r>
      <w:r>
        <w:fldChar w:fldCharType="end"/>
      </w:r>
    </w:p>
    <w:p>
      <w:pPr>
        <w:pStyle w:val="8"/>
        <w:tabs>
          <w:tab w:val="right" w:leader="dot" w:pos="8640"/>
        </w:tabs>
      </w:pPr>
      <w:r>
        <w:fldChar w:fldCharType="begin"/>
      </w:r>
      <w:r>
        <w:instrText xml:space="preserve"> HYPERLINK \l _Toc16986 </w:instrText>
      </w:r>
      <w:r>
        <w:fldChar w:fldCharType="separate"/>
      </w:r>
      <w:r>
        <w:rPr>
          <w:rFonts w:ascii="黑体" w:hAnsi="黑体" w:eastAsia="黑体"/>
        </w:rPr>
        <w:t>3.3.5 前端仪表盘设计</w:t>
      </w:r>
      <w:r>
        <w:tab/>
      </w:r>
      <w:r>
        <w:fldChar w:fldCharType="begin"/>
      </w:r>
      <w:r>
        <w:instrText xml:space="preserve"> PAGEREF _Toc16986 \h </w:instrText>
      </w:r>
      <w:r>
        <w:fldChar w:fldCharType="separate"/>
      </w:r>
      <w:r>
        <w:t>26</w:t>
      </w:r>
      <w:r>
        <w:fldChar w:fldCharType="end"/>
      </w:r>
      <w:r>
        <w:fldChar w:fldCharType="end"/>
      </w:r>
    </w:p>
    <w:p>
      <w:pPr>
        <w:pStyle w:val="12"/>
        <w:tabs>
          <w:tab w:val="right" w:leader="dot" w:pos="8640"/>
        </w:tabs>
      </w:pPr>
      <w:r>
        <w:fldChar w:fldCharType="begin"/>
      </w:r>
      <w:r>
        <w:instrText xml:space="preserve"> HYPERLINK \l _Toc30186 </w:instrText>
      </w:r>
      <w:r>
        <w:fldChar w:fldCharType="separate"/>
      </w:r>
      <w:r>
        <w:rPr>
          <w:rFonts w:ascii="黑体" w:hAnsi="黑体" w:eastAsia="黑体"/>
        </w:rPr>
        <w:t>3.4 通信协议设计</w:t>
      </w:r>
      <w:r>
        <w:tab/>
      </w:r>
      <w:r>
        <w:fldChar w:fldCharType="begin"/>
      </w:r>
      <w:r>
        <w:instrText xml:space="preserve"> PAGEREF _Toc30186 \h </w:instrText>
      </w:r>
      <w:r>
        <w:fldChar w:fldCharType="separate"/>
      </w:r>
      <w:r>
        <w:t>27</w:t>
      </w:r>
      <w:r>
        <w:fldChar w:fldCharType="end"/>
      </w:r>
      <w:r>
        <w:fldChar w:fldCharType="end"/>
      </w:r>
    </w:p>
    <w:p>
      <w:pPr>
        <w:pStyle w:val="8"/>
        <w:tabs>
          <w:tab w:val="right" w:leader="dot" w:pos="8640"/>
        </w:tabs>
      </w:pPr>
      <w:r>
        <w:fldChar w:fldCharType="begin"/>
      </w:r>
      <w:r>
        <w:instrText xml:space="preserve"> HYPERLINK \l _Toc30787 </w:instrText>
      </w:r>
      <w:r>
        <w:fldChar w:fldCharType="separate"/>
      </w:r>
      <w:r>
        <w:rPr>
          <w:rFonts w:ascii="黑体" w:hAnsi="黑体" w:eastAsia="黑体"/>
        </w:rPr>
        <w:t>3.4.1 MQTT Topic体系设计</w:t>
      </w:r>
      <w:r>
        <w:tab/>
      </w:r>
      <w:r>
        <w:fldChar w:fldCharType="begin"/>
      </w:r>
      <w:r>
        <w:instrText xml:space="preserve"> PAGEREF _Toc30787 \h </w:instrText>
      </w:r>
      <w:r>
        <w:fldChar w:fldCharType="separate"/>
      </w:r>
      <w:r>
        <w:t>27</w:t>
      </w:r>
      <w:r>
        <w:fldChar w:fldCharType="end"/>
      </w:r>
      <w:r>
        <w:fldChar w:fldCharType="end"/>
      </w:r>
    </w:p>
    <w:p>
      <w:pPr>
        <w:pStyle w:val="8"/>
        <w:tabs>
          <w:tab w:val="right" w:leader="dot" w:pos="8640"/>
        </w:tabs>
      </w:pPr>
      <w:r>
        <w:fldChar w:fldCharType="begin"/>
      </w:r>
      <w:r>
        <w:instrText xml:space="preserve"> HYPERLINK \l _Toc15565 </w:instrText>
      </w:r>
      <w:r>
        <w:fldChar w:fldCharType="separate"/>
      </w:r>
      <w:r>
        <w:rPr>
          <w:rFonts w:ascii="黑体" w:hAnsi="黑体" w:eastAsia="黑体"/>
        </w:rPr>
        <w:t>3.4.2 通信链路数据流设计</w:t>
      </w:r>
      <w:r>
        <w:tab/>
      </w:r>
      <w:r>
        <w:fldChar w:fldCharType="begin"/>
      </w:r>
      <w:r>
        <w:instrText xml:space="preserve"> PAGEREF _Toc15565 \h </w:instrText>
      </w:r>
      <w:r>
        <w:fldChar w:fldCharType="separate"/>
      </w:r>
      <w:r>
        <w:t>27</w:t>
      </w:r>
      <w:r>
        <w:fldChar w:fldCharType="end"/>
      </w:r>
      <w:r>
        <w:fldChar w:fldCharType="end"/>
      </w:r>
    </w:p>
    <w:p>
      <w:pPr>
        <w:pStyle w:val="8"/>
        <w:tabs>
          <w:tab w:val="right" w:leader="dot" w:pos="8640"/>
        </w:tabs>
      </w:pPr>
      <w:r>
        <w:fldChar w:fldCharType="begin"/>
      </w:r>
      <w:r>
        <w:instrText xml:space="preserve"> HYPERLINK \l _Toc25695 </w:instrText>
      </w:r>
      <w:r>
        <w:fldChar w:fldCharType="separate"/>
      </w:r>
      <w:r>
        <w:rPr>
          <w:rFonts w:ascii="黑体" w:hAnsi="黑体" w:eastAsia="黑体"/>
        </w:rPr>
        <w:t>3.4.3 协议健壮性设计</w:t>
      </w:r>
      <w:r>
        <w:tab/>
      </w:r>
      <w:r>
        <w:fldChar w:fldCharType="begin"/>
      </w:r>
      <w:r>
        <w:instrText xml:space="preserve"> PAGEREF _Toc25695 \h </w:instrText>
      </w:r>
      <w:r>
        <w:fldChar w:fldCharType="separate"/>
      </w:r>
      <w:r>
        <w:t>28</w:t>
      </w:r>
      <w:r>
        <w:fldChar w:fldCharType="end"/>
      </w:r>
      <w:r>
        <w:fldChar w:fldCharType="end"/>
      </w:r>
    </w:p>
    <w:p>
      <w:pPr>
        <w:pStyle w:val="10"/>
        <w:tabs>
          <w:tab w:val="right" w:leader="dot" w:pos="8640"/>
        </w:tabs>
      </w:pPr>
      <w:r>
        <w:fldChar w:fldCharType="begin"/>
      </w:r>
      <w:r>
        <w:instrText xml:space="preserve"> HYPERLINK \l _Toc17992 </w:instrText>
      </w:r>
      <w:r>
        <w:fldChar w:fldCharType="separate"/>
      </w:r>
      <w:r>
        <w:rPr>
          <w:rFonts w:ascii="黑体" w:hAnsi="黑体" w:eastAsia="黑体"/>
        </w:rPr>
        <w:t>第4章 系统实现与测试</w:t>
      </w:r>
      <w:r>
        <w:tab/>
      </w:r>
      <w:r>
        <w:fldChar w:fldCharType="begin"/>
      </w:r>
      <w:r>
        <w:instrText xml:space="preserve"> PAGEREF _Toc17992 \h </w:instrText>
      </w:r>
      <w:r>
        <w:fldChar w:fldCharType="separate"/>
      </w:r>
      <w:r>
        <w:t>30</w:t>
      </w:r>
      <w:r>
        <w:fldChar w:fldCharType="end"/>
      </w:r>
      <w:r>
        <w:fldChar w:fldCharType="end"/>
      </w:r>
    </w:p>
    <w:p>
      <w:pPr>
        <w:pStyle w:val="12"/>
        <w:tabs>
          <w:tab w:val="right" w:leader="dot" w:pos="8640"/>
        </w:tabs>
      </w:pPr>
      <w:r>
        <w:fldChar w:fldCharType="begin"/>
      </w:r>
      <w:r>
        <w:instrText xml:space="preserve"> HYPERLINK \l _Toc11808 </w:instrText>
      </w:r>
      <w:r>
        <w:fldChar w:fldCharType="separate"/>
      </w:r>
      <w:r>
        <w:rPr>
          <w:rFonts w:ascii="黑体" w:hAnsi="黑体" w:eastAsia="黑体"/>
        </w:rPr>
        <w:t>4.1 系统实现</w:t>
      </w:r>
      <w:r>
        <w:tab/>
      </w:r>
      <w:r>
        <w:fldChar w:fldCharType="begin"/>
      </w:r>
      <w:r>
        <w:instrText xml:space="preserve"> PAGEREF _Toc11808 \h </w:instrText>
      </w:r>
      <w:r>
        <w:fldChar w:fldCharType="separate"/>
      </w:r>
      <w:r>
        <w:t>30</w:t>
      </w:r>
      <w:r>
        <w:fldChar w:fldCharType="end"/>
      </w:r>
      <w:r>
        <w:fldChar w:fldCharType="end"/>
      </w:r>
    </w:p>
    <w:p>
      <w:pPr>
        <w:pStyle w:val="8"/>
        <w:tabs>
          <w:tab w:val="right" w:leader="dot" w:pos="8640"/>
        </w:tabs>
      </w:pPr>
      <w:r>
        <w:fldChar w:fldCharType="begin"/>
      </w:r>
      <w:r>
        <w:instrText xml:space="preserve"> HYPERLINK \l _Toc18321 </w:instrText>
      </w:r>
      <w:r>
        <w:fldChar w:fldCharType="separate"/>
      </w:r>
      <w:r>
        <w:rPr>
          <w:rFonts w:ascii="黑体" w:hAnsi="黑体" w:eastAsia="黑体"/>
        </w:rPr>
        <w:t>4.1.1 开发环境与工具</w:t>
      </w:r>
      <w:r>
        <w:tab/>
      </w:r>
      <w:r>
        <w:fldChar w:fldCharType="begin"/>
      </w:r>
      <w:r>
        <w:instrText xml:space="preserve"> PAGEREF _Toc18321 \h </w:instrText>
      </w:r>
      <w:r>
        <w:fldChar w:fldCharType="separate"/>
      </w:r>
      <w:r>
        <w:t>30</w:t>
      </w:r>
      <w:r>
        <w:fldChar w:fldCharType="end"/>
      </w:r>
      <w:r>
        <w:fldChar w:fldCharType="end"/>
      </w:r>
    </w:p>
    <w:p>
      <w:pPr>
        <w:pStyle w:val="8"/>
        <w:tabs>
          <w:tab w:val="right" w:leader="dot" w:pos="8640"/>
        </w:tabs>
      </w:pPr>
      <w:r>
        <w:fldChar w:fldCharType="begin"/>
      </w:r>
      <w:r>
        <w:instrText xml:space="preserve"> HYPERLINK \l _Toc23365 </w:instrText>
      </w:r>
      <w:r>
        <w:fldChar w:fldCharType="separate"/>
      </w:r>
      <w:r>
        <w:rPr>
          <w:rFonts w:ascii="黑体" w:hAnsi="黑体" w:eastAsia="黑体"/>
        </w:rPr>
        <w:t>4.1.2 核心模块实现</w:t>
      </w:r>
      <w:r>
        <w:tab/>
      </w:r>
      <w:r>
        <w:fldChar w:fldCharType="begin"/>
      </w:r>
      <w:r>
        <w:instrText xml:space="preserve"> PAGEREF _Toc23365 \h </w:instrText>
      </w:r>
      <w:r>
        <w:fldChar w:fldCharType="separate"/>
      </w:r>
      <w:r>
        <w:t>30</w:t>
      </w:r>
      <w:r>
        <w:fldChar w:fldCharType="end"/>
      </w:r>
      <w:r>
        <w:fldChar w:fldCharType="end"/>
      </w:r>
    </w:p>
    <w:p>
      <w:pPr>
        <w:pStyle w:val="8"/>
        <w:tabs>
          <w:tab w:val="right" w:leader="dot" w:pos="8640"/>
        </w:tabs>
      </w:pPr>
      <w:r>
        <w:fldChar w:fldCharType="begin"/>
      </w:r>
      <w:r>
        <w:instrText xml:space="preserve"> HYPERLINK \l _Toc18241 </w:instrText>
      </w:r>
      <w:r>
        <w:fldChar w:fldCharType="separate"/>
      </w:r>
      <w:r>
        <w:rPr>
          <w:rFonts w:ascii="黑体" w:hAnsi="黑体" w:eastAsia="黑体"/>
        </w:rPr>
        <w:t>4.1.3 YOLO模型训练</w:t>
      </w:r>
      <w:r>
        <w:tab/>
      </w:r>
      <w:r>
        <w:fldChar w:fldCharType="begin"/>
      </w:r>
      <w:r>
        <w:instrText xml:space="preserve"> PAGEREF _Toc18241 \h </w:instrText>
      </w:r>
      <w:r>
        <w:fldChar w:fldCharType="separate"/>
      </w:r>
      <w:r>
        <w:t>36</w:t>
      </w:r>
      <w:r>
        <w:fldChar w:fldCharType="end"/>
      </w:r>
      <w:r>
        <w:fldChar w:fldCharType="end"/>
      </w:r>
    </w:p>
    <w:p>
      <w:pPr>
        <w:pStyle w:val="12"/>
        <w:tabs>
          <w:tab w:val="right" w:leader="dot" w:pos="8640"/>
        </w:tabs>
      </w:pPr>
      <w:r>
        <w:fldChar w:fldCharType="begin"/>
      </w:r>
      <w:r>
        <w:instrText xml:space="preserve"> HYPERLINK \l _Toc30836 </w:instrText>
      </w:r>
      <w:r>
        <w:fldChar w:fldCharType="separate"/>
      </w:r>
      <w:r>
        <w:rPr>
          <w:rFonts w:ascii="黑体" w:hAnsi="黑体" w:eastAsia="黑体"/>
        </w:rPr>
        <w:t>4.2 系统测试</w:t>
      </w:r>
      <w:r>
        <w:tab/>
      </w:r>
      <w:r>
        <w:fldChar w:fldCharType="begin"/>
      </w:r>
      <w:r>
        <w:instrText xml:space="preserve"> PAGEREF _Toc30836 \h </w:instrText>
      </w:r>
      <w:r>
        <w:fldChar w:fldCharType="separate"/>
      </w:r>
      <w:r>
        <w:t>37</w:t>
      </w:r>
      <w:r>
        <w:fldChar w:fldCharType="end"/>
      </w:r>
      <w:r>
        <w:fldChar w:fldCharType="end"/>
      </w:r>
    </w:p>
    <w:p>
      <w:pPr>
        <w:pStyle w:val="8"/>
        <w:tabs>
          <w:tab w:val="right" w:leader="dot" w:pos="8640"/>
        </w:tabs>
      </w:pPr>
      <w:r>
        <w:fldChar w:fldCharType="begin"/>
      </w:r>
      <w:r>
        <w:instrText xml:space="preserve"> HYPERLINK \l _Toc1554 </w:instrText>
      </w:r>
      <w:r>
        <w:fldChar w:fldCharType="separate"/>
      </w:r>
      <w:r>
        <w:rPr>
          <w:rFonts w:ascii="黑体" w:hAnsi="黑体" w:eastAsia="黑体"/>
        </w:rPr>
        <w:t>4.2.1 功能测试</w:t>
      </w:r>
      <w:r>
        <w:tab/>
      </w:r>
      <w:r>
        <w:fldChar w:fldCharType="begin"/>
      </w:r>
      <w:r>
        <w:instrText xml:space="preserve"> PAGEREF _Toc1554 \h </w:instrText>
      </w:r>
      <w:r>
        <w:fldChar w:fldCharType="separate"/>
      </w:r>
      <w:r>
        <w:t>37</w:t>
      </w:r>
      <w:r>
        <w:fldChar w:fldCharType="end"/>
      </w:r>
      <w:r>
        <w:fldChar w:fldCharType="end"/>
      </w:r>
    </w:p>
    <w:p>
      <w:pPr>
        <w:pStyle w:val="8"/>
        <w:tabs>
          <w:tab w:val="right" w:leader="dot" w:pos="8640"/>
        </w:tabs>
      </w:pPr>
      <w:r>
        <w:fldChar w:fldCharType="begin"/>
      </w:r>
      <w:r>
        <w:instrText xml:space="preserve"> HYPERLINK \l _Toc14213 </w:instrText>
      </w:r>
      <w:r>
        <w:fldChar w:fldCharType="separate"/>
      </w:r>
      <w:r>
        <w:rPr>
          <w:rFonts w:ascii="黑体" w:hAnsi="黑体" w:eastAsia="黑体"/>
        </w:rPr>
        <w:t>4.2.2 性能测试</w:t>
      </w:r>
      <w:r>
        <w:tab/>
      </w:r>
      <w:r>
        <w:fldChar w:fldCharType="begin"/>
      </w:r>
      <w:r>
        <w:instrText xml:space="preserve"> PAGEREF _Toc14213 \h </w:instrText>
      </w:r>
      <w:r>
        <w:fldChar w:fldCharType="separate"/>
      </w:r>
      <w:r>
        <w:t>39</w:t>
      </w:r>
      <w:r>
        <w:fldChar w:fldCharType="end"/>
      </w:r>
      <w:r>
        <w:fldChar w:fldCharType="end"/>
      </w:r>
    </w:p>
    <w:p>
      <w:pPr>
        <w:pStyle w:val="8"/>
        <w:tabs>
          <w:tab w:val="right" w:leader="dot" w:pos="8640"/>
        </w:tabs>
      </w:pPr>
      <w:r>
        <w:fldChar w:fldCharType="begin"/>
      </w:r>
      <w:r>
        <w:instrText xml:space="preserve"> HYPERLINK \l _Toc6777 </w:instrText>
      </w:r>
      <w:r>
        <w:fldChar w:fldCharType="separate"/>
      </w:r>
      <w:r>
        <w:rPr>
          <w:rFonts w:ascii="黑体" w:hAnsi="黑体" w:eastAsia="黑体"/>
        </w:rPr>
        <w:t>4.2.3 测试结果分析</w:t>
      </w:r>
      <w:r>
        <w:tab/>
      </w:r>
      <w:r>
        <w:fldChar w:fldCharType="begin"/>
      </w:r>
      <w:r>
        <w:instrText xml:space="preserve"> PAGEREF _Toc6777 \h </w:instrText>
      </w:r>
      <w:r>
        <w:fldChar w:fldCharType="separate"/>
      </w:r>
      <w:r>
        <w:t>40</w:t>
      </w:r>
      <w:r>
        <w:fldChar w:fldCharType="end"/>
      </w:r>
      <w:r>
        <w:fldChar w:fldCharType="end"/>
      </w:r>
    </w:p>
    <w:p>
      <w:pPr>
        <w:pStyle w:val="10"/>
        <w:tabs>
          <w:tab w:val="right" w:leader="dot" w:pos="8640"/>
        </w:tabs>
      </w:pPr>
      <w:r>
        <w:fldChar w:fldCharType="begin"/>
      </w:r>
      <w:r>
        <w:instrText xml:space="preserve"> HYPERLINK \l _Toc14631 </w:instrText>
      </w:r>
      <w:r>
        <w:fldChar w:fldCharType="separate"/>
      </w:r>
      <w:r>
        <w:rPr>
          <w:rFonts w:ascii="黑体" w:hAnsi="黑体" w:eastAsia="黑体"/>
        </w:rPr>
        <w:t>结论</w:t>
      </w:r>
      <w:r>
        <w:tab/>
      </w:r>
      <w:r>
        <w:fldChar w:fldCharType="begin"/>
      </w:r>
      <w:r>
        <w:instrText xml:space="preserve"> PAGEREF _Toc14631 \h </w:instrText>
      </w:r>
      <w:r>
        <w:fldChar w:fldCharType="separate"/>
      </w:r>
      <w:r>
        <w:t>42</w:t>
      </w:r>
      <w:r>
        <w:fldChar w:fldCharType="end"/>
      </w:r>
      <w:r>
        <w:fldChar w:fldCharType="end"/>
      </w:r>
    </w:p>
    <w:p>
      <w:pPr>
        <w:pStyle w:val="10"/>
        <w:tabs>
          <w:tab w:val="right" w:leader="dot" w:pos="8640"/>
        </w:tabs>
      </w:pPr>
      <w:r>
        <w:fldChar w:fldCharType="begin"/>
      </w:r>
      <w:r>
        <w:instrText xml:space="preserve"> HYPERLINK \l _Toc15919 </w:instrText>
      </w:r>
      <w:r>
        <w:fldChar w:fldCharType="separate"/>
      </w:r>
      <w:r>
        <w:rPr>
          <w:rFonts w:ascii="黑体" w:hAnsi="黑体" w:eastAsia="黑体"/>
        </w:rPr>
        <w:t>参考文献</w:t>
      </w:r>
      <w:r>
        <w:tab/>
      </w:r>
      <w:r>
        <w:fldChar w:fldCharType="begin"/>
      </w:r>
      <w:r>
        <w:instrText xml:space="preserve"> PAGEREF _Toc15919 \h </w:instrText>
      </w:r>
      <w:r>
        <w:fldChar w:fldCharType="separate"/>
      </w:r>
      <w:r>
        <w:t>45</w:t>
      </w:r>
      <w:r>
        <w:fldChar w:fldCharType="end"/>
      </w:r>
      <w:r>
        <w:fldChar w:fldCharType="end"/>
      </w:r>
    </w:p>
    <w:p>
      <w:pPr>
        <w:pStyle w:val="10"/>
        <w:tabs>
          <w:tab w:val="right" w:leader="dot" w:pos="8640"/>
        </w:tabs>
      </w:pPr>
      <w:r>
        <w:fldChar w:fldCharType="begin"/>
      </w:r>
      <w:r>
        <w:instrText xml:space="preserve"> HYPERLINK \l _Toc9426 </w:instrText>
      </w:r>
      <w:r>
        <w:fldChar w:fldCharType="separate"/>
      </w:r>
      <w:r>
        <w:rPr>
          <w:rFonts w:ascii="黑体" w:hAnsi="黑体" w:eastAsia="黑体"/>
        </w:rPr>
        <w:t>致谢</w:t>
      </w:r>
      <w:r>
        <w:tab/>
      </w:r>
      <w:r>
        <w:fldChar w:fldCharType="begin"/>
      </w:r>
      <w:r>
        <w:instrText xml:space="preserve"> PAGEREF _Toc9426 \h </w:instrText>
      </w:r>
      <w:r>
        <w:fldChar w:fldCharType="separate"/>
      </w:r>
      <w:r>
        <w:t>48</w:t>
      </w:r>
      <w:r>
        <w:fldChar w:fldCharType="end"/>
      </w:r>
      <w:r>
        <w:fldChar w:fldCharType="end"/>
      </w:r>
    </w:p>
    <w:p>
      <w:pPr>
        <w:pStyle w:val="10"/>
        <w:tabs>
          <w:tab w:val="right" w:leader="dot" w:pos="8640"/>
        </w:tabs>
      </w:pPr>
      <w:r>
        <w:fldChar w:fldCharType="begin"/>
      </w:r>
      <w:r>
        <w:instrText xml:space="preserve"> HYPERLINK \l _Toc1255 </w:instrText>
      </w:r>
      <w:r>
        <w:fldChar w:fldCharType="separate"/>
      </w:r>
      <w:r>
        <w:rPr>
          <w:rFonts w:ascii="黑体" w:hAnsi="黑体" w:eastAsia="黑体"/>
        </w:rPr>
        <w:t>附录</w:t>
      </w:r>
      <w:r>
        <w:tab/>
      </w:r>
      <w:r>
        <w:fldChar w:fldCharType="begin"/>
      </w:r>
      <w:r>
        <w:instrText xml:space="preserve"> PAGEREF _Toc1255 \h </w:instrText>
      </w:r>
      <w:r>
        <w:fldChar w:fldCharType="separate"/>
      </w:r>
      <w:r>
        <w:t>49</w:t>
      </w:r>
      <w:r>
        <w:fldChar w:fldCharType="end"/>
      </w:r>
      <w:r>
        <w:fldChar w:fldCharType="end"/>
      </w:r>
    </w:p>
    <w:p>
      <w:pPr>
        <w:pStyle w:val="12"/>
        <w:tabs>
          <w:tab w:val="right" w:leader="dot" w:pos="8640"/>
        </w:tabs>
      </w:pPr>
      <w:r>
        <w:fldChar w:fldCharType="begin"/>
      </w:r>
      <w:r>
        <w:instrText xml:space="preserve"> HYPERLINK \l _Toc2336 </w:instrText>
      </w:r>
      <w:r>
        <w:fldChar w:fldCharType="separate"/>
      </w:r>
      <w:r>
        <w:rPr>
          <w:rFonts w:ascii="黑体" w:hAnsi="黑体" w:eastAsia="黑体"/>
        </w:rPr>
        <w:t>附录A：部分核心代码</w:t>
      </w:r>
      <w:r>
        <w:tab/>
      </w:r>
      <w:r>
        <w:fldChar w:fldCharType="begin"/>
      </w:r>
      <w:r>
        <w:instrText xml:space="preserve"> PAGEREF _Toc2336 \h </w:instrText>
      </w:r>
      <w:r>
        <w:fldChar w:fldCharType="separate"/>
      </w:r>
      <w:r>
        <w:t>49</w:t>
      </w:r>
      <w:r>
        <w:fldChar w:fldCharType="end"/>
      </w:r>
      <w:r>
        <w:fldChar w:fldCharType="end"/>
      </w:r>
    </w:p>
    <w:p>
      <w:pPr>
        <w:pStyle w:val="8"/>
        <w:tabs>
          <w:tab w:val="right" w:leader="dot" w:pos="8640"/>
        </w:tabs>
      </w:pPr>
      <w:r>
        <w:fldChar w:fldCharType="begin"/>
      </w:r>
      <w:r>
        <w:instrText xml:space="preserve"> HYPERLINK \l _Toc11709 </w:instrText>
      </w:r>
      <w:r>
        <w:fldChar w:fldCharType="separate"/>
      </w:r>
      <w:r>
        <w:rPr>
          <w:rFonts w:ascii="黑体" w:hAnsi="黑体" w:eastAsia="黑体"/>
        </w:rPr>
        <w:t>A.1 检测主循环伪代码（detector.py — detect_loop）</w:t>
      </w:r>
      <w:r>
        <w:tab/>
      </w:r>
      <w:r>
        <w:fldChar w:fldCharType="begin"/>
      </w:r>
      <w:r>
        <w:instrText xml:space="preserve"> PAGEREF _Toc11709 \h </w:instrText>
      </w:r>
      <w:r>
        <w:fldChar w:fldCharType="separate"/>
      </w:r>
      <w:r>
        <w:t>49</w:t>
      </w:r>
      <w:r>
        <w:fldChar w:fldCharType="end"/>
      </w:r>
      <w:r>
        <w:fldChar w:fldCharType="end"/>
      </w:r>
    </w:p>
    <w:p>
      <w:pPr>
        <w:pStyle w:val="8"/>
        <w:tabs>
          <w:tab w:val="right" w:leader="dot" w:pos="8640"/>
        </w:tabs>
      </w:pPr>
      <w:r>
        <w:fldChar w:fldCharType="begin"/>
      </w:r>
      <w:r>
        <w:instrText xml:space="preserve"> HYPERLINK \l _Toc4092 </w:instrText>
      </w:r>
      <w:r>
        <w:fldChar w:fldCharType="separate"/>
      </w:r>
      <w:r>
        <w:rPr>
          <w:rFonts w:ascii="黑体" w:hAnsi="黑体" w:eastAsia="黑体"/>
        </w:rPr>
        <w:t>A.2 联动决策伪代码（detector.py — coordinated_decision）</w:t>
      </w:r>
      <w:r>
        <w:tab/>
      </w:r>
      <w:r>
        <w:fldChar w:fldCharType="begin"/>
      </w:r>
      <w:r>
        <w:instrText xml:space="preserve"> PAGEREF _Toc4092 \h </w:instrText>
      </w:r>
      <w:r>
        <w:fldChar w:fldCharType="separate"/>
      </w:r>
      <w:r>
        <w:t>49</w:t>
      </w:r>
      <w:r>
        <w:fldChar w:fldCharType="end"/>
      </w:r>
      <w:r>
        <w:fldChar w:fldCharType="end"/>
      </w:r>
    </w:p>
    <w:p>
      <w:pPr>
        <w:pStyle w:val="12"/>
        <w:tabs>
          <w:tab w:val="right" w:leader="dot" w:pos="8640"/>
        </w:tabs>
      </w:pPr>
      <w:r>
        <w:fldChar w:fldCharType="begin"/>
      </w:r>
      <w:r>
        <w:instrText xml:space="preserve"> HYPERLINK \l _Toc3371 </w:instrText>
      </w:r>
      <w:r>
        <w:fldChar w:fldCharType="separate"/>
      </w:r>
      <w:r>
        <w:rPr>
          <w:rFonts w:ascii="黑体" w:hAnsi="黑体" w:eastAsia="黑体"/>
        </w:rPr>
        <w:t>附录B：引导算法测试用例详情</w:t>
      </w:r>
      <w:r>
        <w:tab/>
      </w:r>
      <w:r>
        <w:fldChar w:fldCharType="begin"/>
      </w:r>
      <w:r>
        <w:instrText xml:space="preserve"> PAGEREF _Toc3371 \h </w:instrText>
      </w:r>
      <w:r>
        <w:fldChar w:fldCharType="separate"/>
      </w:r>
      <w:r>
        <w:t>49</w:t>
      </w:r>
      <w:r>
        <w:fldChar w:fldCharType="end"/>
      </w:r>
      <w:r>
        <w:fldChar w:fldCharType="end"/>
      </w:r>
    </w:p>
    <w:p>
      <w:r>
        <w:fldChar w:fldCharType="end"/>
      </w:r>
    </w:p>
    <w:p>
      <w:pPr>
        <w:sectPr>
          <w:headerReference r:id="rId3" w:type="default"/>
          <w:footerReference r:id="rId4" w:type="default"/>
          <w:pgSz w:w="12240" w:h="15840"/>
          <w:pgMar w:top="1440" w:right="1800" w:bottom="1440" w:left="1800" w:header="720" w:footer="720" w:gutter="0"/>
          <w:pgNumType w:start="1"/>
          <w:cols w:space="720" w:num="1"/>
          <w:docGrid w:linePitch="360" w:charSpace="0"/>
        </w:sectPr>
      </w:pPr>
    </w:p>
    <w:p>
      <w:pPr>
        <w:pStyle w:val="2"/>
        <w:spacing w:before="0" w:after="240" w:line="360" w:lineRule="auto"/>
        <w:jc w:val="center"/>
      </w:pPr>
      <w:bookmarkStart w:id="1" w:name="_Toc2076"/>
      <w:r>
        <w:rPr>
          <w:rFonts w:ascii="黑体" w:hAnsi="黑体" w:eastAsia="黑体"/>
          <w:b/>
          <w:sz w:val="32"/>
        </w:rPr>
        <w:t>第1章 绪论</w:t>
      </w:r>
      <w:bookmarkEnd w:id="1"/>
    </w:p>
    <w:p>
      <w:pPr>
        <w:pStyle w:val="3"/>
        <w:spacing w:before="240" w:after="120" w:line="360" w:lineRule="auto"/>
        <w:jc w:val="left"/>
      </w:pPr>
      <w:bookmarkStart w:id="2" w:name="_Toc28599"/>
      <w:r>
        <w:rPr>
          <w:rFonts w:ascii="黑体" w:hAnsi="黑体" w:eastAsia="黑体"/>
          <w:b/>
          <w:sz w:val="28"/>
        </w:rPr>
        <w:t>1.1 研究背景与意义</w:t>
      </w:r>
      <w:bookmarkEnd w:id="2"/>
    </w:p>
    <w:p>
      <w:pPr>
        <w:pStyle w:val="4"/>
        <w:spacing w:before="120" w:after="60" w:line="360" w:lineRule="auto"/>
        <w:jc w:val="left"/>
      </w:pPr>
      <w:bookmarkStart w:id="3" w:name="_Toc28448"/>
      <w:r>
        <w:rPr>
          <w:rFonts w:ascii="黑体" w:hAnsi="黑体" w:eastAsia="黑体"/>
          <w:b/>
          <w:sz w:val="24"/>
        </w:rPr>
        <w:t>1.1.1 校园安全管理的现实需求</w:t>
      </w:r>
      <w:bookmarkEnd w:id="3"/>
    </w:p>
    <w:p>
      <w:pPr>
        <w:spacing w:line="360" w:lineRule="auto"/>
        <w:ind w:firstLine="480"/>
      </w:pPr>
      <w:r>
        <w:rPr>
          <w:rFonts w:ascii="宋体" w:hAnsi="宋体" w:eastAsia="宋体"/>
          <w:b w:val="0"/>
          <w:sz w:val="24"/>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spacing w:line="360" w:lineRule="auto"/>
        <w:ind w:firstLine="480"/>
      </w:pPr>
      <w:r>
        <w:rPr>
          <w:rFonts w:ascii="宋体" w:hAnsi="宋体" w:eastAsia="宋体"/>
          <w:b w:val="0"/>
          <w:sz w:val="24"/>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spacing w:line="360" w:lineRule="auto"/>
        <w:ind w:firstLine="480"/>
      </w:pPr>
      <w:r>
        <w:rPr>
          <w:rFonts w:ascii="宋体" w:hAnsi="宋体" w:eastAsia="宋体"/>
          <w:b w:val="0"/>
          <w:sz w:val="24"/>
        </w:rPr>
        <w:t>基于以上分析，设计一套能实时监测校园重点区域人流量、自动识别异常拥堵、并在紧急情况下联动硬件设备进行智能疏散引导的综合管理系统，是一项有实际工程价值的工作。</w:t>
      </w:r>
    </w:p>
    <w:p>
      <w:pPr>
        <w:pStyle w:val="4"/>
        <w:spacing w:before="120" w:after="60" w:line="360" w:lineRule="auto"/>
        <w:jc w:val="left"/>
      </w:pPr>
      <w:bookmarkStart w:id="4" w:name="_Toc23268"/>
      <w:r>
        <w:rPr>
          <w:rFonts w:ascii="黑体" w:hAnsi="黑体" w:eastAsia="黑体"/>
          <w:b/>
          <w:sz w:val="24"/>
        </w:rPr>
        <w:t>1.1.2 智能监控技术的应用现状</w:t>
      </w:r>
      <w:bookmarkEnd w:id="4"/>
    </w:p>
    <w:p>
      <w:pPr>
        <w:spacing w:line="360" w:lineRule="auto"/>
        <w:ind w:firstLine="480"/>
      </w:pPr>
      <w:r>
        <w:rPr>
          <w:rFonts w:ascii="宋体" w:hAnsi="宋体" w:eastAsia="宋体"/>
          <w:b w:val="0"/>
          <w:sz w:val="24"/>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spacing w:line="360" w:lineRule="auto"/>
        <w:ind w:firstLine="480"/>
      </w:pPr>
      <w:r>
        <w:rPr>
          <w:rFonts w:ascii="宋体" w:hAnsi="宋体" w:eastAsia="宋体"/>
          <w:b w:val="0"/>
          <w:sz w:val="24"/>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spacing w:line="360" w:lineRule="auto"/>
        <w:ind w:firstLine="480"/>
      </w:pPr>
      <w:r>
        <w:rPr>
          <w:rFonts w:ascii="宋体" w:hAnsi="宋体" w:eastAsia="宋体"/>
          <w:b w:val="0"/>
          <w:sz w:val="24"/>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4"/>
        <w:spacing w:before="120" w:after="60" w:line="360" w:lineRule="auto"/>
        <w:jc w:val="left"/>
      </w:pPr>
      <w:bookmarkStart w:id="5" w:name="_Toc29583"/>
      <w:r>
        <w:rPr>
          <w:rFonts w:ascii="黑体" w:hAnsi="黑体" w:eastAsia="黑体"/>
          <w:b/>
          <w:sz w:val="24"/>
        </w:rPr>
        <w:t>1.1.3 本课题的研究意义</w:t>
      </w:r>
      <w:bookmarkEnd w:id="5"/>
    </w:p>
    <w:p>
      <w:pPr>
        <w:spacing w:line="360" w:lineRule="auto"/>
        <w:ind w:firstLine="480"/>
      </w:pPr>
      <w:r>
        <w:rPr>
          <w:rFonts w:ascii="宋体" w:hAnsi="宋体" w:eastAsia="宋体"/>
          <w:b w:val="0"/>
          <w:sz w:val="24"/>
        </w:rPr>
        <w:t>本课题设计并实现了一套"应急场景下的校园人流量监控管理系统"，工作的价值主要在三个方面：</w:t>
      </w:r>
    </w:p>
    <w:p>
      <w:pPr>
        <w:spacing w:line="360" w:lineRule="auto"/>
        <w:ind w:firstLine="480"/>
      </w:pPr>
      <w:r>
        <w:rPr>
          <w:rFonts w:ascii="黑体" w:hAnsi="黑体" w:eastAsia="黑体"/>
          <w:b/>
          <w:sz w:val="24"/>
        </w:rPr>
        <w:t>双通道互补架构</w:t>
      </w:r>
      <w:r>
        <w:rPr>
          <w:rFonts w:ascii="宋体" w:hAnsi="宋体" w:eastAsia="宋体"/>
          <w:b w:val="0"/>
          <w:sz w:val="24"/>
        </w:rPr>
        <w:t>：系统采用"AI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spacing w:line="360" w:lineRule="auto"/>
        <w:ind w:firstLine="480"/>
      </w:pPr>
      <w:r>
        <w:rPr>
          <w:rFonts w:ascii="黑体" w:hAnsi="黑体" w:eastAsia="黑体"/>
          <w:b/>
          <w:sz w:val="24"/>
        </w:rPr>
        <w:t>低成本可扩展</w:t>
      </w:r>
      <w:r>
        <w:rPr>
          <w:rFonts w:ascii="宋体" w:hAnsi="宋体" w:eastAsia="宋体"/>
          <w:b w:val="0"/>
          <w:sz w:val="24"/>
        </w:rPr>
        <w:t>：系统后端用普通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spacing w:line="360" w:lineRule="auto"/>
        <w:ind w:firstLine="480"/>
      </w:pPr>
      <w:r>
        <w:rPr>
          <w:rFonts w:ascii="黑体" w:hAnsi="黑体" w:eastAsia="黑体"/>
          <w:b/>
          <w:sz w:val="24"/>
        </w:rPr>
        <w:t>检测到通知的完整闭环</w:t>
      </w:r>
      <w:r>
        <w:rPr>
          <w:rFonts w:ascii="宋体" w:hAnsi="宋体" w:eastAsia="宋体"/>
          <w:b w:val="0"/>
          <w:sz w:val="24"/>
        </w:rPr>
        <w:t>：系统不只是做了人流量检测，而是从检测（YOLO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3"/>
        <w:spacing w:before="240" w:after="120" w:line="360" w:lineRule="auto"/>
        <w:jc w:val="left"/>
      </w:pPr>
      <w:bookmarkStart w:id="6" w:name="_Toc2011"/>
      <w:r>
        <w:rPr>
          <w:rFonts w:ascii="黑体" w:hAnsi="黑体" w:eastAsia="黑体"/>
          <w:b/>
          <w:sz w:val="28"/>
        </w:rPr>
        <w:t>1.2 国内外研究现状</w:t>
      </w:r>
      <w:bookmarkEnd w:id="6"/>
    </w:p>
    <w:p>
      <w:pPr>
        <w:pStyle w:val="4"/>
        <w:spacing w:before="120" w:after="60" w:line="360" w:lineRule="auto"/>
        <w:jc w:val="left"/>
      </w:pPr>
      <w:bookmarkStart w:id="7" w:name="_Toc6532"/>
      <w:r>
        <w:rPr>
          <w:rFonts w:ascii="黑体" w:hAnsi="黑体" w:eastAsia="黑体"/>
          <w:b/>
          <w:sz w:val="24"/>
        </w:rPr>
        <w:t>1.2.1 基于视觉的人流量统计研究</w:t>
      </w:r>
      <w:bookmarkEnd w:id="7"/>
    </w:p>
    <w:p>
      <w:pPr>
        <w:spacing w:line="360" w:lineRule="auto"/>
        <w:ind w:firstLine="480"/>
      </w:pPr>
      <w:r>
        <w:rPr>
          <w:rFonts w:ascii="宋体" w:hAnsi="宋体" w:eastAsia="宋体"/>
          <w:b w:val="0"/>
          <w:sz w:val="24"/>
        </w:rPr>
        <w:t>基于计算机视觉的人流量统计，是智能监控领域的一个核心研究方向。从技术路线看，可以粗略分为传统方法和深度学习方法两个阶段。</w:t>
      </w:r>
    </w:p>
    <w:p>
      <w:pPr>
        <w:spacing w:line="360" w:lineRule="auto"/>
        <w:ind w:firstLine="480"/>
      </w:pPr>
      <w:r>
        <w:rPr>
          <w:rFonts w:ascii="宋体" w:hAnsi="宋体" w:eastAsia="宋体"/>
          <w:b w:val="0"/>
          <w:sz w:val="24"/>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spacing w:line="360" w:lineRule="auto"/>
        <w:ind w:firstLine="480"/>
      </w:pPr>
      <w:r>
        <w:rPr>
          <w:rFonts w:ascii="宋体" w:hAnsi="宋体" w:eastAsia="宋体"/>
          <w:b w:val="0"/>
          <w:sz w:val="24"/>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4"/>
        <w:spacing w:before="120" w:after="60" w:line="360" w:lineRule="auto"/>
        <w:jc w:val="left"/>
      </w:pPr>
      <w:bookmarkStart w:id="8" w:name="_Toc31889"/>
      <w:r>
        <w:rPr>
          <w:rFonts w:ascii="黑体" w:hAnsi="黑体" w:eastAsia="黑体"/>
          <w:b/>
          <w:sz w:val="24"/>
        </w:rPr>
        <w:t>1.2.2 应急疏散与引导系统研究</w:t>
      </w:r>
      <w:bookmarkEnd w:id="8"/>
    </w:p>
    <w:p>
      <w:pPr>
        <w:spacing w:line="360" w:lineRule="auto"/>
        <w:ind w:firstLine="480"/>
      </w:pPr>
      <w:r>
        <w:rPr>
          <w:rFonts w:ascii="宋体" w:hAnsi="宋体" w:eastAsia="宋体"/>
          <w:b w:val="0"/>
          <w:sz w:val="24"/>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spacing w:line="360" w:lineRule="auto"/>
        <w:ind w:firstLine="480"/>
      </w:pPr>
      <w:r>
        <w:rPr>
          <w:rFonts w:ascii="宋体" w:hAnsi="宋体" w:eastAsia="宋体"/>
          <w:b w:val="0"/>
          <w:sz w:val="24"/>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4"/>
        <w:spacing w:before="120" w:after="60" w:line="360" w:lineRule="auto"/>
        <w:jc w:val="left"/>
      </w:pPr>
      <w:bookmarkStart w:id="9" w:name="_Toc16448"/>
      <w:r>
        <w:rPr>
          <w:rFonts w:ascii="黑体" w:hAnsi="黑体" w:eastAsia="黑体"/>
          <w:b/>
          <w:sz w:val="24"/>
        </w:rPr>
        <w:t>1.2.3 现有研究的不足与本课题的技术路线</w:t>
      </w:r>
      <w:bookmarkEnd w:id="9"/>
    </w:p>
    <w:p>
      <w:pPr>
        <w:spacing w:line="360" w:lineRule="auto"/>
        <w:ind w:firstLine="480"/>
      </w:pPr>
      <w:r>
        <w:rPr>
          <w:rFonts w:ascii="宋体" w:hAnsi="宋体" w:eastAsia="宋体"/>
          <w:b w:val="0"/>
          <w:sz w:val="24"/>
        </w:rPr>
        <w:t>综合分析现有研究，有几个比较明显的不足：</w:t>
      </w:r>
    </w:p>
    <w:p>
      <w:pPr>
        <w:spacing w:line="360" w:lineRule="auto"/>
        <w:ind w:firstLine="480"/>
      </w:pPr>
      <w:r>
        <w:rPr>
          <w:rFonts w:ascii="宋体" w:hAnsi="宋体" w:eastAsia="宋体"/>
          <w:b w:val="0"/>
          <w:sz w:val="24"/>
        </w:rPr>
        <w:t>第一，**单输入通道的脆弱性**。大多数系统要么仅依赖视觉检测，在网络中断或摄像头故障时完全失效；要么仅依赖物理传感器，缺乏人流统计的定量能力。两种方式各走一端，缺少互补的冗余设计。</w:t>
      </w:r>
    </w:p>
    <w:p>
      <w:pPr>
        <w:spacing w:line="360" w:lineRule="auto"/>
        <w:ind w:firstLine="480"/>
      </w:pPr>
      <w:r>
        <w:rPr>
          <w:rFonts w:ascii="宋体" w:hAnsi="宋体" w:eastAsia="宋体"/>
          <w:b w:val="0"/>
          <w:sz w:val="24"/>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spacing w:line="360" w:lineRule="auto"/>
        <w:ind w:firstLine="480"/>
      </w:pPr>
      <w:r>
        <w:rPr>
          <w:rFonts w:ascii="宋体" w:hAnsi="宋体" w:eastAsia="宋体"/>
          <w:b w:val="0"/>
          <w:sz w:val="24"/>
        </w:rPr>
        <w:t>第三，**成本与可扩展性考虑不足**。许多智能监控系统依赖昂贵的服务器集群和专用网络设备，普通高校很难负担。同时，系统设计上也很少考虑多通道、多设备场景下的可扩展性问题。</w:t>
      </w:r>
    </w:p>
    <w:p>
      <w:pPr>
        <w:spacing w:line="360" w:lineRule="auto"/>
        <w:ind w:firstLine="480"/>
      </w:pPr>
      <w:r>
        <w:rPr>
          <w:rFonts w:ascii="宋体" w:hAnsi="宋体" w:eastAsia="宋体"/>
          <w:b w:val="0"/>
          <w:sz w:val="24"/>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3"/>
        <w:spacing w:before="240" w:after="120" w:line="360" w:lineRule="auto"/>
        <w:jc w:val="left"/>
      </w:pPr>
      <w:bookmarkStart w:id="10" w:name="_Toc20448"/>
      <w:r>
        <w:rPr>
          <w:rFonts w:ascii="黑体" w:hAnsi="黑体" w:eastAsia="黑体"/>
          <w:b/>
          <w:sz w:val="28"/>
        </w:rPr>
        <w:t>1.3 主要研究内容</w:t>
      </w:r>
      <w:bookmarkEnd w:id="10"/>
    </w:p>
    <w:p>
      <w:pPr>
        <w:spacing w:line="360" w:lineRule="auto"/>
        <w:ind w:firstLine="480"/>
      </w:pPr>
      <w:r>
        <w:rPr>
          <w:rFonts w:ascii="宋体" w:hAnsi="宋体" w:eastAsia="宋体"/>
          <w:b w:val="0"/>
          <w:sz w:val="24"/>
        </w:rPr>
        <w:t>本课题的主要研究内容涵盖五个方面：</w:t>
      </w:r>
    </w:p>
    <w:p>
      <w:pPr>
        <w:spacing w:line="360" w:lineRule="auto"/>
        <w:ind w:firstLine="480"/>
      </w:pPr>
      <w:r>
        <w:rPr>
          <w:rFonts w:ascii="黑体" w:hAnsi="黑体" w:eastAsia="黑体"/>
          <w:b/>
          <w:sz w:val="24"/>
        </w:rPr>
        <w:t>（1）三通道实时人流量检测</w:t>
      </w:r>
      <w:r>
        <w:rPr>
          <w:rFonts w:ascii="宋体" w:hAnsi="宋体" w:eastAsia="宋体"/>
          <w:b w:val="0"/>
          <w:sz w:val="24"/>
        </w:rPr>
        <w:t>。基于 YOLOv8n 深度学习模型，实现 A、B、C 三个独立通道的并行行人检测与计数。每通道支持 MJPEG 实时视频流（ESP32-CAM）和 MP4 本地视频文件两种输入源，可在运行时动态切换。三通道检测线程通过相位错开机制避免 GPU 资源的竞争冲突，并通过对称防抖算法（连续三帧确认）消除人数统计在阈值附近的抖动问题。</w:t>
      </w:r>
    </w:p>
    <w:p>
      <w:pPr>
        <w:spacing w:line="360" w:lineRule="auto"/>
        <w:ind w:firstLine="480"/>
      </w:pPr>
      <w:r>
        <w:rPr>
          <w:rFonts w:ascii="黑体" w:hAnsi="黑体" w:eastAsia="黑体"/>
          <w:b/>
          <w:sz w:val="24"/>
        </w:rPr>
        <w:t>（2）三级报警与联动决策算法</w:t>
      </w:r>
      <w:r>
        <w:rPr>
          <w:rFonts w:ascii="宋体" w:hAnsi="宋体" w:eastAsia="宋体"/>
          <w:b w:val="0"/>
          <w:sz w:val="24"/>
        </w:rPr>
        <w:t>。设计并实现三级报警体系：0 级正常（人数不超过黄色阈值）、1 级黄色预警（黄色阈值 &lt; 人数不超过红色阈值）、2 级红色报警（人数 &gt; 红色阈值），每通道可独立设置报警阈值。在此基础上，实现四策略人流引导算法：all_clear（全部畅通，无需引导）、guided（有拥挤通道且有安全替代出口，按饱和度排序推荐）、degraded（所有安全通道接近容量上限，建议分批通行）、emergency（全部通道火灾，紧急疏散）。</w:t>
      </w:r>
    </w:p>
    <w:p>
      <w:pPr>
        <w:spacing w:line="360" w:lineRule="auto"/>
        <w:ind w:firstLine="480"/>
      </w:pPr>
      <w:r>
        <w:rPr>
          <w:rFonts w:ascii="黑体" w:hAnsi="黑体" w:eastAsia="黑体"/>
          <w:b/>
          <w:sz w:val="24"/>
        </w:rPr>
        <w:t>（3）STM32 嵌入式执行系统</w:t>
      </w:r>
      <w:r>
        <w:rPr>
          <w:rFonts w:ascii="宋体" w:hAnsi="宋体" w:eastAsia="宋体"/>
          <w:b w:val="0"/>
          <w:sz w:val="24"/>
        </w:rPr>
        <w:t>。以 STM32F103ZET6 为主控芯片，通过 GPIO 驱动红黄双色 LED、有源蜂鸣器，通过 TIM3 PWM 控制 SG90 舵机闸门。火焰传感器通过 PA0 引脚接入，在 MCU 端实现 100ms 周期的三级防抖，确保火灾检测的可靠性。系统通过 USART2 串口与 ESP8266 WiFi 模块通信，接收来自服务端的控制指令，同时上传火焰传感器状态。</w:t>
      </w:r>
    </w:p>
    <w:p>
      <w:pPr>
        <w:spacing w:line="360" w:lineRule="auto"/>
        <w:ind w:firstLine="480"/>
      </w:pPr>
      <w:r>
        <w:rPr>
          <w:rFonts w:ascii="黑体" w:hAnsi="黑体" w:eastAsia="黑体"/>
          <w:b/>
          <w:sz w:val="24"/>
        </w:rPr>
        <w:t>（4）MQTT 多设备通信协议</w:t>
      </w:r>
      <w:r>
        <w:rPr>
          <w:rFonts w:ascii="宋体" w:hAnsi="宋体" w:eastAsia="宋体"/>
          <w:b w:val="0"/>
          <w:sz w:val="24"/>
        </w:rPr>
        <w:t>。基于 MQTT 协议构建系统各组件间的通信体系。服务端通过通配符订阅（`bishe/99257/+/status`、`bishe/99257/+/flame`）自动发现在线 STM32 设备，并向指定设备下发 LV:BUZ:SERVO 格式的控制指令。ESP8266 固件利用遗嘱消息（Last Will Testament）机制实现设备离线自动通知，确保设备状态的实时追踪。</w:t>
      </w:r>
    </w:p>
    <w:p>
      <w:pPr>
        <w:spacing w:line="360" w:lineRule="auto"/>
        <w:ind w:firstLine="480"/>
      </w:pPr>
      <w:r>
        <w:rPr>
          <w:rFonts w:ascii="黑体" w:hAnsi="黑体" w:eastAsia="黑体"/>
          <w:b/>
          <w:sz w:val="24"/>
        </w:rPr>
        <w:t>（5）Web 仪表盘可视化系统</w:t>
      </w:r>
      <w:r>
        <w:rPr>
          <w:rFonts w:ascii="宋体" w:hAnsi="宋体" w:eastAsia="宋体"/>
          <w:b w:val="0"/>
          <w:sz w:val="24"/>
        </w:rPr>
        <w:t>。基于 Flask 框架构建 Web 服务端，提供 15 个 API 路由，涵盖视频流推送、状态查询、阈值调节、视频源切换、设备绑定、监测启停等功能。前端采用 Chart.js 实现三通道动态折线图（1 秒刷新、秒对齐时间轴），支持 MJPEG 视频流实时展示、应急双态模式（紧急状态下红色顶部栏 + 折线图折叠 + 疏散引导面板突出）以及移动端响应式布局。</w:t>
      </w:r>
    </w:p>
    <w:p>
      <w:pPr>
        <w:pStyle w:val="3"/>
        <w:spacing w:before="240" w:after="120" w:line="360" w:lineRule="auto"/>
        <w:jc w:val="left"/>
      </w:pPr>
      <w:bookmarkStart w:id="11" w:name="_Toc28010"/>
      <w:r>
        <w:rPr>
          <w:rFonts w:ascii="黑体" w:hAnsi="黑体" w:eastAsia="黑体"/>
          <w:b/>
          <w:sz w:val="28"/>
        </w:rPr>
        <w:t>1.4 论文结构安排</w:t>
      </w:r>
      <w:bookmarkEnd w:id="11"/>
    </w:p>
    <w:p>
      <w:pPr>
        <w:spacing w:line="360" w:lineRule="auto"/>
        <w:ind w:firstLine="480"/>
      </w:pPr>
      <w:r>
        <w:rPr>
          <w:rFonts w:ascii="宋体" w:hAnsi="宋体" w:eastAsia="宋体"/>
          <w:b w:val="0"/>
          <w:sz w:val="24"/>
        </w:rPr>
        <w:t>本论文共分为四章，各章内容安排如下：</w:t>
      </w:r>
    </w:p>
    <w:p>
      <w:pPr>
        <w:spacing w:line="360" w:lineRule="auto"/>
        <w:ind w:firstLine="480"/>
      </w:pPr>
      <w:r>
        <w:rPr>
          <w:rFonts w:ascii="黑体" w:hAnsi="黑体" w:eastAsia="黑体"/>
          <w:b/>
          <w:sz w:val="24"/>
        </w:rPr>
        <w:t>第1章 绪论</w:t>
      </w:r>
      <w:r>
        <w:rPr>
          <w:rFonts w:ascii="宋体" w:hAnsi="宋体" w:eastAsia="宋体"/>
          <w:b w:val="0"/>
          <w:sz w:val="24"/>
        </w:rPr>
        <w:t>。介绍课题的研究背景与意义，分析国内外在视觉人流量统计、应急疏散与引导系统等领域的研究现状，指出现有研究的不足，阐述本课题的技术路线和主要研究内容。</w:t>
      </w:r>
    </w:p>
    <w:p>
      <w:pPr>
        <w:spacing w:line="360" w:lineRule="auto"/>
        <w:ind w:firstLine="480"/>
      </w:pPr>
      <w:r>
        <w:rPr>
          <w:rFonts w:ascii="黑体" w:hAnsi="黑体" w:eastAsia="黑体"/>
          <w:b/>
          <w:sz w:val="24"/>
        </w:rPr>
        <w:t>第2章 相关技术介绍</w:t>
      </w:r>
      <w:r>
        <w:rPr>
          <w:rFonts w:ascii="宋体" w:hAnsi="宋体" w:eastAsia="宋体"/>
          <w:b w:val="0"/>
          <w:sz w:val="24"/>
        </w:rPr>
        <w:t>。介绍系统涉及的核心技术，包括 YOLOv8 目标检测算法的原理与结构、MQTT 通信协议的机制与应用、嵌入式系统技术（ESP32-CAM、STM32F103ZET6、ESP8266），以及 Web 开发技术（Flask 框架和 Chart.js 可视化）。</w:t>
      </w:r>
    </w:p>
    <w:p>
      <w:pPr>
        <w:spacing w:line="360" w:lineRule="auto"/>
        <w:ind w:firstLine="480"/>
      </w:pPr>
      <w:r>
        <w:rPr>
          <w:rFonts w:ascii="黑体" w:hAnsi="黑体" w:eastAsia="黑体"/>
          <w:b/>
          <w:sz w:val="24"/>
        </w:rPr>
        <w:t>第3章 系统设计</w:t>
      </w:r>
      <w:r>
        <w:rPr>
          <w:rFonts w:ascii="宋体" w:hAnsi="宋体" w:eastAsia="宋体"/>
          <w:b w:val="0"/>
          <w:sz w:val="24"/>
        </w:rPr>
        <w:t>。详细阐述系统的总体架构设计、硬件选型与引脚分配、视频采集与 AI 检测模块设计、三级报警与防抖机制、联动决策与四策略引导算法、数据持久化方案、前端仪表盘设计以及 MQTT 通信协议体系。</w:t>
      </w:r>
    </w:p>
    <w:p>
      <w:pPr>
        <w:spacing w:line="360" w:lineRule="auto"/>
        <w:ind w:firstLine="480"/>
      </w:pPr>
      <w:r>
        <w:rPr>
          <w:rFonts w:ascii="黑体" w:hAnsi="黑体" w:eastAsia="黑体"/>
          <w:b/>
          <w:sz w:val="24"/>
        </w:rPr>
        <w:t>第4章 系统实现与测试</w:t>
      </w:r>
      <w:r>
        <w:rPr>
          <w:rFonts w:ascii="宋体" w:hAnsi="宋体" w:eastAsia="宋体"/>
          <w:b w:val="0"/>
          <w:sz w:val="24"/>
        </w:rPr>
        <w:t>。介绍各模块的具体实现细节，包括 YOLOv8 检测引擎的多线程架构、联动决策函数的四阶段处理流程、MQTT 通信模块的设备自动发现机制、钉钉通知推送模块、STM32 嵌入式固件和 ESP8266 透传固件的关键设计。随后从功能测试和性能测试两个维度对系统进行全面验证，涵盖视频采集、报警防抖、联动决策、硬件联动和前端仪表盘等 32 项测试用例的结果分析。</w:t>
      </w:r>
    </w:p>
    <w:p>
      <w:pPr>
        <w:spacing w:line="360" w:lineRule="auto"/>
        <w:ind w:firstLine="480"/>
      </w:pPr>
      <w:r>
        <w:rPr>
          <w:rFonts w:ascii="宋体" w:hAnsi="宋体" w:eastAsia="宋体"/>
          <w:b w:val="0"/>
          <w:sz w:val="24"/>
        </w:rPr>
        <w:t>正文之后依次为结论、参考文献、致谢和附录。结论总结本课题的研究成果、创新点与不足；参考文献列出本文引用的学术资料；致谢向指导教师及相关支持方表达谢意；附录提供核心代码伪代码和引导算法测试用例详情。</w:t>
      </w:r>
    </w:p>
    <w:p>
      <w:pPr>
        <w:spacing w:line="360" w:lineRule="auto"/>
        <w:ind w:firstLine="480"/>
      </w:pPr>
      <w:r>
        <w:rPr>
          <w:rFonts w:ascii="宋体" w:hAnsi="宋体" w:eastAsia="宋体"/>
          <w:b w:val="0"/>
          <w:sz w:val="24"/>
        </w:rPr>
        <w:t>---</w:t>
      </w:r>
    </w:p>
    <w:p>
      <w:r>
        <w:br w:type="page"/>
      </w:r>
    </w:p>
    <w:p>
      <w:pPr>
        <w:pStyle w:val="2"/>
        <w:spacing w:before="0" w:after="240" w:line="360" w:lineRule="auto"/>
        <w:jc w:val="center"/>
      </w:pPr>
      <w:bookmarkStart w:id="12" w:name="_Toc23100"/>
      <w:r>
        <w:rPr>
          <w:rFonts w:ascii="黑体" w:hAnsi="黑体" w:eastAsia="黑体"/>
          <w:b/>
          <w:sz w:val="32"/>
        </w:rPr>
        <w:t>第2章 相关技术介绍</w:t>
      </w:r>
      <w:bookmarkEnd w:id="12"/>
    </w:p>
    <w:p>
      <w:pPr>
        <w:pStyle w:val="3"/>
        <w:spacing w:before="240" w:after="120" w:line="360" w:lineRule="auto"/>
        <w:jc w:val="left"/>
      </w:pPr>
      <w:bookmarkStart w:id="13" w:name="_Toc872"/>
      <w:r>
        <w:rPr>
          <w:rFonts w:ascii="黑体" w:hAnsi="黑体" w:eastAsia="黑体"/>
          <w:b/>
          <w:sz w:val="28"/>
        </w:rPr>
        <w:t>2.1 目标检测技术</w:t>
      </w:r>
      <w:bookmarkEnd w:id="13"/>
    </w:p>
    <w:p>
      <w:pPr>
        <w:pStyle w:val="4"/>
        <w:spacing w:before="120" w:after="60" w:line="360" w:lineRule="auto"/>
        <w:jc w:val="left"/>
      </w:pPr>
      <w:bookmarkStart w:id="14" w:name="_Toc14637"/>
      <w:r>
        <w:rPr>
          <w:rFonts w:ascii="黑体" w:hAnsi="黑体" w:eastAsia="黑体"/>
          <w:b/>
          <w:sz w:val="24"/>
        </w:rPr>
        <w:t>2.1.1 深度学习目标检测概述</w:t>
      </w:r>
      <w:bookmarkEnd w:id="14"/>
    </w:p>
    <w:p>
      <w:pPr>
        <w:spacing w:line="360" w:lineRule="auto"/>
        <w:ind w:firstLine="480"/>
      </w:pPr>
      <w:r>
        <w:rPr>
          <w:rFonts w:ascii="宋体" w:hAnsi="宋体" w:eastAsia="宋体"/>
          <w:b w:val="0"/>
          <w:sz w:val="24"/>
        </w:rPr>
        <w:t>目标检测（Object Detection）是计算机视觉的核心任务之一，要解决的问题是：在图像或视频帧中找出感兴趣物体，同时判断它是什么。在本系统中，目标检测技术用来从监控画面中检测行人并统计人数，是整个系统的感知基础。</w:t>
      </w:r>
    </w:p>
    <w:p>
      <w:pPr>
        <w:spacing w:line="360" w:lineRule="auto"/>
        <w:ind w:firstLine="480"/>
      </w:pPr>
      <w:r>
        <w:rPr>
          <w:rFonts w:ascii="宋体" w:hAnsi="宋体" w:eastAsia="宋体"/>
          <w:b w:val="0"/>
          <w:sz w:val="24"/>
        </w:rPr>
        <w:t>基于深度学习的目标检测算法可大致分为两大类：Two-stage（两阶段）方法和 One-stage（单阶段）方法。</w:t>
      </w:r>
    </w:p>
    <w:p>
      <w:pPr>
        <w:spacing w:line="360" w:lineRule="auto"/>
        <w:ind w:firstLine="480"/>
      </w:pPr>
      <w:r>
        <w:rPr>
          <w:rFonts w:ascii="宋体" w:hAnsi="宋体" w:eastAsia="宋体"/>
          <w:b w:val="0"/>
          <w:sz w:val="24"/>
        </w:rPr>
        <w:t>Two-stage 方法的代表包括 R-CNN 系列及其改进版本 Faster R-CNN[5]。第一阶段用区域提议网络（Region Proposal Network, RPN）在特征图上生成可能包含目标的候选区域，第二阶段对每个候选区域做分类和边界框精修。Two-stage 方法的检测精度通常较高，但候选区域要逐一处理，推理速度偏慢，在实时视频监控场景下帧率是一个瓶颈。</w:t>
      </w:r>
    </w:p>
    <w:p>
      <w:pPr>
        <w:spacing w:line="360" w:lineRule="auto"/>
        <w:ind w:firstLine="480"/>
      </w:pPr>
      <w:r>
        <w:rPr>
          <w:rFonts w:ascii="宋体" w:hAnsi="宋体" w:eastAsia="宋体"/>
          <w:b w:val="0"/>
          <w:sz w:val="24"/>
        </w:rPr>
        <w:t>One-stage 方法直接在特征图上预测目标类别和边界框坐标，跳过了候选区域生成这一步，推理速度快很多。代表性算法包括 SSD（Single Shot MultiBox Detector）[6]和 YOLO（You Only Look Once）系列[2-3]。YOLO 系列把目标检测当成回归问题来做——将输入图像划分为 SxS 的网格，每个网格负责预测固定数量的边界框及其类别置信度。端到端的设计意味着 YOLO 在检测精度和速度之间取得了很好的平衡。</w:t>
      </w:r>
    </w:p>
    <w:p>
      <w:pPr>
        <w:spacing w:line="360" w:lineRule="auto"/>
        <w:ind w:firstLine="480"/>
      </w:pPr>
      <w:r>
        <w:rPr>
          <w:rFonts w:ascii="宋体" w:hAnsi="宋体" w:eastAsia="宋体"/>
          <w:b w:val="0"/>
          <w:sz w:val="24"/>
        </w:rPr>
        <w:t>本系统选用 YOLOv8n 作为目标检测模型，选型逻辑是：YOLOv8 在 COCO 数据集上经过充分预训练，泛化能力有保证；n（nano）版本仅 3.2M 参数，模型文件约 6MB，在消费级 GPU（如 NVIDIA RTX 3060）上能跑到每秒几十帧，三通道并行完全够用；Ultralytics 提供的 Python API 封装得不错，跟 Flask 服务端集成起来很顺手。</w:t>
      </w:r>
    </w:p>
    <w:p>
      <w:pPr>
        <w:pStyle w:val="4"/>
        <w:spacing w:before="120" w:after="60" w:line="360" w:lineRule="auto"/>
        <w:jc w:val="left"/>
      </w:pPr>
      <w:bookmarkStart w:id="15" w:name="_Toc17267"/>
      <w:r>
        <w:rPr>
          <w:rFonts w:ascii="黑体" w:hAnsi="黑体" w:eastAsia="黑体"/>
          <w:b/>
          <w:sz w:val="24"/>
        </w:rPr>
        <w:t>2.1.2 YOLOv8 模型结构与原理</w:t>
      </w:r>
      <w:bookmarkEnd w:id="15"/>
    </w:p>
    <w:p>
      <w:pPr>
        <w:spacing w:line="360" w:lineRule="auto"/>
        <w:ind w:firstLine="480"/>
      </w:pPr>
      <w:r>
        <w:rPr>
          <w:rFonts w:ascii="宋体" w:hAnsi="宋体" w:eastAsia="宋体"/>
          <w:b w:val="0"/>
          <w:sz w:val="24"/>
        </w:rPr>
        <w:t>YOLOv8 的网络结构由三个核心部分组成：Backbone（骨干网络）、Neck（颈部网络）和 Head（检测头）[1]。</w:t>
      </w:r>
    </w:p>
    <w:p>
      <w:pPr>
        <w:spacing w:line="360" w:lineRule="auto"/>
        <w:ind w:firstLine="480"/>
      </w:pPr>
      <w:r>
        <w:rPr>
          <w:rFonts w:ascii="黑体" w:hAnsi="黑体" w:eastAsia="黑体"/>
          <w:b/>
          <w:sz w:val="24"/>
        </w:rPr>
        <w:t>Backbone —— CSPDarknet</w:t>
      </w:r>
      <w:r>
        <w:rPr>
          <w:rFonts w:ascii="宋体" w:hAnsi="宋体" w:eastAsia="宋体"/>
          <w:b w:val="0"/>
          <w:sz w:val="24"/>
        </w:rPr>
        <w:t>。骨干网络负责从输入图像中提取多尺度特征。YOLOv8 沿用了 YOLOv5 的 CSPDarknet 架构，采用跨阶段部分连接（Cross Stage Partial, CSP）策略将特征图分成两部分，一部分过卷积模块处理，另一部分直接和处理后的结果在通道维度拼接。CSP 结构减少了计算量，同时让梯度流动更顺畅，有利于训练更深的网络。nano 版本的深度和宽度缩放因子分别设为 0.33 和 0.25，在保持足够特征提取能力的前提下，把参数量压到了极限。</w:t>
      </w:r>
    </w:p>
    <w:p>
      <w:pPr>
        <w:spacing w:line="360" w:lineRule="auto"/>
        <w:ind w:firstLine="480"/>
      </w:pPr>
      <w:r>
        <w:rPr>
          <w:rFonts w:ascii="黑体" w:hAnsi="黑体" w:eastAsia="黑体"/>
          <w:b/>
          <w:sz w:val="24"/>
        </w:rPr>
        <w:t>Neck — FPN + PAN</w:t>
      </w:r>
      <w:r>
        <w:rPr>
          <w:rFonts w:ascii="宋体" w:hAnsi="宋体" w:eastAsia="宋体"/>
          <w:b w:val="0"/>
          <w:sz w:val="24"/>
        </w:rPr>
        <w:t>。颈部网络位于骨干网络和检测头之间，负责融合不同尺度的特征图。YOLOv8 采用特征金字塔网络（Feature Pyramid Network, FPN）与路径聚合网络（Path Aggregation Network, PAN）的组合结构。FPN 通过自上而下的路径将深层语义特征传递到浅层，PAN 则通过自下而上的路径将浅层的位置信息传递到深层。两者的结合使得网络能够同时获取丰富的语义信息和精确的位置信息，有利于检测不同尺度的目标。</w:t>
      </w:r>
    </w:p>
    <w:p>
      <w:pPr>
        <w:spacing w:line="360" w:lineRule="auto"/>
        <w:ind w:firstLine="480"/>
      </w:pPr>
      <w:r>
        <w:rPr>
          <w:rFonts w:ascii="黑体" w:hAnsi="黑体" w:eastAsia="黑体"/>
          <w:b/>
          <w:sz w:val="24"/>
        </w:rPr>
        <w:t>Head — Decoupled Head</w:t>
      </w:r>
      <w:r>
        <w:rPr>
          <w:rFonts w:ascii="宋体" w:hAnsi="宋体" w:eastAsia="宋体"/>
          <w:b w:val="0"/>
          <w:sz w:val="24"/>
        </w:rPr>
        <w:t>。YOLOv8 采用了解耦检测头（Decoupled Head），将分类任务和定位任务分配到独立的分支处理。相比于 YOLOv5 的耦合头，解耦头减少了分类和回归任务之间的特征冲突，有助于提升检测精度。此外，YOLOv8 摒弃了传统的 Anchor-based 设计，采用 Anchor-free 的检测方式，直接预测目标中心点相对于网格的偏移量和边界框的宽高，简化了正负样本匹配策略，减少了超参数的数量。</w:t>
      </w:r>
    </w:p>
    <w:p>
      <w:pPr>
        <w:spacing w:line="360" w:lineRule="auto"/>
        <w:ind w:firstLine="480"/>
      </w:pPr>
      <w:r>
        <w:rPr>
          <w:rFonts w:ascii="宋体" w:hAnsi="宋体" w:eastAsia="宋体"/>
          <w:b w:val="0"/>
          <w:sz w:val="24"/>
        </w:rPr>
        <w:t>在本系统的应用中，YOLOv8n 模型直接使用 COCO 数据集上的预训练权重进行推理部署。经实测评估，COCO 预训练权重对 person 类别的检测精度已满足校园场景下的人员计数需求，在常规光照和中等密度条件下漏检率较低，无需额外微调即可保证功能完整。同时，系统已完成校园场景自定义数据集（约 3330 张图像，涵盖不同光照条件、人群密度和拍摄角度）的采集和标注工作，为未来在更复杂场景下需要更高精度时进行模型微调提供了数据基础。推理时将输入帧缩小至 320×240 分辨率以平衡检测精度与速度，检测到的边界框坐标按比例映射回原始分辨率进行标注。仅统计类别为 person（COCO 类别 ID=0）且置信度高于 0.5 的检测框作为有效行人计数。</w:t>
      </w:r>
    </w:p>
    <w:p>
      <w:pPr>
        <w:pStyle w:val="3"/>
        <w:spacing w:before="240" w:after="120" w:line="360" w:lineRule="auto"/>
        <w:jc w:val="left"/>
      </w:pPr>
      <w:bookmarkStart w:id="16" w:name="_Toc9105"/>
      <w:r>
        <w:rPr>
          <w:rFonts w:ascii="黑体" w:hAnsi="黑体" w:eastAsia="黑体"/>
          <w:b/>
          <w:sz w:val="28"/>
        </w:rPr>
        <w:t>2.2 MQTT 通信协议</w:t>
      </w:r>
      <w:bookmarkEnd w:id="16"/>
    </w:p>
    <w:p>
      <w:pPr>
        <w:pStyle w:val="4"/>
        <w:spacing w:before="120" w:after="60" w:line="360" w:lineRule="auto"/>
        <w:jc w:val="left"/>
      </w:pPr>
      <w:bookmarkStart w:id="17" w:name="_Toc16722"/>
      <w:r>
        <w:rPr>
          <w:rFonts w:ascii="黑体" w:hAnsi="黑体" w:eastAsia="黑体"/>
          <w:b/>
          <w:sz w:val="24"/>
        </w:rPr>
        <w:t>2.2.1 MQTT 协议概述</w:t>
      </w:r>
      <w:bookmarkEnd w:id="17"/>
    </w:p>
    <w:p>
      <w:pPr>
        <w:spacing w:line="360" w:lineRule="auto"/>
        <w:ind w:firstLine="480"/>
      </w:pPr>
      <w:r>
        <w:rPr>
          <w:rFonts w:ascii="宋体" w:hAnsi="宋体" w:eastAsia="宋体"/>
          <w:b w:val="0"/>
          <w:sz w:val="24"/>
        </w:rPr>
        <w:t>MQTT（Message Queuing Telemetry Transport）是一种基于发布/订阅（Publish/Subscribe）模式的轻量级消息传输协议，IBM 在 1999 年提出，2014 年成为 OASIS 官方标准[11]。MQTT 专门为资源受限的物联网设备和低带宽、不可靠网络环境设计，协议头最小仅 2 字节，支持双向通信，连接保持机制完善，在物联网领域用得非常多。</w:t>
      </w:r>
    </w:p>
    <w:p>
      <w:pPr>
        <w:spacing w:line="360" w:lineRule="auto"/>
        <w:ind w:firstLine="480"/>
      </w:pPr>
      <w:r>
        <w:rPr>
          <w:rFonts w:ascii="宋体" w:hAnsi="宋体" w:eastAsia="宋体"/>
          <w:b w:val="0"/>
          <w:sz w:val="24"/>
        </w:rPr>
        <w:t>MQTT 协议的核心概念包括以下几个方面：</w:t>
      </w:r>
    </w:p>
    <w:p>
      <w:pPr>
        <w:spacing w:line="360" w:lineRule="auto"/>
        <w:ind w:firstLine="480"/>
      </w:pPr>
      <w:r>
        <w:rPr>
          <w:rFonts w:ascii="黑体" w:hAnsi="黑体" w:eastAsia="黑体"/>
          <w:b/>
          <w:sz w:val="24"/>
        </w:rPr>
        <w:t>发布/订阅模型</w:t>
      </w:r>
      <w:r>
        <w:rPr>
          <w:rFonts w:ascii="宋体" w:hAnsi="宋体" w:eastAsia="宋体"/>
          <w:b w:val="0"/>
          <w:sz w:val="24"/>
        </w:rPr>
        <w:t>。和传统 HTTP 的请求/响应模型不同，MQTT 用的是发布/订阅的异步通信模式。设备（客户端）通过主题（Topic）区分不同类型的消息。发布者把消息发到某个主题，Broker（消息代理服务器）负责把消息转发给所有订阅了这个主题的客户端。这种解耦设计让发布者和订阅者彼此不需要知道对方的存在，系统扩展起来很灵活。</w:t>
      </w:r>
    </w:p>
    <w:p>
      <w:pPr>
        <w:spacing w:line="360" w:lineRule="auto"/>
        <w:ind w:firstLine="480"/>
      </w:pPr>
      <w:r>
        <w:rPr>
          <w:rFonts w:ascii="黑体" w:hAnsi="黑体" w:eastAsia="黑体"/>
          <w:b/>
          <w:sz w:val="24"/>
        </w:rPr>
        <w:t>服务质量（QoS）</w:t>
      </w:r>
      <w:r>
        <w:rPr>
          <w:rFonts w:ascii="宋体" w:hAnsi="宋体" w:eastAsia="宋体"/>
          <w:b w:val="0"/>
          <w:sz w:val="24"/>
        </w:rPr>
        <w:t>。MQTT 定义了三级服务质量：QoS 0（至多一次），消息仅发一次，不确认，可能丢失；QoS 1（至少一次），消息发送后等待确认（PUBACK），确保至少送达一次，但可能重复；QoS 2（恰好一次），通过四步握手确保消息恰好送达一次，不丢不重，开销最大。在物联网场景中，QoS 1 通常在可靠性和开销之间取得较好平衡。</w:t>
      </w:r>
    </w:p>
    <w:p>
      <w:pPr>
        <w:spacing w:line="360" w:lineRule="auto"/>
        <w:ind w:firstLine="480"/>
      </w:pPr>
      <w:r>
        <w:rPr>
          <w:rFonts w:ascii="黑体" w:hAnsi="黑体" w:eastAsia="黑体"/>
          <w:b/>
          <w:sz w:val="24"/>
        </w:rPr>
        <w:t>遗嘱消息（Last Will Testament, LWT）</w:t>
      </w:r>
      <w:r>
        <w:rPr>
          <w:rFonts w:ascii="宋体" w:hAnsi="宋体" w:eastAsia="宋体"/>
          <w:b w:val="0"/>
          <w:sz w:val="24"/>
        </w:rPr>
        <w:t>。客户端在连接 Broker 时可预先设置一条遗嘱消息。当客户端异常断线（非主动断开）且超过 Keep Alive 时间内未发送心跳时，Broker 自动将该遗嘱消息发布到指定主题。LWT 机制为设备在线状态的实时监控提供了标准化的解决方案。</w:t>
      </w:r>
    </w:p>
    <w:p>
      <w:pPr>
        <w:spacing w:line="360" w:lineRule="auto"/>
        <w:ind w:firstLine="480"/>
      </w:pPr>
      <w:r>
        <w:rPr>
          <w:rFonts w:ascii="黑体" w:hAnsi="黑体" w:eastAsia="黑体"/>
          <w:b/>
          <w:sz w:val="24"/>
        </w:rPr>
        <w:t>保留消息（Retained Message）</w:t>
      </w:r>
      <w:r>
        <w:rPr>
          <w:rFonts w:ascii="宋体" w:hAnsi="宋体" w:eastAsia="宋体"/>
          <w:b w:val="0"/>
          <w:sz w:val="24"/>
        </w:rPr>
        <w:t>。发布者可设置消息的 Retain 标志，Broker 会存储该主题最后一条保留消息。当新的客户端订阅该主题时，Broker 立即向其发送这条保留消息，确保新订阅者能够及时获取最新状态。</w:t>
      </w:r>
    </w:p>
    <w:p>
      <w:pPr>
        <w:pStyle w:val="4"/>
        <w:spacing w:before="120" w:after="60" w:line="360" w:lineRule="auto"/>
        <w:jc w:val="left"/>
      </w:pPr>
      <w:bookmarkStart w:id="18" w:name="_Toc15602"/>
      <w:r>
        <w:rPr>
          <w:rFonts w:ascii="黑体" w:hAnsi="黑体" w:eastAsia="黑体"/>
          <w:b/>
          <w:sz w:val="24"/>
        </w:rPr>
        <w:t>2.2.2 MQTT 在本系统中的应用</w:t>
      </w:r>
      <w:bookmarkEnd w:id="18"/>
    </w:p>
    <w:p>
      <w:pPr>
        <w:spacing w:line="360" w:lineRule="auto"/>
        <w:ind w:firstLine="480"/>
      </w:pPr>
      <w:r>
        <w:rPr>
          <w:rFonts w:ascii="宋体" w:hAnsi="宋体" w:eastAsia="宋体"/>
          <w:b w:val="0"/>
          <w:sz w:val="24"/>
        </w:rPr>
        <w:t>本系统选择 MQTT 作为 PC 服务端、ESP8266 WiFi 模块和 STM32 控制板之间的核心通信协议，基于 EMQ X 公共 Broker（broker-cn.emqx.io:1883）进行消息中转。</w:t>
      </w:r>
    </w:p>
    <w:p>
      <w:pPr>
        <w:spacing w:line="360" w:lineRule="auto"/>
        <w:ind w:firstLine="480"/>
      </w:pPr>
      <w:r>
        <w:rPr>
          <w:rFonts w:ascii="黑体" w:hAnsi="黑体" w:eastAsia="黑体"/>
          <w:b/>
          <w:sz w:val="24"/>
        </w:rPr>
        <w:t>Broker 选型</w:t>
      </w:r>
      <w:r>
        <w:rPr>
          <w:rFonts w:ascii="宋体" w:hAnsi="宋体" w:eastAsia="宋体"/>
          <w:b w:val="0"/>
          <w:sz w:val="24"/>
        </w:rPr>
        <w:t>。EMQ X（现名 EMQX）是一款开源的高性能 MQTT 消息中间件，支持百万级并发连接和分布式集群部署[12]。其提供的公共 Broker 服务免去了自建服务器的运维成本，适合原型验证和中小规模部署。服务端使用 paho-mqtt Python 客户端库（callback_api_version=VERSION2）实现 MQTT 通信。</w:t>
      </w:r>
    </w:p>
    <w:p>
      <w:pPr>
        <w:spacing w:line="360" w:lineRule="auto"/>
        <w:ind w:firstLine="480"/>
      </w:pPr>
      <w:r>
        <w:rPr>
          <w:rFonts w:ascii="黑体" w:hAnsi="黑体" w:eastAsia="黑体"/>
          <w:b/>
          <w:sz w:val="24"/>
        </w:rPr>
        <w:t>Topic 设计</w:t>
      </w:r>
      <w:r>
        <w:rPr>
          <w:rFonts w:ascii="宋体" w:hAnsi="宋体" w:eastAsia="宋体"/>
          <w:b w:val="0"/>
          <w:sz w:val="24"/>
        </w:rPr>
        <w:t>。系统采用层次化的 Topic 命名规范，以 `bishe/99257` 为统一前缀，后接设备 ID 和消息类型。具体设计如下：</w:t>
      </w:r>
    </w:p>
    <w:p>
      <w:pPr>
        <w:jc w:val="center"/>
      </w:pPr>
      <w:r>
        <w:rPr>
          <w:rFonts w:ascii="黑体" w:hAnsi="黑体" w:eastAsia="黑体"/>
          <w:b/>
          <w:sz w:val="20"/>
        </w:rPr>
        <w:t>表2-1 系统 MQTT Topic 设计</w:t>
      </w:r>
    </w:p>
    <w:tbl>
      <w:tblPr>
        <w:tblStyle w:val="14"/>
        <w:tblW w:w="0" w:type="auto"/>
        <w:tblInd w:w="0" w:type="dxa"/>
        <w:tblLayout w:type="autofit"/>
        <w:tblCellMar>
          <w:top w:w="0" w:type="dxa"/>
          <w:left w:w="10" w:type="dxa"/>
          <w:bottom w:w="0" w:type="dxa"/>
          <w:right w:w="10" w:type="dxa"/>
        </w:tblCellMar>
      </w:tblPr>
      <w:tblGrid>
        <w:gridCol w:w="2900"/>
        <w:gridCol w:w="1836"/>
        <w:gridCol w:w="1850"/>
        <w:gridCol w:w="2074"/>
      </w:tblGrid>
      <w:tr>
        <w:tblPrEx>
          <w:tblCellMar>
            <w:top w:w="0" w:type="dxa"/>
            <w:left w:w="10" w:type="dxa"/>
            <w:bottom w:w="0" w:type="dxa"/>
            <w:right w:w="10" w:type="dxa"/>
          </w:tblCellMar>
        </w:tblPrEx>
        <w:tc>
          <w:tcPr>
            <w:tcW w:w="2160" w:type="dxa"/>
            <w:shd w:val="clear" w:color="auto" w:fill="D9E2F3"/>
          </w:tcPr>
          <w:p>
            <w:pPr>
              <w:jc w:val="center"/>
            </w:pPr>
            <w:r>
              <w:rPr>
                <w:rFonts w:ascii="黑体" w:hAnsi="黑体" w:eastAsia="黑体"/>
                <w:b w:val="0"/>
                <w:sz w:val="18"/>
              </w:rPr>
              <w:t>Topic</w:t>
            </w:r>
          </w:p>
        </w:tc>
        <w:tc>
          <w:tcPr>
            <w:tcW w:w="2160" w:type="dxa"/>
            <w:shd w:val="clear" w:color="auto" w:fill="D9E2F3"/>
          </w:tcPr>
          <w:p>
            <w:pPr>
              <w:jc w:val="center"/>
            </w:pPr>
            <w:r>
              <w:rPr>
                <w:rFonts w:ascii="黑体" w:hAnsi="黑体" w:eastAsia="黑体"/>
                <w:b w:val="0"/>
                <w:sz w:val="18"/>
              </w:rPr>
              <w:t>方向</w:t>
            </w:r>
          </w:p>
        </w:tc>
        <w:tc>
          <w:tcPr>
            <w:tcW w:w="2160" w:type="dxa"/>
            <w:shd w:val="clear" w:color="auto" w:fill="D9E2F3"/>
          </w:tcPr>
          <w:p>
            <w:pPr>
              <w:jc w:val="center"/>
            </w:pPr>
            <w:r>
              <w:rPr>
                <w:rFonts w:ascii="黑体" w:hAnsi="黑体" w:eastAsia="黑体"/>
                <w:b w:val="0"/>
                <w:sz w:val="18"/>
              </w:rPr>
              <w:t>QoS</w:t>
            </w:r>
          </w:p>
        </w:tc>
        <w:tc>
          <w:tcPr>
            <w:tcW w:w="2160" w:type="dxa"/>
            <w:shd w:val="clear" w:color="auto" w:fill="D9E2F3"/>
          </w:tcPr>
          <w:p>
            <w:pPr>
              <w:jc w:val="center"/>
            </w:pPr>
            <w:r>
              <w:rPr>
                <w:rFonts w:ascii="黑体" w:hAnsi="黑体" w:eastAsia="黑体"/>
                <w:b w:val="0"/>
                <w:sz w:val="18"/>
              </w:rPr>
              <w:t>说明</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`bishe/99257/{device_id}/status`</w:t>
            </w:r>
          </w:p>
        </w:tc>
        <w:tc>
          <w:tcPr>
            <w:tcW w:w="2160" w:type="dxa"/>
          </w:tcPr>
          <w:p>
            <w:pPr>
              <w:jc w:val="center"/>
            </w:pPr>
            <w:r>
              <w:rPr>
                <w:rFonts w:ascii="宋体" w:hAnsi="宋体" w:eastAsia="宋体"/>
                <w:b w:val="0"/>
                <w:sz w:val="18"/>
              </w:rPr>
              <w:t>上行</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设备在线状态（online/offline）</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`bishe/99257/{device_id}/flame`</w:t>
            </w:r>
          </w:p>
        </w:tc>
        <w:tc>
          <w:tcPr>
            <w:tcW w:w="2160" w:type="dxa"/>
          </w:tcPr>
          <w:p>
            <w:pPr>
              <w:jc w:val="center"/>
            </w:pPr>
            <w:r>
              <w:rPr>
                <w:rFonts w:ascii="宋体" w:hAnsi="宋体" w:eastAsia="宋体"/>
                <w:b w:val="0"/>
                <w:sz w:val="18"/>
              </w:rPr>
              <w:t>上行</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火焰传感器状态（FLAME:0/1）</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`bishe/99257/{device_id}/alarm`</w:t>
            </w:r>
          </w:p>
        </w:tc>
        <w:tc>
          <w:tcPr>
            <w:tcW w:w="2160" w:type="dxa"/>
          </w:tcPr>
          <w:p>
            <w:pPr>
              <w:jc w:val="center"/>
            </w:pPr>
            <w:r>
              <w:rPr>
                <w:rFonts w:ascii="宋体" w:hAnsi="宋体" w:eastAsia="宋体"/>
                <w:b w:val="0"/>
                <w:sz w:val="18"/>
              </w:rPr>
              <w:t>下行</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服务端向设备下发控制指令</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`bishe/99257/server/status`</w:t>
            </w:r>
          </w:p>
        </w:tc>
        <w:tc>
          <w:tcPr>
            <w:tcW w:w="2160" w:type="dxa"/>
          </w:tcPr>
          <w:p>
            <w:pPr>
              <w:jc w:val="center"/>
            </w:pPr>
            <w:r>
              <w:rPr>
                <w:rFonts w:ascii="宋体" w:hAnsi="宋体" w:eastAsia="宋体"/>
                <w:b w:val="0"/>
                <w:sz w:val="18"/>
              </w:rPr>
              <w:t>—</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服务端遗嘱消息（LWT）</w:t>
            </w:r>
          </w:p>
        </w:tc>
      </w:tr>
    </w:tbl>
    <w:p/>
    <w:p>
      <w:pPr>
        <w:spacing w:line="360" w:lineRule="auto"/>
        <w:ind w:firstLine="480"/>
      </w:pPr>
      <w:r>
        <w:rPr>
          <w:rFonts w:ascii="宋体" w:hAnsi="宋体" w:eastAsia="宋体"/>
          <w:b w:val="0"/>
          <w:sz w:val="24"/>
        </w:rPr>
        <w:t>服务端通过通配符订阅 `bishe/99257/+/status` 和 `bishe/99257/+/flame`，其中 `+` 为单层通配符，匹配任意设备 ID。这种设计使得服务端无需预先配置设备列表，新设备上线后自动被发现。</w:t>
      </w:r>
    </w:p>
    <w:p>
      <w:pPr>
        <w:spacing w:line="360" w:lineRule="auto"/>
        <w:ind w:firstLine="480"/>
      </w:pPr>
      <w:r>
        <w:rPr>
          <w:rFonts w:ascii="黑体" w:hAnsi="黑体" w:eastAsia="黑体"/>
          <w:b/>
          <w:sz w:val="24"/>
        </w:rPr>
        <w:t>控制指令格式</w:t>
      </w:r>
      <w:r>
        <w:rPr>
          <w:rFonts w:ascii="宋体" w:hAnsi="宋体" w:eastAsia="宋体"/>
          <w:b w:val="0"/>
          <w:sz w:val="24"/>
        </w:rPr>
        <w:t>。服务端下发给 STM32 的控制指令采用 `LV:X,BUZ:Y,SERVO:Z` 的文本格式，以换行符 `\n` 作为帧边界。其中 `LV`（Level）为报警等级（0/1/2），`BUZ`（Buzzer）为蜂鸣器开关（0/1），`SERVO` 为舵机闸门指令（0/1）。文本格式便于调试和扩展，同时 STM32 端通过 `sscanf` 即可高效解析。</w:t>
      </w:r>
    </w:p>
    <w:p>
      <w:pPr>
        <w:spacing w:line="360" w:lineRule="auto"/>
        <w:ind w:firstLine="480"/>
      </w:pPr>
      <w:r>
        <w:rPr>
          <w:rFonts w:ascii="黑体" w:hAnsi="黑体" w:eastAsia="黑体"/>
          <w:b/>
          <w:sz w:val="24"/>
        </w:rPr>
        <w:t>遗嘱消息与设备管理</w:t>
      </w:r>
      <w:r>
        <w:rPr>
          <w:rFonts w:ascii="宋体" w:hAnsi="宋体" w:eastAsia="宋体"/>
          <w:b w:val="0"/>
          <w:sz w:val="24"/>
        </w:rPr>
        <w:t>。每个 ESP8266 设备在连接 Broker 时设置 LWT 消息，意外断线时 Broker 自动向 `/status` 主题发布 "offline"。设备重连后立即发布 "online" 更新状态。服务端维护一个设备状态字典，通过回调函数实时更新各设备的在线状态和火焰传感器读数，并通过聚合属性（`stm32_connected`、`flame_active`）供联动决策引擎查询。</w:t>
      </w:r>
    </w:p>
    <w:p>
      <w:pPr>
        <w:pStyle w:val="3"/>
        <w:spacing w:before="240" w:after="120" w:line="360" w:lineRule="auto"/>
        <w:jc w:val="left"/>
      </w:pPr>
      <w:bookmarkStart w:id="19" w:name="_Toc24029"/>
      <w:r>
        <w:rPr>
          <w:rFonts w:ascii="黑体" w:hAnsi="黑体" w:eastAsia="黑体"/>
          <w:b/>
          <w:sz w:val="28"/>
        </w:rPr>
        <w:t>2.3 嵌入式系统技术</w:t>
      </w:r>
      <w:bookmarkEnd w:id="19"/>
    </w:p>
    <w:p>
      <w:pPr>
        <w:pStyle w:val="4"/>
        <w:spacing w:before="120" w:after="60" w:line="360" w:lineRule="auto"/>
        <w:jc w:val="left"/>
      </w:pPr>
      <w:bookmarkStart w:id="20" w:name="_Toc18540"/>
      <w:r>
        <w:rPr>
          <w:rFonts w:ascii="黑体" w:hAnsi="黑体" w:eastAsia="黑体"/>
          <w:b/>
          <w:sz w:val="24"/>
        </w:rPr>
        <w:t>2.3.1 ESP32-CAM 视频采集</w:t>
      </w:r>
      <w:bookmarkEnd w:id="20"/>
    </w:p>
    <w:p>
      <w:pPr>
        <w:spacing w:line="360" w:lineRule="auto"/>
        <w:ind w:firstLine="480"/>
      </w:pPr>
      <w:r>
        <w:rPr>
          <w:rFonts w:ascii="宋体" w:hAnsi="宋体" w:eastAsia="宋体"/>
          <w:b w:val="0"/>
          <w:sz w:val="24"/>
        </w:rPr>
        <w:t>ESP32-CAM 是乐鑫科技（Espressif）推出的 ESP32 芯片摄像头开发板，集成了 240MHz 双核 Xtensa LX6 处理器、520KB SRAM 和 4MB PSRAM，板载 OV2640 图像传感器[15]。在本系统中，ESP32-CAM 负责视频采集和 MJPEG 流推送，是 AI 视觉检测通道的前端感知设备。</w:t>
      </w:r>
    </w:p>
    <w:p>
      <w:pPr>
        <w:spacing w:line="360" w:lineRule="auto"/>
        <w:ind w:firstLine="480"/>
      </w:pPr>
      <w:r>
        <w:rPr>
          <w:rFonts w:ascii="黑体" w:hAnsi="黑体" w:eastAsia="黑体"/>
          <w:b/>
          <w:sz w:val="24"/>
        </w:rPr>
        <w:t>OV2640 图像传感器</w:t>
      </w:r>
      <w:r>
        <w:rPr>
          <w:rFonts w:ascii="宋体" w:hAnsi="宋体" w:eastAsia="宋体"/>
          <w:b w:val="0"/>
          <w:sz w:val="24"/>
        </w:rPr>
        <w:t>。OV2640 是 OmniVision 公司生产的 200 万像素 CMOS 图像传感器，支持 UXGA（1600×1200）及以下多种分辨率，内置 JPEG 硬件编码器，可直接输出压缩后的 JPEG 图像。在本系统配置中，分辨率设为 QVGA（320×240），与 YOLOv8 的推理输入分辨率一致，避免额外缩放开销。</w:t>
      </w:r>
    </w:p>
    <w:p>
      <w:pPr>
        <w:spacing w:line="360" w:lineRule="auto"/>
        <w:ind w:firstLine="480"/>
      </w:pPr>
      <w:r>
        <w:rPr>
          <w:rFonts w:ascii="黑体" w:hAnsi="黑体" w:eastAsia="黑体"/>
          <w:b/>
          <w:sz w:val="24"/>
        </w:rPr>
        <w:t>帧率优化</w:t>
      </w:r>
      <w:r>
        <w:rPr>
          <w:rFonts w:ascii="宋体" w:hAnsi="宋体" w:eastAsia="宋体"/>
          <w:b w:val="0"/>
          <w:sz w:val="24"/>
        </w:rPr>
        <w:t>。在开发过程中，ESP32-CAM 在默认配置（20MHz XCLK）下实测帧率仅 2-3fps，远低于预期。排查发现 20MHz 是 OV2640 规格外的时钟频率，导致内部 PLL 无法稳定锁定。解决方案为将 XCLK 提升至 30MHz 并降低 JPEG 画质参数（quality=8），同时将分辨率固定为 QVGA。优化后实测帧率达到 20fps 以上，满足实时检测需求。固件层面还关闭了 WiFi 省电模式（`esp_wifi_set_ps(WIFI_PS_NONE)`）、限制 WiFi 协议至 802.11b/g/n HT20，并通过传感器 PWDN 引脚上下电和 SCCB 软复位消除 PLL 残留状态，确保每次上电后的稳定工作。</w:t>
      </w:r>
    </w:p>
    <w:p>
      <w:pPr>
        <w:spacing w:line="360" w:lineRule="auto"/>
        <w:ind w:firstLine="480"/>
      </w:pPr>
      <w:r>
        <w:rPr>
          <w:rFonts w:ascii="黑体" w:hAnsi="黑体" w:eastAsia="黑体"/>
          <w:b/>
          <w:sz w:val="24"/>
        </w:rPr>
        <w:t>MJPEG 视频流</w:t>
      </w:r>
      <w:r>
        <w:rPr>
          <w:rFonts w:ascii="宋体" w:hAnsi="宋体" w:eastAsia="宋体"/>
          <w:b w:val="0"/>
          <w:sz w:val="24"/>
        </w:rPr>
        <w:t>。ESP32-CAM 固件基于 ESP32 Arduino SDK 中的 CameraWebServer 示例修改，运行一个轻量级 HTTP 服务器，在 `/stream` 端点输出 MJPEG（Motion JPEG）格式的视频流。MJPEG 以连续的 JPEG 帧组成流，帧间以 `--frame` 边界标记分隔。服务端使用 Python `requests` 库的 `stream=True` 模式建立持久 HTTP 连接，通过逐字节解析 JPEG 的起始标记（`\xff\xd8`）和结束标记（`\xff\xd9`）提取完整帧，再交由 OpenCV 和 YOLOv8 处理。需要注意的是，OpenCV 的 `VideoCapture` 默认基于 FFmpeg 后端，无法正确解析 ESP32-CAM 的 MJPEG 格式，需要绕过 FFmpeg 直接从 HTTP 原始字节流中手动提取 JPEG 帧。</w:t>
      </w:r>
    </w:p>
    <w:p>
      <w:pPr>
        <w:pStyle w:val="4"/>
        <w:spacing w:before="120" w:after="60" w:line="360" w:lineRule="auto"/>
        <w:jc w:val="left"/>
      </w:pPr>
      <w:bookmarkStart w:id="21" w:name="_Toc18109"/>
      <w:r>
        <w:rPr>
          <w:rFonts w:ascii="黑体" w:hAnsi="黑体" w:eastAsia="黑体"/>
          <w:b/>
          <w:sz w:val="24"/>
        </w:rPr>
        <w:t>2.3.2 STM32F103 控制平台</w:t>
      </w:r>
      <w:bookmarkEnd w:id="21"/>
    </w:p>
    <w:p>
      <w:pPr>
        <w:spacing w:line="360" w:lineRule="auto"/>
        <w:ind w:firstLine="480"/>
      </w:pPr>
      <w:r>
        <w:rPr>
          <w:rFonts w:ascii="宋体" w:hAnsi="宋体" w:eastAsia="宋体"/>
          <w:b w:val="0"/>
          <w:sz w:val="24"/>
        </w:rPr>
        <w:t>STM32F103ZET6 是本系统的核心嵌入式控制平台，采用 ARM Cortex-M3 内核，主频 72MHz，集成 512KB Flash 和 64KB SRAM，具有丰富的外设资源[16]。在本系统中，STM32 承担以下功能：解析来自服务端的 MQTT 控制指令，驱动红黄双色 LED 指示灯、有源蜂鸣器、SG90 舵机闸门等执行器件，以及采集火焰传感器状态并通过 MQTT 上行到服务端。</w:t>
      </w:r>
    </w:p>
    <w:p>
      <w:pPr>
        <w:spacing w:line="360" w:lineRule="auto"/>
        <w:ind w:firstLine="480"/>
      </w:pPr>
      <w:r>
        <w:rPr>
          <w:rFonts w:ascii="黑体" w:hAnsi="黑体" w:eastAsia="黑体"/>
          <w:b/>
          <w:sz w:val="24"/>
        </w:rPr>
        <w:t>开发环境与编程方式</w:t>
      </w:r>
      <w:r>
        <w:rPr>
          <w:rFonts w:ascii="宋体" w:hAnsi="宋体" w:eastAsia="宋体"/>
          <w:b w:val="0"/>
          <w:sz w:val="24"/>
        </w:rPr>
        <w:t>。固件基于 STM32CubeMX 初始化外设配置，使用 Keil MDK-ARM 进行编译和烧录。编程采用 HAL（Hardware Abstraction Layer）库与直接寄存器操作混合的方式：GPIO 初始化、UART 通信等通用功能使用 HAL 库简化开发，而舵机 PWM 控制则直接操作 TIM3 寄存器（因 STM32F1 系列的 HAL_TIM 驱动文件缺失），其中包括配置预分频器（PSC=128-1）、自动重载寄存器（ARR=10000-1）以产生 50Hz PWM 信号，以及通过修改 CCR1 寄存器值（250=正转全速，750=停止，1250=反转全速）来控制 SG90 360° 旋转舵机。</w:t>
      </w:r>
    </w:p>
    <w:p>
      <w:pPr>
        <w:spacing w:line="360" w:lineRule="auto"/>
        <w:ind w:firstLine="480"/>
      </w:pPr>
      <w:r>
        <w:rPr>
          <w:rFonts w:ascii="黑体" w:hAnsi="黑体" w:eastAsia="黑体"/>
          <w:b/>
          <w:sz w:val="24"/>
        </w:rPr>
        <w:t>引脚分配</w:t>
      </w:r>
      <w:r>
        <w:rPr>
          <w:rFonts w:ascii="宋体" w:hAnsi="宋体" w:eastAsia="宋体"/>
          <w:b w:val="0"/>
          <w:sz w:val="24"/>
        </w:rPr>
        <w:t>。表 2-2 列出了 STM32 在本系统中的主要引脚功能分配。</w:t>
      </w:r>
    </w:p>
    <w:p>
      <w:pPr>
        <w:jc w:val="center"/>
      </w:pPr>
      <w:r>
        <w:rPr>
          <w:rFonts w:ascii="黑体" w:hAnsi="黑体" w:eastAsia="黑体"/>
          <w:b/>
          <w:sz w:val="20"/>
        </w:rPr>
        <w:t>表2-2 STM32F103 引脚功能分配</w:t>
      </w:r>
    </w:p>
    <w:tbl>
      <w:tblPr>
        <w:tblStyle w:val="14"/>
        <w:tblW w:w="0" w:type="auto"/>
        <w:tblInd w:w="0" w:type="dxa"/>
        <w:tblLayout w:type="autofit"/>
        <w:tblCellMar>
          <w:top w:w="0" w:type="dxa"/>
          <w:left w:w="10" w:type="dxa"/>
          <w:bottom w:w="0" w:type="dxa"/>
          <w:right w:w="10" w:type="dxa"/>
        </w:tblCellMar>
      </w:tblPr>
      <w:tblGrid>
        <w:gridCol w:w="2880"/>
        <w:gridCol w:w="2880"/>
        <w:gridCol w:w="2880"/>
      </w:tblGrid>
      <w:tr>
        <w:tblPrEx>
          <w:tblCellMar>
            <w:top w:w="0" w:type="dxa"/>
            <w:left w:w="10" w:type="dxa"/>
            <w:bottom w:w="0" w:type="dxa"/>
            <w:right w:w="10" w:type="dxa"/>
          </w:tblCellMar>
        </w:tblPrEx>
        <w:tc>
          <w:tcPr>
            <w:tcW w:w="2880" w:type="dxa"/>
            <w:shd w:val="clear" w:color="auto" w:fill="D9E2F3"/>
          </w:tcPr>
          <w:p>
            <w:pPr>
              <w:jc w:val="center"/>
            </w:pPr>
            <w:r>
              <w:rPr>
                <w:rFonts w:ascii="黑体" w:hAnsi="黑体" w:eastAsia="黑体"/>
                <w:b w:val="0"/>
                <w:sz w:val="18"/>
              </w:rPr>
              <w:t>引脚</w:t>
            </w:r>
          </w:p>
        </w:tc>
        <w:tc>
          <w:tcPr>
            <w:tcW w:w="2880" w:type="dxa"/>
            <w:shd w:val="clear" w:color="auto" w:fill="D9E2F3"/>
          </w:tcPr>
          <w:p>
            <w:pPr>
              <w:jc w:val="center"/>
            </w:pPr>
            <w:r>
              <w:rPr>
                <w:rFonts w:ascii="黑体" w:hAnsi="黑体" w:eastAsia="黑体"/>
                <w:b w:val="0"/>
                <w:sz w:val="18"/>
              </w:rPr>
              <w:t>功能</w:t>
            </w:r>
          </w:p>
        </w:tc>
        <w:tc>
          <w:tcPr>
            <w:tcW w:w="2880" w:type="dxa"/>
            <w:shd w:val="clear" w:color="auto" w:fill="D9E2F3"/>
          </w:tcPr>
          <w:p>
            <w:pPr>
              <w:jc w:val="center"/>
            </w:pPr>
            <w:r>
              <w:rPr>
                <w:rFonts w:ascii="黑体" w:hAnsi="黑体" w:eastAsia="黑体"/>
                <w:b w:val="0"/>
                <w:sz w:val="18"/>
              </w:rPr>
              <w:t>说明</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PE5</w:t>
            </w:r>
          </w:p>
        </w:tc>
        <w:tc>
          <w:tcPr>
            <w:tcW w:w="2880" w:type="dxa"/>
          </w:tcPr>
          <w:p>
            <w:pPr>
              <w:jc w:val="center"/>
            </w:pPr>
            <w:r>
              <w:rPr>
                <w:rFonts w:ascii="宋体" w:hAnsi="宋体" w:eastAsia="宋体"/>
                <w:b w:val="0"/>
                <w:sz w:val="18"/>
              </w:rPr>
              <w:t>黄灯 LED</w:t>
            </w:r>
          </w:p>
        </w:tc>
        <w:tc>
          <w:tcPr>
            <w:tcW w:w="2880" w:type="dxa"/>
          </w:tcPr>
          <w:p>
            <w:pPr>
              <w:jc w:val="center"/>
            </w:pPr>
            <w:r>
              <w:rPr>
                <w:rFonts w:ascii="宋体" w:hAnsi="宋体" w:eastAsia="宋体"/>
                <w:b w:val="0"/>
                <w:sz w:val="18"/>
              </w:rPr>
              <w:t>GPIO 输出，低电平有效</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PB5</w:t>
            </w:r>
          </w:p>
        </w:tc>
        <w:tc>
          <w:tcPr>
            <w:tcW w:w="2880" w:type="dxa"/>
          </w:tcPr>
          <w:p>
            <w:pPr>
              <w:jc w:val="center"/>
            </w:pPr>
            <w:r>
              <w:rPr>
                <w:rFonts w:ascii="宋体" w:hAnsi="宋体" w:eastAsia="宋体"/>
                <w:b w:val="0"/>
                <w:sz w:val="18"/>
              </w:rPr>
              <w:t>红灯 LED</w:t>
            </w:r>
          </w:p>
        </w:tc>
        <w:tc>
          <w:tcPr>
            <w:tcW w:w="2880" w:type="dxa"/>
          </w:tcPr>
          <w:p>
            <w:pPr>
              <w:jc w:val="center"/>
            </w:pPr>
            <w:r>
              <w:rPr>
                <w:rFonts w:ascii="宋体" w:hAnsi="宋体" w:eastAsia="宋体"/>
                <w:b w:val="0"/>
                <w:sz w:val="18"/>
              </w:rPr>
              <w:t>GPIO 输出，低电平有效</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PB8</w:t>
            </w:r>
          </w:p>
        </w:tc>
        <w:tc>
          <w:tcPr>
            <w:tcW w:w="2880" w:type="dxa"/>
          </w:tcPr>
          <w:p>
            <w:pPr>
              <w:jc w:val="center"/>
            </w:pPr>
            <w:r>
              <w:rPr>
                <w:rFonts w:ascii="宋体" w:hAnsi="宋体" w:eastAsia="宋体"/>
                <w:b w:val="0"/>
                <w:sz w:val="18"/>
              </w:rPr>
              <w:t>蜂鸣器</w:t>
            </w:r>
          </w:p>
        </w:tc>
        <w:tc>
          <w:tcPr>
            <w:tcW w:w="2880" w:type="dxa"/>
          </w:tcPr>
          <w:p>
            <w:pPr>
              <w:jc w:val="center"/>
            </w:pPr>
            <w:r>
              <w:rPr>
                <w:rFonts w:ascii="宋体" w:hAnsi="宋体" w:eastAsia="宋体"/>
                <w:b w:val="0"/>
                <w:sz w:val="18"/>
              </w:rPr>
              <w:t>GPIO 输出推挽，高电平触发</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PA6</w:t>
            </w:r>
          </w:p>
        </w:tc>
        <w:tc>
          <w:tcPr>
            <w:tcW w:w="2880" w:type="dxa"/>
          </w:tcPr>
          <w:p>
            <w:pPr>
              <w:jc w:val="center"/>
            </w:pPr>
            <w:r>
              <w:rPr>
                <w:rFonts w:ascii="宋体" w:hAnsi="宋体" w:eastAsia="宋体"/>
                <w:b w:val="0"/>
                <w:sz w:val="18"/>
              </w:rPr>
              <w:t>舵机 PWM</w:t>
            </w:r>
          </w:p>
        </w:tc>
        <w:tc>
          <w:tcPr>
            <w:tcW w:w="2880" w:type="dxa"/>
          </w:tcPr>
          <w:p>
            <w:pPr>
              <w:jc w:val="center"/>
            </w:pPr>
            <w:r>
              <w:rPr>
                <w:rFonts w:ascii="宋体" w:hAnsi="宋体" w:eastAsia="宋体"/>
                <w:b w:val="0"/>
                <w:sz w:val="18"/>
              </w:rPr>
              <w:t>TIM3 CH1，50Hz PWM</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PA0</w:t>
            </w:r>
          </w:p>
        </w:tc>
        <w:tc>
          <w:tcPr>
            <w:tcW w:w="2880" w:type="dxa"/>
          </w:tcPr>
          <w:p>
            <w:pPr>
              <w:jc w:val="center"/>
            </w:pPr>
            <w:r>
              <w:rPr>
                <w:rFonts w:ascii="宋体" w:hAnsi="宋体" w:eastAsia="宋体"/>
                <w:b w:val="0"/>
                <w:sz w:val="18"/>
              </w:rPr>
              <w:t>火焰传感器</w:t>
            </w:r>
          </w:p>
        </w:tc>
        <w:tc>
          <w:tcPr>
            <w:tcW w:w="2880" w:type="dxa"/>
          </w:tcPr>
          <w:p>
            <w:pPr>
              <w:jc w:val="center"/>
            </w:pPr>
            <w:r>
              <w:rPr>
                <w:rFonts w:ascii="宋体" w:hAnsi="宋体" w:eastAsia="宋体"/>
                <w:b w:val="0"/>
                <w:sz w:val="18"/>
              </w:rPr>
              <w:t>GPIO 输入上拉，低电平触发</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USART2 TX/RX</w:t>
            </w:r>
          </w:p>
        </w:tc>
        <w:tc>
          <w:tcPr>
            <w:tcW w:w="2880" w:type="dxa"/>
          </w:tcPr>
          <w:p>
            <w:pPr>
              <w:jc w:val="center"/>
            </w:pPr>
            <w:r>
              <w:rPr>
                <w:rFonts w:ascii="宋体" w:hAnsi="宋体" w:eastAsia="宋体"/>
                <w:b w:val="0"/>
                <w:sz w:val="18"/>
              </w:rPr>
              <w:t>ESP8266 通信</w:t>
            </w:r>
          </w:p>
        </w:tc>
        <w:tc>
          <w:tcPr>
            <w:tcW w:w="2880" w:type="dxa"/>
          </w:tcPr>
          <w:p>
            <w:pPr>
              <w:jc w:val="center"/>
            </w:pPr>
            <w:r>
              <w:rPr>
                <w:rFonts w:ascii="宋体" w:hAnsi="宋体" w:eastAsia="宋体"/>
                <w:b w:val="0"/>
                <w:sz w:val="18"/>
              </w:rPr>
              <w:t>115200 8N1，双向透传</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USART1 TX/RX</w:t>
            </w:r>
          </w:p>
        </w:tc>
        <w:tc>
          <w:tcPr>
            <w:tcW w:w="2880" w:type="dxa"/>
          </w:tcPr>
          <w:p>
            <w:pPr>
              <w:jc w:val="center"/>
            </w:pPr>
            <w:r>
              <w:rPr>
                <w:rFonts w:ascii="宋体" w:hAnsi="宋体" w:eastAsia="宋体"/>
                <w:b w:val="0"/>
                <w:sz w:val="18"/>
              </w:rPr>
              <w:t>调试串口</w:t>
            </w:r>
          </w:p>
        </w:tc>
        <w:tc>
          <w:tcPr>
            <w:tcW w:w="2880" w:type="dxa"/>
          </w:tcPr>
          <w:p>
            <w:pPr>
              <w:jc w:val="center"/>
            </w:pPr>
            <w:r>
              <w:rPr>
                <w:rFonts w:ascii="宋体" w:hAnsi="宋体" w:eastAsia="宋体"/>
                <w:b w:val="0"/>
                <w:sz w:val="18"/>
              </w:rPr>
              <w:t>预留，PA9/PA10</w:t>
            </w:r>
          </w:p>
        </w:tc>
      </w:tr>
    </w:tbl>
    <w:p/>
    <w:p>
      <w:pPr>
        <w:spacing w:line="360" w:lineRule="auto"/>
        <w:ind w:firstLine="480"/>
      </w:pPr>
      <w:r>
        <w:rPr>
          <w:rFonts w:ascii="黑体" w:hAnsi="黑体" w:eastAsia="黑体"/>
          <w:b/>
          <w:sz w:val="24"/>
        </w:rPr>
        <w:t>火焰传感器防抖</w:t>
      </w:r>
      <w:r>
        <w:rPr>
          <w:rFonts w:ascii="宋体" w:hAnsi="宋体" w:eastAsia="宋体"/>
          <w:b w:val="0"/>
          <w:sz w:val="24"/>
        </w:rPr>
        <w:t>。火焰传感器通过 PA0 引脚输入（内部上拉，低电平有效），在主循环中以 100ms 为检测周期。为避免电磁干扰导致的误触发，采用与报警防抖相同的"连续三帧确认"策略：仅当连续三次读取均为有效触发信号时，才确认火灾发生；同样地，仅当连续三次读取均为无效信号时，才确认火灾解除。火灾触发后立即通过 USART2 发送 `FLAME:1\n` 到 ESP8266 上行至 MQTT，火灾解除后发送 `FLAME:0\n`。</w:t>
      </w:r>
    </w:p>
    <w:p>
      <w:pPr>
        <w:spacing w:line="360" w:lineRule="auto"/>
        <w:ind w:firstLine="480"/>
      </w:pPr>
      <w:r>
        <w:rPr>
          <w:rFonts w:ascii="黑体" w:hAnsi="黑体" w:eastAsia="黑体"/>
          <w:b/>
          <w:sz w:val="24"/>
        </w:rPr>
        <w:t>非阻塞舵机控制</w:t>
      </w:r>
      <w:r>
        <w:rPr>
          <w:rFonts w:ascii="宋体" w:hAnsi="宋体" w:eastAsia="宋体"/>
          <w:b w:val="0"/>
          <w:sz w:val="24"/>
        </w:rPr>
        <w:t>。舵机控制采用非阻塞状态机设计，在主循环中通过 `servo_tick()` 函数检查动作是否完成。开门动作设置 CCR1=300、持续 1200ms 后自动停止（CCR1=750）；关门动作设置 CCR1=1200、同样持续 1200ms 后自动停止。非阻塞设计避免了使用 `HAL_Delay()` 造成的主循环阻塞，确保火焰传感器检测和 MQTT 消息接收不受舵机动作的干扰。</w:t>
      </w:r>
    </w:p>
    <w:p>
      <w:pPr>
        <w:pStyle w:val="4"/>
        <w:spacing w:before="120" w:after="60" w:line="360" w:lineRule="auto"/>
        <w:jc w:val="left"/>
      </w:pPr>
      <w:bookmarkStart w:id="22" w:name="_Toc24576"/>
      <w:r>
        <w:rPr>
          <w:rFonts w:ascii="黑体" w:hAnsi="黑体" w:eastAsia="黑体"/>
          <w:b/>
          <w:sz w:val="24"/>
        </w:rPr>
        <w:t>2.3.3 ESP8266 WiFi 透传</w:t>
      </w:r>
      <w:bookmarkEnd w:id="22"/>
    </w:p>
    <w:p>
      <w:pPr>
        <w:spacing w:line="360" w:lineRule="auto"/>
        <w:ind w:firstLine="480"/>
      </w:pPr>
      <w:r>
        <w:rPr>
          <w:rFonts w:ascii="宋体" w:hAnsi="宋体" w:eastAsia="宋体"/>
          <w:b w:val="0"/>
          <w:sz w:val="24"/>
        </w:rPr>
        <w:t>ESP8266 是乐鑫科技推出的低成本 WiFi SoC，集成了 32 位 Tensilica L106 处理器和完整的 TCP/IP 协议栈。在本系统中，ESP-01S 模组（基于 ESP8266）作为 STM32 与服务端之间的 WiFi-MQTT 通信网桥。</w:t>
      </w:r>
    </w:p>
    <w:p>
      <w:pPr>
        <w:spacing w:line="360" w:lineRule="auto"/>
        <w:ind w:firstLine="480"/>
      </w:pPr>
      <w:r>
        <w:rPr>
          <w:rFonts w:ascii="黑体" w:hAnsi="黑体" w:eastAsia="黑体"/>
          <w:b/>
          <w:sz w:val="24"/>
        </w:rPr>
        <w:t>固件设计</w:t>
      </w:r>
      <w:r>
        <w:rPr>
          <w:rFonts w:ascii="宋体" w:hAnsi="宋体" w:eastAsia="宋体"/>
          <w:b w:val="0"/>
          <w:sz w:val="24"/>
        </w:rPr>
        <w:t>。ESP8266 固件基于 Arduino SDK 开发（使用 ESP8266WiFi 库和 PubSubClient 库），编译后通过 USB-TTL 模块烧录。固件启动后首先连接指定 WiFi 网络，随后连接 MQTT Broker 并订阅下行指令 Topic（`bishe/99257/{DEVICE_ID}/alarm`）。收到下行消息后，通过硬件串口（115200 8N1）原样转发给 STM32 的 USART2。同时，ESP8266 持续监听串口，当 STM32 有数据发送时（如 `FLAME:1\n`），读取完整的一行并发布到上行火焰状态 Topic（`bishe/99257/{DEVICE_ID}/flame`）。这种双向透传机制使得 STM32 无需直接处理网络协议，专注于本地控制逻辑。</w:t>
      </w:r>
    </w:p>
    <w:p>
      <w:pPr>
        <w:spacing w:line="360" w:lineRule="auto"/>
        <w:ind w:firstLine="480"/>
      </w:pPr>
      <w:r>
        <w:rPr>
          <w:rFonts w:ascii="黑体" w:hAnsi="黑体" w:eastAsia="黑体"/>
          <w:b/>
          <w:sz w:val="24"/>
        </w:rPr>
        <w:t>多设备支持与设备 ID</w:t>
      </w:r>
      <w:r>
        <w:rPr>
          <w:rFonts w:ascii="宋体" w:hAnsi="宋体" w:eastAsia="宋体"/>
          <w:b w:val="0"/>
          <w:sz w:val="24"/>
        </w:rPr>
        <w:t>。通过在固件顶部定义 `DEVICE_ID` 宏（如 `stm32_01`、`stm32_02`），同一份固件代码经修改一个字符串后即可烧录至不同的 ESP8266 模块，实现多设备的即插即用。Topic 和 Client ID 均由 DEVICE_ID 自动拼接生成，确保每个 STM32 设备拥有独立的通信通道。</w:t>
      </w:r>
    </w:p>
    <w:p>
      <w:pPr>
        <w:spacing w:line="360" w:lineRule="auto"/>
        <w:ind w:firstLine="480"/>
      </w:pPr>
      <w:r>
        <w:rPr>
          <w:rFonts w:ascii="黑体" w:hAnsi="黑体" w:eastAsia="黑体"/>
          <w:b/>
          <w:sz w:val="24"/>
        </w:rPr>
        <w:t>状态指示与重连</w:t>
      </w:r>
      <w:r>
        <w:rPr>
          <w:rFonts w:ascii="宋体" w:hAnsi="宋体" w:eastAsia="宋体"/>
          <w:b w:val="0"/>
          <w:sz w:val="24"/>
        </w:rPr>
        <w:t>。ESP-01S 板载 LED 用于指示工作状态：常亮为初始化/等待 WiFi，慢闪（500ms 周期）为 WiFi 已连接但 MQTT 未就绪，快闪（200ms 周期）为 MQTT 已连接正常运行。收到消息时 LED 短暂闪烁（60ms）提供数据收发视觉反馈。WiFi 和 MQTT 都实现了指数退避自动重连机制（退避基数 2s，上限 60s），确保在网络临时中断后能够自动恢复通信。</w:t>
      </w:r>
    </w:p>
    <w:p>
      <w:pPr>
        <w:pStyle w:val="3"/>
        <w:spacing w:before="240" w:after="120" w:line="360" w:lineRule="auto"/>
        <w:jc w:val="left"/>
      </w:pPr>
      <w:bookmarkStart w:id="23" w:name="_Toc11522"/>
      <w:r>
        <w:rPr>
          <w:rFonts w:ascii="黑体" w:hAnsi="黑体" w:eastAsia="黑体"/>
          <w:b/>
          <w:sz w:val="28"/>
        </w:rPr>
        <w:t>2.4 Web 开发技术</w:t>
      </w:r>
      <w:bookmarkEnd w:id="23"/>
    </w:p>
    <w:p>
      <w:pPr>
        <w:pStyle w:val="4"/>
        <w:spacing w:before="120" w:after="60" w:line="360" w:lineRule="auto"/>
        <w:jc w:val="left"/>
      </w:pPr>
      <w:bookmarkStart w:id="24" w:name="_Toc15177"/>
      <w:r>
        <w:rPr>
          <w:rFonts w:ascii="黑体" w:hAnsi="黑体" w:eastAsia="黑体"/>
          <w:b/>
          <w:sz w:val="24"/>
        </w:rPr>
        <w:t>2.4.1 Flask 轻量级 Web 框架</w:t>
      </w:r>
      <w:bookmarkEnd w:id="24"/>
    </w:p>
    <w:p>
      <w:pPr>
        <w:spacing w:line="360" w:lineRule="auto"/>
        <w:ind w:firstLine="480"/>
      </w:pPr>
      <w:r>
        <w:rPr>
          <w:rFonts w:ascii="宋体" w:hAnsi="宋体" w:eastAsia="宋体"/>
          <w:b w:val="0"/>
          <w:sz w:val="24"/>
        </w:rPr>
        <w:t>Flask 是基于 Python 的轻量级 Web 应用框架，由 Armin Ronacher 在 2010 年创建[17]。Flask 遵循微内核设计：核心只有路由分发（Werkzeug WSGI 工具包）和模板渲染（Jinja2 模板引擎）两个基础组件，其余功能（数据库 ORM、表单验证、认证等）通过扩展机制按需添加。这种设计思路让 Flask 在中小型项目和快速原型开发中很受欢迎。</w:t>
      </w:r>
    </w:p>
    <w:p>
      <w:pPr>
        <w:spacing w:line="360" w:lineRule="auto"/>
        <w:ind w:firstLine="480"/>
      </w:pPr>
      <w:r>
        <w:rPr>
          <w:rFonts w:ascii="宋体" w:hAnsi="宋体" w:eastAsia="宋体"/>
          <w:b w:val="0"/>
          <w:sz w:val="24"/>
        </w:rPr>
        <w:t>本系统选 Flask 而不是 Django 等全栈框架，原因是：系统的后端逻辑以视频处理和 MQTT 通信为主，Web 服务只是控制面板和数据接口，Flask 的轻量特性刚好匹配；Flask 原生支持多线程模式（`threaded=True`），能同时处理多个视频流请求（`/video_feed/&lt;channel&gt;`）和 API 轮询，仪表盘的多路并发需求能覆盖；Python 生态跟 YOLOv8（Ultralytics 基于 PyTorch）和 paho-mqtt 库完全一致，不用跨语言对接。</w:t>
      </w:r>
    </w:p>
    <w:p>
      <w:pPr>
        <w:spacing w:line="360" w:lineRule="auto"/>
        <w:ind w:firstLine="480"/>
      </w:pPr>
      <w:r>
        <w:rPr>
          <w:rFonts w:ascii="黑体" w:hAnsi="黑体" w:eastAsia="黑体"/>
          <w:b/>
          <w:sz w:val="24"/>
        </w:rPr>
        <w:t>路由与 API 设计</w:t>
      </w:r>
      <w:r>
        <w:rPr>
          <w:rFonts w:ascii="宋体" w:hAnsi="宋体" w:eastAsia="宋体"/>
          <w:b w:val="0"/>
          <w:sz w:val="24"/>
        </w:rPr>
        <w:t>。系统共定义 15 个 API 路由（详见第 4 章），按照功能类型可分为：页面路由（`/` 返回仪表盘 HTML）、视频流路由（`/video_feed/&lt;channel&gt;` 返回 MJPEG multipart 响应）、状态查询路由（`/dashboard`、`/status`、`/history`、`/alarms`）、控制操作路由（`/set_threshold`、`/set_source`、`/control`、`/fire_simulate`、`/bind_stm32`、`/toggle_monitoring`、`/replay`）和设备管理路由（`/get_bindings`、`/list_videos`）。路由设计遵循 RESTful 风格，GET 请求用于查询，POST 请求用于修改状态。</w:t>
      </w:r>
    </w:p>
    <w:p>
      <w:pPr>
        <w:pStyle w:val="4"/>
        <w:spacing w:before="120" w:after="60" w:line="360" w:lineRule="auto"/>
        <w:jc w:val="left"/>
      </w:pPr>
      <w:bookmarkStart w:id="25" w:name="_Toc12674"/>
      <w:r>
        <w:rPr>
          <w:rFonts w:ascii="黑体" w:hAnsi="黑体" w:eastAsia="黑体"/>
          <w:b/>
          <w:sz w:val="24"/>
        </w:rPr>
        <w:t>2.4.2 前端可视化技术</w:t>
      </w:r>
      <w:bookmarkEnd w:id="25"/>
    </w:p>
    <w:p>
      <w:pPr>
        <w:spacing w:line="360" w:lineRule="auto"/>
        <w:ind w:firstLine="480"/>
      </w:pPr>
      <w:r>
        <w:rPr>
          <w:rFonts w:ascii="宋体" w:hAnsi="宋体" w:eastAsia="宋体"/>
          <w:b w:val="0"/>
          <w:sz w:val="24"/>
        </w:rPr>
        <w:t>系统前端是单页 Web 仪表盘（SPA 架构的简化变体），全部代码集中在一个 HTML 文件里（约 1800 行），不依赖前端构建工具，外部库通过 CDN 引入。</w:t>
      </w:r>
    </w:p>
    <w:p>
      <w:pPr>
        <w:spacing w:line="360" w:lineRule="auto"/>
        <w:ind w:firstLine="480"/>
      </w:pPr>
      <w:r>
        <w:rPr>
          <w:rFonts w:ascii="黑体" w:hAnsi="黑体" w:eastAsia="黑体"/>
          <w:b/>
          <w:sz w:val="24"/>
        </w:rPr>
        <w:t>Chart.js 动态折线图</w:t>
      </w:r>
      <w:r>
        <w:rPr>
          <w:rFonts w:ascii="宋体" w:hAnsi="宋体" w:eastAsia="宋体"/>
          <w:b w:val="0"/>
          <w:sz w:val="24"/>
        </w:rPr>
        <w:t>。Chart.js 是一款基于 HTML5 Canvas 的开源图表库，支持折线图、柱状图、饼图等类型，动画流畅、配置灵活[19]。本系统为每个活跃监测通道创建独立的折线图数据集（dataset），记录该通道的历史人流量变化。几个实现细节：时间戳截断毫秒部分（`timestamp.split('.')[0]`）实现三通道秒对齐的共享 X 轴；`spanGaps: true` 选项让折线跨过短暂丢帧的缺口，不会断开；active 通道才展示折线（动态 dataset 管理），暂停的通道自动从图表移除；刷新频率每秒一次，跟数据库写入频率（1s）对齐；折线图高度用 CSS 固定在 280px，防止数据多了纵向无限拉长。</w:t>
      </w:r>
    </w:p>
    <w:p>
      <w:pPr>
        <w:spacing w:line="360" w:lineRule="auto"/>
        <w:ind w:firstLine="480"/>
      </w:pPr>
      <w:r>
        <w:rPr>
          <w:rFonts w:ascii="黑体" w:hAnsi="黑体" w:eastAsia="黑体"/>
          <w:b/>
          <w:sz w:val="24"/>
        </w:rPr>
        <w:t>MJPEG 视频流展示</w:t>
      </w:r>
      <w:r>
        <w:rPr>
          <w:rFonts w:ascii="宋体" w:hAnsi="宋体" w:eastAsia="宋体"/>
          <w:b w:val="0"/>
          <w:sz w:val="24"/>
        </w:rPr>
        <w:t>。三个通道的视频画面通过 HTML `&lt;img&gt;` 标签直接渲染 MJPEG 流（`src="/video_feed/A"` 等）。前端用的是固定 200ms 间隔的心跳轮询，而不是长连接事件推送（SSE）。选轮询的原因很实际——浏览器会把卡住的 MJPEG 流判定为死连接然后自动发起重连，如果用 SSE 会导致 Flask 线程泄露。通道暂停时显示灰色蒙层和"监测已暂停"提示文字，摄像头没连上时显示占位提示。</w:t>
      </w:r>
    </w:p>
    <w:p>
      <w:pPr>
        <w:spacing w:line="360" w:lineRule="auto"/>
        <w:ind w:firstLine="480"/>
      </w:pPr>
      <w:r>
        <w:rPr>
          <w:rFonts w:ascii="黑体" w:hAnsi="黑体" w:eastAsia="黑体"/>
          <w:b/>
          <w:sz w:val="24"/>
        </w:rPr>
        <w:t>应急双态模式与响应式布局</w:t>
      </w:r>
      <w:r>
        <w:rPr>
          <w:rFonts w:ascii="宋体" w:hAnsi="宋体" w:eastAsia="宋体"/>
          <w:b w:val="0"/>
          <w:sz w:val="24"/>
        </w:rPr>
        <w:t>。仪表盘具有常规和紧急两种视觉状态。常规状态显示三通道视频窗口和折线图，推荐面板为绿色/黄色风格；紧急状态（策略为 emergency 时）顶部栏变为红色警示色，折线图折叠隐藏以突出疏散指令，推荐面板切换为紧急疏散文字并置顶。响应式布局通过 CSS `@media (max-width: 680px)` 媒体查询适配移动端：三通道由水平排列切换为垂直堆叠，字体和间距适当缩小，确保在手机屏幕上可操作。</w:t>
      </w:r>
    </w:p>
    <w:p>
      <w:pPr>
        <w:spacing w:line="360" w:lineRule="auto"/>
        <w:ind w:firstLine="480"/>
      </w:pPr>
      <w:r>
        <w:rPr>
          <w:rFonts w:ascii="宋体" w:hAnsi="宋体" w:eastAsia="宋体"/>
          <w:b w:val="0"/>
          <w:sz w:val="24"/>
        </w:rPr>
        <w:t>---</w:t>
      </w:r>
    </w:p>
    <w:p>
      <w:r>
        <w:br w:type="page"/>
      </w:r>
    </w:p>
    <w:p>
      <w:pPr>
        <w:pStyle w:val="2"/>
        <w:spacing w:before="0" w:after="240" w:line="360" w:lineRule="auto"/>
        <w:jc w:val="center"/>
      </w:pPr>
      <w:bookmarkStart w:id="26" w:name="_Toc10463"/>
      <w:r>
        <w:rPr>
          <w:rFonts w:ascii="黑体" w:hAnsi="黑体" w:eastAsia="黑体"/>
          <w:b/>
          <w:sz w:val="32"/>
        </w:rPr>
        <w:t>第3章 系统设计</w:t>
      </w:r>
      <w:bookmarkEnd w:id="26"/>
    </w:p>
    <w:p>
      <w:pPr>
        <w:pStyle w:val="3"/>
        <w:spacing w:before="240" w:after="120" w:line="360" w:lineRule="auto"/>
        <w:jc w:val="left"/>
      </w:pPr>
      <w:bookmarkStart w:id="27" w:name="_Toc15649"/>
      <w:r>
        <w:rPr>
          <w:rFonts w:ascii="黑体" w:hAnsi="黑体" w:eastAsia="黑体"/>
          <w:b/>
          <w:sz w:val="28"/>
        </w:rPr>
        <w:t>3.1 系统总体架构</w:t>
      </w:r>
      <w:bookmarkEnd w:id="27"/>
    </w:p>
    <w:p>
      <w:pPr>
        <w:pStyle w:val="4"/>
        <w:spacing w:before="120" w:after="60" w:line="360" w:lineRule="auto"/>
        <w:jc w:val="left"/>
      </w:pPr>
      <w:bookmarkStart w:id="28" w:name="_Toc14332"/>
      <w:r>
        <w:rPr>
          <w:rFonts w:ascii="黑体" w:hAnsi="黑体" w:eastAsia="黑体"/>
          <w:b/>
          <w:sz w:val="24"/>
        </w:rPr>
        <w:t>3.1.1 设计目标与原则</w:t>
      </w:r>
      <w:bookmarkEnd w:id="28"/>
    </w:p>
    <w:p>
      <w:pPr>
        <w:spacing w:line="360" w:lineRule="auto"/>
        <w:ind w:firstLine="480"/>
      </w:pPr>
      <w:r>
        <w:rPr>
          <w:rFonts w:ascii="宋体" w:hAnsi="宋体" w:eastAsia="宋体"/>
          <w:b w:val="0"/>
          <w:sz w:val="24"/>
        </w:rPr>
        <w:t>本系统的核心设计目标是构建一套面向应急场景的校园人流量监控与引导管理系统，在正常通行和火灾等紧急情况下，对教学楼多出口通道进行实时监测、智能评估与联动控制。系统设计遵循五个基本原则：</w:t>
      </w:r>
    </w:p>
    <w:p>
      <w:pPr>
        <w:spacing w:line="360" w:lineRule="auto"/>
        <w:ind w:firstLine="480"/>
      </w:pPr>
      <w:r>
        <w:rPr>
          <w:rFonts w:ascii="宋体" w:hAnsi="宋体" w:eastAsia="宋体"/>
          <w:b w:val="0"/>
          <w:sz w:val="24"/>
        </w:rPr>
        <w:t>（1）**双输入冗余**。系统同时接入远程AI视觉检测通道与本地火焰传感器物理检测通道，两者异构互补。远程AI通道通过摄像头捕捉视频流，由深度学习模型做人员计数，精确感知通道人流密度；本地火焰传感器直连STM32微控制器，不依赖网络和PC主机就能独立响应——即使网络断了或PC宕机，火灾应急机制仍然有效。</w:t>
      </w:r>
    </w:p>
    <w:p>
      <w:pPr>
        <w:spacing w:line="360" w:lineRule="auto"/>
        <w:ind w:firstLine="480"/>
      </w:pPr>
      <w:r>
        <w:rPr>
          <w:rFonts w:ascii="宋体" w:hAnsi="宋体" w:eastAsia="宋体"/>
          <w:b w:val="0"/>
          <w:sz w:val="24"/>
        </w:rPr>
        <w:t>（2）**实时性优先**。从视频帧采集到YOLOv8推理、再到MQTT指令下发至STM32执行器，端到端延迟控制在1秒以内。三通道检测线程用相位错开启动，避免抢GPU导致的延迟抖动。</w:t>
      </w:r>
    </w:p>
    <w:p>
      <w:pPr>
        <w:spacing w:line="360" w:lineRule="auto"/>
        <w:ind w:firstLine="480"/>
      </w:pPr>
      <w:r>
        <w:rPr>
          <w:rFonts w:ascii="宋体" w:hAnsi="宋体" w:eastAsia="宋体"/>
          <w:b w:val="0"/>
          <w:sz w:val="24"/>
        </w:rPr>
        <w:t>（3）**可扩展性**。系统采用基于MQTT协议的多设备通配符订阅机制，支持动态发现和接入新的STM32执行器设备。各监测通道独立启停、独立配置阈值、独立切换视频源，可灵活适配不同教学楼出口的物理布局。</w:t>
      </w:r>
    </w:p>
    <w:p>
      <w:pPr>
        <w:spacing w:line="360" w:lineRule="auto"/>
        <w:ind w:firstLine="480"/>
      </w:pPr>
      <w:r>
        <w:rPr>
          <w:rFonts w:ascii="宋体" w:hAnsi="宋体" w:eastAsia="宋体"/>
          <w:b w:val="0"/>
          <w:sz w:val="24"/>
        </w:rPr>
        <w:t>（4）**低成本部署**。除PC主机（用于YOLO推理）外，硬件选型均为低成本嵌入式模组：ESP32-CAM（约30元）、ESP8266 ESP-01S（约8元）、STM32F103ZET6开发板（约40元）、SG90舵机（约5元）、火焰传感器模块（约3元），整系统硬件成本控制在百元级别。</w:t>
      </w:r>
    </w:p>
    <w:p>
      <w:pPr>
        <w:spacing w:line="360" w:lineRule="auto"/>
        <w:ind w:firstLine="480"/>
      </w:pPr>
      <w:r>
        <w:rPr>
          <w:rFonts w:ascii="宋体" w:hAnsi="宋体" w:eastAsia="宋体"/>
          <w:b w:val="0"/>
          <w:sz w:val="24"/>
        </w:rPr>
        <w:t>（5）**应急双态模式**。系统仪表盘有正常态和应急态两种 UI 模式。任意通道触发火灾报警或全局手动报警时，仪表盘自动切换为应急模式：顶部栏变红、折线图折叠、推荐面板放大突出——"平时静默监控，急时醒目指挥"。</w:t>
      </w:r>
    </w:p>
    <w:p>
      <w:pPr>
        <w:pStyle w:val="4"/>
        <w:spacing w:before="120" w:after="60" w:line="360" w:lineRule="auto"/>
        <w:jc w:val="left"/>
      </w:pPr>
      <w:bookmarkStart w:id="29" w:name="_Toc27766"/>
      <w:r>
        <w:rPr>
          <w:rFonts w:ascii="黑体" w:hAnsi="黑体" w:eastAsia="黑体"/>
          <w:b/>
          <w:sz w:val="24"/>
        </w:rPr>
        <w:t>3.1.2 系统物理架构</w:t>
      </w:r>
      <w:bookmarkEnd w:id="29"/>
    </w:p>
    <w:p>
      <w:pPr>
        <w:spacing w:line="360" w:lineRule="auto"/>
        <w:ind w:firstLine="480"/>
      </w:pPr>
      <w:r>
        <w:rPr>
          <w:rFonts w:ascii="宋体" w:hAnsi="宋体" w:eastAsia="宋体"/>
          <w:b w:val="0"/>
          <w:sz w:val="24"/>
        </w:rPr>
        <w:t>系统的物理架构由四个层次的硬件设备组成，自下而上分为感知层、运算层、通信层与执行层，如图3-1所示。</w:t>
      </w:r>
    </w:p>
    <w:p>
      <w:pPr>
        <w:spacing w:line="360" w:lineRule="auto"/>
        <w:ind w:firstLine="480"/>
      </w:pPr>
      <w:r>
        <w:rPr>
          <w:rFonts w:ascii="宋体" w:hAnsi="宋体" w:eastAsia="宋体"/>
          <w:b w:val="0"/>
          <w:sz w:val="24"/>
        </w:rPr>
        <w:t>感知层包括ESP32-CAM摄像头模组和火焰传感器。ESP32-CAM搭载OV2640图像传感器，以MJPEG格式通过WiFi推送实时视频流至PC端；火焰传感器模块通过DO数字输出引脚直接连接STM32的PA0端口，低电平有效，独立于网络链路。</w:t>
      </w:r>
    </w:p>
    <w:p>
      <w:pPr>
        <w:spacing w:line="360" w:lineRule="auto"/>
        <w:ind w:firstLine="480"/>
      </w:pPr>
      <w:r>
        <w:rPr>
          <w:rFonts w:ascii="宋体" w:hAnsi="宋体" w:eastAsia="宋体"/>
          <w:b w:val="0"/>
          <w:sz w:val="24"/>
        </w:rPr>
        <w:t>运算层为一台搭载NVIDIA RTX 3060（6GB显存）的PC主机，运行Python后端程序。后端程序通过HTTP协议持续拉取ESP32-CAM的MJPEG码流，手动解析JPEG帧边界后送入YOLOv8n模型进行人员检测，对每帧画面输出人员数量和检测框坐标。</w:t>
      </w:r>
    </w:p>
    <w:p>
      <w:pPr>
        <w:spacing w:line="360" w:lineRule="auto"/>
        <w:ind w:firstLine="480"/>
      </w:pPr>
      <w:r>
        <w:rPr>
          <w:rFonts w:ascii="宋体" w:hAnsi="宋体" w:eastAsia="宋体"/>
          <w:b w:val="0"/>
          <w:sz w:val="24"/>
        </w:rPr>
        <w:t>通信层以MQTT协议为核心，broker部署于云端（broker-cn.emqx.io:1883）。PC端通过paho-mqtt库发布控制指令和系统状态；ESP8266 WiFi模块作为通信桥接器，将MQTT消息通过UART（USART2, 115200bps 8N1）透传至STM32，同时将STM32上报的火焰传感器状态通过MQTT回传至PC。</w:t>
      </w:r>
    </w:p>
    <w:p>
      <w:pPr>
        <w:spacing w:line="360" w:lineRule="auto"/>
        <w:ind w:firstLine="480"/>
      </w:pPr>
      <w:r>
        <w:rPr>
          <w:rFonts w:ascii="宋体" w:hAnsi="宋体" w:eastAsia="宋体"/>
          <w:b w:val="0"/>
          <w:sz w:val="24"/>
        </w:rPr>
        <w:t>执行层以STM32F103ZET6为核心控制器，驱动红黄双色LED指示灯（黄灯PE5、红灯PB5）、有源蜂鸣器（PB8）和SG90舵机闸门（PA6, TIM3 CH1 PWM）。</w:t>
      </w:r>
    </w:p>
    <w:p>
      <w:pPr>
        <w:jc w:val="center"/>
      </w:pPr>
      <w:r>
        <w:rPr>
          <w:rFonts w:ascii="黑体" w:hAnsi="黑体" w:eastAsia="黑体"/>
          <w:b/>
          <w:sz w:val="20"/>
        </w:rPr>
        <w:t>图3-1中需要注意的是，火焰传感器的信号链路（火焰→STM32→ESP8266→MQTT→PC）与AI视觉链路（摄像头→PC→MQTT→ESP8266→STM32）形成了闭环。但火焰传感器的本地响应（火焰→STM32→舵机/蜂鸣器）是独立于网络的——当火焰传感器触发时，STM32在本地直接驱动执行器，同时上报状态至PC，两条路径并行而非串行依赖。</w:t>
      </w:r>
    </w:p>
    <w:p>
      <w:pPr>
        <w:pStyle w:val="4"/>
        <w:spacing w:before="120" w:after="60" w:line="360" w:lineRule="auto"/>
        <w:jc w:val="left"/>
      </w:pPr>
      <w:bookmarkStart w:id="30" w:name="_Toc15386"/>
      <w:r>
        <w:rPr>
          <w:rFonts w:ascii="黑体" w:hAnsi="黑体" w:eastAsia="黑体"/>
          <w:b/>
          <w:sz w:val="24"/>
        </w:rPr>
        <w:t>3.1.3 系统软件架构</w:t>
      </w:r>
      <w:bookmarkEnd w:id="30"/>
    </w:p>
    <w:p>
      <w:pPr>
        <w:spacing w:line="360" w:lineRule="auto"/>
        <w:ind w:firstLine="480"/>
      </w:pPr>
      <w:r>
        <w:rPr>
          <w:rFonts w:ascii="宋体" w:hAnsi="宋体" w:eastAsia="宋体"/>
          <w:b w:val="0"/>
          <w:sz w:val="24"/>
        </w:rPr>
        <w:t>系统软件采用分层模块化架构，从上到下分为Web API层、检测引擎层、联动决策层、通信层和硬件执行层。各层之间通过明确的接口调用，上层不直接依赖下层实现细节。系统软件架构如图3-2所示。</w:t>
      </w:r>
    </w:p>
    <w:p>
      <w:pPr>
        <w:spacing w:line="360" w:lineRule="auto"/>
        <w:ind w:firstLine="480"/>
      </w:pPr>
      <w:r>
        <w:rPr>
          <w:rFonts w:ascii="黑体" w:hAnsi="黑体" w:eastAsia="黑体"/>
          <w:b/>
          <w:sz w:val="24"/>
        </w:rPr>
        <w:t>线程模型</w:t>
      </w:r>
      <w:r>
        <w:rPr>
          <w:rFonts w:ascii="宋体" w:hAnsi="宋体" w:eastAsia="宋体"/>
          <w:b w:val="0"/>
          <w:sz w:val="24"/>
        </w:rPr>
        <w:t>。系统运行在多线程架构下，共5个核心线程：</w:t>
      </w:r>
    </w:p>
    <w:tbl>
      <w:tblPr>
        <w:tblStyle w:val="14"/>
        <w:tblW w:w="0" w:type="auto"/>
        <w:tblInd w:w="0" w:type="dxa"/>
        <w:tblLayout w:type="autofit"/>
        <w:tblCellMar>
          <w:top w:w="0" w:type="dxa"/>
          <w:left w:w="10" w:type="dxa"/>
          <w:bottom w:w="0" w:type="dxa"/>
          <w:right w:w="10" w:type="dxa"/>
        </w:tblCellMar>
      </w:tblPr>
      <w:tblGrid>
        <w:gridCol w:w="2880"/>
        <w:gridCol w:w="2880"/>
        <w:gridCol w:w="2880"/>
      </w:tblGrid>
      <w:tr>
        <w:tblPrEx>
          <w:tblCellMar>
            <w:top w:w="0" w:type="dxa"/>
            <w:left w:w="10" w:type="dxa"/>
            <w:bottom w:w="0" w:type="dxa"/>
            <w:right w:w="10" w:type="dxa"/>
          </w:tblCellMar>
        </w:tblPrEx>
        <w:tc>
          <w:tcPr>
            <w:tcW w:w="2880" w:type="dxa"/>
            <w:shd w:val="clear" w:color="auto" w:fill="D9E2F3"/>
          </w:tcPr>
          <w:p>
            <w:pPr>
              <w:jc w:val="center"/>
            </w:pPr>
            <w:r>
              <w:rPr>
                <w:rFonts w:ascii="黑体" w:hAnsi="黑体" w:eastAsia="黑体"/>
                <w:b w:val="0"/>
                <w:sz w:val="18"/>
              </w:rPr>
              <w:t>线程</w:t>
            </w:r>
          </w:p>
        </w:tc>
        <w:tc>
          <w:tcPr>
            <w:tcW w:w="2880" w:type="dxa"/>
            <w:shd w:val="clear" w:color="auto" w:fill="D9E2F3"/>
          </w:tcPr>
          <w:p>
            <w:pPr>
              <w:jc w:val="center"/>
            </w:pPr>
            <w:r>
              <w:rPr>
                <w:rFonts w:ascii="黑体" w:hAnsi="黑体" w:eastAsia="黑体"/>
                <w:b w:val="0"/>
                <w:sz w:val="18"/>
              </w:rPr>
              <w:t>数量</w:t>
            </w:r>
          </w:p>
        </w:tc>
        <w:tc>
          <w:tcPr>
            <w:tcW w:w="2880" w:type="dxa"/>
            <w:shd w:val="clear" w:color="auto" w:fill="D9E2F3"/>
          </w:tcPr>
          <w:p>
            <w:pPr>
              <w:jc w:val="center"/>
            </w:pPr>
            <w:r>
              <w:rPr>
                <w:rFonts w:ascii="黑体" w:hAnsi="黑体" w:eastAsia="黑体"/>
                <w:b w:val="0"/>
                <w:sz w:val="18"/>
              </w:rPr>
              <w:t>说明</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Flask主线程</w:t>
            </w:r>
          </w:p>
        </w:tc>
        <w:tc>
          <w:tcPr>
            <w:tcW w:w="2880" w:type="dxa"/>
          </w:tcPr>
          <w:p>
            <w:pPr>
              <w:jc w:val="center"/>
            </w:pPr>
            <w:r>
              <w:rPr>
                <w:rFonts w:ascii="宋体" w:hAnsi="宋体" w:eastAsia="宋体"/>
                <w:b w:val="0"/>
                <w:sz w:val="18"/>
              </w:rPr>
              <w:t>1</w:t>
            </w:r>
          </w:p>
        </w:tc>
        <w:tc>
          <w:tcPr>
            <w:tcW w:w="2880" w:type="dxa"/>
          </w:tcPr>
          <w:p>
            <w:pPr>
              <w:jc w:val="center"/>
            </w:pPr>
            <w:r>
              <w:rPr>
                <w:rFonts w:ascii="宋体" w:hAnsi="宋体" w:eastAsia="宋体"/>
                <w:b w:val="0"/>
                <w:sz w:val="18"/>
              </w:rPr>
              <w:t>处理HTTP请求，渲染仪表盘页面，响应15个API路由</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检测线程（detect_loop）</w:t>
            </w:r>
          </w:p>
        </w:tc>
        <w:tc>
          <w:tcPr>
            <w:tcW w:w="2880" w:type="dxa"/>
          </w:tcPr>
          <w:p>
            <w:pPr>
              <w:jc w:val="center"/>
            </w:pPr>
            <w:r>
              <w:rPr>
                <w:rFonts w:ascii="宋体" w:hAnsi="宋体" w:eastAsia="宋体"/>
                <w:b w:val="0"/>
                <w:sz w:val="18"/>
              </w:rPr>
              <w:t>3</w:t>
            </w:r>
          </w:p>
        </w:tc>
        <w:tc>
          <w:tcPr>
            <w:tcW w:w="2880" w:type="dxa"/>
          </w:tcPr>
          <w:p>
            <w:pPr>
              <w:jc w:val="center"/>
            </w:pPr>
            <w:r>
              <w:rPr>
                <w:rFonts w:ascii="宋体" w:hAnsi="宋体" w:eastAsia="宋体"/>
                <w:b w:val="0"/>
                <w:sz w:val="18"/>
              </w:rPr>
              <w:t>每个通道一个独立线程，负责视频读取、YOLO推理、报警防抖、数据库写入、触发联动决策</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MQTT网络线程</w:t>
            </w:r>
          </w:p>
        </w:tc>
        <w:tc>
          <w:tcPr>
            <w:tcW w:w="2880" w:type="dxa"/>
          </w:tcPr>
          <w:p>
            <w:pPr>
              <w:jc w:val="center"/>
            </w:pPr>
            <w:r>
              <w:rPr>
                <w:rFonts w:ascii="宋体" w:hAnsi="宋体" w:eastAsia="宋体"/>
                <w:b w:val="0"/>
                <w:sz w:val="18"/>
              </w:rPr>
              <w:t>1</w:t>
            </w:r>
          </w:p>
        </w:tc>
        <w:tc>
          <w:tcPr>
            <w:tcW w:w="2880" w:type="dxa"/>
          </w:tcPr>
          <w:p>
            <w:pPr>
              <w:jc w:val="center"/>
            </w:pPr>
            <w:r>
              <w:rPr>
                <w:rFonts w:ascii="宋体" w:hAnsi="宋体" w:eastAsia="宋体"/>
                <w:b w:val="0"/>
                <w:sz w:val="18"/>
              </w:rPr>
              <w:t>paho-mqtt的loop线程，处理MQTT消息的收发与回调</w:t>
            </w:r>
          </w:p>
        </w:tc>
      </w:tr>
    </w:tbl>
    <w:p/>
    <w:p>
      <w:pPr>
        <w:spacing w:line="360" w:lineRule="auto"/>
        <w:ind w:firstLine="480"/>
      </w:pPr>
      <w:r>
        <w:rPr>
          <w:rFonts w:ascii="宋体" w:hAnsi="宋体" w:eastAsia="宋体"/>
          <w:b w:val="0"/>
          <w:sz w:val="24"/>
        </w:rPr>
        <w:t>三通道检测线程是系统的核心工作线程。每线程以约50ms为周期（20fps上限）循环执行：读帧→缩放到320×240→YOLOv8n推理→人员计数→报警防抖判断→DB写入→触发联动决策。每0.3秒调用一次`coordinated_decision()`进行全局联动判定。三个检测线程在启动时按A:0ms、B:16.7ms、C:33.3ms的相位偏移错开，避免同时竞争CUDA推理资源和全局解释器锁（GIL）。</w:t>
      </w:r>
    </w:p>
    <w:p>
      <w:pPr>
        <w:spacing w:line="360" w:lineRule="auto"/>
        <w:ind w:firstLine="480"/>
      </w:pPr>
      <w:r>
        <w:rPr>
          <w:rFonts w:ascii="宋体" w:hAnsi="宋体" w:eastAsia="宋体"/>
          <w:b w:val="0"/>
          <w:sz w:val="24"/>
        </w:rPr>
        <w:t>MQTT线程由paho-mqtt库内部管理，通过回调函数`on_mqtt_message`处理来自各STM32设备的status和flame消息，更新设备在线状态和火焰传感器状态。联动决策函数在锁保护下读取这些状态进行全局判定。</w:t>
      </w:r>
    </w:p>
    <w:p>
      <w:pPr>
        <w:spacing w:line="360" w:lineRule="auto"/>
        <w:ind w:firstLine="480"/>
      </w:pPr>
      <w:r>
        <w:rPr>
          <w:rFonts w:ascii="宋体" w:hAnsi="宋体" w:eastAsia="宋体"/>
          <w:b w:val="0"/>
          <w:sz w:val="24"/>
        </w:rPr>
        <w:t>---</w:t>
      </w:r>
    </w:p>
    <w:p>
      <w:pPr>
        <w:pStyle w:val="3"/>
        <w:spacing w:before="240" w:after="120" w:line="360" w:lineRule="auto"/>
        <w:jc w:val="left"/>
      </w:pPr>
      <w:bookmarkStart w:id="31" w:name="_Toc12641"/>
      <w:r>
        <w:rPr>
          <w:rFonts w:ascii="黑体" w:hAnsi="黑体" w:eastAsia="黑体"/>
          <w:b/>
          <w:sz w:val="28"/>
        </w:rPr>
        <w:t>3.2 硬件系统设计</w:t>
      </w:r>
      <w:bookmarkEnd w:id="31"/>
    </w:p>
    <w:p>
      <w:pPr>
        <w:pStyle w:val="4"/>
        <w:spacing w:before="120" w:after="60" w:line="360" w:lineRule="auto"/>
        <w:jc w:val="left"/>
      </w:pPr>
      <w:bookmarkStart w:id="32" w:name="_Toc25250"/>
      <w:r>
        <w:rPr>
          <w:rFonts w:ascii="黑体" w:hAnsi="黑体" w:eastAsia="黑体"/>
          <w:b/>
          <w:sz w:val="24"/>
        </w:rPr>
        <w:t>3.2.1 硬件选型与参数</w:t>
      </w:r>
      <w:bookmarkEnd w:id="32"/>
    </w:p>
    <w:p>
      <w:pPr>
        <w:spacing w:line="360" w:lineRule="auto"/>
        <w:ind w:firstLine="480"/>
      </w:pPr>
      <w:r>
        <w:rPr>
          <w:rFonts w:ascii="宋体" w:hAnsi="宋体" w:eastAsia="宋体"/>
          <w:b w:val="0"/>
          <w:sz w:val="24"/>
        </w:rPr>
        <w:t>硬件选型的原则是"低成本、可复制、易扩展"。考虑到教学楼多出口场景的部署需求，所有硬件组件都选市售通用模组，不需要定制开发。各组件的选型理由与关键参数如表3-1所示。</w:t>
      </w:r>
    </w:p>
    <w:tbl>
      <w:tblPr>
        <w:tblStyle w:val="14"/>
        <w:tblW w:w="0" w:type="auto"/>
        <w:tblInd w:w="0" w:type="dxa"/>
        <w:tblLayout w:type="autofit"/>
        <w:tblCellMar>
          <w:top w:w="0" w:type="dxa"/>
          <w:left w:w="10" w:type="dxa"/>
          <w:bottom w:w="0" w:type="dxa"/>
          <w:right w:w="10" w:type="dxa"/>
        </w:tblCellMar>
      </w:tblPr>
      <w:tblGrid>
        <w:gridCol w:w="1728"/>
        <w:gridCol w:w="1728"/>
        <w:gridCol w:w="1728"/>
        <w:gridCol w:w="1728"/>
        <w:gridCol w:w="1728"/>
      </w:tblGrid>
      <w:tr>
        <w:tblPrEx>
          <w:tblCellMar>
            <w:top w:w="0" w:type="dxa"/>
            <w:left w:w="10" w:type="dxa"/>
            <w:bottom w:w="0" w:type="dxa"/>
            <w:right w:w="10" w:type="dxa"/>
          </w:tblCellMar>
        </w:tblPrEx>
        <w:tc>
          <w:tcPr>
            <w:tcW w:w="1728" w:type="dxa"/>
            <w:shd w:val="clear" w:color="auto" w:fill="D9E2F3"/>
          </w:tcPr>
          <w:p>
            <w:pPr>
              <w:jc w:val="center"/>
            </w:pPr>
            <w:r>
              <w:rPr>
                <w:rFonts w:ascii="黑体" w:hAnsi="黑体" w:eastAsia="黑体"/>
                <w:b w:val="0"/>
                <w:sz w:val="18"/>
              </w:rPr>
              <w:t>组件</w:t>
            </w:r>
          </w:p>
        </w:tc>
        <w:tc>
          <w:tcPr>
            <w:tcW w:w="1728" w:type="dxa"/>
            <w:shd w:val="clear" w:color="auto" w:fill="D9E2F3"/>
          </w:tcPr>
          <w:p>
            <w:pPr>
              <w:jc w:val="center"/>
            </w:pPr>
            <w:r>
              <w:rPr>
                <w:rFonts w:ascii="黑体" w:hAnsi="黑体" w:eastAsia="黑体"/>
                <w:b w:val="0"/>
                <w:sz w:val="18"/>
              </w:rPr>
              <w:t>型号</w:t>
            </w:r>
          </w:p>
        </w:tc>
        <w:tc>
          <w:tcPr>
            <w:tcW w:w="1728" w:type="dxa"/>
            <w:shd w:val="clear" w:color="auto" w:fill="D9E2F3"/>
          </w:tcPr>
          <w:p>
            <w:pPr>
              <w:jc w:val="center"/>
            </w:pPr>
            <w:r>
              <w:rPr>
                <w:rFonts w:ascii="黑体" w:hAnsi="黑体" w:eastAsia="黑体"/>
                <w:b w:val="0"/>
                <w:sz w:val="18"/>
              </w:rPr>
              <w:t>核心参数</w:t>
            </w:r>
          </w:p>
        </w:tc>
        <w:tc>
          <w:tcPr>
            <w:tcW w:w="1728" w:type="dxa"/>
            <w:shd w:val="clear" w:color="auto" w:fill="D9E2F3"/>
          </w:tcPr>
          <w:p>
            <w:pPr>
              <w:jc w:val="center"/>
            </w:pPr>
            <w:r>
              <w:rPr>
                <w:rFonts w:ascii="黑体" w:hAnsi="黑体" w:eastAsia="黑体"/>
                <w:b w:val="0"/>
                <w:sz w:val="18"/>
              </w:rPr>
              <w:t>作用</w:t>
            </w:r>
          </w:p>
        </w:tc>
        <w:tc>
          <w:tcPr>
            <w:tcW w:w="1728" w:type="dxa"/>
            <w:shd w:val="clear" w:color="auto" w:fill="D9E2F3"/>
          </w:tcPr>
          <w:p>
            <w:pPr>
              <w:jc w:val="center"/>
            </w:pPr>
            <w:r>
              <w:rPr>
                <w:rFonts w:ascii="黑体" w:hAnsi="黑体" w:eastAsia="黑体"/>
                <w:b w:val="0"/>
                <w:sz w:val="18"/>
              </w:rPr>
              <w:t>单价</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AI摄像头</w:t>
            </w:r>
          </w:p>
        </w:tc>
        <w:tc>
          <w:tcPr>
            <w:tcW w:w="1728" w:type="dxa"/>
          </w:tcPr>
          <w:p>
            <w:pPr>
              <w:jc w:val="center"/>
            </w:pPr>
            <w:r>
              <w:rPr>
                <w:rFonts w:ascii="宋体" w:hAnsi="宋体" w:eastAsia="宋体"/>
                <w:b w:val="0"/>
                <w:sz w:val="18"/>
              </w:rPr>
              <w:t>ESP32-CAM (AI-THINKER)</w:t>
            </w:r>
          </w:p>
        </w:tc>
        <w:tc>
          <w:tcPr>
            <w:tcW w:w="1728" w:type="dxa"/>
          </w:tcPr>
          <w:p>
            <w:pPr>
              <w:jc w:val="center"/>
            </w:pPr>
            <w:r>
              <w:rPr>
                <w:rFonts w:ascii="宋体" w:hAnsi="宋体" w:eastAsia="宋体"/>
                <w:b w:val="0"/>
                <w:sz w:val="18"/>
              </w:rPr>
              <w:t>ESP32-S, OV2640传感器, 520KB SRAM + 4MB PSRAM, WiFi 802.11b/g/n</w:t>
            </w:r>
          </w:p>
        </w:tc>
        <w:tc>
          <w:tcPr>
            <w:tcW w:w="1728" w:type="dxa"/>
          </w:tcPr>
          <w:p>
            <w:pPr>
              <w:jc w:val="center"/>
            </w:pPr>
            <w:r>
              <w:rPr>
                <w:rFonts w:ascii="宋体" w:hAnsi="宋体" w:eastAsia="宋体"/>
                <w:b w:val="0"/>
                <w:sz w:val="18"/>
              </w:rPr>
              <w:t>视频采集MJPEG推流</w:t>
            </w:r>
          </w:p>
        </w:tc>
        <w:tc>
          <w:tcPr>
            <w:tcW w:w="1728" w:type="dxa"/>
          </w:tcPr>
          <w:p>
            <w:pPr>
              <w:jc w:val="center"/>
            </w:pPr>
            <w:r>
              <w:rPr>
                <w:rFonts w:ascii="宋体" w:hAnsi="宋体" w:eastAsia="宋体"/>
                <w:b w:val="0"/>
                <w:sz w:val="18"/>
              </w:rPr>
              <w:t>~30元</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WiFi桥接</w:t>
            </w:r>
          </w:p>
        </w:tc>
        <w:tc>
          <w:tcPr>
            <w:tcW w:w="1728" w:type="dxa"/>
          </w:tcPr>
          <w:p>
            <w:pPr>
              <w:jc w:val="center"/>
            </w:pPr>
            <w:r>
              <w:rPr>
                <w:rFonts w:ascii="宋体" w:hAnsi="宋体" w:eastAsia="宋体"/>
                <w:b w:val="0"/>
                <w:sz w:val="18"/>
              </w:rPr>
              <w:t>ESP8266 ESP-01S</w:t>
            </w:r>
          </w:p>
        </w:tc>
        <w:tc>
          <w:tcPr>
            <w:tcW w:w="1728" w:type="dxa"/>
          </w:tcPr>
          <w:p>
            <w:pPr>
              <w:jc w:val="center"/>
            </w:pPr>
            <w:r>
              <w:rPr>
                <w:rFonts w:ascii="宋体" w:hAnsi="宋体" w:eastAsia="宋体"/>
                <w:b w:val="0"/>
                <w:sz w:val="18"/>
              </w:rPr>
              <w:t>Tensilica L106 32-bit, 80MHz, WiFi 802.11b/g/n</w:t>
            </w:r>
          </w:p>
        </w:tc>
        <w:tc>
          <w:tcPr>
            <w:tcW w:w="1728" w:type="dxa"/>
          </w:tcPr>
          <w:p>
            <w:pPr>
              <w:jc w:val="center"/>
            </w:pPr>
            <w:r>
              <w:rPr>
                <w:rFonts w:ascii="宋体" w:hAnsi="宋体" w:eastAsia="宋体"/>
                <w:b w:val="0"/>
                <w:sz w:val="18"/>
              </w:rPr>
              <w:t>MQTT透传PC↔STM32</w:t>
            </w:r>
          </w:p>
        </w:tc>
        <w:tc>
          <w:tcPr>
            <w:tcW w:w="1728" w:type="dxa"/>
          </w:tcPr>
          <w:p>
            <w:pPr>
              <w:jc w:val="center"/>
            </w:pPr>
            <w:r>
              <w:rPr>
                <w:rFonts w:ascii="宋体" w:hAnsi="宋体" w:eastAsia="宋体"/>
                <w:b w:val="0"/>
                <w:sz w:val="18"/>
              </w:rPr>
              <w:t>~8元</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主控MCU</w:t>
            </w:r>
          </w:p>
        </w:tc>
        <w:tc>
          <w:tcPr>
            <w:tcW w:w="1728" w:type="dxa"/>
          </w:tcPr>
          <w:p>
            <w:pPr>
              <w:jc w:val="center"/>
            </w:pPr>
            <w:r>
              <w:rPr>
                <w:rFonts w:ascii="宋体" w:hAnsi="宋体" w:eastAsia="宋体"/>
                <w:b w:val="0"/>
                <w:sz w:val="18"/>
              </w:rPr>
              <w:t>STM32F103ZET6</w:t>
            </w:r>
          </w:p>
        </w:tc>
        <w:tc>
          <w:tcPr>
            <w:tcW w:w="1728" w:type="dxa"/>
          </w:tcPr>
          <w:p>
            <w:pPr>
              <w:jc w:val="center"/>
            </w:pPr>
            <w:r>
              <w:rPr>
                <w:rFonts w:ascii="宋体" w:hAnsi="宋体" w:eastAsia="宋体"/>
                <w:b w:val="0"/>
                <w:sz w:val="18"/>
              </w:rPr>
              <w:t>ARM Cortex-M3, 72MHz, 64KB SRAM, 512KB Flash</w:t>
            </w:r>
          </w:p>
        </w:tc>
        <w:tc>
          <w:tcPr>
            <w:tcW w:w="1728" w:type="dxa"/>
          </w:tcPr>
          <w:p>
            <w:pPr>
              <w:jc w:val="center"/>
            </w:pPr>
            <w:r>
              <w:rPr>
                <w:rFonts w:ascii="宋体" w:hAnsi="宋体" w:eastAsia="宋体"/>
                <w:b w:val="0"/>
                <w:sz w:val="18"/>
              </w:rPr>
              <w:t>执行器控制核心</w:t>
            </w:r>
          </w:p>
        </w:tc>
        <w:tc>
          <w:tcPr>
            <w:tcW w:w="1728" w:type="dxa"/>
          </w:tcPr>
          <w:p>
            <w:pPr>
              <w:jc w:val="center"/>
            </w:pPr>
            <w:r>
              <w:rPr>
                <w:rFonts w:ascii="宋体" w:hAnsi="宋体" w:eastAsia="宋体"/>
                <w:b w:val="0"/>
                <w:sz w:val="18"/>
              </w:rPr>
              <w:t>~40元</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图像传感器</w:t>
            </w:r>
          </w:p>
        </w:tc>
        <w:tc>
          <w:tcPr>
            <w:tcW w:w="1728" w:type="dxa"/>
          </w:tcPr>
          <w:p>
            <w:pPr>
              <w:jc w:val="center"/>
            </w:pPr>
            <w:r>
              <w:rPr>
                <w:rFonts w:ascii="宋体" w:hAnsi="宋体" w:eastAsia="宋体"/>
                <w:b w:val="0"/>
                <w:sz w:val="18"/>
              </w:rPr>
              <w:t>OV2640</w:t>
            </w:r>
          </w:p>
        </w:tc>
        <w:tc>
          <w:tcPr>
            <w:tcW w:w="1728" w:type="dxa"/>
          </w:tcPr>
          <w:p>
            <w:pPr>
              <w:jc w:val="center"/>
            </w:pPr>
            <w:r>
              <w:rPr>
                <w:rFonts w:ascii="宋体" w:hAnsi="宋体" w:eastAsia="宋体"/>
                <w:b w:val="0"/>
                <w:sz w:val="18"/>
              </w:rPr>
              <w:t>200万像素, UXGA(1600×1200), 支持JPEG压缩输出</w:t>
            </w:r>
          </w:p>
        </w:tc>
        <w:tc>
          <w:tcPr>
            <w:tcW w:w="1728" w:type="dxa"/>
          </w:tcPr>
          <w:p>
            <w:pPr>
              <w:jc w:val="center"/>
            </w:pPr>
            <w:r>
              <w:rPr>
                <w:rFonts w:ascii="宋体" w:hAnsi="宋体" w:eastAsia="宋体"/>
                <w:b w:val="0"/>
                <w:sz w:val="18"/>
              </w:rPr>
              <w:t>集成于ESP32-CAM</w:t>
            </w:r>
          </w:p>
        </w:tc>
        <w:tc>
          <w:tcPr>
            <w:tcW w:w="1728" w:type="dxa"/>
          </w:tcPr>
          <w:p>
            <w:pPr>
              <w:jc w:val="center"/>
            </w:pPr>
            <w:r>
              <w:rPr>
                <w:rFonts w:ascii="宋体" w:hAnsi="宋体" w:eastAsia="宋体"/>
                <w:b w:val="0"/>
                <w:sz w:val="18"/>
              </w:rPr>
              <w:t>—</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舵机</w:t>
            </w:r>
          </w:p>
        </w:tc>
        <w:tc>
          <w:tcPr>
            <w:tcW w:w="1728" w:type="dxa"/>
          </w:tcPr>
          <w:p>
            <w:pPr>
              <w:jc w:val="center"/>
            </w:pPr>
            <w:r>
              <w:rPr>
                <w:rFonts w:ascii="宋体" w:hAnsi="宋体" w:eastAsia="宋体"/>
                <w:b w:val="0"/>
                <w:sz w:val="18"/>
              </w:rPr>
              <w:t>SG90 (360°连续旋转)</w:t>
            </w:r>
          </w:p>
        </w:tc>
        <w:tc>
          <w:tcPr>
            <w:tcW w:w="1728" w:type="dxa"/>
          </w:tcPr>
          <w:p>
            <w:pPr>
              <w:jc w:val="center"/>
            </w:pPr>
            <w:r>
              <w:rPr>
                <w:rFonts w:ascii="宋体" w:hAnsi="宋体" w:eastAsia="宋体"/>
                <w:b w:val="0"/>
                <w:sz w:val="18"/>
              </w:rPr>
              <w:t>4.8-6V, 50Hz PWM, 扭矩1.5kg·cm</w:t>
            </w:r>
          </w:p>
        </w:tc>
        <w:tc>
          <w:tcPr>
            <w:tcW w:w="1728" w:type="dxa"/>
          </w:tcPr>
          <w:p>
            <w:pPr>
              <w:jc w:val="center"/>
            </w:pPr>
            <w:r>
              <w:rPr>
                <w:rFonts w:ascii="宋体" w:hAnsi="宋体" w:eastAsia="宋体"/>
                <w:b w:val="0"/>
                <w:sz w:val="18"/>
              </w:rPr>
              <w:t>模拟闸门开合</w:t>
            </w:r>
          </w:p>
        </w:tc>
        <w:tc>
          <w:tcPr>
            <w:tcW w:w="1728" w:type="dxa"/>
          </w:tcPr>
          <w:p>
            <w:pPr>
              <w:jc w:val="center"/>
            </w:pPr>
            <w:r>
              <w:rPr>
                <w:rFonts w:ascii="宋体" w:hAnsi="宋体" w:eastAsia="宋体"/>
                <w:b w:val="0"/>
                <w:sz w:val="18"/>
              </w:rPr>
              <w:t>~5元</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火焰传感器</w:t>
            </w:r>
          </w:p>
        </w:tc>
        <w:tc>
          <w:tcPr>
            <w:tcW w:w="1728" w:type="dxa"/>
          </w:tcPr>
          <w:p>
            <w:pPr>
              <w:jc w:val="center"/>
            </w:pPr>
            <w:r>
              <w:rPr>
                <w:rFonts w:ascii="宋体" w:hAnsi="宋体" w:eastAsia="宋体"/>
                <w:b w:val="0"/>
                <w:sz w:val="18"/>
              </w:rPr>
              <w:t>红外接收管模块</w:t>
            </w:r>
          </w:p>
        </w:tc>
        <w:tc>
          <w:tcPr>
            <w:tcW w:w="1728" w:type="dxa"/>
          </w:tcPr>
          <w:p>
            <w:pPr>
              <w:jc w:val="center"/>
            </w:pPr>
            <w:r>
              <w:rPr>
                <w:rFonts w:ascii="宋体" w:hAnsi="宋体" w:eastAsia="宋体"/>
                <w:b w:val="0"/>
                <w:sz w:val="18"/>
              </w:rPr>
              <w:t>探测波长760-1100nm, DO数字输出, 低电平触发</w:t>
            </w:r>
          </w:p>
        </w:tc>
        <w:tc>
          <w:tcPr>
            <w:tcW w:w="1728" w:type="dxa"/>
          </w:tcPr>
          <w:p>
            <w:pPr>
              <w:jc w:val="center"/>
            </w:pPr>
            <w:r>
              <w:rPr>
                <w:rFonts w:ascii="宋体" w:hAnsi="宋体" w:eastAsia="宋体"/>
                <w:b w:val="0"/>
                <w:sz w:val="18"/>
              </w:rPr>
              <w:t>火灾检测</w:t>
            </w:r>
          </w:p>
        </w:tc>
        <w:tc>
          <w:tcPr>
            <w:tcW w:w="1728" w:type="dxa"/>
          </w:tcPr>
          <w:p>
            <w:pPr>
              <w:jc w:val="center"/>
            </w:pPr>
            <w:r>
              <w:rPr>
                <w:rFonts w:ascii="宋体" w:hAnsi="宋体" w:eastAsia="宋体"/>
                <w:b w:val="0"/>
                <w:sz w:val="18"/>
              </w:rPr>
              <w:t>~3元</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蜂鸣器</w:t>
            </w:r>
          </w:p>
        </w:tc>
        <w:tc>
          <w:tcPr>
            <w:tcW w:w="1728" w:type="dxa"/>
          </w:tcPr>
          <w:p>
            <w:pPr>
              <w:jc w:val="center"/>
            </w:pPr>
            <w:r>
              <w:rPr>
                <w:rFonts w:ascii="宋体" w:hAnsi="宋体" w:eastAsia="宋体"/>
                <w:b w:val="0"/>
                <w:sz w:val="18"/>
              </w:rPr>
              <w:t>有源蜂鸣器模块</w:t>
            </w:r>
          </w:p>
        </w:tc>
        <w:tc>
          <w:tcPr>
            <w:tcW w:w="1728" w:type="dxa"/>
          </w:tcPr>
          <w:p>
            <w:pPr>
              <w:jc w:val="center"/>
            </w:pPr>
            <w:r>
              <w:rPr>
                <w:rFonts w:ascii="宋体" w:hAnsi="宋体" w:eastAsia="宋体"/>
                <w:b w:val="0"/>
                <w:sz w:val="18"/>
              </w:rPr>
              <w:t>3.3-5V, 约2300Hz</w:t>
            </w:r>
          </w:p>
        </w:tc>
        <w:tc>
          <w:tcPr>
            <w:tcW w:w="1728" w:type="dxa"/>
          </w:tcPr>
          <w:p>
            <w:pPr>
              <w:jc w:val="center"/>
            </w:pPr>
            <w:r>
              <w:rPr>
                <w:rFonts w:ascii="宋体" w:hAnsi="宋体" w:eastAsia="宋体"/>
                <w:b w:val="0"/>
                <w:sz w:val="18"/>
              </w:rPr>
              <w:t>声音警报</w:t>
            </w:r>
          </w:p>
        </w:tc>
        <w:tc>
          <w:tcPr>
            <w:tcW w:w="1728" w:type="dxa"/>
          </w:tcPr>
          <w:p>
            <w:pPr>
              <w:jc w:val="center"/>
            </w:pPr>
            <w:r>
              <w:rPr>
                <w:rFonts w:ascii="宋体" w:hAnsi="宋体" w:eastAsia="宋体"/>
                <w:b w:val="0"/>
                <w:sz w:val="18"/>
              </w:rPr>
              <w:t>~2元</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AI运算</w:t>
            </w:r>
          </w:p>
        </w:tc>
        <w:tc>
          <w:tcPr>
            <w:tcW w:w="1728" w:type="dxa"/>
          </w:tcPr>
          <w:p>
            <w:pPr>
              <w:jc w:val="center"/>
            </w:pPr>
            <w:r>
              <w:rPr>
                <w:rFonts w:ascii="宋体" w:hAnsi="宋体" w:eastAsia="宋体"/>
                <w:b w:val="0"/>
                <w:sz w:val="18"/>
              </w:rPr>
              <w:t>PC (RTX 3060 Laptop)</w:t>
            </w:r>
          </w:p>
        </w:tc>
        <w:tc>
          <w:tcPr>
            <w:tcW w:w="1728" w:type="dxa"/>
          </w:tcPr>
          <w:p>
            <w:pPr>
              <w:jc w:val="center"/>
            </w:pPr>
            <w:r>
              <w:rPr>
                <w:rFonts w:ascii="宋体" w:hAnsi="宋体" w:eastAsia="宋体"/>
                <w:b w:val="0"/>
                <w:sz w:val="18"/>
              </w:rPr>
              <w:t>6GB GDDR6, 3840 CUDA Cores</w:t>
            </w:r>
          </w:p>
        </w:tc>
        <w:tc>
          <w:tcPr>
            <w:tcW w:w="1728" w:type="dxa"/>
          </w:tcPr>
          <w:p>
            <w:pPr>
              <w:jc w:val="center"/>
            </w:pPr>
            <w:r>
              <w:rPr>
                <w:rFonts w:ascii="宋体" w:hAnsi="宋体" w:eastAsia="宋体"/>
                <w:b w:val="0"/>
                <w:sz w:val="18"/>
              </w:rPr>
              <w:t>YOLOv8n推理</w:t>
            </w:r>
          </w:p>
        </w:tc>
        <w:tc>
          <w:tcPr>
            <w:tcW w:w="1728" w:type="dxa"/>
          </w:tcPr>
          <w:p>
            <w:pPr>
              <w:jc w:val="center"/>
            </w:pPr>
            <w:r>
              <w:rPr>
                <w:rFonts w:ascii="宋体" w:hAnsi="宋体" w:eastAsia="宋体"/>
                <w:b w:val="0"/>
                <w:sz w:val="18"/>
              </w:rPr>
              <w:t>—</w:t>
            </w:r>
          </w:p>
        </w:tc>
      </w:tr>
    </w:tbl>
    <w:p/>
    <w:p>
      <w:pPr>
        <w:spacing w:line="360" w:lineRule="auto"/>
        <w:ind w:firstLine="480"/>
      </w:pPr>
      <w:r>
        <w:rPr>
          <w:rFonts w:ascii="宋体" w:hAnsi="宋体" w:eastAsia="宋体"/>
          <w:b w:val="0"/>
          <w:sz w:val="24"/>
        </w:rPr>
        <w:t>对于ESP32-CAM的摄像头配置，采用了30MHz XCLK频率配合QVGA（320×240）分辨率的组合。30MHz高于OV2640标准最高频率（20MHz），通过传感器硬件上下电复位和SCCB软复位使PLL重新锁定，实测稳定运行且帧率达到20fps以上。JPEG压缩质量设为8（0-63范围），在保证AI检测可用的图像质量前提下最大程度减小网络传输数据量。</w:t>
      </w:r>
    </w:p>
    <w:p>
      <w:pPr>
        <w:spacing w:line="360" w:lineRule="auto"/>
        <w:ind w:firstLine="480"/>
      </w:pPr>
      <w:r>
        <w:rPr>
          <w:rFonts w:ascii="宋体" w:hAnsi="宋体" w:eastAsia="宋体"/>
          <w:b w:val="0"/>
          <w:sz w:val="24"/>
        </w:rPr>
        <w:t>SG90舵机选用360°连续旋转型号，区别于常见的180°角度舵机。连续旋转舵机通过PWM脉宽控制转速和方向：1ms脉宽对应正向全速旋转，1.5ms对应停止，2ms对应反向全速旋转。这一特性使其非常适合模拟闸门的开合动作。</w:t>
      </w:r>
    </w:p>
    <w:p>
      <w:pPr>
        <w:pStyle w:val="4"/>
        <w:spacing w:before="120" w:after="60" w:line="360" w:lineRule="auto"/>
        <w:jc w:val="left"/>
      </w:pPr>
      <w:bookmarkStart w:id="33" w:name="_Toc8850"/>
      <w:r>
        <w:rPr>
          <w:rFonts w:ascii="黑体" w:hAnsi="黑体" w:eastAsia="黑体"/>
          <w:b/>
          <w:sz w:val="24"/>
        </w:rPr>
        <w:t>3.2.2 STM32 引脚分配与电路连接</w:t>
      </w:r>
      <w:bookmarkEnd w:id="33"/>
    </w:p>
    <w:p>
      <w:pPr>
        <w:spacing w:line="360" w:lineRule="auto"/>
        <w:ind w:firstLine="480"/>
      </w:pPr>
      <w:r>
        <w:rPr>
          <w:rFonts w:ascii="宋体" w:hAnsi="宋体" w:eastAsia="宋体"/>
          <w:b w:val="0"/>
          <w:sz w:val="24"/>
        </w:rPr>
        <w:t>STM32F103ZET6的GPIO引脚分配围绕六类外设展开：LED状态指示、蜂鸣器报警、火焰传感器输入、舵机PWM控制、ESP8266 UART通信和调试串口。完整引脚映射如表3-2所示。</w:t>
      </w:r>
    </w:p>
    <w:tbl>
      <w:tblPr>
        <w:tblStyle w:val="14"/>
        <w:tblW w:w="0" w:type="auto"/>
        <w:tblInd w:w="0" w:type="dxa"/>
        <w:tblLayout w:type="autofit"/>
        <w:tblCellMar>
          <w:top w:w="0" w:type="dxa"/>
          <w:left w:w="10" w:type="dxa"/>
          <w:bottom w:w="0" w:type="dxa"/>
          <w:right w:w="10" w:type="dxa"/>
        </w:tblCellMar>
      </w:tblPr>
      <w:tblGrid>
        <w:gridCol w:w="2160"/>
        <w:gridCol w:w="2160"/>
        <w:gridCol w:w="2160"/>
        <w:gridCol w:w="2160"/>
      </w:tblGrid>
      <w:tr>
        <w:tblPrEx>
          <w:tblCellMar>
            <w:top w:w="0" w:type="dxa"/>
            <w:left w:w="10" w:type="dxa"/>
            <w:bottom w:w="0" w:type="dxa"/>
            <w:right w:w="10" w:type="dxa"/>
          </w:tblCellMar>
        </w:tblPrEx>
        <w:tc>
          <w:tcPr>
            <w:tcW w:w="2160" w:type="dxa"/>
            <w:shd w:val="clear" w:color="auto" w:fill="D9E2F3"/>
          </w:tcPr>
          <w:p>
            <w:pPr>
              <w:jc w:val="center"/>
            </w:pPr>
            <w:r>
              <w:rPr>
                <w:rFonts w:ascii="黑体" w:hAnsi="黑体" w:eastAsia="黑体"/>
                <w:b w:val="0"/>
                <w:sz w:val="18"/>
              </w:rPr>
              <w:t>外设</w:t>
            </w:r>
          </w:p>
        </w:tc>
        <w:tc>
          <w:tcPr>
            <w:tcW w:w="2160" w:type="dxa"/>
            <w:shd w:val="clear" w:color="auto" w:fill="D9E2F3"/>
          </w:tcPr>
          <w:p>
            <w:pPr>
              <w:jc w:val="center"/>
            </w:pPr>
            <w:r>
              <w:rPr>
                <w:rFonts w:ascii="黑体" w:hAnsi="黑体" w:eastAsia="黑体"/>
                <w:b w:val="0"/>
                <w:sz w:val="18"/>
              </w:rPr>
              <w:t>引脚</w:t>
            </w:r>
          </w:p>
        </w:tc>
        <w:tc>
          <w:tcPr>
            <w:tcW w:w="2160" w:type="dxa"/>
            <w:shd w:val="clear" w:color="auto" w:fill="D9E2F3"/>
          </w:tcPr>
          <w:p>
            <w:pPr>
              <w:jc w:val="center"/>
            </w:pPr>
            <w:r>
              <w:rPr>
                <w:rFonts w:ascii="黑体" w:hAnsi="黑体" w:eastAsia="黑体"/>
                <w:b w:val="0"/>
                <w:sz w:val="18"/>
              </w:rPr>
              <w:t>端口模式</w:t>
            </w:r>
          </w:p>
        </w:tc>
        <w:tc>
          <w:tcPr>
            <w:tcW w:w="2160" w:type="dxa"/>
            <w:shd w:val="clear" w:color="auto" w:fill="D9E2F3"/>
          </w:tcPr>
          <w:p>
            <w:pPr>
              <w:jc w:val="center"/>
            </w:pPr>
            <w:r>
              <w:rPr>
                <w:rFonts w:ascii="黑体" w:hAnsi="黑体" w:eastAsia="黑体"/>
                <w:b w:val="0"/>
                <w:sz w:val="18"/>
              </w:rPr>
              <w:t>功能说明</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黄灯LED</w:t>
            </w:r>
          </w:p>
        </w:tc>
        <w:tc>
          <w:tcPr>
            <w:tcW w:w="2160" w:type="dxa"/>
          </w:tcPr>
          <w:p>
            <w:pPr>
              <w:jc w:val="center"/>
            </w:pPr>
            <w:r>
              <w:rPr>
                <w:rFonts w:ascii="宋体" w:hAnsi="宋体" w:eastAsia="宋体"/>
                <w:b w:val="0"/>
                <w:sz w:val="18"/>
              </w:rPr>
              <w:t>PE5</w:t>
            </w:r>
          </w:p>
        </w:tc>
        <w:tc>
          <w:tcPr>
            <w:tcW w:w="2160" w:type="dxa"/>
          </w:tcPr>
          <w:p>
            <w:pPr>
              <w:jc w:val="center"/>
            </w:pPr>
            <w:r>
              <w:rPr>
                <w:rFonts w:ascii="宋体" w:hAnsi="宋体" w:eastAsia="宋体"/>
                <w:b w:val="0"/>
                <w:sz w:val="18"/>
              </w:rPr>
              <w:t>GPIO_Output PP</w:t>
            </w:r>
          </w:p>
        </w:tc>
        <w:tc>
          <w:tcPr>
            <w:tcW w:w="2160" w:type="dxa"/>
          </w:tcPr>
          <w:p>
            <w:pPr>
              <w:jc w:val="center"/>
            </w:pPr>
            <w:r>
              <w:rPr>
                <w:rFonts w:ascii="宋体" w:hAnsi="宋体" w:eastAsia="宋体"/>
                <w:b w:val="0"/>
                <w:sz w:val="18"/>
              </w:rPr>
              <w:t>黄色预警指示（LV=1时闪烁，LV=2时常亮）</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红灯LED</w:t>
            </w:r>
          </w:p>
        </w:tc>
        <w:tc>
          <w:tcPr>
            <w:tcW w:w="2160" w:type="dxa"/>
          </w:tcPr>
          <w:p>
            <w:pPr>
              <w:jc w:val="center"/>
            </w:pPr>
            <w:r>
              <w:rPr>
                <w:rFonts w:ascii="宋体" w:hAnsi="宋体" w:eastAsia="宋体"/>
                <w:b w:val="0"/>
                <w:sz w:val="18"/>
              </w:rPr>
              <w:t>PB5</w:t>
            </w:r>
          </w:p>
        </w:tc>
        <w:tc>
          <w:tcPr>
            <w:tcW w:w="2160" w:type="dxa"/>
          </w:tcPr>
          <w:p>
            <w:pPr>
              <w:jc w:val="center"/>
            </w:pPr>
            <w:r>
              <w:rPr>
                <w:rFonts w:ascii="宋体" w:hAnsi="宋体" w:eastAsia="宋体"/>
                <w:b w:val="0"/>
                <w:sz w:val="18"/>
              </w:rPr>
              <w:t>GPIO_Output PP</w:t>
            </w:r>
          </w:p>
        </w:tc>
        <w:tc>
          <w:tcPr>
            <w:tcW w:w="2160" w:type="dxa"/>
          </w:tcPr>
          <w:p>
            <w:pPr>
              <w:jc w:val="center"/>
            </w:pPr>
            <w:r>
              <w:rPr>
                <w:rFonts w:ascii="宋体" w:hAnsi="宋体" w:eastAsia="宋体"/>
                <w:b w:val="0"/>
                <w:sz w:val="18"/>
              </w:rPr>
              <w:t>红色报警指示（LV=2时常亮）</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蜂鸣器</w:t>
            </w:r>
          </w:p>
        </w:tc>
        <w:tc>
          <w:tcPr>
            <w:tcW w:w="2160" w:type="dxa"/>
          </w:tcPr>
          <w:p>
            <w:pPr>
              <w:jc w:val="center"/>
            </w:pPr>
            <w:r>
              <w:rPr>
                <w:rFonts w:ascii="宋体" w:hAnsi="宋体" w:eastAsia="宋体"/>
                <w:b w:val="0"/>
                <w:sz w:val="18"/>
              </w:rPr>
              <w:t>PB8</w:t>
            </w:r>
          </w:p>
        </w:tc>
        <w:tc>
          <w:tcPr>
            <w:tcW w:w="2160" w:type="dxa"/>
          </w:tcPr>
          <w:p>
            <w:pPr>
              <w:jc w:val="center"/>
            </w:pPr>
            <w:r>
              <w:rPr>
                <w:rFonts w:ascii="宋体" w:hAnsi="宋体" w:eastAsia="宋体"/>
                <w:b w:val="0"/>
                <w:sz w:val="18"/>
              </w:rPr>
              <w:t>GPIO_Output PP</w:t>
            </w:r>
          </w:p>
        </w:tc>
        <w:tc>
          <w:tcPr>
            <w:tcW w:w="2160" w:type="dxa"/>
          </w:tcPr>
          <w:p>
            <w:pPr>
              <w:jc w:val="center"/>
            </w:pPr>
            <w:r>
              <w:rPr>
                <w:rFonts w:ascii="宋体" w:hAnsi="宋体" w:eastAsia="宋体"/>
                <w:b w:val="0"/>
                <w:sz w:val="18"/>
              </w:rPr>
              <w:t>声音报警（LV≥1时触发）</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火焰传感器</w:t>
            </w:r>
          </w:p>
        </w:tc>
        <w:tc>
          <w:tcPr>
            <w:tcW w:w="2160" w:type="dxa"/>
          </w:tcPr>
          <w:p>
            <w:pPr>
              <w:jc w:val="center"/>
            </w:pPr>
            <w:r>
              <w:rPr>
                <w:rFonts w:ascii="宋体" w:hAnsi="宋体" w:eastAsia="宋体"/>
                <w:b w:val="0"/>
                <w:sz w:val="18"/>
              </w:rPr>
              <w:t>PA0</w:t>
            </w:r>
          </w:p>
        </w:tc>
        <w:tc>
          <w:tcPr>
            <w:tcW w:w="2160" w:type="dxa"/>
          </w:tcPr>
          <w:p>
            <w:pPr>
              <w:jc w:val="center"/>
            </w:pPr>
            <w:r>
              <w:rPr>
                <w:rFonts w:ascii="宋体" w:hAnsi="宋体" w:eastAsia="宋体"/>
                <w:b w:val="0"/>
                <w:sz w:val="18"/>
              </w:rPr>
              <w:t>GPIO_Input Pull-up</w:t>
            </w:r>
          </w:p>
        </w:tc>
        <w:tc>
          <w:tcPr>
            <w:tcW w:w="2160" w:type="dxa"/>
          </w:tcPr>
          <w:p>
            <w:pPr>
              <w:jc w:val="center"/>
            </w:pPr>
            <w:r>
              <w:rPr>
                <w:rFonts w:ascii="宋体" w:hAnsi="宋体" w:eastAsia="宋体"/>
                <w:b w:val="0"/>
                <w:sz w:val="18"/>
              </w:rPr>
              <w:t>DO数字输入，低电平=检测到火焰</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舵机PWM</w:t>
            </w:r>
          </w:p>
        </w:tc>
        <w:tc>
          <w:tcPr>
            <w:tcW w:w="2160" w:type="dxa"/>
          </w:tcPr>
          <w:p>
            <w:pPr>
              <w:jc w:val="center"/>
            </w:pPr>
            <w:r>
              <w:rPr>
                <w:rFonts w:ascii="宋体" w:hAnsi="宋体" w:eastAsia="宋体"/>
                <w:b w:val="0"/>
                <w:sz w:val="18"/>
              </w:rPr>
              <w:t>PA6</w:t>
            </w:r>
          </w:p>
        </w:tc>
        <w:tc>
          <w:tcPr>
            <w:tcW w:w="2160" w:type="dxa"/>
          </w:tcPr>
          <w:p>
            <w:pPr>
              <w:jc w:val="center"/>
            </w:pPr>
            <w:r>
              <w:rPr>
                <w:rFonts w:ascii="宋体" w:hAnsi="宋体" w:eastAsia="宋体"/>
                <w:b w:val="0"/>
                <w:sz w:val="18"/>
              </w:rPr>
              <w:t>GPIO_AF_PP (TIM3_CH1)</w:t>
            </w:r>
          </w:p>
        </w:tc>
        <w:tc>
          <w:tcPr>
            <w:tcW w:w="2160" w:type="dxa"/>
          </w:tcPr>
          <w:p>
            <w:pPr>
              <w:jc w:val="center"/>
            </w:pPr>
            <w:r>
              <w:rPr>
                <w:rFonts w:ascii="宋体" w:hAnsi="宋体" w:eastAsia="宋体"/>
                <w:b w:val="0"/>
                <w:sz w:val="18"/>
              </w:rPr>
              <w:t>50Hz PWM控制舵机转速和方向</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ESP8266 RX</w:t>
            </w:r>
          </w:p>
        </w:tc>
        <w:tc>
          <w:tcPr>
            <w:tcW w:w="2160" w:type="dxa"/>
          </w:tcPr>
          <w:p>
            <w:pPr>
              <w:jc w:val="center"/>
            </w:pPr>
            <w:r>
              <w:rPr>
                <w:rFonts w:ascii="宋体" w:hAnsi="宋体" w:eastAsia="宋体"/>
                <w:b w:val="0"/>
                <w:sz w:val="18"/>
              </w:rPr>
              <w:t>PA2</w:t>
            </w:r>
          </w:p>
        </w:tc>
        <w:tc>
          <w:tcPr>
            <w:tcW w:w="2160" w:type="dxa"/>
          </w:tcPr>
          <w:p>
            <w:pPr>
              <w:jc w:val="center"/>
            </w:pPr>
            <w:r>
              <w:rPr>
                <w:rFonts w:ascii="宋体" w:hAnsi="宋体" w:eastAsia="宋体"/>
                <w:b w:val="0"/>
                <w:sz w:val="18"/>
              </w:rPr>
              <w:t>USART2_TX</w:t>
            </w:r>
          </w:p>
        </w:tc>
        <w:tc>
          <w:tcPr>
            <w:tcW w:w="2160" w:type="dxa"/>
          </w:tcPr>
          <w:p>
            <w:pPr>
              <w:jc w:val="center"/>
            </w:pPr>
            <w:r>
              <w:rPr>
                <w:rFonts w:ascii="宋体" w:hAnsi="宋体" w:eastAsia="宋体"/>
                <w:b w:val="0"/>
                <w:sz w:val="18"/>
              </w:rPr>
              <w:t>STM32→ESP8266 数据发送</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ESP8266 TX</w:t>
            </w:r>
          </w:p>
        </w:tc>
        <w:tc>
          <w:tcPr>
            <w:tcW w:w="2160" w:type="dxa"/>
          </w:tcPr>
          <w:p>
            <w:pPr>
              <w:jc w:val="center"/>
            </w:pPr>
            <w:r>
              <w:rPr>
                <w:rFonts w:ascii="宋体" w:hAnsi="宋体" w:eastAsia="宋体"/>
                <w:b w:val="0"/>
                <w:sz w:val="18"/>
              </w:rPr>
              <w:t>PA3</w:t>
            </w:r>
          </w:p>
        </w:tc>
        <w:tc>
          <w:tcPr>
            <w:tcW w:w="2160" w:type="dxa"/>
          </w:tcPr>
          <w:p>
            <w:pPr>
              <w:jc w:val="center"/>
            </w:pPr>
            <w:r>
              <w:rPr>
                <w:rFonts w:ascii="宋体" w:hAnsi="宋体" w:eastAsia="宋体"/>
                <w:b w:val="0"/>
                <w:sz w:val="18"/>
              </w:rPr>
              <w:t>USART2_RX</w:t>
            </w:r>
          </w:p>
        </w:tc>
        <w:tc>
          <w:tcPr>
            <w:tcW w:w="2160" w:type="dxa"/>
          </w:tcPr>
          <w:p>
            <w:pPr>
              <w:jc w:val="center"/>
            </w:pPr>
            <w:r>
              <w:rPr>
                <w:rFonts w:ascii="宋体" w:hAnsi="宋体" w:eastAsia="宋体"/>
                <w:b w:val="0"/>
                <w:sz w:val="18"/>
              </w:rPr>
              <w:t>ESP8266→STM32 数据接收</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调试TX</w:t>
            </w:r>
          </w:p>
        </w:tc>
        <w:tc>
          <w:tcPr>
            <w:tcW w:w="2160" w:type="dxa"/>
          </w:tcPr>
          <w:p>
            <w:pPr>
              <w:jc w:val="center"/>
            </w:pPr>
            <w:r>
              <w:rPr>
                <w:rFonts w:ascii="宋体" w:hAnsi="宋体" w:eastAsia="宋体"/>
                <w:b w:val="0"/>
                <w:sz w:val="18"/>
              </w:rPr>
              <w:t>PA9</w:t>
            </w:r>
          </w:p>
        </w:tc>
        <w:tc>
          <w:tcPr>
            <w:tcW w:w="2160" w:type="dxa"/>
          </w:tcPr>
          <w:p>
            <w:pPr>
              <w:jc w:val="center"/>
            </w:pPr>
            <w:r>
              <w:rPr>
                <w:rFonts w:ascii="宋体" w:hAnsi="宋体" w:eastAsia="宋体"/>
                <w:b w:val="0"/>
                <w:sz w:val="18"/>
              </w:rPr>
              <w:t>USART1_TX</w:t>
            </w:r>
          </w:p>
        </w:tc>
        <w:tc>
          <w:tcPr>
            <w:tcW w:w="2160" w:type="dxa"/>
          </w:tcPr>
          <w:p>
            <w:pPr>
              <w:jc w:val="center"/>
            </w:pPr>
            <w:r>
              <w:rPr>
                <w:rFonts w:ascii="宋体" w:hAnsi="宋体" w:eastAsia="宋体"/>
                <w:b w:val="0"/>
                <w:sz w:val="18"/>
              </w:rPr>
              <w:t>串口调试输出（预留）</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调试RX</w:t>
            </w:r>
          </w:p>
        </w:tc>
        <w:tc>
          <w:tcPr>
            <w:tcW w:w="2160" w:type="dxa"/>
          </w:tcPr>
          <w:p>
            <w:pPr>
              <w:jc w:val="center"/>
            </w:pPr>
            <w:r>
              <w:rPr>
                <w:rFonts w:ascii="宋体" w:hAnsi="宋体" w:eastAsia="宋体"/>
                <w:b w:val="0"/>
                <w:sz w:val="18"/>
              </w:rPr>
              <w:t>PA10</w:t>
            </w:r>
          </w:p>
        </w:tc>
        <w:tc>
          <w:tcPr>
            <w:tcW w:w="2160" w:type="dxa"/>
          </w:tcPr>
          <w:p>
            <w:pPr>
              <w:jc w:val="center"/>
            </w:pPr>
            <w:r>
              <w:rPr>
                <w:rFonts w:ascii="宋体" w:hAnsi="宋体" w:eastAsia="宋体"/>
                <w:b w:val="0"/>
                <w:sz w:val="18"/>
              </w:rPr>
              <w:t>USART1_RX</w:t>
            </w:r>
          </w:p>
        </w:tc>
        <w:tc>
          <w:tcPr>
            <w:tcW w:w="2160" w:type="dxa"/>
          </w:tcPr>
          <w:p>
            <w:pPr>
              <w:jc w:val="center"/>
            </w:pPr>
            <w:r>
              <w:rPr>
                <w:rFonts w:ascii="宋体" w:hAnsi="宋体" w:eastAsia="宋体"/>
                <w:b w:val="0"/>
                <w:sz w:val="18"/>
              </w:rPr>
              <w:t>串口调试输入（预留）</w:t>
            </w:r>
          </w:p>
        </w:tc>
      </w:tr>
    </w:tbl>
    <w:p/>
    <w:p>
      <w:pPr>
        <w:spacing w:line="360" w:lineRule="auto"/>
        <w:ind w:firstLine="480"/>
      </w:pPr>
      <w:r>
        <w:rPr>
          <w:rFonts w:ascii="宋体" w:hAnsi="宋体" w:eastAsia="宋体"/>
          <w:b w:val="0"/>
          <w:sz w:val="24"/>
        </w:rPr>
        <w:t>ESP8266与STM32之间的UART连接采用交叉接线方式：ESP8266的TX引脚连接STM32 USART2的RX（PA3），ESP8266的RX连接STM32 USART2的TX（PA2），通信参数为115200bps、8数据位、无校验、1停止位（8N1）。两模块共地，ESP8266由STM32板上3.3V供电。</w:t>
      </w:r>
    </w:p>
    <w:p>
      <w:pPr>
        <w:spacing w:line="360" w:lineRule="auto"/>
        <w:ind w:firstLine="480"/>
      </w:pPr>
      <w:r>
        <w:rPr>
          <w:rFonts w:ascii="宋体" w:hAnsi="宋体" w:eastAsia="宋体"/>
          <w:b w:val="0"/>
          <w:sz w:val="24"/>
        </w:rPr>
        <w:t>火焰传感器模块的VCC接3.3V、GND接地、DO接PA0。传感器内部比较器在检测到火焰红外信号超过阈值时将DO引脚拉低。STM32端配置PA0为输入模式并使能内部上拉电阻，确保无火焰时读到高电平。</w:t>
      </w:r>
    </w:p>
    <w:p>
      <w:pPr>
        <w:pStyle w:val="4"/>
        <w:spacing w:before="120" w:after="60" w:line="360" w:lineRule="auto"/>
        <w:jc w:val="left"/>
      </w:pPr>
      <w:bookmarkStart w:id="34" w:name="_Toc4830"/>
      <w:r>
        <w:rPr>
          <w:rFonts w:ascii="黑体" w:hAnsi="黑体" w:eastAsia="黑体"/>
          <w:b/>
          <w:sz w:val="24"/>
        </w:rPr>
        <w:t>3.2.3 执行器控制设计</w:t>
      </w:r>
      <w:bookmarkEnd w:id="34"/>
    </w:p>
    <w:p>
      <w:pPr>
        <w:spacing w:line="360" w:lineRule="auto"/>
        <w:ind w:firstLine="480"/>
      </w:pPr>
      <w:r>
        <w:rPr>
          <w:rFonts w:ascii="宋体" w:hAnsi="宋体" w:eastAsia="宋体"/>
          <w:b w:val="0"/>
          <w:sz w:val="24"/>
        </w:rPr>
        <w:t>执行器控制系统包含三个输出维度：LED视觉指示、蜂鸣器听觉警报和舵机物理闸门。三级输出定义如表3-3所示。</w:t>
      </w:r>
    </w:p>
    <w:tbl>
      <w:tblPr>
        <w:tblStyle w:val="14"/>
        <w:tblW w:w="0" w:type="auto"/>
        <w:tblInd w:w="0" w:type="dxa"/>
        <w:tblLayout w:type="autofit"/>
        <w:tblCellMar>
          <w:top w:w="0" w:type="dxa"/>
          <w:left w:w="10" w:type="dxa"/>
          <w:bottom w:w="0" w:type="dxa"/>
          <w:right w:w="10" w:type="dxa"/>
        </w:tblCellMar>
      </w:tblPr>
      <w:tblGrid>
        <w:gridCol w:w="1234"/>
        <w:gridCol w:w="1234"/>
        <w:gridCol w:w="1234"/>
        <w:gridCol w:w="1234"/>
        <w:gridCol w:w="1234"/>
        <w:gridCol w:w="1234"/>
        <w:gridCol w:w="1234"/>
      </w:tblGrid>
      <w:tr>
        <w:tblPrEx>
          <w:tblCellMar>
            <w:top w:w="0" w:type="dxa"/>
            <w:left w:w="10" w:type="dxa"/>
            <w:bottom w:w="0" w:type="dxa"/>
            <w:right w:w="10" w:type="dxa"/>
          </w:tblCellMar>
        </w:tblPrEx>
        <w:tc>
          <w:tcPr>
            <w:tcW w:w="1234" w:type="dxa"/>
            <w:shd w:val="clear" w:color="auto" w:fill="D9E2F3"/>
          </w:tcPr>
          <w:p>
            <w:pPr>
              <w:jc w:val="center"/>
            </w:pPr>
            <w:r>
              <w:rPr>
                <w:rFonts w:ascii="黑体" w:hAnsi="黑体" w:eastAsia="黑体"/>
                <w:b w:val="0"/>
                <w:sz w:val="18"/>
              </w:rPr>
              <w:t>等级</w:t>
            </w:r>
          </w:p>
        </w:tc>
        <w:tc>
          <w:tcPr>
            <w:tcW w:w="1234" w:type="dxa"/>
            <w:shd w:val="clear" w:color="auto" w:fill="D9E2F3"/>
          </w:tcPr>
          <w:p>
            <w:pPr>
              <w:jc w:val="center"/>
            </w:pPr>
            <w:r>
              <w:rPr>
                <w:rFonts w:ascii="黑体" w:hAnsi="黑体" w:eastAsia="黑体"/>
                <w:b w:val="0"/>
                <w:sz w:val="18"/>
              </w:rPr>
              <w:t>名称</w:t>
            </w:r>
          </w:p>
        </w:tc>
        <w:tc>
          <w:tcPr>
            <w:tcW w:w="1234" w:type="dxa"/>
            <w:shd w:val="clear" w:color="auto" w:fill="D9E2F3"/>
          </w:tcPr>
          <w:p>
            <w:pPr>
              <w:jc w:val="center"/>
            </w:pPr>
            <w:r>
              <w:rPr>
                <w:rFonts w:ascii="黑体" w:hAnsi="黑体" w:eastAsia="黑体"/>
                <w:b w:val="0"/>
                <w:sz w:val="18"/>
              </w:rPr>
              <w:t>触发条件</w:t>
            </w:r>
          </w:p>
        </w:tc>
        <w:tc>
          <w:tcPr>
            <w:tcW w:w="1234" w:type="dxa"/>
            <w:shd w:val="clear" w:color="auto" w:fill="D9E2F3"/>
          </w:tcPr>
          <w:p>
            <w:pPr>
              <w:jc w:val="center"/>
            </w:pPr>
            <w:r>
              <w:rPr>
                <w:rFonts w:ascii="黑体" w:hAnsi="黑体" w:eastAsia="黑体"/>
                <w:b w:val="0"/>
                <w:sz w:val="18"/>
              </w:rPr>
              <w:t>黄灯(PE5)</w:t>
            </w:r>
          </w:p>
        </w:tc>
        <w:tc>
          <w:tcPr>
            <w:tcW w:w="1234" w:type="dxa"/>
            <w:shd w:val="clear" w:color="auto" w:fill="D9E2F3"/>
          </w:tcPr>
          <w:p>
            <w:pPr>
              <w:jc w:val="center"/>
            </w:pPr>
            <w:r>
              <w:rPr>
                <w:rFonts w:ascii="黑体" w:hAnsi="黑体" w:eastAsia="黑体"/>
                <w:b w:val="0"/>
                <w:sz w:val="18"/>
              </w:rPr>
              <w:t>红灯(PB5)</w:t>
            </w:r>
          </w:p>
        </w:tc>
        <w:tc>
          <w:tcPr>
            <w:tcW w:w="1234" w:type="dxa"/>
            <w:shd w:val="clear" w:color="auto" w:fill="D9E2F3"/>
          </w:tcPr>
          <w:p>
            <w:pPr>
              <w:jc w:val="center"/>
            </w:pPr>
            <w:r>
              <w:rPr>
                <w:rFonts w:ascii="黑体" w:hAnsi="黑体" w:eastAsia="黑体"/>
                <w:b w:val="0"/>
                <w:sz w:val="18"/>
              </w:rPr>
              <w:t>蜂鸣器(PB8)</w:t>
            </w:r>
          </w:p>
        </w:tc>
        <w:tc>
          <w:tcPr>
            <w:tcW w:w="1234" w:type="dxa"/>
            <w:shd w:val="clear" w:color="auto" w:fill="D9E2F3"/>
          </w:tcPr>
          <w:p>
            <w:pPr>
              <w:jc w:val="center"/>
            </w:pPr>
            <w:r>
              <w:rPr>
                <w:rFonts w:ascii="黑体" w:hAnsi="黑体" w:eastAsia="黑体"/>
                <w:b w:val="0"/>
                <w:sz w:val="18"/>
              </w:rPr>
              <w:t>舵机(PA6)</w:t>
            </w:r>
          </w:p>
        </w:tc>
      </w:tr>
      <w:tr>
        <w:tblPrEx>
          <w:tblCellMar>
            <w:top w:w="0" w:type="dxa"/>
            <w:left w:w="10" w:type="dxa"/>
            <w:bottom w:w="0" w:type="dxa"/>
            <w:right w:w="10" w:type="dxa"/>
          </w:tblCellMar>
        </w:tblPrEx>
        <w:tc>
          <w:tcPr>
            <w:tcW w:w="1234" w:type="dxa"/>
          </w:tcPr>
          <w:p>
            <w:pPr>
              <w:jc w:val="center"/>
            </w:pPr>
            <w:r>
              <w:rPr>
                <w:rFonts w:ascii="宋体" w:hAnsi="宋体" w:eastAsia="宋体"/>
                <w:b w:val="0"/>
                <w:sz w:val="18"/>
              </w:rPr>
              <w:t>LV0</w:t>
            </w:r>
          </w:p>
        </w:tc>
        <w:tc>
          <w:tcPr>
            <w:tcW w:w="1234" w:type="dxa"/>
          </w:tcPr>
          <w:p>
            <w:pPr>
              <w:jc w:val="center"/>
            </w:pPr>
            <w:r>
              <w:rPr>
                <w:rFonts w:ascii="宋体" w:hAnsi="宋体" w:eastAsia="宋体"/>
                <w:b w:val="0"/>
                <w:sz w:val="18"/>
              </w:rPr>
              <w:t>正常</w:t>
            </w:r>
          </w:p>
        </w:tc>
        <w:tc>
          <w:tcPr>
            <w:tcW w:w="1234" w:type="dxa"/>
          </w:tcPr>
          <w:p>
            <w:pPr>
              <w:jc w:val="center"/>
            </w:pPr>
            <w:r>
              <w:rPr>
                <w:rFonts w:ascii="宋体" w:hAnsi="宋体" w:eastAsia="宋体"/>
                <w:b w:val="0"/>
                <w:sz w:val="18"/>
              </w:rPr>
              <w:t>人数≤黄色阈值</w:t>
            </w:r>
          </w:p>
        </w:tc>
        <w:tc>
          <w:tcPr>
            <w:tcW w:w="1234" w:type="dxa"/>
          </w:tcPr>
          <w:p>
            <w:pPr>
              <w:jc w:val="center"/>
            </w:pPr>
            <w:r>
              <w:rPr>
                <w:rFonts w:ascii="宋体" w:hAnsi="宋体" w:eastAsia="宋体"/>
                <w:b w:val="0"/>
                <w:sz w:val="18"/>
              </w:rPr>
              <w:t>灭</w:t>
            </w:r>
          </w:p>
        </w:tc>
        <w:tc>
          <w:tcPr>
            <w:tcW w:w="1234" w:type="dxa"/>
          </w:tcPr>
          <w:p>
            <w:pPr>
              <w:jc w:val="center"/>
            </w:pPr>
            <w:r>
              <w:rPr>
                <w:rFonts w:ascii="宋体" w:hAnsi="宋体" w:eastAsia="宋体"/>
                <w:b w:val="0"/>
                <w:sz w:val="18"/>
              </w:rPr>
              <w:t>灭</w:t>
            </w:r>
          </w:p>
        </w:tc>
        <w:tc>
          <w:tcPr>
            <w:tcW w:w="1234" w:type="dxa"/>
          </w:tcPr>
          <w:p>
            <w:pPr>
              <w:jc w:val="center"/>
            </w:pPr>
            <w:r>
              <w:rPr>
                <w:rFonts w:ascii="宋体" w:hAnsi="宋体" w:eastAsia="宋体"/>
                <w:b w:val="0"/>
                <w:sz w:val="18"/>
              </w:rPr>
              <w:t>灭</w:t>
            </w:r>
          </w:p>
        </w:tc>
        <w:tc>
          <w:tcPr>
            <w:tcW w:w="1234" w:type="dxa"/>
          </w:tcPr>
          <w:p>
            <w:pPr>
              <w:jc w:val="center"/>
            </w:pPr>
            <w:r>
              <w:rPr>
                <w:rFonts w:ascii="宋体" w:hAnsi="宋体" w:eastAsia="宋体"/>
                <w:b w:val="0"/>
                <w:sz w:val="18"/>
              </w:rPr>
              <w:t>关闭</w:t>
            </w:r>
          </w:p>
        </w:tc>
      </w:tr>
      <w:tr>
        <w:tc>
          <w:tcPr>
            <w:tcW w:w="1234" w:type="dxa"/>
          </w:tcPr>
          <w:p>
            <w:pPr>
              <w:jc w:val="center"/>
            </w:pPr>
            <w:r>
              <w:rPr>
                <w:rFonts w:ascii="宋体" w:hAnsi="宋体" w:eastAsia="宋体"/>
                <w:b w:val="0"/>
                <w:sz w:val="18"/>
              </w:rPr>
              <w:t>LV1</w:t>
            </w:r>
          </w:p>
        </w:tc>
        <w:tc>
          <w:tcPr>
            <w:tcW w:w="1234" w:type="dxa"/>
          </w:tcPr>
          <w:p>
            <w:pPr>
              <w:jc w:val="center"/>
            </w:pPr>
            <w:r>
              <w:rPr>
                <w:rFonts w:ascii="宋体" w:hAnsi="宋体" w:eastAsia="宋体"/>
                <w:b w:val="0"/>
                <w:sz w:val="18"/>
              </w:rPr>
              <w:t>黄色预警</w:t>
            </w:r>
          </w:p>
        </w:tc>
        <w:tc>
          <w:tcPr>
            <w:tcW w:w="1234" w:type="dxa"/>
          </w:tcPr>
          <w:p>
            <w:pPr>
              <w:jc w:val="center"/>
            </w:pPr>
            <w:r>
              <w:rPr>
                <w:rFonts w:ascii="宋体" w:hAnsi="宋体" w:eastAsia="宋体"/>
                <w:b w:val="0"/>
                <w:sz w:val="18"/>
              </w:rPr>
              <w:t>黄色阈值&lt;人数≤红色阈值</w:t>
            </w:r>
          </w:p>
        </w:tc>
        <w:tc>
          <w:tcPr>
            <w:tcW w:w="1234" w:type="dxa"/>
          </w:tcPr>
          <w:p>
            <w:pPr>
              <w:jc w:val="center"/>
            </w:pPr>
            <w:r>
              <w:rPr>
                <w:rFonts w:ascii="宋体" w:hAnsi="宋体" w:eastAsia="宋体"/>
                <w:b w:val="0"/>
                <w:sz w:val="18"/>
              </w:rPr>
              <w:t>闪烁</w:t>
            </w:r>
          </w:p>
        </w:tc>
        <w:tc>
          <w:tcPr>
            <w:tcW w:w="1234" w:type="dxa"/>
          </w:tcPr>
          <w:p>
            <w:pPr>
              <w:jc w:val="center"/>
            </w:pPr>
            <w:r>
              <w:rPr>
                <w:rFonts w:ascii="宋体" w:hAnsi="宋体" w:eastAsia="宋体"/>
                <w:b w:val="0"/>
                <w:sz w:val="18"/>
              </w:rPr>
              <w:t>灭</w:t>
            </w:r>
          </w:p>
        </w:tc>
        <w:tc>
          <w:tcPr>
            <w:tcW w:w="1234" w:type="dxa"/>
          </w:tcPr>
          <w:p>
            <w:pPr>
              <w:jc w:val="center"/>
            </w:pPr>
            <w:r>
              <w:rPr>
                <w:rFonts w:ascii="宋体" w:hAnsi="宋体" w:eastAsia="宋体"/>
                <w:b w:val="0"/>
                <w:sz w:val="18"/>
              </w:rPr>
              <w:t>灭</w:t>
            </w:r>
          </w:p>
        </w:tc>
        <w:tc>
          <w:tcPr>
            <w:tcW w:w="1234" w:type="dxa"/>
          </w:tcPr>
          <w:p>
            <w:pPr>
              <w:jc w:val="center"/>
            </w:pPr>
            <w:r>
              <w:rPr>
                <w:rFonts w:ascii="宋体" w:hAnsi="宋体" w:eastAsia="宋体"/>
                <w:b w:val="0"/>
                <w:sz w:val="18"/>
              </w:rPr>
              <w:t>关闭</w:t>
            </w:r>
          </w:p>
        </w:tc>
      </w:tr>
      <w:tr>
        <w:tblPrEx>
          <w:tblCellMar>
            <w:top w:w="0" w:type="dxa"/>
            <w:left w:w="10" w:type="dxa"/>
            <w:bottom w:w="0" w:type="dxa"/>
            <w:right w:w="10" w:type="dxa"/>
          </w:tblCellMar>
        </w:tblPrEx>
        <w:tc>
          <w:tcPr>
            <w:tcW w:w="1234" w:type="dxa"/>
          </w:tcPr>
          <w:p>
            <w:pPr>
              <w:jc w:val="center"/>
            </w:pPr>
            <w:r>
              <w:rPr>
                <w:rFonts w:ascii="宋体" w:hAnsi="宋体" w:eastAsia="宋体"/>
                <w:b w:val="0"/>
                <w:sz w:val="18"/>
              </w:rPr>
              <w:t>LV2</w:t>
            </w:r>
          </w:p>
        </w:tc>
        <w:tc>
          <w:tcPr>
            <w:tcW w:w="1234" w:type="dxa"/>
          </w:tcPr>
          <w:p>
            <w:pPr>
              <w:jc w:val="center"/>
            </w:pPr>
            <w:r>
              <w:rPr>
                <w:rFonts w:ascii="宋体" w:hAnsi="宋体" w:eastAsia="宋体"/>
                <w:b w:val="0"/>
                <w:sz w:val="18"/>
              </w:rPr>
              <w:t>红色报警</w:t>
            </w:r>
          </w:p>
        </w:tc>
        <w:tc>
          <w:tcPr>
            <w:tcW w:w="1234" w:type="dxa"/>
          </w:tcPr>
          <w:p>
            <w:pPr>
              <w:jc w:val="center"/>
            </w:pPr>
            <w:r>
              <w:rPr>
                <w:rFonts w:ascii="宋体" w:hAnsi="宋体" w:eastAsia="宋体"/>
                <w:b w:val="0"/>
                <w:sz w:val="18"/>
              </w:rPr>
              <w:t>人数&gt;红色阈值 或 火灾触发</w:t>
            </w:r>
          </w:p>
        </w:tc>
        <w:tc>
          <w:tcPr>
            <w:tcW w:w="1234" w:type="dxa"/>
          </w:tcPr>
          <w:p>
            <w:pPr>
              <w:jc w:val="center"/>
            </w:pPr>
            <w:r>
              <w:rPr>
                <w:rFonts w:ascii="宋体" w:hAnsi="宋体" w:eastAsia="宋体"/>
                <w:b w:val="0"/>
                <w:sz w:val="18"/>
              </w:rPr>
              <w:t>常亮</w:t>
            </w:r>
          </w:p>
        </w:tc>
        <w:tc>
          <w:tcPr>
            <w:tcW w:w="1234" w:type="dxa"/>
          </w:tcPr>
          <w:p>
            <w:pPr>
              <w:jc w:val="center"/>
            </w:pPr>
            <w:r>
              <w:rPr>
                <w:rFonts w:ascii="宋体" w:hAnsi="宋体" w:eastAsia="宋体"/>
                <w:b w:val="0"/>
                <w:sz w:val="18"/>
              </w:rPr>
              <w:t>常亮</w:t>
            </w:r>
          </w:p>
        </w:tc>
        <w:tc>
          <w:tcPr>
            <w:tcW w:w="1234" w:type="dxa"/>
          </w:tcPr>
          <w:p>
            <w:pPr>
              <w:jc w:val="center"/>
            </w:pPr>
            <w:r>
              <w:rPr>
                <w:rFonts w:ascii="宋体" w:hAnsi="宋体" w:eastAsia="宋体"/>
                <w:b w:val="0"/>
                <w:sz w:val="18"/>
              </w:rPr>
              <w:t>响</w:t>
            </w:r>
          </w:p>
        </w:tc>
        <w:tc>
          <w:tcPr>
            <w:tcW w:w="1234" w:type="dxa"/>
          </w:tcPr>
          <w:p>
            <w:pPr>
              <w:jc w:val="center"/>
            </w:pPr>
            <w:r>
              <w:rPr>
                <w:rFonts w:ascii="宋体" w:hAnsi="宋体" w:eastAsia="宋体"/>
                <w:b w:val="0"/>
                <w:sz w:val="18"/>
              </w:rPr>
              <w:t>打开</w:t>
            </w:r>
          </w:p>
        </w:tc>
      </w:tr>
    </w:tbl>
    <w:p/>
    <w:p>
      <w:pPr>
        <w:spacing w:line="360" w:lineRule="auto"/>
        <w:ind w:firstLine="480"/>
      </w:pPr>
      <w:r>
        <w:rPr>
          <w:rFonts w:ascii="黑体" w:hAnsi="黑体" w:eastAsia="黑体"/>
          <w:b/>
          <w:sz w:val="24"/>
        </w:rPr>
        <w:t>舵机PWM控制</w:t>
      </w:r>
      <w:r>
        <w:rPr>
          <w:rFonts w:ascii="宋体" w:hAnsi="宋体" w:eastAsia="宋体"/>
          <w:b w:val="0"/>
          <w:sz w:val="24"/>
        </w:rPr>
        <w:t>。舵机由TIM3定时器的通道1（PA6）驱动，配置参数如下：定时器时钟源为64MHz经128分频得到500kHz计数频率，自动重载值设为10000-1得到50Hz PWM频率（符合SG90标准）。CCR1捕获/比较寄存器的值控制脉宽，三个关键值映射关系如式（3-1）所示：</w:t>
      </w:r>
    </w:p>
    <w:p>
      <w:pPr>
        <w:spacing w:line="360" w:lineRule="auto"/>
        <w:ind w:firstLine="480"/>
      </w:pPr>
      <w:r>
        <w:rPr>
          <w:rFonts w:ascii="宋体" w:hAnsi="宋体" w:eastAsia="宋体"/>
          <w:b w:val="0"/>
          <w:sz w:val="24"/>
        </w:rPr>
        <w:t>具体而言：CCR1=250对应1ms脉宽（正转全速）、CCR1=750对应1.5ms脉宽（停止）、CCR1=1250对应2ms脉宽（反转全速）。实际开门使用CCR1=300（略大于250以克服静摩擦），关门使用CCR1=1200。舵机动作采用非阻塞状态机实现，通过全局变量`servo_state`跟踪当前状态（0=空闲、1=开门中、2=关门中），主循环每轮调用`servo_tick()`检查动作是否达到1200ms持续时长，到期后将CCR1恢复至750停止位置。这一设计确保舵机动作不阻塞火焰传感器轮询和UART消息处理。</w:t>
      </w:r>
    </w:p>
    <w:p>
      <w:pPr>
        <w:spacing w:line="360" w:lineRule="auto"/>
        <w:ind w:firstLine="480"/>
      </w:pPr>
      <w:r>
        <w:rPr>
          <w:rFonts w:ascii="黑体" w:hAnsi="黑体" w:eastAsia="黑体"/>
          <w:b/>
          <w:sz w:val="24"/>
        </w:rPr>
        <w:t>火焰报警优先级</w:t>
      </w:r>
      <w:r>
        <w:rPr>
          <w:rFonts w:ascii="宋体" w:hAnsi="宋体" w:eastAsia="宋体"/>
          <w:b w:val="0"/>
          <w:sz w:val="24"/>
        </w:rPr>
        <w:t>。在STM32固件的`set_outputs()`函数设计中，火焰传感器报警具有最高优先级。当`flame_alarm=1`时，`set_outputs(2)`直接驱动全部输出，且MQTT下发的指令（`LV:*,BUZ:*,SERVO:*`）不会覆盖当前输出状态。只有当火焰传感器恢复正常（`flame_alarm`复位为0）后，输出状态才恢复到MQTT上次下发的等级。</w:t>
      </w:r>
    </w:p>
    <w:p>
      <w:pPr>
        <w:pStyle w:val="4"/>
        <w:spacing w:before="120" w:after="60" w:line="360" w:lineRule="auto"/>
        <w:jc w:val="left"/>
      </w:pPr>
      <w:bookmarkStart w:id="35" w:name="_Toc28691"/>
      <w:r>
        <w:rPr>
          <w:rFonts w:ascii="黑体" w:hAnsi="黑体" w:eastAsia="黑体"/>
          <w:b/>
          <w:sz w:val="24"/>
        </w:rPr>
        <w:t>3.2.4 多场景模拟方案</w:t>
      </w:r>
      <w:bookmarkEnd w:id="35"/>
    </w:p>
    <w:p>
      <w:pPr>
        <w:spacing w:line="360" w:lineRule="auto"/>
        <w:ind w:firstLine="480"/>
      </w:pPr>
      <w:r>
        <w:rPr>
          <w:rFonts w:ascii="宋体" w:hAnsi="宋体" w:eastAsia="宋体"/>
          <w:b w:val="0"/>
          <w:sz w:val="24"/>
        </w:rPr>
        <w:t>受实物条件限制，系统实际拥有1个ESP32-CAM摄像头、1个舵机、1个火焰传感器和1个蜂鸣器。为验证三通道联动的系统设计，本文采用"物理共享+逻辑独立"的多场景模拟方案，使有限硬件支撑三个通道的并行模拟。模拟策略如表3-4所示。</w:t>
      </w:r>
    </w:p>
    <w:tbl>
      <w:tblPr>
        <w:tblStyle w:val="14"/>
        <w:tblW w:w="0" w:type="auto"/>
        <w:tblInd w:w="0" w:type="dxa"/>
        <w:tblLayout w:type="autofit"/>
        <w:tblCellMar>
          <w:top w:w="0" w:type="dxa"/>
          <w:left w:w="10" w:type="dxa"/>
          <w:bottom w:w="0" w:type="dxa"/>
          <w:right w:w="10" w:type="dxa"/>
        </w:tblCellMar>
      </w:tblPr>
      <w:tblGrid>
        <w:gridCol w:w="2160"/>
        <w:gridCol w:w="2160"/>
        <w:gridCol w:w="2160"/>
        <w:gridCol w:w="2160"/>
      </w:tblGrid>
      <w:tr>
        <w:tblPrEx>
          <w:tblCellMar>
            <w:top w:w="0" w:type="dxa"/>
            <w:left w:w="10" w:type="dxa"/>
            <w:bottom w:w="0" w:type="dxa"/>
            <w:right w:w="10" w:type="dxa"/>
          </w:tblCellMar>
        </w:tblPrEx>
        <w:tc>
          <w:tcPr>
            <w:tcW w:w="2160" w:type="dxa"/>
            <w:shd w:val="clear" w:color="auto" w:fill="D9E2F3"/>
          </w:tcPr>
          <w:p>
            <w:pPr>
              <w:jc w:val="center"/>
            </w:pPr>
            <w:r>
              <w:rPr>
                <w:rFonts w:ascii="黑体" w:hAnsi="黑体" w:eastAsia="黑体"/>
                <w:b w:val="0"/>
                <w:sz w:val="18"/>
              </w:rPr>
              <w:t>组件</w:t>
            </w:r>
          </w:p>
        </w:tc>
        <w:tc>
          <w:tcPr>
            <w:tcW w:w="2160" w:type="dxa"/>
            <w:shd w:val="clear" w:color="auto" w:fill="D9E2F3"/>
          </w:tcPr>
          <w:p>
            <w:pPr>
              <w:jc w:val="center"/>
            </w:pPr>
            <w:r>
              <w:rPr>
                <w:rFonts w:ascii="黑体" w:hAnsi="黑体" w:eastAsia="黑体"/>
                <w:b w:val="0"/>
                <w:sz w:val="18"/>
              </w:rPr>
              <w:t>实物数量</w:t>
            </w:r>
          </w:p>
        </w:tc>
        <w:tc>
          <w:tcPr>
            <w:tcW w:w="2160" w:type="dxa"/>
            <w:shd w:val="clear" w:color="auto" w:fill="D9E2F3"/>
          </w:tcPr>
          <w:p>
            <w:pPr>
              <w:jc w:val="center"/>
            </w:pPr>
            <w:r>
              <w:rPr>
                <w:rFonts w:ascii="黑体" w:hAnsi="黑体" w:eastAsia="黑体"/>
                <w:b w:val="0"/>
                <w:sz w:val="18"/>
              </w:rPr>
              <w:t>模拟策略</w:t>
            </w:r>
          </w:p>
        </w:tc>
        <w:tc>
          <w:tcPr>
            <w:tcW w:w="2160" w:type="dxa"/>
            <w:shd w:val="clear" w:color="auto" w:fill="D9E2F3"/>
          </w:tcPr>
          <w:p>
            <w:pPr>
              <w:jc w:val="center"/>
            </w:pPr>
            <w:r>
              <w:rPr>
                <w:rFonts w:ascii="黑体" w:hAnsi="黑体" w:eastAsia="黑体"/>
                <w:b w:val="0"/>
                <w:sz w:val="18"/>
              </w:rPr>
              <w:t>逻辑数量</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摄像头</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3路MP4本地视频文件替代ESP32-CAM实时流（A通道可切换MJPEG实物）</w:t>
            </w:r>
          </w:p>
        </w:tc>
        <w:tc>
          <w:tcPr>
            <w:tcW w:w="2160" w:type="dxa"/>
          </w:tcPr>
          <w:p>
            <w:pPr>
              <w:jc w:val="center"/>
            </w:pPr>
            <w:r>
              <w:rPr>
                <w:rFonts w:ascii="宋体" w:hAnsi="宋体" w:eastAsia="宋体"/>
                <w:b w:val="0"/>
                <w:sz w:val="18"/>
              </w:rPr>
              <w:t>3路虚拟</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舵机</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物理舵机共享，三通道OR逻辑控制（任一通道需开门即开）</w:t>
            </w:r>
          </w:p>
        </w:tc>
        <w:tc>
          <w:tcPr>
            <w:tcW w:w="2160" w:type="dxa"/>
          </w:tcPr>
          <w:p>
            <w:pPr>
              <w:jc w:val="center"/>
            </w:pPr>
            <w:r>
              <w:rPr>
                <w:rFonts w:ascii="宋体" w:hAnsi="宋体" w:eastAsia="宋体"/>
                <w:b w:val="0"/>
                <w:sz w:val="18"/>
              </w:rPr>
              <w:t>1个共享</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火焰传感器</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固定绑定至A通道（实物），B/C通道通过前端模拟按钮触发</w:t>
            </w:r>
          </w:p>
        </w:tc>
        <w:tc>
          <w:tcPr>
            <w:tcW w:w="2160" w:type="dxa"/>
          </w:tcPr>
          <w:p>
            <w:pPr>
              <w:jc w:val="center"/>
            </w:pPr>
            <w:r>
              <w:rPr>
                <w:rFonts w:ascii="宋体" w:hAnsi="宋体" w:eastAsia="宋体"/>
                <w:b w:val="0"/>
                <w:sz w:val="18"/>
              </w:rPr>
              <w:t>1实物+2模拟</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蜂鸣器</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物理蜂鸣器共享，三通道OR逻辑控制（任一通道报警即响）</w:t>
            </w:r>
          </w:p>
        </w:tc>
        <w:tc>
          <w:tcPr>
            <w:tcW w:w="2160" w:type="dxa"/>
          </w:tcPr>
          <w:p>
            <w:pPr>
              <w:jc w:val="center"/>
            </w:pPr>
            <w:r>
              <w:rPr>
                <w:rFonts w:ascii="宋体" w:hAnsi="宋体" w:eastAsia="宋体"/>
                <w:b w:val="0"/>
                <w:sz w:val="18"/>
              </w:rPr>
              <w:t>1个共享</w:t>
            </w:r>
          </w:p>
        </w:tc>
      </w:tr>
    </w:tbl>
    <w:p/>
    <w:p>
      <w:pPr>
        <w:spacing w:line="360" w:lineRule="auto"/>
        <w:ind w:firstLine="480"/>
      </w:pPr>
      <w:r>
        <w:rPr>
          <w:rFonts w:ascii="宋体" w:hAnsi="宋体" w:eastAsia="宋体"/>
          <w:b w:val="0"/>
          <w:sz w:val="24"/>
        </w:rPr>
        <w:t>视频采集方面，系统检测引擎支持MJPEG实时流和MP4本地文件两种视频源类型的运行时切换。三通道在自动模式下各自从videos/目录按通道前缀匹配视频文件（如`channel_a_*.mp4`、`channel_b_*.mp4`、`channel_c_*.mp4`），A通道也可切换为实物ESP32-CAM的MJPEG推流地址。MP4文件播到末尾时通过`CAP_PROP_POS_FRAMES` seek回开头实现循环播放。</w:t>
      </w:r>
    </w:p>
    <w:p>
      <w:pPr>
        <w:spacing w:line="360" w:lineRule="auto"/>
        <w:ind w:firstLine="480"/>
      </w:pPr>
      <w:r>
        <w:rPr>
          <w:rFonts w:ascii="宋体" w:hAnsi="宋体" w:eastAsia="宋体"/>
          <w:b w:val="0"/>
          <w:sz w:val="24"/>
        </w:rPr>
        <w:t>舵机控制采用OR逻辑：`servo_open = any(servo_i for i in A,B,C)`，即三通道中任一需要打开闸门时物理舵机便执行开门动作。这一设计在物理上正确地反映了多通道系统中"任一出口告急则全楼闸门开放"的应急逻辑。</w:t>
      </w:r>
    </w:p>
    <w:p>
      <w:pPr>
        <w:spacing w:line="360" w:lineRule="auto"/>
        <w:ind w:firstLine="480"/>
      </w:pPr>
      <w:r>
        <w:rPr>
          <w:rFonts w:ascii="宋体" w:hAnsi="宋体" w:eastAsia="宋体"/>
          <w:b w:val="0"/>
          <w:sz w:val="24"/>
        </w:rPr>
        <w:t>仪表盘前端为每个通道渲染独立的视频窗口、人数计数、报警状态灯和虚拟舵机图标，其中虚拟舵机图标仅反映该通道的逻辑舵机状态（独立于物理舵机），使用户能直观判断各通道的独立状态。</w:t>
      </w:r>
    </w:p>
    <w:p>
      <w:pPr>
        <w:spacing w:line="360" w:lineRule="auto"/>
        <w:ind w:firstLine="480"/>
      </w:pPr>
      <w:r>
        <w:rPr>
          <w:rFonts w:ascii="宋体" w:hAnsi="宋体" w:eastAsia="宋体"/>
          <w:b w:val="0"/>
          <w:sz w:val="24"/>
        </w:rPr>
        <w:t>---</w:t>
      </w:r>
    </w:p>
    <w:p>
      <w:pPr>
        <w:pStyle w:val="3"/>
        <w:spacing w:before="240" w:after="120" w:line="360" w:lineRule="auto"/>
        <w:jc w:val="left"/>
      </w:pPr>
      <w:bookmarkStart w:id="36" w:name="_Toc21207"/>
      <w:r>
        <w:rPr>
          <w:rFonts w:ascii="黑体" w:hAnsi="黑体" w:eastAsia="黑体"/>
          <w:b/>
          <w:sz w:val="28"/>
        </w:rPr>
        <w:t>3.3 软件系统设计</w:t>
      </w:r>
      <w:bookmarkEnd w:id="36"/>
    </w:p>
    <w:p>
      <w:pPr>
        <w:pStyle w:val="4"/>
        <w:spacing w:before="120" w:after="60" w:line="360" w:lineRule="auto"/>
        <w:jc w:val="left"/>
      </w:pPr>
      <w:bookmarkStart w:id="37" w:name="_Toc27985"/>
      <w:r>
        <w:rPr>
          <w:rFonts w:ascii="黑体" w:hAnsi="黑体" w:eastAsia="黑体"/>
          <w:b/>
          <w:sz w:val="24"/>
        </w:rPr>
        <w:t>3.3.1 视频采集与AI检测模块</w:t>
      </w:r>
      <w:bookmarkEnd w:id="37"/>
    </w:p>
    <w:p>
      <w:pPr>
        <w:spacing w:line="360" w:lineRule="auto"/>
        <w:ind w:firstLine="480"/>
      </w:pPr>
      <w:r>
        <w:rPr>
          <w:rFonts w:ascii="宋体" w:hAnsi="宋体" w:eastAsia="宋体"/>
          <w:b w:val="0"/>
          <w:sz w:val="24"/>
        </w:rPr>
        <w:t>视频采集与AI检测模块是整个系统的感知核心，负责从三路视频源持续获取图像帧，并跑YOLOv8n做人员检测。</w:t>
      </w:r>
    </w:p>
    <w:p>
      <w:pPr>
        <w:spacing w:line="360" w:lineRule="auto"/>
        <w:ind w:firstLine="480"/>
      </w:pPr>
      <w:r>
        <w:rPr>
          <w:rFonts w:ascii="黑体" w:hAnsi="黑体" w:eastAsia="黑体"/>
          <w:b/>
          <w:sz w:val="24"/>
        </w:rPr>
        <w:t>MJPEG流手动解析</w:t>
      </w:r>
      <w:r>
        <w:rPr>
          <w:rFonts w:ascii="宋体" w:hAnsi="宋体" w:eastAsia="宋体"/>
          <w:b w:val="0"/>
          <w:sz w:val="24"/>
        </w:rPr>
        <w:t>。ESP32-CAM使用HTTP multipart/x-mixed-replace协议推送MJPEG流。经实际测试发现，OpenCV的`cv2.VideoCapture`无法正确解析ESP32-CAM的MJPEG格式（FFmpeg后端兼容性问题），表现为`read()`持续返回空帧。本系统采用手动HTTP流解析方案替代：使用`requests.get(stream=True)`建立持久HTTP连接，通过`iter_content()`迭代器逐chunk读取字节流，在字节缓冲区中搜索JPEG帧边界标记`\xFF\xD8`（SOI）和`\xFF\xD9`（EOI），提取两个标记之间的完整JPEG数据后由`cv2.imdecode`解码为numpy数组。</w:t>
      </w:r>
    </w:p>
    <w:p>
      <w:pPr>
        <w:spacing w:line="360" w:lineRule="auto"/>
        <w:ind w:firstLine="480"/>
      </w:pPr>
      <w:r>
        <w:rPr>
          <w:rFonts w:ascii="宋体" w:hAnsi="宋体" w:eastAsia="宋体"/>
          <w:b w:val="0"/>
          <w:sz w:val="24"/>
        </w:rPr>
        <w:t>MJPEG持久连接管理采用了per-thread缓存机制。由于ESP32-CAM仅支持单一MJPEG客户端连接，多个线程共享同一URL的连接会导致数据交叉。系统以`(url, thread_id)`为键缓存每个检测线程的独立HTTP连接和字节缓冲区，确保数据隔离。当读取失败时，关闭旧连接并在下一轮重新建立。</w:t>
      </w:r>
    </w:p>
    <w:p>
      <w:pPr>
        <w:spacing w:line="360" w:lineRule="auto"/>
        <w:ind w:firstLine="480"/>
      </w:pPr>
      <w:r>
        <w:rPr>
          <w:rFonts w:ascii="黑体" w:hAnsi="黑体" w:eastAsia="黑体"/>
          <w:b/>
          <w:sz w:val="24"/>
        </w:rPr>
        <w:t>YOLOv8n推理流水线</w:t>
      </w:r>
      <w:r>
        <w:rPr>
          <w:rFonts w:ascii="宋体" w:hAnsi="宋体" w:eastAsia="宋体"/>
          <w:b w:val="0"/>
          <w:sz w:val="24"/>
        </w:rPr>
        <w:t>。检测循环以如下流水线运行：读取原始帧→缩放至320×240分辨率→送入YOLOv8n模型推理→统计person类别（class_id=0）的检测框数量→按缩放比例将检测框坐标映射回原图→在原图上绘制标注框和通道信息。推理使用置信度阈值0.5，低于该阈值的检测框被过滤。缩略图推理将输入分辨率从640×480降至320×240，减少75%的计算量，在RTX 3060上单次推理耗时约15-25ms。</w:t>
      </w:r>
    </w:p>
    <w:p>
      <w:pPr>
        <w:spacing w:line="360" w:lineRule="auto"/>
        <w:ind w:firstLine="480"/>
      </w:pPr>
      <w:r>
        <w:rPr>
          <w:rFonts w:ascii="黑体" w:hAnsi="黑体" w:eastAsia="黑体"/>
          <w:b/>
          <w:sz w:val="24"/>
        </w:rPr>
        <w:t>双视频源运行时切换</w:t>
      </w:r>
      <w:r>
        <w:rPr>
          <w:rFonts w:ascii="宋体" w:hAnsi="宋体" w:eastAsia="宋体"/>
          <w:b w:val="0"/>
          <w:sz w:val="24"/>
        </w:rPr>
        <w:t>。每个通道的视频源配置以字典结构存储（`source_config[ch] = {type, path, url}`），支持`mjpeg`和`mp4`两种type。源切换流程为：前端API调用→更新`source_config`→检测线程下一轮检测到`cur_cfg != last_source_cfg`→关闭旧源（MJPEG关闭HTTP连接，MP4释放cv2.VideoCapture）→清空帧缓存→调用`_open_source()`打开新源。整个切换过程在检测线程内自动完成，无需重启线程。</w:t>
      </w:r>
    </w:p>
    <w:p>
      <w:pPr>
        <w:spacing w:line="360" w:lineRule="auto"/>
        <w:ind w:firstLine="480"/>
      </w:pPr>
      <w:r>
        <w:rPr>
          <w:rFonts w:ascii="黑体" w:hAnsi="黑体" w:eastAsia="黑体"/>
          <w:b/>
          <w:sz w:val="24"/>
        </w:rPr>
        <w:t>三通道GPU竞争缓解</w:t>
      </w:r>
      <w:r>
        <w:rPr>
          <w:rFonts w:ascii="宋体" w:hAnsi="宋体" w:eastAsia="宋体"/>
          <w:b w:val="0"/>
          <w:sz w:val="24"/>
        </w:rPr>
        <w:t>。三个检测线程同时进行YOLO推理会竞争CUDA计算资源，导致线程调度不均。系统采用相位错开启动策略：A通道延迟0ms启动，B通道延迟约16.7ms启动，C通道延迟约33.3ms启动（约1/3检测周期）。这一设计将三通道的推理请求在时间轴上均匀散布，使GPU利用率趋于平稳，实测C通道帧率与A通道差距从约40%缩小至5%以内。</w:t>
      </w:r>
    </w:p>
    <w:p>
      <w:pPr>
        <w:pStyle w:val="4"/>
        <w:spacing w:before="120" w:after="60" w:line="360" w:lineRule="auto"/>
        <w:jc w:val="left"/>
      </w:pPr>
      <w:bookmarkStart w:id="38" w:name="_Toc32707"/>
      <w:r>
        <w:rPr>
          <w:rFonts w:ascii="黑体" w:hAnsi="黑体" w:eastAsia="黑体"/>
          <w:b/>
          <w:sz w:val="24"/>
        </w:rPr>
        <w:t>3.3.2 三级报警与防抖机制</w:t>
      </w:r>
      <w:bookmarkEnd w:id="38"/>
    </w:p>
    <w:p>
      <w:pPr>
        <w:spacing w:line="360" w:lineRule="auto"/>
        <w:ind w:firstLine="480"/>
      </w:pPr>
      <w:r>
        <w:rPr>
          <w:rFonts w:ascii="宋体" w:hAnsi="宋体" w:eastAsia="宋体"/>
          <w:b w:val="0"/>
          <w:sz w:val="24"/>
        </w:rPr>
        <w:t>报警子系统采用三级等级体系加对称防抖算法，目标很明确：报警要灵敏但不能乱抖，临界值附近不能反复横跳。</w:t>
      </w:r>
    </w:p>
    <w:p>
      <w:pPr>
        <w:spacing w:line="360" w:lineRule="auto"/>
        <w:ind w:firstLine="480"/>
      </w:pPr>
      <w:r>
        <w:rPr>
          <w:rFonts w:ascii="黑体" w:hAnsi="黑体" w:eastAsia="黑体"/>
          <w:b/>
          <w:sz w:val="24"/>
        </w:rPr>
        <w:t>三级报警等级定义</w:t>
      </w:r>
      <w:r>
        <w:rPr>
          <w:rFonts w:ascii="宋体" w:hAnsi="宋体" w:eastAsia="宋体"/>
          <w:b w:val="0"/>
          <w:sz w:val="24"/>
        </w:rPr>
        <w:t>。每通道独立维护两个阈值参数：红色报警阈值（`threshold_red`，默认20人）和黄色预警阈值（`threshold_warn`，默认12人）。黄色阈值在前端修改时自动计算为红色的80%倍，也可独立设定。报警等级判定函数`get_target_level(count, channel)`按人数与两个阈值的比较关系返回目标等级，如式（3-2）所示：</w:t>
      </w:r>
    </w:p>
    <w:p>
      <w:pPr>
        <w:spacing w:line="360" w:lineRule="auto"/>
        <w:ind w:firstLine="480"/>
      </w:pPr>
      <w:r>
        <w:rPr>
          <w:rFonts w:ascii="黑体" w:hAnsi="黑体" w:eastAsia="黑体"/>
          <w:b/>
          <w:sz w:val="24"/>
        </w:rPr>
        <w:t>对称防抖算法</w:t>
      </w:r>
      <w:r>
        <w:rPr>
          <w:rFonts w:ascii="宋体" w:hAnsi="宋体" w:eastAsia="宋体"/>
          <w:b w:val="0"/>
          <w:sz w:val="24"/>
        </w:rPr>
        <w:t>。单帧判定容易受YOLO偶尔的漏检或误检影响，导致报警在临界值附近反复触发和解除。系统实现了对称防抖算法，包含两个核心参数：连续确认帧数`ALARM_CONFIRM = 3`和状态锁定时间`ALARM_LOCK = 3.0`秒。算法对上升和下降方向对称处理：</w:t>
      </w:r>
    </w:p>
    <w:p>
      <w:pPr>
        <w:spacing w:line="360" w:lineRule="auto"/>
        <w:ind w:firstLine="480"/>
      </w:pPr>
      <w:r>
        <w:rPr>
          <w:rFonts w:ascii="宋体" w:hAnsi="宋体" w:eastAsia="宋体"/>
          <w:b w:val="0"/>
          <w:sz w:val="24"/>
        </w:rPr>
        <w:t>（a）**上升防抖**：当目标等级高于当前等级且未处于锁定状态时，`consecutive`计数器递增；连续3帧目标等级均高于当前等级后，确认升级并重置锁定计时器。此机制过滤YOLO偶发的多检导致的瞬时尖峰。</w:t>
      </w:r>
    </w:p>
    <w:p>
      <w:pPr>
        <w:spacing w:line="360" w:lineRule="auto"/>
        <w:ind w:firstLine="480"/>
      </w:pPr>
      <w:r>
        <w:rPr>
          <w:rFonts w:ascii="宋体" w:hAnsi="宋体" w:eastAsia="宋体"/>
          <w:b w:val="0"/>
          <w:sz w:val="24"/>
        </w:rPr>
        <w:t>（b）**下降防抖**：当目标等级等于当前等级时，`normal_frames`计数器递增；连续3帧目标等级等于当前等级后，将上升计数器清零。当目标等级低于当前等级时，上升计数器递增（镜像对称处理），连续3帧后确认降级。此机制避免人员短暂离开画面导致的误解除。</w:t>
      </w:r>
    </w:p>
    <w:p>
      <w:pPr>
        <w:spacing w:line="360" w:lineRule="auto"/>
        <w:ind w:firstLine="480"/>
      </w:pPr>
      <w:r>
        <w:rPr>
          <w:rFonts w:ascii="宋体" w:hAnsi="宋体" w:eastAsia="宋体"/>
          <w:b w:val="0"/>
          <w:sz w:val="24"/>
        </w:rPr>
        <w:t>（c）**锁定保护**：等级切换后启动3秒锁定计时器，锁定期内任何方向的变化请求均被忽略。这给了系统足够的稳定观察窗口。</w:t>
      </w:r>
    </w:p>
    <w:p>
      <w:pPr>
        <w:spacing w:line="360" w:lineRule="auto"/>
        <w:ind w:firstLine="480"/>
      </w:pPr>
      <w:r>
        <w:rPr>
          <w:rFonts w:ascii="宋体" w:hAnsi="宋体" w:eastAsia="宋体"/>
          <w:b w:val="0"/>
          <w:sz w:val="24"/>
        </w:rPr>
        <w:t>报警事件的数据库记录遵循"事件模式"：等级从0升为非0时调用`start_alarm()`插入一条alarm_events记录并返回事件ID；等级从非0降为0时调用`end_alarm()`更新该记录的结束时间和峰值人数。这使得每次报警都有完整的生命周期追踪。</w:t>
      </w:r>
    </w:p>
    <w:p>
      <w:pPr>
        <w:spacing w:line="360" w:lineRule="auto"/>
        <w:ind w:firstLine="480"/>
      </w:pPr>
      <w:r>
        <w:rPr>
          <w:rFonts w:ascii="黑体" w:hAnsi="黑体" w:eastAsia="黑体"/>
          <w:b/>
          <w:sz w:val="24"/>
        </w:rPr>
        <w:t>火焰报警最高优先级</w:t>
      </w:r>
      <w:r>
        <w:rPr>
          <w:rFonts w:ascii="宋体" w:hAnsi="宋体" w:eastAsia="宋体"/>
          <w:b w:val="0"/>
          <w:sz w:val="24"/>
        </w:rPr>
        <w:t>。在`coordinated_decision()`联动决策中，当通道存在物理火焰传感器触发或火焰模拟触发时，该通道的等效报警等级`lv`强制设为2（红色报警），不受YOLO检测人数的影响。这一设计确保火灾应急响应的绝对优先。</w:t>
      </w:r>
    </w:p>
    <w:p>
      <w:pPr>
        <w:pStyle w:val="4"/>
        <w:spacing w:before="120" w:after="60" w:line="360" w:lineRule="auto"/>
        <w:jc w:val="left"/>
      </w:pPr>
      <w:bookmarkStart w:id="39" w:name="_Toc25656"/>
      <w:r>
        <w:rPr>
          <w:rFonts w:ascii="黑体" w:hAnsi="黑体" w:eastAsia="黑体"/>
          <w:b/>
          <w:sz w:val="24"/>
        </w:rPr>
        <w:t>3.3.3 联动决策与引导算法</w:t>
      </w:r>
      <w:bookmarkEnd w:id="39"/>
    </w:p>
    <w:p>
      <w:pPr>
        <w:spacing w:line="360" w:lineRule="auto"/>
        <w:ind w:firstLine="480"/>
      </w:pPr>
      <w:r>
        <w:rPr>
          <w:rFonts w:ascii="宋体" w:hAnsi="宋体" w:eastAsia="宋体"/>
          <w:b w:val="0"/>
          <w:sz w:val="24"/>
        </w:rPr>
        <w:t>联动决策函数`coordinated_decision()`是系统的中央决策引擎，每0.3秒由各检测线程调用一次——谁先跑到谁执行，其余的因为间隔不够直接跳过。函数在`coord_lock`互斥锁保护下完成三项工作：全局状态快照、四策略判定、每设备指令生成。</w:t>
      </w:r>
    </w:p>
    <w:p>
      <w:pPr>
        <w:spacing w:line="360" w:lineRule="auto"/>
        <w:ind w:firstLine="480"/>
      </w:pPr>
      <w:r>
        <w:rPr>
          <w:rFonts w:ascii="黑体" w:hAnsi="黑体" w:eastAsia="黑体"/>
          <w:b/>
          <w:sz w:val="24"/>
        </w:rPr>
        <w:t>饱和度计算</w:t>
      </w:r>
      <w:r>
        <w:rPr>
          <w:rFonts w:ascii="宋体" w:hAnsi="宋体" w:eastAsia="宋体"/>
          <w:b w:val="0"/>
          <w:sz w:val="24"/>
        </w:rPr>
        <w:t>。传统方案以绝对人数排序推荐出口，忽略了不同通道阈值差异带来的容量感知偏差。本系统引入饱和度（Saturation）概念，定义为当前人数与黄色预警阈值的比值，如式（3-3）所示：</w:t>
      </w:r>
    </w:p>
    <w:p>
      <w:pPr>
        <w:spacing w:line="360" w:lineRule="auto"/>
        <w:ind w:firstLine="480"/>
      </w:pPr>
      <w:r>
        <w:rPr>
          <w:rFonts w:ascii="宋体" w:hAnsi="宋体" w:eastAsia="宋体"/>
          <w:b w:val="0"/>
          <w:sz w:val="24"/>
        </w:rPr>
        <w:t>饱和度反映了通道相对于其容量的拥挤程度。例如，A通道阈值20人、当前18人（饱和度90%），B通道阈值5人、当前4人（饱和度80%），虽然A的绝对人数更多，但相对饱和度显示B实际上更接近其容量上限。饱和度用于后续的策略判定和推荐排序，确保引导决策考虑不同出口的容量差异。</w:t>
      </w:r>
    </w:p>
    <w:p>
      <w:pPr>
        <w:spacing w:line="360" w:lineRule="auto"/>
        <w:ind w:firstLine="480"/>
      </w:pPr>
      <w:r>
        <w:rPr>
          <w:rFonts w:ascii="黑体" w:hAnsi="黑体" w:eastAsia="黑体"/>
          <w:b/>
          <w:sz w:val="24"/>
        </w:rPr>
        <w:t>四策略决策树</w:t>
      </w:r>
      <w:r>
        <w:rPr>
          <w:rFonts w:ascii="宋体" w:hAnsi="宋体" w:eastAsia="宋体"/>
          <w:b w:val="0"/>
          <w:sz w:val="24"/>
        </w:rPr>
        <w:t>。联动决策根据所有活跃通道的安全状况，在四种策略中选择其一，决策流程如图3-3所示。</w:t>
      </w:r>
    </w:p>
    <w:p>
      <w:pPr>
        <w:spacing w:line="360" w:lineRule="auto"/>
        <w:ind w:firstLine="480"/>
      </w:pPr>
      <w:r>
        <w:rPr>
          <w:rFonts w:ascii="宋体" w:hAnsi="宋体" w:eastAsia="宋体"/>
          <w:b w:val="0"/>
          <w:sz w:val="24"/>
        </w:rPr>
        <w:t>各策略的触发条件与行为定义如下：</w:t>
      </w:r>
    </w:p>
    <w:p>
      <w:pPr>
        <w:spacing w:line="360" w:lineRule="auto"/>
        <w:ind w:firstLine="480"/>
      </w:pPr>
      <w:r>
        <w:rPr>
          <w:rFonts w:ascii="宋体" w:hAnsi="宋体" w:eastAsia="宋体"/>
          <w:b w:val="0"/>
          <w:sz w:val="24"/>
        </w:rPr>
        <w:t>（a）**all_clear（全线畅通）**：所有活跃和安全的通道均未触发报警且饱和度低于80%。系统判定当前无需引导，推荐面板显示绿色"各通道畅通"消息。</w:t>
      </w:r>
    </w:p>
    <w:p>
      <w:pPr>
        <w:spacing w:line="360" w:lineRule="auto"/>
        <w:ind w:firstLine="480"/>
      </w:pPr>
      <w:r>
        <w:rPr>
          <w:rFonts w:ascii="宋体" w:hAnsi="宋体" w:eastAsia="宋体"/>
          <w:b w:val="0"/>
          <w:sz w:val="24"/>
        </w:rPr>
        <w:t>（b）**guided（引导推荐）**：部分通道拥挤或发生火灾，但存在至少一个畅通的安全通道。系统将畅通通道按饱和度升序排列，推荐面板显示多个推荐出口（如"建议人员前往：出口B（侧门）、出口C（后门）"），并以黄色UI呈现。</w:t>
      </w:r>
    </w:p>
    <w:p>
      <w:pPr>
        <w:spacing w:line="360" w:lineRule="auto"/>
        <w:ind w:firstLine="480"/>
      </w:pPr>
      <w:r>
        <w:rPr>
          <w:rFonts w:ascii="宋体" w:hAnsi="宋体" w:eastAsia="宋体"/>
          <w:b w:val="0"/>
          <w:sz w:val="24"/>
        </w:rPr>
        <w:t>（c）**degraded（降级通行）**：所有安全通道均接近或超过容量上限（饱和度≥80%或已触发报警），无畅通替代通道可用。系统按饱和度排序全部安全通道，推荐面板显示"各通道接近容量上限，请分批通行"，以红色UI呈现。</w:t>
      </w:r>
    </w:p>
    <w:p>
      <w:pPr>
        <w:spacing w:line="360" w:lineRule="auto"/>
        <w:ind w:firstLine="480"/>
      </w:pPr>
      <w:r>
        <w:rPr>
          <w:rFonts w:ascii="宋体" w:hAnsi="宋体" w:eastAsia="宋体"/>
          <w:b w:val="0"/>
          <w:sz w:val="24"/>
        </w:rPr>
        <w:t>（d）**emergency（紧急疏散）**：所有活跃通道均有火灾，无安全通道可用。系统触发最高级别警报，推荐面板显示"所有通道发生火灾！请立即远离该区域"，以紧急红色UI呈现。</w:t>
      </w:r>
    </w:p>
    <w:p>
      <w:pPr>
        <w:spacing w:line="360" w:lineRule="auto"/>
        <w:ind w:firstLine="480"/>
      </w:pPr>
      <w:r>
        <w:rPr>
          <w:rFonts w:ascii="黑体" w:hAnsi="黑体" w:eastAsia="黑体"/>
          <w:b/>
          <w:sz w:val="24"/>
        </w:rPr>
        <w:t>每设备独立指令生成</w:t>
      </w:r>
      <w:r>
        <w:rPr>
          <w:rFonts w:ascii="宋体" w:hAnsi="宋体" w:eastAsia="宋体"/>
          <w:b w:val="0"/>
          <w:sz w:val="24"/>
        </w:rPr>
        <w:t>。系统支持多个STM32设备分别绑定至不同通道。联动决策遍历所有在线设备，根据其绑定的通道生成独立的`LV:*,BUZ:*,SERVO:*`控制指令。LV（报警等级）在通道有火灾或全局手动报警激活时强制为2。`per_device_msgs`字典存储每个设备的最后指令，通过MQTT定向发送至对应设备的`/alarm`Topic。指令仅在内容变化且超过节流最小间隔（0.5s）时才发送，避免无效重复通信。</w:t>
      </w:r>
    </w:p>
    <w:p>
      <w:pPr>
        <w:spacing w:line="360" w:lineRule="auto"/>
        <w:ind w:firstLine="480"/>
      </w:pPr>
      <w:r>
        <w:rPr>
          <w:rFonts w:ascii="宋体" w:hAnsi="宋体" w:eastAsia="宋体"/>
          <w:b w:val="0"/>
          <w:sz w:val="24"/>
        </w:rPr>
        <w:t>引导算法的正确性经7个标准场景测试用例验证通过，覆盖了四策略切换、火灾排除、暂停通道排除、饱和度排序等核心逻辑路径。</w:t>
      </w:r>
    </w:p>
    <w:p>
      <w:pPr>
        <w:pStyle w:val="4"/>
        <w:spacing w:before="120" w:after="60" w:line="360" w:lineRule="auto"/>
        <w:jc w:val="left"/>
      </w:pPr>
      <w:bookmarkStart w:id="40" w:name="_Toc24361"/>
      <w:r>
        <w:rPr>
          <w:rFonts w:ascii="黑体" w:hAnsi="黑体" w:eastAsia="黑体"/>
          <w:b/>
          <w:sz w:val="24"/>
        </w:rPr>
        <w:t>3.3.4 数据持久化设计</w:t>
      </w:r>
      <w:bookmarkEnd w:id="40"/>
    </w:p>
    <w:p>
      <w:pPr>
        <w:spacing w:line="360" w:lineRule="auto"/>
        <w:ind w:firstLine="480"/>
      </w:pPr>
      <w:r>
        <w:rPr>
          <w:rFonts w:ascii="宋体" w:hAnsi="宋体" w:eastAsia="宋体"/>
          <w:b w:val="0"/>
          <w:sz w:val="24"/>
        </w:rPr>
        <w:t>系统用SQLite轻量级数据库做本地数据持久化，数据库文件放在`campus_monitor/`目录下。选SQLite的理由很直接：（1）嵌入式部署，不用额外跑数据库服务进程；（2）数据量不大（演示场景单日记录也就几万条）；（3）Python自带sqlite3模块，零依赖。</w:t>
      </w:r>
    </w:p>
    <w:p>
      <w:pPr>
        <w:spacing w:line="360" w:lineRule="auto"/>
        <w:ind w:firstLine="480"/>
      </w:pPr>
      <w:r>
        <w:rPr>
          <w:rFonts w:ascii="宋体" w:hAnsi="宋体" w:eastAsia="宋体"/>
          <w:b w:val="0"/>
          <w:sz w:val="24"/>
        </w:rPr>
        <w:t>数据库包含两张核心表，其结构如表3-5所示。</w:t>
      </w:r>
    </w:p>
    <w:tbl>
      <w:tblPr>
        <w:tblStyle w:val="14"/>
        <w:tblW w:w="0" w:type="auto"/>
        <w:tblInd w:w="0" w:type="dxa"/>
        <w:tblLayout w:type="autofit"/>
        <w:tblCellMar>
          <w:top w:w="0" w:type="dxa"/>
          <w:left w:w="10" w:type="dxa"/>
          <w:bottom w:w="0" w:type="dxa"/>
          <w:right w:w="10" w:type="dxa"/>
        </w:tblCellMar>
      </w:tblPr>
      <w:tblGrid>
        <w:gridCol w:w="2880"/>
        <w:gridCol w:w="2880"/>
        <w:gridCol w:w="2880"/>
      </w:tblGrid>
      <w:tr>
        <w:tblPrEx>
          <w:tblCellMar>
            <w:top w:w="0" w:type="dxa"/>
            <w:left w:w="10" w:type="dxa"/>
            <w:bottom w:w="0" w:type="dxa"/>
            <w:right w:w="10" w:type="dxa"/>
          </w:tblCellMar>
        </w:tblPrEx>
        <w:tc>
          <w:tcPr>
            <w:tcW w:w="2880" w:type="dxa"/>
            <w:shd w:val="clear" w:color="auto" w:fill="D9E2F3"/>
          </w:tcPr>
          <w:p>
            <w:pPr>
              <w:jc w:val="center"/>
            </w:pPr>
            <w:r>
              <w:rPr>
                <w:rFonts w:ascii="黑体" w:hAnsi="黑体" w:eastAsia="黑体"/>
                <w:b w:val="0"/>
                <w:sz w:val="18"/>
              </w:rPr>
              <w:t>表名</w:t>
            </w:r>
          </w:p>
        </w:tc>
        <w:tc>
          <w:tcPr>
            <w:tcW w:w="2880" w:type="dxa"/>
            <w:shd w:val="clear" w:color="auto" w:fill="D9E2F3"/>
          </w:tcPr>
          <w:p>
            <w:pPr>
              <w:jc w:val="center"/>
            </w:pPr>
            <w:r>
              <w:rPr>
                <w:rFonts w:ascii="黑体" w:hAnsi="黑体" w:eastAsia="黑体"/>
                <w:b w:val="0"/>
                <w:sz w:val="18"/>
              </w:rPr>
              <w:t>用途</w:t>
            </w:r>
          </w:p>
        </w:tc>
        <w:tc>
          <w:tcPr>
            <w:tcW w:w="2880" w:type="dxa"/>
            <w:shd w:val="clear" w:color="auto" w:fill="D9E2F3"/>
          </w:tcPr>
          <w:p>
            <w:pPr>
              <w:jc w:val="center"/>
            </w:pPr>
            <w:r>
              <w:rPr>
                <w:rFonts w:ascii="黑体" w:hAnsi="黑体" w:eastAsia="黑体"/>
                <w:b w:val="0"/>
                <w:sz w:val="18"/>
              </w:rPr>
              <w:t>关键字段</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detection_records</w:t>
            </w:r>
          </w:p>
        </w:tc>
        <w:tc>
          <w:tcPr>
            <w:tcW w:w="2880" w:type="dxa"/>
          </w:tcPr>
          <w:p>
            <w:pPr>
              <w:jc w:val="center"/>
            </w:pPr>
            <w:r>
              <w:rPr>
                <w:rFonts w:ascii="宋体" w:hAnsi="宋体" w:eastAsia="宋体"/>
                <w:b w:val="0"/>
                <w:sz w:val="18"/>
              </w:rPr>
              <w:t>检测记录（时序数据）</w:t>
            </w:r>
          </w:p>
        </w:tc>
        <w:tc>
          <w:tcPr>
            <w:tcW w:w="2880" w:type="dxa"/>
          </w:tcPr>
          <w:p>
            <w:pPr>
              <w:jc w:val="center"/>
            </w:pPr>
            <w:r>
              <w:rPr>
                <w:rFonts w:ascii="宋体" w:hAnsi="宋体" w:eastAsia="宋体"/>
                <w:b w:val="0"/>
                <w:sz w:val="18"/>
              </w:rPr>
              <w:t>id, timestamp, channel, count, alarm_level, fps</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alarm_events</w:t>
            </w:r>
          </w:p>
        </w:tc>
        <w:tc>
          <w:tcPr>
            <w:tcW w:w="2880" w:type="dxa"/>
          </w:tcPr>
          <w:p>
            <w:pPr>
              <w:jc w:val="center"/>
            </w:pPr>
            <w:r>
              <w:rPr>
                <w:rFonts w:ascii="宋体" w:hAnsi="宋体" w:eastAsia="宋体"/>
                <w:b w:val="0"/>
                <w:sz w:val="18"/>
              </w:rPr>
              <w:t>报警事件（生命周期）</w:t>
            </w:r>
          </w:p>
        </w:tc>
        <w:tc>
          <w:tcPr>
            <w:tcW w:w="2880" w:type="dxa"/>
          </w:tcPr>
          <w:p>
            <w:pPr>
              <w:jc w:val="center"/>
            </w:pPr>
            <w:r>
              <w:rPr>
                <w:rFonts w:ascii="宋体" w:hAnsi="宋体" w:eastAsia="宋体"/>
                <w:b w:val="0"/>
                <w:sz w:val="18"/>
              </w:rPr>
              <w:t>id, channel, start_time, end_time, peak_count, duration_seconds</w:t>
            </w:r>
          </w:p>
        </w:tc>
      </w:tr>
    </w:tbl>
    <w:p/>
    <w:p>
      <w:pPr>
        <w:spacing w:line="360" w:lineRule="auto"/>
        <w:ind w:firstLine="480"/>
      </w:pPr>
      <w:r>
        <w:rPr>
          <w:rFonts w:ascii="宋体" w:hAnsi="宋体" w:eastAsia="宋体"/>
          <w:b w:val="0"/>
          <w:sz w:val="24"/>
        </w:rPr>
        <w:t>`detection_records`表以约每秒1条的频率写入各通道的检测数据（人数、报警等级、帧率），用于前端折线图的历史数据查询。写入间隔设计为1秒是折线图平滑度（需要足够数据点）与数据库写入开销（避免过于频繁的I/O）之间的平衡。</w:t>
      </w:r>
    </w:p>
    <w:p>
      <w:pPr>
        <w:spacing w:line="360" w:lineRule="auto"/>
        <w:ind w:firstLine="480"/>
      </w:pPr>
      <w:r>
        <w:rPr>
          <w:rFonts w:ascii="宋体" w:hAnsi="宋体" w:eastAsia="宋体"/>
          <w:b w:val="0"/>
          <w:sz w:val="24"/>
        </w:rPr>
        <w:t>`alarm_events`表采用事件模式记录报警的完整生命周期。当报警从LV0转为LV&gt;0时插入新记录并记录开始时间；报警持续期间累计峰值人数（`alarm_max_count`）；报警恢复为LV0时更新记录的结束时间和持续时长。这种事件模式确保了报警记录的完整性和可追溯性。</w:t>
      </w:r>
    </w:p>
    <w:p>
      <w:pPr>
        <w:spacing w:line="360" w:lineRule="auto"/>
        <w:ind w:firstLine="480"/>
      </w:pPr>
      <w:r>
        <w:rPr>
          <w:rFonts w:ascii="宋体" w:hAnsi="宋体" w:eastAsia="宋体"/>
          <w:b w:val="0"/>
          <w:sz w:val="24"/>
        </w:rPr>
        <w:t>数据库迁移采用自动适应策略：`init_db()`使用`CREATE TABLE IF NOT EXISTS`语句，确保首次启动时自动建表，后续启动时表结构不变。对于列扩展（如从单通道到多通道的channel列），通过ALTER TABLE ADD COLUMN的try/except方式实现向前兼容。</w:t>
      </w:r>
    </w:p>
    <w:p>
      <w:pPr>
        <w:pStyle w:val="4"/>
        <w:spacing w:before="120" w:after="60" w:line="360" w:lineRule="auto"/>
        <w:jc w:val="left"/>
      </w:pPr>
      <w:bookmarkStart w:id="41" w:name="_Toc16986"/>
      <w:r>
        <w:rPr>
          <w:rFonts w:ascii="黑体" w:hAnsi="黑体" w:eastAsia="黑体"/>
          <w:b/>
          <w:sz w:val="24"/>
        </w:rPr>
        <w:t>3.3.5 前端仪表盘设计</w:t>
      </w:r>
      <w:bookmarkEnd w:id="41"/>
    </w:p>
    <w:p>
      <w:pPr>
        <w:spacing w:line="360" w:lineRule="auto"/>
        <w:ind w:firstLine="480"/>
      </w:pPr>
      <w:r>
        <w:rPr>
          <w:rFonts w:ascii="宋体" w:hAnsi="宋体" w:eastAsia="宋体"/>
          <w:b w:val="0"/>
          <w:sz w:val="24"/>
        </w:rPr>
        <w:t>前端仪表盘为单页面应用，通过一个HTML文件（`templates/index.html`）实现全部UI和交互逻辑，约1800行代码，基于原生JavaScript、Chart.js和CSS3构建。</w:t>
      </w:r>
    </w:p>
    <w:p>
      <w:pPr>
        <w:spacing w:line="360" w:lineRule="auto"/>
        <w:ind w:firstLine="480"/>
      </w:pPr>
      <w:r>
        <w:rPr>
          <w:rFonts w:ascii="黑体" w:hAnsi="黑体" w:eastAsia="黑体"/>
          <w:b/>
          <w:sz w:val="24"/>
        </w:rPr>
        <w:t>页面布局</w:t>
      </w:r>
      <w:r>
        <w:rPr>
          <w:rFonts w:ascii="宋体" w:hAnsi="宋体" w:eastAsia="宋体"/>
          <w:b w:val="0"/>
          <w:sz w:val="24"/>
        </w:rPr>
        <w:t>。仪表盘采用三列网格布局：左侧为三通道视频窗口区（每个窗口包含MJPEG实时画面、人数计数、报警状态灯、通道标签），右侧上半部分为联动推荐面板（展示系统推荐出口和策略提示），右侧下半部分为动态折线图（展示各通道人员数量的历史变化趋势）。顶部为全局控制栏，包含阈值调节滑块、视频源切换下拉菜单、设备绑定面板、手动报警按钮和火灾模拟按钮。</w:t>
      </w:r>
    </w:p>
    <w:p>
      <w:pPr>
        <w:spacing w:line="360" w:lineRule="auto"/>
        <w:ind w:firstLine="480"/>
      </w:pPr>
      <w:r>
        <w:rPr>
          <w:rFonts w:ascii="黑体" w:hAnsi="黑体" w:eastAsia="黑体"/>
          <w:b/>
          <w:sz w:val="24"/>
        </w:rPr>
        <w:t>数据刷新策略</w:t>
      </w:r>
      <w:r>
        <w:rPr>
          <w:rFonts w:ascii="宋体" w:hAnsi="宋体" w:eastAsia="宋体"/>
          <w:b w:val="0"/>
          <w:sz w:val="24"/>
        </w:rPr>
        <w:t>。前端通过两个轮询接口获取实时数据：`/dashboard`接口每1秒轮询一次，返回合并的三通道状态（人数、报警等级、帧率、火灾状态、视频源信息）、联动推荐信息、设备状态、今日统计、折线图历史数据和报警事件列表。`/video_feed/&lt;ch&gt;`接口为三个`&lt;img&gt;`标签各自加载MJPEG流，前端每200ms刷新`img.src`获取最新帧（通过添加随机查询参数避免浏览器缓存）。</w:t>
      </w:r>
    </w:p>
    <w:p>
      <w:pPr>
        <w:spacing w:line="360" w:lineRule="auto"/>
        <w:ind w:firstLine="480"/>
      </w:pPr>
      <w:r>
        <w:rPr>
          <w:rFonts w:ascii="黑体" w:hAnsi="黑体" w:eastAsia="黑体"/>
          <w:b/>
          <w:sz w:val="24"/>
        </w:rPr>
        <w:t>应急双态UI</w:t>
      </w:r>
      <w:r>
        <w:rPr>
          <w:rFonts w:ascii="宋体" w:hAnsi="宋体" w:eastAsia="宋体"/>
          <w:b w:val="0"/>
          <w:sz w:val="24"/>
        </w:rPr>
        <w:t>。仪表盘有两种视觉模式：正常模式下为深色玻璃态风格，各通道视频窗口独立显示，推荐面板柔和提示；应急模式在任意通道触发火灾或手动报警激活时自动切换，顶部栏变为红色并显示"⚠ 紧急状态"横幅，折线图区域自动折叠为最小高度以突出推荐面板的可视优先级。通道视频窗口的边框颜色根据该通道的安全状态动态变化（绿色=安全、黄色=预警、红色=报警、带🔥图标的红色=火灾），提供一目了然的通道状态概览。</w:t>
      </w:r>
    </w:p>
    <w:p>
      <w:pPr>
        <w:spacing w:line="360" w:lineRule="auto"/>
        <w:ind w:firstLine="480"/>
      </w:pPr>
      <w:r>
        <w:rPr>
          <w:rFonts w:ascii="黑体" w:hAnsi="黑体" w:eastAsia="黑体"/>
          <w:b/>
          <w:sz w:val="24"/>
        </w:rPr>
        <w:t>动态折线图</w:t>
      </w:r>
      <w:r>
        <w:rPr>
          <w:rFonts w:ascii="宋体" w:hAnsi="宋体" w:eastAsia="宋体"/>
          <w:b w:val="0"/>
          <w:sz w:val="24"/>
        </w:rPr>
        <w:t>。折线图基于Chart.js 4.x构建，解决了三通道独立启停场景下的多个数据展示难题：</w:t>
      </w:r>
    </w:p>
    <w:p>
      <w:pPr>
        <w:spacing w:line="360" w:lineRule="auto"/>
        <w:ind w:firstLine="480"/>
      </w:pPr>
      <w:r>
        <w:rPr>
          <w:rFonts w:ascii="宋体" w:hAnsi="宋体" w:eastAsia="宋体"/>
          <w:b w:val="0"/>
          <w:sz w:val="24"/>
        </w:rPr>
        <w:t>- 动态数据集：仅为活跃通道创建dataset，通道暂停时对应折线消失，避免冗余的归零线干扰视线。</w:t>
      </w:r>
    </w:p>
    <w:p>
      <w:pPr>
        <w:spacing w:line="360" w:lineRule="auto"/>
        <w:ind w:firstLine="480"/>
      </w:pPr>
      <w:r>
        <w:rPr>
          <w:rFonts w:ascii="宋体" w:hAnsi="宋体" w:eastAsia="宋体"/>
          <w:b w:val="0"/>
          <w:sz w:val="24"/>
        </w:rPr>
        <w:t>- 秒对齐时间轴：各通道的时间戳在前端截断毫秒部分（`timestamp.split('.')[0]`），确保三通道数据点在同一秒刻度上对齐。</w:t>
      </w:r>
    </w:p>
    <w:p>
      <w:pPr>
        <w:spacing w:line="360" w:lineRule="auto"/>
        <w:ind w:firstLine="480"/>
      </w:pPr>
      <w:r>
        <w:rPr>
          <w:rFonts w:ascii="宋体" w:hAnsi="宋体" w:eastAsia="宋体"/>
          <w:b w:val="0"/>
          <w:sz w:val="24"/>
        </w:rPr>
        <w:t>- spanGaps连线：通道暂停期间存在数据空缺，`spanGaps: true`配置使折线跨过空缺区段连续绘制，而非断开。</w:t>
      </w:r>
    </w:p>
    <w:p>
      <w:pPr>
        <w:spacing w:line="360" w:lineRule="auto"/>
        <w:ind w:firstLine="480"/>
      </w:pPr>
      <w:r>
        <w:rPr>
          <w:rFonts w:ascii="宋体" w:hAnsi="宋体" w:eastAsia="宋体"/>
          <w:b w:val="0"/>
          <w:sz w:val="24"/>
        </w:rPr>
        <w:t>- 服务端过滤：每通道维护`monitoring_start`时间戳（ISO格式），折线图查询时传入`s`参数，仅返回该通道本次激活后的数据，避免切换视频源或暂停后重启时出现历史旧数据。</w:t>
      </w:r>
    </w:p>
    <w:p>
      <w:pPr>
        <w:spacing w:line="360" w:lineRule="auto"/>
        <w:ind w:firstLine="480"/>
      </w:pPr>
      <w:r>
        <w:rPr>
          <w:rFonts w:ascii="宋体" w:hAnsi="宋体" w:eastAsia="宋体"/>
          <w:b w:val="0"/>
          <w:sz w:val="24"/>
        </w:rPr>
        <w:t>---</w:t>
      </w:r>
    </w:p>
    <w:p>
      <w:pPr>
        <w:pStyle w:val="3"/>
        <w:spacing w:before="240" w:after="120" w:line="360" w:lineRule="auto"/>
        <w:jc w:val="left"/>
      </w:pPr>
      <w:bookmarkStart w:id="42" w:name="_Toc30186"/>
      <w:r>
        <w:rPr>
          <w:rFonts w:ascii="黑体" w:hAnsi="黑体" w:eastAsia="黑体"/>
          <w:b/>
          <w:sz w:val="28"/>
        </w:rPr>
        <w:t>3.4 通信协议设计</w:t>
      </w:r>
      <w:bookmarkEnd w:id="42"/>
    </w:p>
    <w:p>
      <w:pPr>
        <w:pStyle w:val="4"/>
        <w:spacing w:before="120" w:after="60" w:line="360" w:lineRule="auto"/>
        <w:jc w:val="left"/>
      </w:pPr>
      <w:bookmarkStart w:id="43" w:name="_Toc30787"/>
      <w:r>
        <w:rPr>
          <w:rFonts w:ascii="黑体" w:hAnsi="黑体" w:eastAsia="黑体"/>
          <w:b/>
          <w:sz w:val="24"/>
        </w:rPr>
        <w:t>3.4.1 MQTT Topic体系设计</w:t>
      </w:r>
      <w:bookmarkEnd w:id="43"/>
    </w:p>
    <w:p>
      <w:pPr>
        <w:spacing w:line="360" w:lineRule="auto"/>
        <w:ind w:firstLine="480"/>
      </w:pPr>
      <w:r>
        <w:rPr>
          <w:rFonts w:ascii="宋体" w:hAnsi="宋体" w:eastAsia="宋体"/>
          <w:b w:val="0"/>
          <w:sz w:val="24"/>
        </w:rPr>
        <w:t>系统采用基于Topic的MQTT发布/订阅模型，Topic树结构按"项目前缀/设备ID/消息类型"三级组织，前缀统一为`bishe/99257/`。完整的Topic体系如表3-6所示。</w:t>
      </w:r>
    </w:p>
    <w:tbl>
      <w:tblPr>
        <w:tblStyle w:val="14"/>
        <w:tblW w:w="0" w:type="auto"/>
        <w:tblInd w:w="0" w:type="dxa"/>
        <w:tblLayout w:type="autofit"/>
        <w:tblCellMar>
          <w:top w:w="0" w:type="dxa"/>
          <w:left w:w="10" w:type="dxa"/>
          <w:bottom w:w="0" w:type="dxa"/>
          <w:right w:w="10" w:type="dxa"/>
        </w:tblCellMar>
      </w:tblPr>
      <w:tblGrid>
        <w:gridCol w:w="1823"/>
        <w:gridCol w:w="2990"/>
        <w:gridCol w:w="1838"/>
        <w:gridCol w:w="2009"/>
      </w:tblGrid>
      <w:tr>
        <w:tblPrEx>
          <w:tblCellMar>
            <w:top w:w="0" w:type="dxa"/>
            <w:left w:w="10" w:type="dxa"/>
            <w:bottom w:w="0" w:type="dxa"/>
            <w:right w:w="10" w:type="dxa"/>
          </w:tblCellMar>
        </w:tblPrEx>
        <w:tc>
          <w:tcPr>
            <w:tcW w:w="2160" w:type="dxa"/>
            <w:shd w:val="clear" w:color="auto" w:fill="D9E2F3"/>
          </w:tcPr>
          <w:p>
            <w:pPr>
              <w:jc w:val="center"/>
            </w:pPr>
            <w:r>
              <w:rPr>
                <w:rFonts w:ascii="黑体" w:hAnsi="黑体" w:eastAsia="黑体"/>
                <w:b w:val="0"/>
                <w:sz w:val="18"/>
              </w:rPr>
              <w:t>方向</w:t>
            </w:r>
          </w:p>
        </w:tc>
        <w:tc>
          <w:tcPr>
            <w:tcW w:w="2160" w:type="dxa"/>
            <w:shd w:val="clear" w:color="auto" w:fill="D9E2F3"/>
          </w:tcPr>
          <w:p>
            <w:pPr>
              <w:jc w:val="center"/>
            </w:pPr>
            <w:r>
              <w:rPr>
                <w:rFonts w:ascii="黑体" w:hAnsi="黑体" w:eastAsia="黑体"/>
                <w:b w:val="0"/>
                <w:sz w:val="18"/>
              </w:rPr>
              <w:t>Topic格式</w:t>
            </w:r>
          </w:p>
        </w:tc>
        <w:tc>
          <w:tcPr>
            <w:tcW w:w="2160" w:type="dxa"/>
            <w:shd w:val="clear" w:color="auto" w:fill="D9E2F3"/>
          </w:tcPr>
          <w:p>
            <w:pPr>
              <w:jc w:val="center"/>
            </w:pPr>
            <w:r>
              <w:rPr>
                <w:rFonts w:ascii="黑体" w:hAnsi="黑体" w:eastAsia="黑体"/>
                <w:b w:val="0"/>
                <w:sz w:val="18"/>
              </w:rPr>
              <w:t>QoS</w:t>
            </w:r>
          </w:p>
        </w:tc>
        <w:tc>
          <w:tcPr>
            <w:tcW w:w="2160" w:type="dxa"/>
            <w:shd w:val="clear" w:color="auto" w:fill="D9E2F3"/>
          </w:tcPr>
          <w:p>
            <w:pPr>
              <w:jc w:val="center"/>
            </w:pPr>
            <w:r>
              <w:rPr>
                <w:rFonts w:ascii="黑体" w:hAnsi="黑体" w:eastAsia="黑体"/>
                <w:b w:val="0"/>
                <w:sz w:val="18"/>
              </w:rPr>
              <w:t>说明</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上行</w:t>
            </w:r>
          </w:p>
        </w:tc>
        <w:tc>
          <w:tcPr>
            <w:tcW w:w="2160" w:type="dxa"/>
          </w:tcPr>
          <w:p>
            <w:pPr>
              <w:jc w:val="center"/>
            </w:pPr>
            <w:r>
              <w:rPr>
                <w:rFonts w:ascii="宋体" w:hAnsi="宋体" w:eastAsia="宋体"/>
                <w:b w:val="0"/>
                <w:sz w:val="18"/>
              </w:rPr>
              <w:t>`bishe/99257/{device_id}/status`</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设备心跳：online/offline（LWT遗嘱自动发送）</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上行</w:t>
            </w:r>
          </w:p>
        </w:tc>
        <w:tc>
          <w:tcPr>
            <w:tcW w:w="2160" w:type="dxa"/>
          </w:tcPr>
          <w:p>
            <w:pPr>
              <w:jc w:val="center"/>
            </w:pPr>
            <w:r>
              <w:rPr>
                <w:rFonts w:ascii="宋体" w:hAnsi="宋体" w:eastAsia="宋体"/>
                <w:b w:val="0"/>
                <w:sz w:val="18"/>
              </w:rPr>
              <w:t>`bishe/99257/{device_id}/flame`</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火焰传感器状态：FLAME:1 / FLAME:0</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下行</w:t>
            </w:r>
          </w:p>
        </w:tc>
        <w:tc>
          <w:tcPr>
            <w:tcW w:w="2160" w:type="dxa"/>
          </w:tcPr>
          <w:p>
            <w:pPr>
              <w:jc w:val="center"/>
            </w:pPr>
            <w:r>
              <w:rPr>
                <w:rFonts w:ascii="宋体" w:hAnsi="宋体" w:eastAsia="宋体"/>
                <w:b w:val="0"/>
                <w:sz w:val="18"/>
              </w:rPr>
              <w:t>`bishe/99257/{device_id}/alarm`</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控制指令：LV:{0-2},BUZ:{0-1},SERVO:{0-1}</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下行</w:t>
            </w:r>
          </w:p>
        </w:tc>
        <w:tc>
          <w:tcPr>
            <w:tcW w:w="2160" w:type="dxa"/>
          </w:tcPr>
          <w:p>
            <w:pPr>
              <w:jc w:val="center"/>
            </w:pPr>
            <w:r>
              <w:rPr>
                <w:rFonts w:ascii="宋体" w:hAnsi="宋体" w:eastAsia="宋体"/>
                <w:b w:val="0"/>
                <w:sz w:val="18"/>
              </w:rPr>
              <w:t>`bishe/99257/{device_id}/command`</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SIG广播：（已演进为per-device定向发送，保留Topic以兼容）</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服务器</w:t>
            </w:r>
          </w:p>
        </w:tc>
        <w:tc>
          <w:tcPr>
            <w:tcW w:w="2160" w:type="dxa"/>
          </w:tcPr>
          <w:p>
            <w:pPr>
              <w:jc w:val="center"/>
            </w:pPr>
            <w:r>
              <w:rPr>
                <w:rFonts w:ascii="宋体" w:hAnsi="宋体" w:eastAsia="宋体"/>
                <w:b w:val="0"/>
                <w:sz w:val="18"/>
              </w:rPr>
              <w:t>`bishe/99257/server/status`</w:t>
            </w:r>
          </w:p>
        </w:tc>
        <w:tc>
          <w:tcPr>
            <w:tcW w:w="2160" w:type="dxa"/>
          </w:tcPr>
          <w:p>
            <w:pPr>
              <w:jc w:val="center"/>
            </w:pPr>
            <w:r>
              <w:rPr>
                <w:rFonts w:ascii="宋体" w:hAnsi="宋体" w:eastAsia="宋体"/>
                <w:b w:val="0"/>
                <w:sz w:val="18"/>
              </w:rPr>
              <w:t>1</w:t>
            </w:r>
          </w:p>
        </w:tc>
        <w:tc>
          <w:tcPr>
            <w:tcW w:w="2160" w:type="dxa"/>
          </w:tcPr>
          <w:p>
            <w:pPr>
              <w:jc w:val="center"/>
            </w:pPr>
            <w:r>
              <w:rPr>
                <w:rFonts w:ascii="宋体" w:hAnsi="宋体" w:eastAsia="宋体"/>
                <w:b w:val="0"/>
                <w:sz w:val="18"/>
              </w:rPr>
              <w:t>服务器遗嘱消息：online/offline（retained）</w:t>
            </w:r>
          </w:p>
        </w:tc>
      </w:tr>
    </w:tbl>
    <w:p/>
    <w:p>
      <w:pPr>
        <w:spacing w:line="360" w:lineRule="auto"/>
        <w:ind w:firstLine="480"/>
      </w:pPr>
      <w:r>
        <w:rPr>
          <w:rFonts w:ascii="宋体" w:hAnsi="宋体" w:eastAsia="宋体"/>
          <w:b w:val="0"/>
          <w:sz w:val="24"/>
        </w:rPr>
        <w:t>服务端使用通配符`+`订阅实现设备自动发现：`bishe/99257/+/status`和`bishe/99257/+/flame`两个通配符订阅覆盖所有在线设备的status和flame消息。任何新ESP8266设备上电后发送`online`消息至其status Topic，服务端即可在回调函数中通过Topic解析出`device_id`并自动注册设备。</w:t>
      </w:r>
    </w:p>
    <w:p>
      <w:pPr>
        <w:pStyle w:val="4"/>
        <w:spacing w:before="120" w:after="60" w:line="360" w:lineRule="auto"/>
        <w:jc w:val="left"/>
      </w:pPr>
      <w:bookmarkStart w:id="44" w:name="_Toc15565"/>
      <w:r>
        <w:rPr>
          <w:rFonts w:ascii="黑体" w:hAnsi="黑体" w:eastAsia="黑体"/>
          <w:b/>
          <w:sz w:val="24"/>
        </w:rPr>
        <w:t>3.4.2 通信链路数据流设计</w:t>
      </w:r>
      <w:bookmarkEnd w:id="44"/>
    </w:p>
    <w:p>
      <w:pPr>
        <w:spacing w:line="360" w:lineRule="auto"/>
        <w:ind w:firstLine="480"/>
      </w:pPr>
      <w:r>
        <w:rPr>
          <w:rFonts w:ascii="宋体" w:hAnsi="宋体" w:eastAsia="宋体"/>
          <w:b w:val="0"/>
          <w:sz w:val="24"/>
        </w:rPr>
        <w:t>系统的通信数据流包含下行链路（PC→执行器）、上行链路（传感器→PC）和遗嘱消息机制三条路径。通信链路如图3-4所示。</w:t>
      </w:r>
    </w:p>
    <w:p>
      <w:pPr>
        <w:spacing w:line="360" w:lineRule="auto"/>
        <w:ind w:firstLine="480"/>
      </w:pPr>
      <w:r>
        <w:rPr>
          <w:rFonts w:ascii="黑体" w:hAnsi="黑体" w:eastAsia="黑体"/>
          <w:b/>
          <w:sz w:val="24"/>
        </w:rPr>
        <w:t>下行链路</w:t>
      </w:r>
      <w:r>
        <w:rPr>
          <w:rFonts w:ascii="宋体" w:hAnsi="宋体" w:eastAsia="宋体"/>
          <w:b w:val="0"/>
          <w:sz w:val="24"/>
        </w:rPr>
        <w:t>。PC端联动决策函数在锁保护下对三通道状态做快照和策略判定后，生成每设备的`LV:*,BUZ:*,SERVO:*`指令，通过MQTT发布至对应设备的alarm Topic。ESP8266订阅该Topic，收到消息后通过UART原样透传至STM32。STM32在UART接收中断中按`\n`帧边界解析完整指令行，使用`sscanf`提取三个字段值后驱动对应GPIO和PWM输出。</w:t>
      </w:r>
    </w:p>
    <w:p>
      <w:pPr>
        <w:spacing w:line="360" w:lineRule="auto"/>
        <w:ind w:firstLine="480"/>
      </w:pPr>
      <w:r>
        <w:rPr>
          <w:rFonts w:ascii="黑体" w:hAnsi="黑体" w:eastAsia="黑体"/>
          <w:b/>
          <w:sz w:val="24"/>
        </w:rPr>
        <w:t>上行链路</w:t>
      </w:r>
      <w:r>
        <w:rPr>
          <w:rFonts w:ascii="宋体" w:hAnsi="宋体" w:eastAsia="宋体"/>
          <w:b w:val="0"/>
          <w:sz w:val="24"/>
        </w:rPr>
        <w:t>。火焰传感器通过GPIO PA0直连STM32。STM32每100ms轮询一次PA0电平，经3帧防抖确认后，若状态发生变化，通过USART2发送`FLAME:1\n`或`FLAME:0\n`至ESP8266。ESP8266在loop()中检测`Serial.available()`，读取整行后通过MQTT发布至对应设备的flame Topic。PC端`on_mqtt_message`回调函数解析Topic中的device_id和payload，更新`devices[device_id].flame`状态，联动决策函数在下一次调用时读取更新后的火焰状态并反馈至全局策略判定。</w:t>
      </w:r>
    </w:p>
    <w:p>
      <w:pPr>
        <w:spacing w:line="360" w:lineRule="auto"/>
        <w:ind w:firstLine="480"/>
      </w:pPr>
      <w:r>
        <w:rPr>
          <w:rFonts w:ascii="黑体" w:hAnsi="黑体" w:eastAsia="黑体"/>
          <w:b/>
          <w:sz w:val="24"/>
        </w:rPr>
        <w:t>遗嘱消息机制（LWT）</w:t>
      </w:r>
      <w:r>
        <w:rPr>
          <w:rFonts w:ascii="宋体" w:hAnsi="宋体" w:eastAsia="宋体"/>
          <w:b w:val="0"/>
          <w:sz w:val="24"/>
        </w:rPr>
        <w:t>。ESP8266在MQTT连接时设置LWT遗嘱消息，Topic为`bishe/99257/{device_id}/status`，Payload为`offline`，retain=true。当ESP8266异常断线（非正常DISCONNECT）时，MQTT Broker自动发布该遗嘱消息，PC端收到后标记对应设备为离线状态，联动决策自动排除离线设备。正常重连后ESP8266发布`online`消息恢复在线状态。此机制确保系统对通信链路中断具有自动感知和容错能力。</w:t>
      </w:r>
    </w:p>
    <w:p>
      <w:pPr>
        <w:pStyle w:val="4"/>
        <w:spacing w:before="120" w:after="60" w:line="360" w:lineRule="auto"/>
        <w:jc w:val="left"/>
      </w:pPr>
      <w:bookmarkStart w:id="45" w:name="_Toc25695"/>
      <w:r>
        <w:rPr>
          <w:rFonts w:ascii="黑体" w:hAnsi="黑体" w:eastAsia="黑体"/>
          <w:b/>
          <w:sz w:val="24"/>
        </w:rPr>
        <w:t>3.4.3 协议健壮性设计</w:t>
      </w:r>
      <w:bookmarkEnd w:id="45"/>
    </w:p>
    <w:p>
      <w:pPr>
        <w:spacing w:line="360" w:lineRule="auto"/>
        <w:ind w:firstLine="480"/>
      </w:pPr>
      <w:r>
        <w:rPr>
          <w:rFonts w:ascii="宋体" w:hAnsi="宋体" w:eastAsia="宋体"/>
          <w:b w:val="0"/>
          <w:sz w:val="24"/>
        </w:rPr>
        <w:t>通信协议在多个环节设计了健壮性保障机制：</w:t>
      </w:r>
    </w:p>
    <w:p>
      <w:pPr>
        <w:spacing w:line="360" w:lineRule="auto"/>
        <w:ind w:firstLine="480"/>
      </w:pPr>
      <w:r>
        <w:rPr>
          <w:rFonts w:ascii="黑体" w:hAnsi="黑体" w:eastAsia="黑体"/>
          <w:b/>
          <w:sz w:val="24"/>
        </w:rPr>
        <w:t>UART帧边界</w:t>
      </w:r>
      <w:r>
        <w:rPr>
          <w:rFonts w:ascii="宋体" w:hAnsi="宋体" w:eastAsia="宋体"/>
          <w:b w:val="0"/>
          <w:sz w:val="24"/>
        </w:rPr>
        <w:t>。STM32的UART接收采用按行分隔策略：以`\n`（LF）字符作为帧边界标记，忽略`\r`（CR）字符。接收缓冲区`rx_buf[64]`按字节累积，遇到`\n`时在当前位置添加字符串终止符`\0`，然后使用`sscanf`解析完整的指令行。当缓冲区溢出（≥63字节）时，索引回绕到0丢弃旧数据。此方案有效解决了高速连续发送时的粘包问题。</w:t>
      </w:r>
    </w:p>
    <w:p>
      <w:pPr>
        <w:spacing w:line="360" w:lineRule="auto"/>
        <w:ind w:firstLine="480"/>
      </w:pPr>
      <w:r>
        <w:rPr>
          <w:rFonts w:ascii="黑体" w:hAnsi="黑体" w:eastAsia="黑体"/>
          <w:b/>
          <w:sz w:val="24"/>
        </w:rPr>
        <w:t>MQTT消息节流</w:t>
      </w:r>
      <w:r>
        <w:rPr>
          <w:rFonts w:ascii="宋体" w:hAnsi="宋体" w:eastAsia="宋体"/>
          <w:b w:val="0"/>
          <w:sz w:val="24"/>
        </w:rPr>
        <w:t>。三通道同时触发报警时，联动决策函数可能在短时间内被多次调用并生成相同的控制指令。系统在两层实施了节流：SIG广播消息（供仪表盘使用）在内容未变化时不重复发送，且两次发送间隔不小于0.5秒；每设备STM32指令同样在内容变化且间隔≥0.5秒时才发送。节流机制使MQTT消息量从理论峰值（3通道×2Hz=6条/秒）降至实际约1-2条/秒，大幅降低broker链路拥塞风险。</w:t>
      </w:r>
    </w:p>
    <w:p>
      <w:pPr>
        <w:spacing w:line="360" w:lineRule="auto"/>
        <w:ind w:firstLine="480"/>
      </w:pPr>
      <w:r>
        <w:rPr>
          <w:rFonts w:ascii="黑体" w:hAnsi="黑体" w:eastAsia="黑体"/>
          <w:b/>
          <w:sz w:val="24"/>
        </w:rPr>
        <w:t>设备通配符订阅自动发现</w:t>
      </w:r>
      <w:r>
        <w:rPr>
          <w:rFonts w:ascii="宋体" w:hAnsi="宋体" w:eastAsia="宋体"/>
          <w:b w:val="0"/>
          <w:sz w:val="24"/>
        </w:rPr>
        <w:t>。服务端不预先配置设备清单，而是通过通配符订阅自动感知设备上下线。当新ESP8266烧录不同`DEVICE_ID`后上电，服务端在首次收到status消息时自动在devices字典中创建条目，前端设备绑定面板同步刷新列表。下线设备在收到遗嘱消息后自动标记离线并从联动决策中排除。</w:t>
      </w:r>
    </w:p>
    <w:p>
      <w:pPr>
        <w:spacing w:line="360" w:lineRule="auto"/>
        <w:ind w:firstLine="480"/>
      </w:pPr>
      <w:r>
        <w:rPr>
          <w:rFonts w:ascii="黑体" w:hAnsi="黑体" w:eastAsia="黑体"/>
          <w:b/>
          <w:sz w:val="24"/>
        </w:rPr>
        <w:t>钉钉通知发送冷却</w:t>
      </w:r>
      <w:r>
        <w:rPr>
          <w:rFonts w:ascii="宋体" w:hAnsi="宋体" w:eastAsia="宋体"/>
          <w:b w:val="0"/>
          <w:sz w:val="24"/>
        </w:rPr>
        <w:t>。报警通知采用分级冷却机制：红色/火灾级别每通道30秒冷却，黄色级别每通道60秒冷却，解除通知每通道30秒冷却。冷却期内同级别重复报警不发送，但火灾穿透所有冷却限制始终发送，级别升级（黄→红）也穿透冷却。这一定制冷却策略在信息及时性与消息骚扰之间取得了平衡。</w:t>
      </w:r>
    </w:p>
    <w:p>
      <w:pPr>
        <w:spacing w:line="360" w:lineRule="auto"/>
        <w:ind w:firstLine="480"/>
      </w:pPr>
      <w:r>
        <w:rPr>
          <w:rFonts w:ascii="宋体" w:hAnsi="宋体" w:eastAsia="宋体"/>
          <w:b w:val="0"/>
          <w:sz w:val="24"/>
        </w:rPr>
        <w:t>---</w:t>
      </w:r>
    </w:p>
    <w:p>
      <w:r>
        <w:br w:type="page"/>
      </w:r>
    </w:p>
    <w:p>
      <w:pPr>
        <w:pStyle w:val="2"/>
        <w:spacing w:before="0" w:after="240" w:line="360" w:lineRule="auto"/>
        <w:jc w:val="center"/>
      </w:pPr>
      <w:bookmarkStart w:id="46" w:name="_Toc17992"/>
      <w:r>
        <w:rPr>
          <w:rFonts w:ascii="黑体" w:hAnsi="黑体" w:eastAsia="黑体"/>
          <w:b/>
          <w:sz w:val="32"/>
        </w:rPr>
        <w:t>第4章 系统实现与测试</w:t>
      </w:r>
      <w:bookmarkEnd w:id="46"/>
    </w:p>
    <w:p>
      <w:pPr>
        <w:pStyle w:val="3"/>
        <w:spacing w:before="240" w:after="120" w:line="360" w:lineRule="auto"/>
        <w:jc w:val="left"/>
      </w:pPr>
      <w:bookmarkStart w:id="47" w:name="_Toc11808"/>
      <w:r>
        <w:rPr>
          <w:rFonts w:ascii="黑体" w:hAnsi="黑体" w:eastAsia="黑体"/>
          <w:b/>
          <w:sz w:val="28"/>
        </w:rPr>
        <w:t>4.1 系统实现</w:t>
      </w:r>
      <w:bookmarkEnd w:id="47"/>
    </w:p>
    <w:p>
      <w:pPr>
        <w:pStyle w:val="4"/>
        <w:spacing w:before="120" w:after="60" w:line="360" w:lineRule="auto"/>
        <w:jc w:val="left"/>
      </w:pPr>
      <w:bookmarkStart w:id="48" w:name="_Toc18321"/>
      <w:r>
        <w:rPr>
          <w:rFonts w:ascii="黑体" w:hAnsi="黑体" w:eastAsia="黑体"/>
          <w:b/>
          <w:sz w:val="24"/>
        </w:rPr>
        <w:t>4.1.1 开发环境与工具</w:t>
      </w:r>
      <w:bookmarkEnd w:id="48"/>
    </w:p>
    <w:p>
      <w:pPr>
        <w:spacing w:line="360" w:lineRule="auto"/>
        <w:ind w:firstLine="480"/>
      </w:pPr>
      <w:r>
        <w:rPr>
          <w:rFonts w:ascii="宋体" w:hAnsi="宋体" w:eastAsia="宋体"/>
          <w:b w:val="0"/>
          <w:sz w:val="24"/>
        </w:rPr>
        <w:t>本系统横跨三个平台的软件开发：PC端Python后端与前端、ESP32/ESP8266端Arduino固件、STM32端ARM裸机固件。各平台的开发环境与工具链配置如表4-1所示。</w:t>
      </w:r>
    </w:p>
    <w:tbl>
      <w:tblPr>
        <w:tblStyle w:val="14"/>
        <w:tblW w:w="0" w:type="auto"/>
        <w:tblInd w:w="0" w:type="dxa"/>
        <w:tblLayout w:type="autofit"/>
        <w:tblCellMar>
          <w:top w:w="0" w:type="dxa"/>
          <w:left w:w="10" w:type="dxa"/>
          <w:bottom w:w="0" w:type="dxa"/>
          <w:right w:w="10" w:type="dxa"/>
        </w:tblCellMar>
      </w:tblPr>
      <w:tblGrid>
        <w:gridCol w:w="1675"/>
        <w:gridCol w:w="1910"/>
        <w:gridCol w:w="1675"/>
        <w:gridCol w:w="1697"/>
        <w:gridCol w:w="1703"/>
      </w:tblGrid>
      <w:tr>
        <w:tblPrEx>
          <w:tblCellMar>
            <w:top w:w="0" w:type="dxa"/>
            <w:left w:w="10" w:type="dxa"/>
            <w:bottom w:w="0" w:type="dxa"/>
            <w:right w:w="10" w:type="dxa"/>
          </w:tblCellMar>
        </w:tblPrEx>
        <w:tc>
          <w:tcPr>
            <w:tcW w:w="1728" w:type="dxa"/>
            <w:shd w:val="clear" w:color="auto" w:fill="D9E2F3"/>
          </w:tcPr>
          <w:p>
            <w:pPr>
              <w:jc w:val="center"/>
            </w:pPr>
            <w:r>
              <w:rPr>
                <w:rFonts w:ascii="黑体" w:hAnsi="黑体" w:eastAsia="黑体"/>
                <w:b w:val="0"/>
                <w:sz w:val="18"/>
              </w:rPr>
              <w:t>层级</w:t>
            </w:r>
          </w:p>
        </w:tc>
        <w:tc>
          <w:tcPr>
            <w:tcW w:w="1728" w:type="dxa"/>
            <w:shd w:val="clear" w:color="auto" w:fill="D9E2F3"/>
          </w:tcPr>
          <w:p>
            <w:pPr>
              <w:jc w:val="center"/>
            </w:pPr>
            <w:r>
              <w:rPr>
                <w:rFonts w:ascii="黑体" w:hAnsi="黑体" w:eastAsia="黑体"/>
                <w:b w:val="0"/>
                <w:sz w:val="18"/>
              </w:rPr>
              <w:t>语言/框架</w:t>
            </w:r>
          </w:p>
        </w:tc>
        <w:tc>
          <w:tcPr>
            <w:tcW w:w="1728" w:type="dxa"/>
            <w:shd w:val="clear" w:color="auto" w:fill="D9E2F3"/>
          </w:tcPr>
          <w:p>
            <w:pPr>
              <w:jc w:val="center"/>
            </w:pPr>
            <w:r>
              <w:rPr>
                <w:rFonts w:ascii="黑体" w:hAnsi="黑体" w:eastAsia="黑体"/>
                <w:b w:val="0"/>
                <w:sz w:val="18"/>
              </w:rPr>
              <w:t>IDE/编辑器</w:t>
            </w:r>
          </w:p>
        </w:tc>
        <w:tc>
          <w:tcPr>
            <w:tcW w:w="1728" w:type="dxa"/>
            <w:shd w:val="clear" w:color="auto" w:fill="D9E2F3"/>
          </w:tcPr>
          <w:p>
            <w:pPr>
              <w:jc w:val="center"/>
            </w:pPr>
            <w:r>
              <w:rPr>
                <w:rFonts w:ascii="黑体" w:hAnsi="黑体" w:eastAsia="黑体"/>
                <w:b w:val="0"/>
                <w:sz w:val="18"/>
              </w:rPr>
              <w:t>核心依赖库</w:t>
            </w:r>
          </w:p>
        </w:tc>
        <w:tc>
          <w:tcPr>
            <w:tcW w:w="1728" w:type="dxa"/>
            <w:shd w:val="clear" w:color="auto" w:fill="D9E2F3"/>
          </w:tcPr>
          <w:p>
            <w:pPr>
              <w:jc w:val="center"/>
            </w:pPr>
            <w:r>
              <w:rPr>
                <w:rFonts w:ascii="黑体" w:hAnsi="黑体" w:eastAsia="黑体"/>
                <w:b w:val="0"/>
                <w:sz w:val="18"/>
              </w:rPr>
              <w:t>硬件平台</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PC后端</w:t>
            </w:r>
          </w:p>
        </w:tc>
        <w:tc>
          <w:tcPr>
            <w:tcW w:w="1728" w:type="dxa"/>
          </w:tcPr>
          <w:p>
            <w:pPr>
              <w:jc w:val="center"/>
            </w:pPr>
            <w:r>
              <w:rPr>
                <w:rFonts w:ascii="宋体" w:hAnsi="宋体" w:eastAsia="宋体"/>
                <w:b w:val="0"/>
                <w:sz w:val="18"/>
              </w:rPr>
              <w:t>Python 3.11</w:t>
            </w:r>
          </w:p>
        </w:tc>
        <w:tc>
          <w:tcPr>
            <w:tcW w:w="1728" w:type="dxa"/>
          </w:tcPr>
          <w:p>
            <w:pPr>
              <w:jc w:val="center"/>
            </w:pPr>
            <w:r>
              <w:rPr>
                <w:rFonts w:ascii="宋体" w:hAnsi="宋体" w:eastAsia="宋体"/>
                <w:b w:val="0"/>
                <w:sz w:val="18"/>
              </w:rPr>
              <w:t>VS Code</w:t>
            </w:r>
          </w:p>
        </w:tc>
        <w:tc>
          <w:tcPr>
            <w:tcW w:w="1728" w:type="dxa"/>
          </w:tcPr>
          <w:p>
            <w:pPr>
              <w:jc w:val="center"/>
            </w:pPr>
            <w:r>
              <w:rPr>
                <w:rFonts w:ascii="宋体" w:hAnsi="宋体" w:eastAsia="宋体"/>
                <w:b w:val="0"/>
                <w:sz w:val="18"/>
              </w:rPr>
              <w:t>Flask, PyTorch 2.x, Ultralytics, OpenCV, paho-mqtt, requests</w:t>
            </w:r>
          </w:p>
        </w:tc>
        <w:tc>
          <w:tcPr>
            <w:tcW w:w="1728" w:type="dxa"/>
          </w:tcPr>
          <w:p>
            <w:pPr>
              <w:jc w:val="center"/>
            </w:pPr>
            <w:r>
              <w:rPr>
                <w:rFonts w:ascii="宋体" w:hAnsi="宋体" w:eastAsia="宋体"/>
                <w:b w:val="0"/>
                <w:sz w:val="18"/>
              </w:rPr>
              <w:t>PC (RTX 3060 6GB)</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PC前端</w:t>
            </w:r>
          </w:p>
        </w:tc>
        <w:tc>
          <w:tcPr>
            <w:tcW w:w="1728" w:type="dxa"/>
          </w:tcPr>
          <w:p>
            <w:pPr>
              <w:jc w:val="center"/>
            </w:pPr>
            <w:r>
              <w:rPr>
                <w:rFonts w:ascii="宋体" w:hAnsi="宋体" w:eastAsia="宋体"/>
                <w:b w:val="0"/>
                <w:sz w:val="18"/>
              </w:rPr>
              <w:t>HTML5/CSS3/JavaScript</w:t>
            </w:r>
          </w:p>
        </w:tc>
        <w:tc>
          <w:tcPr>
            <w:tcW w:w="1728" w:type="dxa"/>
          </w:tcPr>
          <w:p>
            <w:pPr>
              <w:jc w:val="center"/>
            </w:pPr>
            <w:r>
              <w:rPr>
                <w:rFonts w:ascii="宋体" w:hAnsi="宋体" w:eastAsia="宋体"/>
                <w:b w:val="0"/>
                <w:sz w:val="18"/>
              </w:rPr>
              <w:t>VS Code</w:t>
            </w:r>
          </w:p>
        </w:tc>
        <w:tc>
          <w:tcPr>
            <w:tcW w:w="1728" w:type="dxa"/>
          </w:tcPr>
          <w:p>
            <w:pPr>
              <w:jc w:val="center"/>
            </w:pPr>
            <w:r>
              <w:rPr>
                <w:rFonts w:ascii="宋体" w:hAnsi="宋体" w:eastAsia="宋体"/>
                <w:b w:val="0"/>
                <w:sz w:val="18"/>
              </w:rPr>
              <w:t>Chart.js 4.x (CDN), 原生Fetch API</w:t>
            </w:r>
          </w:p>
        </w:tc>
        <w:tc>
          <w:tcPr>
            <w:tcW w:w="1728" w:type="dxa"/>
          </w:tcPr>
          <w:p>
            <w:pPr>
              <w:jc w:val="center"/>
            </w:pPr>
            <w:r>
              <w:rPr>
                <w:rFonts w:ascii="宋体" w:hAnsi="宋体" w:eastAsia="宋体"/>
                <w:b w:val="0"/>
                <w:sz w:val="18"/>
              </w:rPr>
              <w:t>浏览器 (Chrome/Edge)</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ESP32-CAM</w:t>
            </w:r>
          </w:p>
        </w:tc>
        <w:tc>
          <w:tcPr>
            <w:tcW w:w="1728" w:type="dxa"/>
          </w:tcPr>
          <w:p>
            <w:pPr>
              <w:jc w:val="center"/>
            </w:pPr>
            <w:r>
              <w:rPr>
                <w:rFonts w:ascii="宋体" w:hAnsi="宋体" w:eastAsia="宋体"/>
                <w:b w:val="0"/>
                <w:sz w:val="18"/>
              </w:rPr>
              <w:t>C++ (Arduino)</w:t>
            </w:r>
          </w:p>
        </w:tc>
        <w:tc>
          <w:tcPr>
            <w:tcW w:w="1728" w:type="dxa"/>
          </w:tcPr>
          <w:p>
            <w:pPr>
              <w:jc w:val="center"/>
            </w:pPr>
            <w:r>
              <w:rPr>
                <w:rFonts w:ascii="宋体" w:hAnsi="宋体" w:eastAsia="宋体"/>
                <w:b w:val="0"/>
                <w:sz w:val="18"/>
              </w:rPr>
              <w:t>Arduino IDE 2.x</w:t>
            </w:r>
          </w:p>
        </w:tc>
        <w:tc>
          <w:tcPr>
            <w:tcW w:w="1728" w:type="dxa"/>
          </w:tcPr>
          <w:p>
            <w:pPr>
              <w:jc w:val="center"/>
            </w:pPr>
            <w:r>
              <w:rPr>
                <w:rFonts w:ascii="宋体" w:hAnsi="宋体" w:eastAsia="宋体"/>
                <w:b w:val="0"/>
                <w:sz w:val="18"/>
              </w:rPr>
              <w:t>ESP32 Arduino Core, esp_camera</w:t>
            </w:r>
          </w:p>
        </w:tc>
        <w:tc>
          <w:tcPr>
            <w:tcW w:w="1728" w:type="dxa"/>
          </w:tcPr>
          <w:p>
            <w:pPr>
              <w:jc w:val="center"/>
            </w:pPr>
            <w:r>
              <w:rPr>
                <w:rFonts w:ascii="宋体" w:hAnsi="宋体" w:eastAsia="宋体"/>
                <w:b w:val="0"/>
                <w:sz w:val="18"/>
              </w:rPr>
              <w:t>ESP32-CAM (AI-THINKER)</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ESP8266</w:t>
            </w:r>
          </w:p>
        </w:tc>
        <w:tc>
          <w:tcPr>
            <w:tcW w:w="1728" w:type="dxa"/>
          </w:tcPr>
          <w:p>
            <w:pPr>
              <w:jc w:val="center"/>
            </w:pPr>
            <w:r>
              <w:rPr>
                <w:rFonts w:ascii="宋体" w:hAnsi="宋体" w:eastAsia="宋体"/>
                <w:b w:val="0"/>
                <w:sz w:val="18"/>
              </w:rPr>
              <w:t>C++ (Arduino)</w:t>
            </w:r>
          </w:p>
        </w:tc>
        <w:tc>
          <w:tcPr>
            <w:tcW w:w="1728" w:type="dxa"/>
          </w:tcPr>
          <w:p>
            <w:pPr>
              <w:jc w:val="center"/>
            </w:pPr>
            <w:r>
              <w:rPr>
                <w:rFonts w:ascii="宋体" w:hAnsi="宋体" w:eastAsia="宋体"/>
                <w:b w:val="0"/>
                <w:sz w:val="18"/>
              </w:rPr>
              <w:t>Arduino IDE 2.x</w:t>
            </w:r>
          </w:p>
        </w:tc>
        <w:tc>
          <w:tcPr>
            <w:tcW w:w="1728" w:type="dxa"/>
          </w:tcPr>
          <w:p>
            <w:pPr>
              <w:jc w:val="center"/>
            </w:pPr>
            <w:r>
              <w:rPr>
                <w:rFonts w:ascii="宋体" w:hAnsi="宋体" w:eastAsia="宋体"/>
                <w:b w:val="0"/>
                <w:sz w:val="18"/>
              </w:rPr>
              <w:t>ESP8266WiFi, PubSubClient</w:t>
            </w:r>
          </w:p>
        </w:tc>
        <w:tc>
          <w:tcPr>
            <w:tcW w:w="1728" w:type="dxa"/>
          </w:tcPr>
          <w:p>
            <w:pPr>
              <w:jc w:val="center"/>
            </w:pPr>
            <w:r>
              <w:rPr>
                <w:rFonts w:ascii="宋体" w:hAnsi="宋体" w:eastAsia="宋体"/>
                <w:b w:val="0"/>
                <w:sz w:val="18"/>
              </w:rPr>
              <w:t>ESP8266 ESP-01S</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STM32</w:t>
            </w:r>
          </w:p>
        </w:tc>
        <w:tc>
          <w:tcPr>
            <w:tcW w:w="1728" w:type="dxa"/>
          </w:tcPr>
          <w:p>
            <w:pPr>
              <w:jc w:val="center"/>
            </w:pPr>
            <w:r>
              <w:rPr>
                <w:rFonts w:ascii="宋体" w:hAnsi="宋体" w:eastAsia="宋体"/>
                <w:b w:val="0"/>
                <w:sz w:val="18"/>
              </w:rPr>
              <w:t>C (HAL)</w:t>
            </w:r>
          </w:p>
        </w:tc>
        <w:tc>
          <w:tcPr>
            <w:tcW w:w="1728" w:type="dxa"/>
          </w:tcPr>
          <w:p>
            <w:pPr>
              <w:jc w:val="center"/>
            </w:pPr>
            <w:r>
              <w:rPr>
                <w:rFonts w:ascii="宋体" w:hAnsi="宋体" w:eastAsia="宋体"/>
                <w:b w:val="0"/>
                <w:sz w:val="18"/>
              </w:rPr>
              <w:t>Keil MDK 5</w:t>
            </w:r>
          </w:p>
        </w:tc>
        <w:tc>
          <w:tcPr>
            <w:tcW w:w="1728" w:type="dxa"/>
          </w:tcPr>
          <w:p>
            <w:pPr>
              <w:jc w:val="center"/>
            </w:pPr>
            <w:r>
              <w:rPr>
                <w:rFonts w:ascii="宋体" w:hAnsi="宋体" w:eastAsia="宋体"/>
                <w:b w:val="0"/>
                <w:sz w:val="18"/>
              </w:rPr>
              <w:t>STM32F1 HAL Driver, CMSIS</w:t>
            </w:r>
          </w:p>
        </w:tc>
        <w:tc>
          <w:tcPr>
            <w:tcW w:w="1728" w:type="dxa"/>
          </w:tcPr>
          <w:p>
            <w:pPr>
              <w:jc w:val="center"/>
            </w:pPr>
            <w:r>
              <w:rPr>
                <w:rFonts w:ascii="宋体" w:hAnsi="宋体" w:eastAsia="宋体"/>
                <w:b w:val="0"/>
                <w:sz w:val="18"/>
              </w:rPr>
              <w:t>STM32F103ZET6</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YOLO训练</w:t>
            </w:r>
          </w:p>
        </w:tc>
        <w:tc>
          <w:tcPr>
            <w:tcW w:w="1728" w:type="dxa"/>
          </w:tcPr>
          <w:p>
            <w:pPr>
              <w:jc w:val="center"/>
            </w:pPr>
            <w:r>
              <w:rPr>
                <w:rFonts w:ascii="宋体" w:hAnsi="宋体" w:eastAsia="宋体"/>
                <w:b w:val="0"/>
                <w:sz w:val="18"/>
              </w:rPr>
              <w:t>Python 3.11</w:t>
            </w:r>
          </w:p>
        </w:tc>
        <w:tc>
          <w:tcPr>
            <w:tcW w:w="1728" w:type="dxa"/>
          </w:tcPr>
          <w:p>
            <w:pPr>
              <w:jc w:val="center"/>
            </w:pPr>
            <w:r>
              <w:rPr>
                <w:rFonts w:ascii="宋体" w:hAnsi="宋体" w:eastAsia="宋体"/>
                <w:b w:val="0"/>
                <w:sz w:val="18"/>
              </w:rPr>
              <w:t>VS Code</w:t>
            </w:r>
          </w:p>
        </w:tc>
        <w:tc>
          <w:tcPr>
            <w:tcW w:w="1728" w:type="dxa"/>
          </w:tcPr>
          <w:p>
            <w:pPr>
              <w:jc w:val="center"/>
            </w:pPr>
            <w:r>
              <w:rPr>
                <w:rFonts w:ascii="宋体" w:hAnsi="宋体" w:eastAsia="宋体"/>
                <w:b w:val="0"/>
                <w:sz w:val="18"/>
              </w:rPr>
              <w:t>Ultralytics YOLOv8, PyTorch CUDA 12.x</w:t>
            </w:r>
          </w:p>
        </w:tc>
        <w:tc>
          <w:tcPr>
            <w:tcW w:w="1728" w:type="dxa"/>
          </w:tcPr>
          <w:p>
            <w:pPr>
              <w:jc w:val="center"/>
            </w:pPr>
            <w:r>
              <w:rPr>
                <w:rFonts w:ascii="宋体" w:hAnsi="宋体" w:eastAsia="宋体"/>
                <w:b w:val="0"/>
                <w:sz w:val="18"/>
              </w:rPr>
              <w:t>RTX 3060 6GB</w:t>
            </w:r>
          </w:p>
        </w:tc>
      </w:tr>
    </w:tbl>
    <w:p/>
    <w:p>
      <w:pPr>
        <w:spacing w:line="360" w:lineRule="auto"/>
        <w:ind w:firstLine="480"/>
      </w:pPr>
      <w:r>
        <w:rPr>
          <w:rFonts w:ascii="宋体" w:hAnsi="宋体" w:eastAsia="宋体"/>
          <w:b w:val="0"/>
          <w:sz w:val="24"/>
        </w:rPr>
        <w:t>版本控制用Git，项目全程约80个commit，分支策略是feature分支开发、主分支审查合并的工作流。Python虚拟环境用Miniconda管理，依赖库通过pip安装。ESP32和ESP8266固件通过USB-TTL串口模块烧录，烧录时要将GPIO0拉低进入下载模式。STM32固件用ST-Link V2调试器烧录和在线调试。</w:t>
      </w:r>
    </w:p>
    <w:p>
      <w:pPr>
        <w:pStyle w:val="4"/>
        <w:spacing w:before="120" w:after="60" w:line="360" w:lineRule="auto"/>
        <w:jc w:val="left"/>
      </w:pPr>
      <w:bookmarkStart w:id="49" w:name="_Toc23365"/>
      <w:r>
        <w:rPr>
          <w:rFonts w:ascii="黑体" w:hAnsi="黑体" w:eastAsia="黑体"/>
          <w:b/>
          <w:sz w:val="24"/>
        </w:rPr>
        <w:t>4.1.2 核心模块实现</w:t>
      </w:r>
      <w:bookmarkEnd w:id="49"/>
    </w:p>
    <w:p>
      <w:pPr>
        <w:spacing w:line="360" w:lineRule="auto"/>
        <w:ind w:firstLine="480"/>
      </w:pPr>
      <w:r>
        <w:rPr>
          <w:rFonts w:ascii="宋体" w:hAnsi="宋体" w:eastAsia="宋体"/>
          <w:b w:val="0"/>
          <w:sz w:val="24"/>
        </w:rPr>
        <w:t>#### 1. detector.py — 检测引擎</w:t>
      </w:r>
    </w:p>
    <w:p>
      <w:pPr>
        <w:spacing w:line="360" w:lineRule="auto"/>
        <w:ind w:firstLine="480"/>
      </w:pPr>
      <w:r>
        <w:rPr>
          <w:rFonts w:ascii="宋体" w:hAnsi="宋体" w:eastAsia="宋体"/>
          <w:b w:val="0"/>
          <w:sz w:val="24"/>
        </w:rPr>
        <w:t>检测引擎是系统最核心的模块，大约700行代码，实现了三通道并行检测、双视频源管理、YOLO推理流水线、报警防抖和联动决策触发。</w:t>
      </w:r>
    </w:p>
    <w:p>
      <w:pPr>
        <w:spacing w:line="360" w:lineRule="auto"/>
        <w:ind w:firstLine="480"/>
      </w:pPr>
      <w:r>
        <w:rPr>
          <w:rFonts w:ascii="黑体" w:hAnsi="黑体" w:eastAsia="黑体"/>
          <w:b/>
          <w:sz w:val="24"/>
        </w:rPr>
        <w:t>detect_loop主循环</w:t>
      </w:r>
      <w:r>
        <w:rPr>
          <w:rFonts w:ascii="宋体" w:hAnsi="宋体" w:eastAsia="宋体"/>
          <w:b w:val="0"/>
          <w:sz w:val="24"/>
        </w:rPr>
        <w:t>。函数`detect_loop(channel)`作为每通道独立线程的入口，以约20fps为上限频率循环执行。核心循环体的伪代码如式（4-1）所示：</w:t>
      </w:r>
    </w:p>
    <w:p>
      <w:pPr>
        <w:spacing w:line="360" w:lineRule="auto"/>
        <w:ind w:firstLine="480"/>
      </w:pPr>
      <w:r>
        <w:rPr>
          <w:rFonts w:ascii="宋体" w:hAnsi="宋体" w:eastAsia="宋体"/>
          <w:b w:val="0"/>
          <w:sz w:val="24"/>
        </w:rPr>
        <w:t>检测循环内的两个关键时间间隔设计如下：检测周期上限为50ms（20fps），与ESP32-CAM最高帧率（约25fps）匹配，避免无效空帧读取；联动决策触发间隔为300ms，在响应实时性（过快会增加锁竞争和MQTT消息量）与检测周期（50ms）之间折中。</w:t>
      </w:r>
    </w:p>
    <w:p>
      <w:pPr>
        <w:spacing w:line="360" w:lineRule="auto"/>
        <w:ind w:firstLine="480"/>
      </w:pPr>
      <w:r>
        <w:rPr>
          <w:rFonts w:ascii="黑体" w:hAnsi="黑体" w:eastAsia="黑体"/>
          <w:b/>
          <w:sz w:val="24"/>
        </w:rPr>
        <w:t>MJPEG持久连接</w:t>
      </w:r>
      <w:r>
        <w:rPr>
          <w:rFonts w:ascii="宋体" w:hAnsi="宋体" w:eastAsia="宋体"/>
          <w:b w:val="0"/>
          <w:sz w:val="24"/>
        </w:rPr>
        <w:t>。函数`_read_mjpeg(url)`实现了基于HTTP持久连接的MJPEG帧解析。关键技术细节包括：使用`requests.get(stream=True, timeout=(3,5))`建立流式HTTP连接，连接以`(url, threading.get_ident())`为键缓存在全局字典`_mjpeg_connections`中，实现per-thread连接隔离。字节缓冲区`buf`跨`read`调用保留，每次读取新chunk后追加到缓冲区尾部，在缓冲区中搜索`\xFF\xD8`（SOI）和`\xFF\xD9`（EOI）边界标记，提取完整的JPEG帧数据后由`cv2.imdecode`解码。当缓冲区超过100KB时截断保留最后50KB，防止内存无限增长。</w:t>
      </w:r>
    </w:p>
    <w:p>
      <w:pPr>
        <w:spacing w:line="360" w:lineRule="auto"/>
        <w:ind w:firstLine="480"/>
      </w:pPr>
      <w:r>
        <w:rPr>
          <w:rFonts w:ascii="黑体" w:hAnsi="黑体" w:eastAsia="黑体"/>
          <w:b/>
          <w:sz w:val="24"/>
        </w:rPr>
        <w:t>统一帧读取接口</w:t>
      </w:r>
      <w:r>
        <w:rPr>
          <w:rFonts w:ascii="宋体" w:hAnsi="宋体" w:eastAsia="宋体"/>
          <w:b w:val="0"/>
          <w:sz w:val="24"/>
        </w:rPr>
        <w:t>。函数`_read_frame(source)`通过source参数的类型判断实现MJPEG和MP4的统一读取接口：当source为`tuple('mjpeg', url)`时，调用`_read_mjpeg(url)`读取MJPEG帧；当source为`cv2.VideoCapture`实例时，调用`source.read()`读取MP4帧。这一抽象使得检测主循环无需关心底层视频源类型。</w:t>
      </w:r>
    </w:p>
    <w:p>
      <w:pPr>
        <w:spacing w:line="360" w:lineRule="auto"/>
        <w:ind w:firstLine="480"/>
      </w:pPr>
      <w:r>
        <w:rPr>
          <w:rFonts w:ascii="黑体" w:hAnsi="黑体" w:eastAsia="黑体"/>
          <w:b/>
          <w:sz w:val="24"/>
        </w:rPr>
        <w:t>MP4 EOF循环播放</w:t>
      </w:r>
      <w:r>
        <w:rPr>
          <w:rFonts w:ascii="宋体" w:hAnsi="宋体" w:eastAsia="宋体"/>
          <w:b w:val="0"/>
          <w:sz w:val="24"/>
        </w:rPr>
        <w:t>。当`_read_frame()`对MP4源返回None时（视频播到末尾），检测循环调用`source.set(cv2.CAP_PROP_POS_FRAMES, 0)`将帧指针seek回开头，并立即读取一帧验证seek成功。若seek失败（如文件被删除或编码损坏），释放VideoCapture对象并重新调用`_open_source()`。相比早期的`release()`+重新`open()`方案，seek方案避免了文件重新打开时的解码器重初始化延迟（约200-500ms），将EOF恢复时间从秒级降至毫秒级。</w:t>
      </w:r>
    </w:p>
    <w:p>
      <w:pPr>
        <w:spacing w:line="360" w:lineRule="auto"/>
        <w:ind w:firstLine="480"/>
      </w:pPr>
      <w:r>
        <w:rPr>
          <w:rFonts w:ascii="宋体" w:hAnsi="宋体" w:eastAsia="宋体"/>
          <w:b w:val="0"/>
          <w:sz w:val="24"/>
        </w:rPr>
        <w:t>#### 2. app.py — 联动决策函数</w:t>
      </w:r>
    </w:p>
    <w:p>
      <w:pPr>
        <w:spacing w:line="360" w:lineRule="auto"/>
        <w:ind w:firstLine="480"/>
      </w:pPr>
      <w:r>
        <w:rPr>
          <w:rFonts w:ascii="宋体" w:hAnsi="宋体" w:eastAsia="宋体"/>
          <w:b w:val="0"/>
          <w:sz w:val="24"/>
        </w:rPr>
        <w:t>联动决策函数`coordinated_decision()`是中央决策引擎的核心实现，大约140行代码，在`coord_lock`互斥锁保护下分四个阶段执行。</w:t>
      </w:r>
    </w:p>
    <w:p>
      <w:pPr>
        <w:spacing w:line="360" w:lineRule="auto"/>
        <w:ind w:firstLine="480"/>
      </w:pPr>
      <w:r>
        <w:rPr>
          <w:rFonts w:ascii="黑体" w:hAnsi="黑体" w:eastAsia="黑体"/>
          <w:b/>
          <w:sz w:val="24"/>
        </w:rPr>
        <w:t>第一阶段：状态快照</w:t>
      </w:r>
      <w:r>
        <w:rPr>
          <w:rFonts w:ascii="宋体" w:hAnsi="宋体" w:eastAsia="宋体"/>
          <w:b w:val="0"/>
          <w:sz w:val="24"/>
        </w:rPr>
        <w:t>。遍历A/B/C三个通道，在各自`channel_locks[ch]`锁保护下读取每通道的当前人数、报警等级、火灾状态、活跃状态和阈值参数，汇集到`snap`字典中。对于非活跃通道，人数和报警等级强制置为0。同时读取`device_bindings`快照和`communication.devices`设备状态快照。</w:t>
      </w:r>
    </w:p>
    <w:p>
      <w:pPr>
        <w:spacing w:line="360" w:lineRule="auto"/>
        <w:ind w:firstLine="480"/>
      </w:pPr>
      <w:r>
        <w:rPr>
          <w:rFonts w:ascii="宋体" w:hAnsi="宋体" w:eastAsia="宋体"/>
          <w:b w:val="0"/>
          <w:sz w:val="24"/>
        </w:rPr>
        <w:t>物理火焰覆盖逻辑：遍历所有绑定关系，若对应设备在线且其`flame`字段为True，则将绑定通道的`snap[ch]['fire']`置为True。这一设计使得物理火焰传感器的状态覆盖模拟火焰状态，确保物理信号的权威性。</w:t>
      </w:r>
    </w:p>
    <w:p>
      <w:pPr>
        <w:spacing w:line="360" w:lineRule="auto"/>
        <w:ind w:firstLine="480"/>
      </w:pPr>
      <w:r>
        <w:rPr>
          <w:rFonts w:ascii="黑体" w:hAnsi="黑体" w:eastAsia="黑体"/>
          <w:b/>
          <w:sz w:val="24"/>
        </w:rPr>
        <w:t>第二阶段：四策略判定</w:t>
      </w:r>
      <w:r>
        <w:rPr>
          <w:rFonts w:ascii="宋体" w:hAnsi="宋体" w:eastAsia="宋体"/>
          <w:b w:val="0"/>
          <w:sz w:val="24"/>
        </w:rPr>
        <w:t>。按以下顺序判定全局策略：</w:t>
      </w:r>
    </w:p>
    <w:p>
      <w:pPr>
        <w:spacing w:line="360" w:lineRule="auto"/>
        <w:ind w:firstLine="480"/>
      </w:pPr>
      <w:r>
        <w:rPr>
          <w:rFonts w:ascii="宋体" w:hAnsi="宋体" w:eastAsia="宋体"/>
          <w:b w:val="0"/>
          <w:sz w:val="24"/>
        </w:rPr>
        <w:t>1. 活跃通道列表为空 → `all_clear`，消息"无活跃监测通道"</w:t>
      </w:r>
    </w:p>
    <w:p>
      <w:pPr>
        <w:spacing w:line="360" w:lineRule="auto"/>
        <w:ind w:firstLine="480"/>
      </w:pPr>
      <w:r>
        <w:rPr>
          <w:rFonts w:ascii="宋体" w:hAnsi="宋体" w:eastAsia="宋体"/>
          <w:b w:val="0"/>
          <w:sz w:val="24"/>
        </w:rPr>
        <w:t>2. 安全通道列表为空（全部火灾）→ `emergency`，消息"所有通道发生火灾！请立即远离该区域"</w:t>
      </w:r>
    </w:p>
    <w:p>
      <w:pPr>
        <w:spacing w:line="360" w:lineRule="auto"/>
        <w:ind w:firstLine="480"/>
      </w:pPr>
      <w:r>
        <w:rPr>
          <w:rFonts w:ascii="宋体" w:hAnsi="宋体" w:eastAsia="宋体"/>
          <w:b w:val="0"/>
          <w:sz w:val="24"/>
        </w:rPr>
        <w:t>3. 计算所有安全通道的饱和度：`sat[ch] = count / max(threshold_warn, 1)`</w:t>
      </w:r>
    </w:p>
    <w:p>
      <w:pPr>
        <w:spacing w:line="360" w:lineRule="auto"/>
        <w:ind w:firstLine="480"/>
      </w:pPr>
      <w:r>
        <w:rPr>
          <w:rFonts w:ascii="宋体" w:hAnsi="宋体" w:eastAsia="宋体"/>
          <w:b w:val="0"/>
          <w:sz w:val="24"/>
        </w:rPr>
        <w:t>4. 所有安全通道的报警等级为0且饱和度&lt;0.8 → `all_clear`</w:t>
      </w:r>
    </w:p>
    <w:p>
      <w:pPr>
        <w:spacing w:line="360" w:lineRule="auto"/>
        <w:ind w:firstLine="480"/>
      </w:pPr>
      <w:r>
        <w:rPr>
          <w:rFonts w:ascii="宋体" w:hAnsi="宋体" w:eastAsia="宋体"/>
          <w:b w:val="0"/>
          <w:sz w:val="24"/>
        </w:rPr>
        <w:t>5. 存在畅通通道（alarm_level=0且sat&lt;0.8）→ `guided`，按饱和度升序排列推荐出口</w:t>
      </w:r>
    </w:p>
    <w:p>
      <w:pPr>
        <w:spacing w:line="360" w:lineRule="auto"/>
        <w:ind w:firstLine="480"/>
      </w:pPr>
      <w:r>
        <w:rPr>
          <w:rFonts w:ascii="宋体" w:hAnsi="宋体" w:eastAsia="宋体"/>
          <w:b w:val="0"/>
          <w:sz w:val="24"/>
        </w:rPr>
        <w:t>6. 否则 → `degraded`，将所有安全通道按饱和度升序排列</w:t>
      </w:r>
    </w:p>
    <w:p>
      <w:pPr>
        <w:spacing w:line="360" w:lineRule="auto"/>
        <w:ind w:firstLine="480"/>
      </w:pPr>
      <w:r>
        <w:rPr>
          <w:rFonts w:ascii="宋体" w:hAnsi="宋体" w:eastAsia="宋体"/>
          <w:b w:val="0"/>
          <w:sz w:val="24"/>
        </w:rPr>
        <w:t>其中饱和度阈值0.8是可调参数，表示通道在达到黄色阈值80%时即被视为"接近饱和"。</w:t>
      </w:r>
    </w:p>
    <w:p>
      <w:pPr>
        <w:spacing w:line="360" w:lineRule="auto"/>
        <w:ind w:firstLine="480"/>
      </w:pPr>
      <w:r>
        <w:rPr>
          <w:rFonts w:ascii="黑体" w:hAnsi="黑体" w:eastAsia="黑体"/>
          <w:b/>
          <w:sz w:val="24"/>
        </w:rPr>
        <w:t>第三阶段：每设备指令生成</w:t>
      </w:r>
      <w:r>
        <w:rPr>
          <w:rFonts w:ascii="宋体" w:hAnsi="宋体" w:eastAsia="宋体"/>
          <w:b w:val="0"/>
          <w:sz w:val="24"/>
        </w:rPr>
        <w:t>。遍历所有在线且已绑定的STM32设备，根据绑定的通道状态生成本次控制指令：</w:t>
      </w:r>
    </w:p>
    <w:p>
      <w:pPr>
        <w:spacing w:line="360" w:lineRule="auto"/>
        <w:ind w:firstLine="480"/>
      </w:pPr>
      <w:r>
        <w:rPr>
          <w:rFonts w:ascii="宋体" w:hAnsi="宋体" w:eastAsia="宋体"/>
          <w:b w:val="0"/>
          <w:sz w:val="24"/>
        </w:rPr>
        <w:t>指令格式为逗号分隔的三个键值对，被STM32端`sscanf`解析。</w:t>
      </w:r>
    </w:p>
    <w:p>
      <w:pPr>
        <w:spacing w:line="360" w:lineRule="auto"/>
        <w:ind w:firstLine="480"/>
      </w:pPr>
      <w:r>
        <w:rPr>
          <w:rFonts w:ascii="黑体" w:hAnsi="黑体" w:eastAsia="黑体"/>
          <w:b/>
          <w:sz w:val="24"/>
        </w:rPr>
        <w:t>第四阶段：I/O输出</w:t>
      </w:r>
      <w:r>
        <w:rPr>
          <w:rFonts w:ascii="宋体" w:hAnsi="宋体" w:eastAsia="宋体"/>
          <w:b w:val="0"/>
          <w:sz w:val="24"/>
        </w:rPr>
        <w:t>。所有MQTT发送操作在`coord_lock`临界区外执行，避免网络I/O在锁内阻塞检测线程。SIG广播消息在内容变化且间隔≥0.5秒时发送至所有在线设备。每设备的STM32指令同样在内容变化且≥0.5秒间隔时定向发送。节流机制在锁外进行时间比较和发送操作，锁内仅更新最后发送时间和内容记录。</w:t>
      </w:r>
    </w:p>
    <w:p>
      <w:pPr>
        <w:spacing w:line="360" w:lineRule="auto"/>
        <w:ind w:firstLine="480"/>
      </w:pPr>
      <w:r>
        <w:rPr>
          <w:rFonts w:ascii="宋体" w:hAnsi="宋体" w:eastAsia="宋体"/>
          <w:b w:val="0"/>
          <w:sz w:val="24"/>
        </w:rPr>
        <w:t>#### 3. communication.py — MQTT通信</w:t>
      </w:r>
    </w:p>
    <w:p>
      <w:pPr>
        <w:spacing w:line="360" w:lineRule="auto"/>
        <w:ind w:firstLine="480"/>
      </w:pPr>
      <w:r>
        <w:rPr>
          <w:rFonts w:ascii="宋体" w:hAnsi="宋体" w:eastAsia="宋体"/>
          <w:b w:val="0"/>
          <w:sz w:val="24"/>
        </w:rPr>
        <w:t>通信模块大约200行代码，基于paho-mqtt库实现MQTT客户端管理、多设备状态跟踪和消息收发。</w:t>
      </w:r>
    </w:p>
    <w:p>
      <w:pPr>
        <w:spacing w:line="360" w:lineRule="auto"/>
        <w:ind w:firstLine="480"/>
      </w:pPr>
      <w:r>
        <w:rPr>
          <w:rFonts w:ascii="黑体" w:hAnsi="黑体" w:eastAsia="黑体"/>
          <w:b/>
          <w:sz w:val="24"/>
        </w:rPr>
        <w:t>通配符订阅与设备自动发现</w:t>
      </w:r>
      <w:r>
        <w:rPr>
          <w:rFonts w:ascii="宋体" w:hAnsi="宋体" w:eastAsia="宋体"/>
          <w:b w:val="0"/>
          <w:sz w:val="24"/>
        </w:rPr>
        <w:t>。MQTT连接成功回调中订阅两个通配符Topic：`bishe/99257/+/status`和`bishe/99257/+/flame`。使用单级通配符`+`匹配任意device_id，实现对任意数量STM32设备的自动感知。</w:t>
      </w:r>
    </w:p>
    <w:p>
      <w:pPr>
        <w:spacing w:line="360" w:lineRule="auto"/>
        <w:ind w:firstLine="480"/>
      </w:pPr>
      <w:r>
        <w:rPr>
          <w:rFonts w:ascii="黑体" w:hAnsi="黑体" w:eastAsia="黑体"/>
          <w:b/>
          <w:sz w:val="24"/>
        </w:rPr>
        <w:t>消息回调解析</w:t>
      </w:r>
      <w:r>
        <w:rPr>
          <w:rFonts w:ascii="宋体" w:hAnsi="宋体" w:eastAsia="宋体"/>
          <w:b w:val="0"/>
          <w:sz w:val="24"/>
        </w:rPr>
        <w:t>。函数`on_mqtt_message(client, userdata, msg)`在收到消息时执行：</w:t>
      </w:r>
    </w:p>
    <w:p>
      <w:pPr>
        <w:spacing w:line="360" w:lineRule="auto"/>
        <w:ind w:firstLine="480"/>
      </w:pPr>
      <w:r>
        <w:rPr>
          <w:rFonts w:ascii="宋体" w:hAnsi="宋体" w:eastAsia="宋体"/>
          <w:b w:val="0"/>
          <w:sz w:val="24"/>
        </w:rPr>
        <w:t>1. 调用`_parse_topic(msg.topic)`从Topic中按`/`分隔提取`device_id`和`field`。</w:t>
      </w:r>
    </w:p>
    <w:p>
      <w:pPr>
        <w:spacing w:line="360" w:lineRule="auto"/>
        <w:ind w:firstLine="480"/>
      </w:pPr>
      <w:r>
        <w:rPr>
          <w:rFonts w:ascii="宋体" w:hAnsi="宋体" w:eastAsia="宋体"/>
          <w:b w:val="0"/>
          <w:sz w:val="24"/>
        </w:rPr>
        <w:t>2. 调用`_ensure_device(device_id)`确保设备在`devices`字典中有条目（首次出现自动创建）。</w:t>
      </w:r>
    </w:p>
    <w:p>
      <w:pPr>
        <w:spacing w:line="360" w:lineRule="auto"/>
        <w:ind w:firstLine="480"/>
      </w:pPr>
      <w:r>
        <w:rPr>
          <w:rFonts w:ascii="宋体" w:hAnsi="宋体" w:eastAsia="宋体"/>
          <w:b w:val="0"/>
          <w:sz w:val="24"/>
        </w:rPr>
        <w:t>3. 根据`field`类型更新设备状态：`status`字段更新online/offline状态，`flame`字段解析`FLAME:0`或`FLAME:1`更新火焰传感器状态。</w:t>
      </w:r>
    </w:p>
    <w:p>
      <w:pPr>
        <w:spacing w:line="360" w:lineRule="auto"/>
        <w:ind w:firstLine="480"/>
      </w:pPr>
      <w:r>
        <w:rPr>
          <w:rFonts w:ascii="宋体" w:hAnsi="宋体" w:eastAsia="宋体"/>
          <w:b w:val="0"/>
          <w:sz w:val="24"/>
        </w:rPr>
        <w:t>4. 调用`_recalc_aggregates()`更新向后兼容的聚合属性`stm32_connected`和`flame_active`。</w:t>
      </w:r>
    </w:p>
    <w:p>
      <w:pPr>
        <w:spacing w:line="360" w:lineRule="auto"/>
        <w:ind w:firstLine="480"/>
      </w:pPr>
      <w:r>
        <w:rPr>
          <w:rFonts w:ascii="宋体" w:hAnsi="宋体" w:eastAsia="宋体"/>
          <w:b w:val="0"/>
          <w:sz w:val="24"/>
        </w:rPr>
        <w:t>聚合属性`stm32_connected`定义为任一设备在线即为True，`flame_active`定义为任一设备火焰触发即为True。这些属性在detector.py和app.py中以`import communication`（模块引用，非from-import值快照）方式使用，确保总是读取最新值。</w:t>
      </w:r>
    </w:p>
    <w:p>
      <w:pPr>
        <w:spacing w:line="360" w:lineRule="auto"/>
        <w:ind w:firstLine="480"/>
      </w:pPr>
      <w:r>
        <w:rPr>
          <w:rFonts w:ascii="黑体" w:hAnsi="黑体" w:eastAsia="黑体"/>
          <w:b/>
          <w:sz w:val="24"/>
        </w:rPr>
        <w:t>每设备定向发送</w:t>
      </w:r>
      <w:r>
        <w:rPr>
          <w:rFonts w:ascii="宋体" w:hAnsi="宋体" w:eastAsia="宋体"/>
          <w:b w:val="0"/>
          <w:sz w:val="24"/>
        </w:rPr>
        <w:t>。函数`mqtt_send_to(device_id, msg)`向指定设备的alarm Topic发送消息：Topic格式为`bishe/99257/{device_id}/alarm`，QoS=1（至少一次送达），消息以`\n`结尾供STM32按行解析。`mqtt_broadcast(msg)`作为广播接口，遍历所有在线设备各发一份。MQTT客户端采用异步连接（`connect_async`）和非阻塞循环（`loop_start`），避免网络延迟阻塞主线程。</w:t>
      </w:r>
    </w:p>
    <w:p>
      <w:pPr>
        <w:spacing w:line="360" w:lineRule="auto"/>
        <w:ind w:firstLine="480"/>
      </w:pPr>
      <w:r>
        <w:rPr>
          <w:rFonts w:ascii="宋体" w:hAnsi="宋体" w:eastAsia="宋体"/>
          <w:b w:val="0"/>
          <w:sz w:val="24"/>
        </w:rPr>
        <w:t>#### 4. notify.py — 钉钉群机器人推送</w:t>
      </w:r>
    </w:p>
    <w:p>
      <w:pPr>
        <w:spacing w:line="360" w:lineRule="auto"/>
        <w:ind w:firstLine="480"/>
      </w:pPr>
      <w:r>
        <w:rPr>
          <w:rFonts w:ascii="宋体" w:hAnsi="宋体" w:eastAsia="宋体"/>
          <w:b w:val="0"/>
          <w:sz w:val="24"/>
        </w:rPr>
        <w:t>钉钉推送模块约220行代码，实现了报警通知、恢复通知和发送冷却机制。</w:t>
      </w:r>
    </w:p>
    <w:p>
      <w:pPr>
        <w:spacing w:line="360" w:lineRule="auto"/>
        <w:ind w:firstLine="480"/>
      </w:pPr>
      <w:r>
        <w:rPr>
          <w:rFonts w:ascii="黑体" w:hAnsi="黑体" w:eastAsia="黑体"/>
          <w:b/>
          <w:sz w:val="24"/>
        </w:rPr>
        <w:t>markdown消息构建</w:t>
      </w:r>
      <w:r>
        <w:rPr>
          <w:rFonts w:ascii="宋体" w:hAnsi="宋体" w:eastAsia="宋体"/>
          <w:b w:val="0"/>
          <w:sz w:val="24"/>
        </w:rPr>
        <w:t>。`alarm_notify(channel, level, count)`函数在报警触发时异步发送钉钉消息。消息内容以markdown格式构建，包含四个层次：</w:t>
      </w:r>
    </w:p>
    <w:p>
      <w:pPr>
        <w:spacing w:line="360" w:lineRule="auto"/>
        <w:ind w:firstLine="480"/>
      </w:pPr>
      <w:r>
        <w:rPr>
          <w:rFonts w:ascii="宋体" w:hAnsi="宋体" w:eastAsia="宋体"/>
          <w:b w:val="0"/>
          <w:sz w:val="24"/>
        </w:rPr>
        <w:t>- 标题行：根据报警类型显示火灾🔥/红色报警🔴/黄色预警⚠️，附通道名称和当前人数。</w:t>
      </w:r>
    </w:p>
    <w:p>
      <w:pPr>
        <w:spacing w:line="360" w:lineRule="auto"/>
        <w:ind w:firstLine="480"/>
      </w:pPr>
      <w:r>
        <w:rPr>
          <w:rFonts w:ascii="宋体" w:hAnsi="宋体" w:eastAsia="宋体"/>
          <w:b w:val="0"/>
          <w:sz w:val="24"/>
        </w:rPr>
        <w:t>- 引导行：根据联动决策的策略类型生成差异化文案——emergency显示"所有通道均不安全，请立即组织疏散"，degraded显示"各通道接近容量上限，请分批通行"并列出推荐出口，guided显示"请引导人员前往"后列出所有推荐出口及饱和度百分比，all_clear不输出引导行。</w:t>
      </w:r>
    </w:p>
    <w:p>
      <w:pPr>
        <w:spacing w:line="360" w:lineRule="auto"/>
        <w:ind w:firstLine="480"/>
      </w:pPr>
      <w:r>
        <w:rPr>
          <w:rFonts w:ascii="宋体" w:hAnsi="宋体" w:eastAsia="宋体"/>
          <w:b w:val="0"/>
          <w:sz w:val="24"/>
        </w:rPr>
        <w:t>- 三通道概览：以图标（🔥/🔴/⚠️/🟢）+ 通道名称 + 人数 + 饱和度百分比的形式列出所有通道状态，当前报警通道标注"← 此处"。</w:t>
      </w:r>
    </w:p>
    <w:p>
      <w:pPr>
        <w:spacing w:line="360" w:lineRule="auto"/>
        <w:ind w:firstLine="480"/>
      </w:pPr>
      <w:r>
        <w:rPr>
          <w:rFonts w:ascii="宋体" w:hAnsi="宋体" w:eastAsia="宋体"/>
          <w:b w:val="0"/>
          <w:sz w:val="24"/>
        </w:rPr>
        <w:t>- 消防提示：火灾通道特别标注"禁止进入此通道"。</w:t>
      </w:r>
    </w:p>
    <w:p>
      <w:pPr>
        <w:spacing w:line="360" w:lineRule="auto"/>
        <w:ind w:firstLine="480"/>
      </w:pPr>
      <w:r>
        <w:rPr>
          <w:rFonts w:ascii="黑体" w:hAnsi="黑体" w:eastAsia="黑体"/>
          <w:b/>
          <w:sz w:val="24"/>
        </w:rPr>
        <w:t>发送冷却机制</w:t>
      </w:r>
      <w:r>
        <w:rPr>
          <w:rFonts w:ascii="宋体" w:hAnsi="宋体" w:eastAsia="宋体"/>
          <w:b w:val="0"/>
          <w:sz w:val="24"/>
        </w:rPr>
        <w:t>。函数`_should_send(channel, level, is_fire)`实现分级冷却判定：火灾消息始终发送（穿透所有冷却）；级别升级（黄→红）同样穿透冷却；同级或降级消息受冷却限制——红色级别30秒、黄色级别60秒。冷却计时器以通道为粒度独立维护（`_last_sent[channel]`），不同通道的报警互不干扰。</w:t>
      </w:r>
    </w:p>
    <w:p>
      <w:pPr>
        <w:spacing w:line="360" w:lineRule="auto"/>
        <w:ind w:firstLine="480"/>
      </w:pPr>
      <w:r>
        <w:rPr>
          <w:rFonts w:ascii="宋体" w:hAnsi="宋体" w:eastAsia="宋体"/>
          <w:b w:val="0"/>
          <w:sz w:val="24"/>
        </w:rPr>
        <w:t>解除通知`alarm_clear_notify(channel, peak)`每通道独立冷却30秒（`_last_clear[channel]`）。通知内容包含峰值人数、其他仍在报警的通道提示（如有）、和所有通道的当前状态摘要。当所有通道均恢复正常时，显示"所有通道恢复正常通行"。</w:t>
      </w:r>
    </w:p>
    <w:p>
      <w:pPr>
        <w:spacing w:line="360" w:lineRule="auto"/>
        <w:ind w:firstLine="480"/>
      </w:pPr>
      <w:r>
        <w:rPr>
          <w:rFonts w:ascii="宋体" w:hAnsi="宋体" w:eastAsia="宋体"/>
          <w:b w:val="0"/>
          <w:sz w:val="24"/>
        </w:rPr>
        <w:t>#### 5. STM32主控固件</w:t>
      </w:r>
    </w:p>
    <w:p>
      <w:pPr>
        <w:spacing w:line="360" w:lineRule="auto"/>
        <w:ind w:firstLine="480"/>
      </w:pPr>
      <w:r>
        <w:rPr>
          <w:rFonts w:ascii="宋体" w:hAnsi="宋体" w:eastAsia="宋体"/>
          <w:b w:val="0"/>
          <w:sz w:val="24"/>
        </w:rPr>
        <w:t>STM32固件运行在STM32F103ZET6开发板上，基于HAL库和CMSIS编写，约320行用户代码。主要实现以下功能模块：</w:t>
      </w:r>
    </w:p>
    <w:p>
      <w:pPr>
        <w:spacing w:line="360" w:lineRule="auto"/>
        <w:ind w:firstLine="480"/>
      </w:pPr>
      <w:r>
        <w:rPr>
          <w:rFonts w:ascii="黑体" w:hAnsi="黑体" w:eastAsia="黑体"/>
          <w:b/>
          <w:sz w:val="24"/>
        </w:rPr>
        <w:t>servo_tick非阻塞状态机</w:t>
      </w:r>
      <w:r>
        <w:rPr>
          <w:rFonts w:ascii="宋体" w:hAnsi="宋体" w:eastAsia="宋体"/>
          <w:b w:val="0"/>
          <w:sz w:val="24"/>
        </w:rPr>
        <w:t>。为防止舵机动作阻塞火焰传感器轮询和UART数据处理，舵机控制采用非阻塞状态机设计。`servo_open_gate()`设置`servo_state=1`并启动计时器后立即返回，`servo_tick()`在主循环每轮检查：若`servo_state`非零且当前时间距计时器启动已超过`SERVO_DURATION`（1200ms），则将CCR1恢复至750（停止）并重置`servo_state`为0。此设计使舵机在动作期间主循环仍能以&lt;1ms的间隔轮询其他外设。</w:t>
      </w:r>
    </w:p>
    <w:p>
      <w:pPr>
        <w:spacing w:line="360" w:lineRule="auto"/>
        <w:ind w:firstLine="480"/>
      </w:pPr>
      <w:r>
        <w:rPr>
          <w:rFonts w:ascii="黑体" w:hAnsi="黑体" w:eastAsia="黑体"/>
          <w:b/>
          <w:sz w:val="24"/>
        </w:rPr>
        <w:t>火焰传感器3帧防抖</w:t>
      </w:r>
      <w:r>
        <w:rPr>
          <w:rFonts w:ascii="宋体" w:hAnsi="宋体" w:eastAsia="宋体"/>
          <w:b w:val="0"/>
          <w:sz w:val="24"/>
        </w:rPr>
        <w:t>。与PC端人员检测的防抖机制类似，火焰传感器也采用3帧确认策略。每100ms检测一次PA0引脚电平：当连续3次读到低电平时确认火焰触发（`flame_alarm=1`），立即调用`set_outputs(2)`驱动全输出并通过UART发送`FLAME:1\n`；当连续3次读到高电平时确认火焰解除（`flame_alarm=0`），恢复到MQTT上次下发的输出状态并通过UART发送`FLAME:0\n`。100ms检测周期结合3帧确认，使得火焰探测的响应延迟约为300ms（确认触发）+ UART传输时间（&lt;1ms），总响应时间远小于1秒。</w:t>
      </w:r>
    </w:p>
    <w:p>
      <w:pPr>
        <w:spacing w:line="360" w:lineRule="auto"/>
        <w:ind w:firstLine="480"/>
      </w:pPr>
      <w:r>
        <w:rPr>
          <w:rFonts w:ascii="黑体" w:hAnsi="黑体" w:eastAsia="黑体"/>
          <w:b/>
          <w:sz w:val="24"/>
        </w:rPr>
        <w:t>UART指令解析</w:t>
      </w:r>
      <w:r>
        <w:rPr>
          <w:rFonts w:ascii="宋体" w:hAnsi="宋体" w:eastAsia="宋体"/>
          <w:b w:val="0"/>
          <w:sz w:val="24"/>
        </w:rPr>
        <w:t>。STM32通过USART2（PA2-TX, PA3-RX, 115200bps 8N1）与ESP8266通信。接收采用逐字节轮询方式（`HAL_UART_Receive(&amp;huart2, &amp;ch, 1, 1)`，超时1ms），以`\n`（LF）为帧边界，忽略`\r`（CR）。当收到完整行（以`\n`结尾）时，使用`sscanf(rx_buf, "LV:%d,BUZ:%d,SERVO:%d", &amp;lv, &amp;buz, &amp;servo)`解析三个字段。解析成功后，仅在无火焰报警（`!flame_alarm`）时更新输出和舵机状态，确保火焰报警的最高优先级不被MQTT指令覆盖。</w:t>
      </w:r>
    </w:p>
    <w:p>
      <w:pPr>
        <w:spacing w:line="360" w:lineRule="auto"/>
        <w:ind w:firstLine="480"/>
      </w:pPr>
      <w:r>
        <w:rPr>
          <w:rFonts w:ascii="宋体" w:hAnsi="宋体" w:eastAsia="宋体"/>
          <w:b w:val="0"/>
          <w:sz w:val="24"/>
        </w:rPr>
        <w:t>#### 6. ESP8266 MQTT透传固件</w:t>
      </w:r>
    </w:p>
    <w:p>
      <w:pPr>
        <w:spacing w:line="360" w:lineRule="auto"/>
        <w:ind w:firstLine="480"/>
      </w:pPr>
      <w:r>
        <w:rPr>
          <w:rFonts w:ascii="宋体" w:hAnsi="宋体" w:eastAsia="宋体"/>
          <w:b w:val="0"/>
          <w:sz w:val="24"/>
        </w:rPr>
        <w:t>ESP8266固件约220行代码，实现了"MQTT↔UART双向透明桥接"功能。其设计要点包括：</w:t>
      </w:r>
    </w:p>
    <w:p>
      <w:pPr>
        <w:spacing w:line="360" w:lineRule="auto"/>
        <w:ind w:firstLine="480"/>
      </w:pPr>
      <w:r>
        <w:rPr>
          <w:rFonts w:ascii="黑体" w:hAnsi="黑体" w:eastAsia="黑体"/>
          <w:b/>
          <w:sz w:val="24"/>
        </w:rPr>
        <w:t>遗嘱消息（LWT）</w:t>
      </w:r>
      <w:r>
        <w:rPr>
          <w:rFonts w:ascii="宋体" w:hAnsi="宋体" w:eastAsia="宋体"/>
          <w:b w:val="0"/>
          <w:sz w:val="24"/>
        </w:rPr>
        <w:t>。在`client.connect()`中通过最后两个参数设置LWT：`status_topic`为遗嘱Topic，`"offline"`为遗嘱Payload，`true`为retain标志。当ESP8266异常断线（网络中断或断电）时，MQTT Broker自动发布此遗嘱消息至status Topic，PC端收到后标记设备离线。`retain=true`确保即使PC端在设备断线时未在线，重连后仍能收到最后一条遗嘱消息。正常上线后ESP8266主动发布`"online"`消息覆盖遗嘱。</w:t>
      </w:r>
    </w:p>
    <w:p>
      <w:pPr>
        <w:spacing w:line="360" w:lineRule="auto"/>
        <w:ind w:firstLine="480"/>
      </w:pPr>
      <w:r>
        <w:rPr>
          <w:rFonts w:ascii="黑体" w:hAnsi="黑体" w:eastAsia="黑体"/>
          <w:b/>
          <w:sz w:val="24"/>
        </w:rPr>
        <w:t>双向串口透传</w:t>
      </w:r>
      <w:r>
        <w:rPr>
          <w:rFonts w:ascii="宋体" w:hAnsi="宋体" w:eastAsia="宋体"/>
          <w:b w:val="0"/>
          <w:sz w:val="24"/>
        </w:rPr>
        <w:t>。下行方向：`callback()`函数在收到订阅Topic的消息时，通过`Serial.write(payload, length)`将消息原样发送至USART2→STM32。上行方向：`loop()`中检测`Serial.available()`后通过`Serial.readStringUntil('\n')`读取完整行，trim后通过`client.publish(flame_topic, line.c_str())`发布至MQTT。此设计使ESP8266对STM32和PC端完全透明——STM32像在使用有线串口，PC端像在直接与MQTT设备通信。</w:t>
      </w:r>
    </w:p>
    <w:p>
      <w:pPr>
        <w:spacing w:line="360" w:lineRule="auto"/>
        <w:ind w:firstLine="480"/>
      </w:pPr>
      <w:r>
        <w:rPr>
          <w:rFonts w:ascii="黑体" w:hAnsi="黑体" w:eastAsia="黑体"/>
          <w:b/>
          <w:sz w:val="24"/>
        </w:rPr>
        <w:t>LED状态指示</w:t>
      </w:r>
      <w:r>
        <w:rPr>
          <w:rFonts w:ascii="宋体" w:hAnsi="宋体" w:eastAsia="宋体"/>
          <w:b w:val="0"/>
          <w:sz w:val="24"/>
        </w:rPr>
        <w:t>。利用ESP-01模组内置LED实现三级状态指示：常亮=上电/等待WiFi；500ms周期慢闪=WiFi已连接但MQTT未连接；200ms周期快闪=MQTT正常运行。收到消息时LED短暂闪烁（60ms），作为数据收发的物理指示。</w:t>
      </w:r>
    </w:p>
    <w:p>
      <w:pPr>
        <w:pStyle w:val="4"/>
        <w:spacing w:before="120" w:after="60" w:line="360" w:lineRule="auto"/>
        <w:jc w:val="left"/>
      </w:pPr>
      <w:bookmarkStart w:id="50" w:name="_Toc18241"/>
      <w:r>
        <w:rPr>
          <w:rFonts w:ascii="黑体" w:hAnsi="黑体" w:eastAsia="黑体"/>
          <w:b/>
          <w:sz w:val="24"/>
        </w:rPr>
        <w:t>4.1.3 YOLO模型训练</w:t>
      </w:r>
      <w:bookmarkEnd w:id="50"/>
    </w:p>
    <w:p>
      <w:pPr>
        <w:spacing w:line="360" w:lineRule="auto"/>
        <w:ind w:firstLine="480"/>
      </w:pPr>
      <w:r>
        <w:rPr>
          <w:rFonts w:ascii="宋体" w:hAnsi="宋体" w:eastAsia="宋体"/>
          <w:b w:val="0"/>
          <w:sz w:val="24"/>
        </w:rPr>
        <w:t>本系统使用YOLOv8n（nano版本）作为人员检测的基础模型。YOLOv8n是YOLOv8系列中最轻量的变体，拥有约3.2M参数量，在精度与推理速度之间取得了优秀平衡，特别适合本系统的实时检测需求。</w:t>
      </w:r>
    </w:p>
    <w:p>
      <w:pPr>
        <w:spacing w:line="360" w:lineRule="auto"/>
        <w:ind w:firstLine="480"/>
      </w:pPr>
      <w:r>
        <w:rPr>
          <w:rFonts w:ascii="宋体" w:hAnsi="宋体" w:eastAsia="宋体"/>
          <w:b w:val="0"/>
          <w:sz w:val="24"/>
        </w:rPr>
        <w:t>经实际部署前的测试评估，YOLOv8n 在 COCO 数据集上的预训练权重对 person 类别的检测精度，已经能满足本系统场景下的人员计数需求——常规光照和中等密度条件下检测效果稳定，漏检率在可接受范围内。基于这个评估结果，系统直接用 COCO 预训练权重做推理部署，没有额外跑自定义数据集的微调。这是一个务实的工程判断：当前系统功能完整、检测精度达标，花 8-10 小时做完整训练（50 轮）换来的边际精度提升，不足以改变系统的功能可用性。</w:t>
      </w:r>
    </w:p>
    <w:p>
      <w:pPr>
        <w:spacing w:line="360" w:lineRule="auto"/>
        <w:ind w:firstLine="480"/>
      </w:pPr>
      <w:r>
        <w:rPr>
          <w:rFonts w:ascii="宋体" w:hAnsi="宋体" w:eastAsia="宋体"/>
          <w:b w:val="0"/>
          <w:sz w:val="24"/>
        </w:rPr>
        <w:t>与此同时，系统已完成自定义数据集的采集和标注，为未来在更复杂场景（如夜间低照度、高密度遮挡）下需要更高检测精度时提供微调基础。</w:t>
      </w:r>
    </w:p>
    <w:p>
      <w:pPr>
        <w:spacing w:line="360" w:lineRule="auto"/>
        <w:ind w:firstLine="480"/>
      </w:pPr>
      <w:r>
        <w:rPr>
          <w:rFonts w:ascii="黑体" w:hAnsi="黑体" w:eastAsia="黑体"/>
          <w:b/>
          <w:sz w:val="24"/>
        </w:rPr>
        <w:t>数据集准备</w:t>
      </w:r>
      <w:r>
        <w:rPr>
          <w:rFonts w:ascii="宋体" w:hAnsi="宋体" w:eastAsia="宋体"/>
          <w:b w:val="0"/>
          <w:sz w:val="24"/>
        </w:rPr>
        <w:t>。数据集由3330张标注图像组成，合并了公开行人检测数据集和自采集的校园场景图像。标注类别为单一person类（class_id=0）。数据集按8:1:1比例划分为训练集（2664张）、验证集（333张）和测试集（333张）。数据标注格式为YOLO格式（每行：`class_id cx cy w h`，坐标归一化到[0,1]区间）。</w:t>
      </w:r>
    </w:p>
    <w:p>
      <w:pPr>
        <w:spacing w:line="360" w:lineRule="auto"/>
        <w:ind w:firstLine="480"/>
      </w:pPr>
      <w:r>
        <w:rPr>
          <w:rFonts w:ascii="黑体" w:hAnsi="黑体" w:eastAsia="黑体"/>
          <w:b/>
          <w:sz w:val="24"/>
        </w:rPr>
        <w:t>微调参数方案（已规划，未执行）</w:t>
      </w:r>
      <w:r>
        <w:rPr>
          <w:rFonts w:ascii="宋体" w:hAnsi="宋体" w:eastAsia="宋体"/>
          <w:b w:val="0"/>
          <w:sz w:val="24"/>
        </w:rPr>
        <w:t>。为后续微调准备的训练参数方案如表4-2所示。</w:t>
      </w:r>
    </w:p>
    <w:tbl>
      <w:tblPr>
        <w:tblStyle w:val="14"/>
        <w:tblW w:w="0" w:type="auto"/>
        <w:tblInd w:w="0" w:type="dxa"/>
        <w:tblLayout w:type="autofit"/>
        <w:tblCellMar>
          <w:top w:w="0" w:type="dxa"/>
          <w:left w:w="10" w:type="dxa"/>
          <w:bottom w:w="0" w:type="dxa"/>
          <w:right w:w="10" w:type="dxa"/>
        </w:tblCellMar>
      </w:tblPr>
      <w:tblGrid>
        <w:gridCol w:w="2880"/>
        <w:gridCol w:w="2880"/>
        <w:gridCol w:w="2880"/>
      </w:tblGrid>
      <w:tr>
        <w:tblPrEx>
          <w:tblCellMar>
            <w:top w:w="0" w:type="dxa"/>
            <w:left w:w="10" w:type="dxa"/>
            <w:bottom w:w="0" w:type="dxa"/>
            <w:right w:w="10" w:type="dxa"/>
          </w:tblCellMar>
        </w:tblPrEx>
        <w:tc>
          <w:tcPr>
            <w:tcW w:w="2880" w:type="dxa"/>
            <w:shd w:val="clear" w:color="auto" w:fill="D9E2F3"/>
          </w:tcPr>
          <w:p>
            <w:pPr>
              <w:jc w:val="center"/>
            </w:pPr>
            <w:r>
              <w:rPr>
                <w:rFonts w:ascii="黑体" w:hAnsi="黑体" w:eastAsia="黑体"/>
                <w:b w:val="0"/>
                <w:sz w:val="18"/>
              </w:rPr>
              <w:t>参数</w:t>
            </w:r>
          </w:p>
        </w:tc>
        <w:tc>
          <w:tcPr>
            <w:tcW w:w="2880" w:type="dxa"/>
            <w:shd w:val="clear" w:color="auto" w:fill="D9E2F3"/>
          </w:tcPr>
          <w:p>
            <w:pPr>
              <w:jc w:val="center"/>
            </w:pPr>
            <w:r>
              <w:rPr>
                <w:rFonts w:ascii="黑体" w:hAnsi="黑体" w:eastAsia="黑体"/>
                <w:b w:val="0"/>
                <w:sz w:val="18"/>
              </w:rPr>
              <w:t>值</w:t>
            </w:r>
          </w:p>
        </w:tc>
        <w:tc>
          <w:tcPr>
            <w:tcW w:w="2880" w:type="dxa"/>
            <w:shd w:val="clear" w:color="auto" w:fill="D9E2F3"/>
          </w:tcPr>
          <w:p>
            <w:pPr>
              <w:jc w:val="center"/>
            </w:pPr>
            <w:r>
              <w:rPr>
                <w:rFonts w:ascii="黑体" w:hAnsi="黑体" w:eastAsia="黑体"/>
                <w:b w:val="0"/>
                <w:sz w:val="18"/>
              </w:rPr>
              <w:t>说明</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基线模型</w:t>
            </w:r>
          </w:p>
        </w:tc>
        <w:tc>
          <w:tcPr>
            <w:tcW w:w="2880" w:type="dxa"/>
          </w:tcPr>
          <w:p>
            <w:pPr>
              <w:jc w:val="center"/>
            </w:pPr>
            <w:r>
              <w:rPr>
                <w:rFonts w:ascii="宋体" w:hAnsi="宋体" w:eastAsia="宋体"/>
                <w:b w:val="0"/>
                <w:sz w:val="18"/>
              </w:rPr>
              <w:t>yolov8n.pt</w:t>
            </w:r>
          </w:p>
        </w:tc>
        <w:tc>
          <w:tcPr>
            <w:tcW w:w="2880" w:type="dxa"/>
          </w:tcPr>
          <w:p>
            <w:pPr>
              <w:jc w:val="center"/>
            </w:pPr>
            <w:r>
              <w:rPr>
                <w:rFonts w:ascii="宋体" w:hAnsi="宋体" w:eastAsia="宋体"/>
                <w:b w:val="0"/>
                <w:sz w:val="18"/>
              </w:rPr>
              <w:t>COCO预训练权重</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训练轮次 (epochs)</w:t>
            </w:r>
          </w:p>
        </w:tc>
        <w:tc>
          <w:tcPr>
            <w:tcW w:w="2880" w:type="dxa"/>
          </w:tcPr>
          <w:p>
            <w:pPr>
              <w:jc w:val="center"/>
            </w:pPr>
            <w:r>
              <w:rPr>
                <w:rFonts w:ascii="宋体" w:hAnsi="宋体" w:eastAsia="宋体"/>
                <w:b w:val="0"/>
                <w:sz w:val="18"/>
              </w:rPr>
              <w:t>50</w:t>
            </w:r>
          </w:p>
        </w:tc>
        <w:tc>
          <w:tcPr>
            <w:tcW w:w="2880" w:type="dxa"/>
          </w:tcPr>
          <w:p>
            <w:pPr>
              <w:jc w:val="center"/>
            </w:pPr>
            <w:r>
              <w:rPr>
                <w:rFonts w:ascii="宋体" w:hAnsi="宋体" w:eastAsia="宋体"/>
                <w:b w:val="0"/>
                <w:sz w:val="18"/>
              </w:rPr>
              <w:t>建议值，配合早停策略</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批次大小 (batch)</w:t>
            </w:r>
          </w:p>
        </w:tc>
        <w:tc>
          <w:tcPr>
            <w:tcW w:w="2880" w:type="dxa"/>
          </w:tcPr>
          <w:p>
            <w:pPr>
              <w:jc w:val="center"/>
            </w:pPr>
            <w:r>
              <w:rPr>
                <w:rFonts w:ascii="宋体" w:hAnsi="宋体" w:eastAsia="宋体"/>
                <w:b w:val="0"/>
                <w:sz w:val="18"/>
              </w:rPr>
              <w:t>8</w:t>
            </w:r>
          </w:p>
        </w:tc>
        <w:tc>
          <w:tcPr>
            <w:tcW w:w="2880" w:type="dxa"/>
          </w:tcPr>
          <w:p>
            <w:pPr>
              <w:jc w:val="center"/>
            </w:pPr>
            <w:r>
              <w:rPr>
                <w:rFonts w:ascii="宋体" w:hAnsi="宋体" w:eastAsia="宋体"/>
                <w:b w:val="0"/>
                <w:sz w:val="18"/>
              </w:rPr>
              <w:t>RTX 3060 6GB显存的稳定上限</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图像尺寸 (imgsz)</w:t>
            </w:r>
          </w:p>
        </w:tc>
        <w:tc>
          <w:tcPr>
            <w:tcW w:w="2880" w:type="dxa"/>
          </w:tcPr>
          <w:p>
            <w:pPr>
              <w:jc w:val="center"/>
            </w:pPr>
            <w:r>
              <w:rPr>
                <w:rFonts w:ascii="宋体" w:hAnsi="宋体" w:eastAsia="宋体"/>
                <w:b w:val="0"/>
                <w:sz w:val="18"/>
              </w:rPr>
              <w:t>640</w:t>
            </w:r>
          </w:p>
        </w:tc>
        <w:tc>
          <w:tcPr>
            <w:tcW w:w="2880" w:type="dxa"/>
          </w:tcPr>
          <w:p>
            <w:pPr>
              <w:jc w:val="center"/>
            </w:pPr>
            <w:r>
              <w:rPr>
                <w:rFonts w:ascii="宋体" w:hAnsi="宋体" w:eastAsia="宋体"/>
                <w:b w:val="0"/>
                <w:sz w:val="18"/>
              </w:rPr>
              <w:t>标准YOLO输入分辨率</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优化器</w:t>
            </w:r>
          </w:p>
        </w:tc>
        <w:tc>
          <w:tcPr>
            <w:tcW w:w="2880" w:type="dxa"/>
          </w:tcPr>
          <w:p>
            <w:pPr>
              <w:jc w:val="center"/>
            </w:pPr>
            <w:r>
              <w:rPr>
                <w:rFonts w:ascii="宋体" w:hAnsi="宋体" w:eastAsia="宋体"/>
                <w:b w:val="0"/>
                <w:sz w:val="18"/>
              </w:rPr>
              <w:t>AdamW</w:t>
            </w:r>
          </w:p>
        </w:tc>
        <w:tc>
          <w:tcPr>
            <w:tcW w:w="2880" w:type="dxa"/>
          </w:tcPr>
          <w:p>
            <w:pPr>
              <w:jc w:val="center"/>
            </w:pPr>
            <w:r>
              <w:rPr>
                <w:rFonts w:ascii="宋体" w:hAnsi="宋体" w:eastAsia="宋体"/>
                <w:b w:val="0"/>
                <w:sz w:val="18"/>
              </w:rPr>
              <w:t>带权重衰减的自适应矩估计</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初始学习率 (lr0)</w:t>
            </w:r>
          </w:p>
        </w:tc>
        <w:tc>
          <w:tcPr>
            <w:tcW w:w="2880" w:type="dxa"/>
          </w:tcPr>
          <w:p>
            <w:pPr>
              <w:jc w:val="center"/>
            </w:pPr>
            <w:r>
              <w:rPr>
                <w:rFonts w:ascii="宋体" w:hAnsi="宋体" w:eastAsia="宋体"/>
                <w:b w:val="0"/>
                <w:sz w:val="18"/>
              </w:rPr>
              <w:t>0.01</w:t>
            </w:r>
          </w:p>
        </w:tc>
        <w:tc>
          <w:tcPr>
            <w:tcW w:w="2880" w:type="dxa"/>
          </w:tcPr>
          <w:p>
            <w:pPr>
              <w:jc w:val="center"/>
            </w:pPr>
            <w:r>
              <w:rPr>
                <w:rFonts w:ascii="宋体" w:hAnsi="宋体" w:eastAsia="宋体"/>
                <w:b w:val="0"/>
                <w:sz w:val="18"/>
              </w:rPr>
              <w:t>配合余弦退火调度</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数据增强</w:t>
            </w:r>
          </w:p>
        </w:tc>
        <w:tc>
          <w:tcPr>
            <w:tcW w:w="2880" w:type="dxa"/>
          </w:tcPr>
          <w:p>
            <w:pPr>
              <w:jc w:val="center"/>
            </w:pPr>
            <w:r>
              <w:rPr>
                <w:rFonts w:ascii="宋体" w:hAnsi="宋体" w:eastAsia="宋体"/>
                <w:b w:val="0"/>
                <w:sz w:val="18"/>
              </w:rPr>
              <w:t>默认</w:t>
            </w:r>
          </w:p>
        </w:tc>
        <w:tc>
          <w:tcPr>
            <w:tcW w:w="2880" w:type="dxa"/>
          </w:tcPr>
          <w:p>
            <w:pPr>
              <w:jc w:val="center"/>
            </w:pPr>
            <w:r>
              <w:rPr>
                <w:rFonts w:ascii="宋体" w:hAnsi="宋体" w:eastAsia="宋体"/>
                <w:b w:val="0"/>
                <w:sz w:val="18"/>
              </w:rPr>
              <w:t>mosaic, mixup, hsv_h, hsv_s, hsv_v, degrees, translate, scale, shear, flipud=0.0, fliplr=0.5</w:t>
            </w:r>
          </w:p>
        </w:tc>
      </w:tr>
    </w:tbl>
    <w:p/>
    <w:p>
      <w:pPr>
        <w:spacing w:line="360" w:lineRule="auto"/>
        <w:ind w:firstLine="480"/>
      </w:pPr>
      <w:r>
        <w:rPr>
          <w:rFonts w:ascii="宋体" w:hAnsi="宋体" w:eastAsia="宋体"/>
          <w:b w:val="0"/>
          <w:sz w:val="24"/>
        </w:rPr>
        <w:t>总结一下：系统当前以 COCO 预训练权重运行，功能完整、检测精度达标。自定义数据集和微调参数方案已经准备好了，后续如果校园场景需要更高精度（比如应对极端光照、高密度遮挡等复杂条件），可以直接启动训练，预期微调后 mAP@0.5 能进一步提升到 0.85 以上。</w:t>
      </w:r>
    </w:p>
    <w:p>
      <w:pPr>
        <w:spacing w:line="360" w:lineRule="auto"/>
        <w:ind w:firstLine="480"/>
      </w:pPr>
      <w:r>
        <w:rPr>
          <w:rFonts w:ascii="宋体" w:hAnsi="宋体" w:eastAsia="宋体"/>
          <w:b w:val="0"/>
          <w:sz w:val="24"/>
        </w:rPr>
        <w:t>---</w:t>
      </w:r>
    </w:p>
    <w:p>
      <w:pPr>
        <w:pStyle w:val="3"/>
        <w:spacing w:before="240" w:after="120" w:line="360" w:lineRule="auto"/>
        <w:jc w:val="left"/>
      </w:pPr>
      <w:bookmarkStart w:id="51" w:name="_Toc30836"/>
      <w:r>
        <w:rPr>
          <w:rFonts w:ascii="黑体" w:hAnsi="黑体" w:eastAsia="黑体"/>
          <w:b/>
          <w:sz w:val="28"/>
        </w:rPr>
        <w:t>4.2 系统测试</w:t>
      </w:r>
      <w:bookmarkEnd w:id="51"/>
    </w:p>
    <w:p>
      <w:pPr>
        <w:pStyle w:val="4"/>
        <w:spacing w:before="120" w:after="60" w:line="360" w:lineRule="auto"/>
        <w:jc w:val="left"/>
      </w:pPr>
      <w:bookmarkStart w:id="52" w:name="_Toc1554"/>
      <w:r>
        <w:rPr>
          <w:rFonts w:ascii="黑体" w:hAnsi="黑体" w:eastAsia="黑体"/>
          <w:b/>
          <w:sz w:val="24"/>
        </w:rPr>
        <w:t>4.2.1 功能测试</w:t>
      </w:r>
      <w:bookmarkEnd w:id="52"/>
    </w:p>
    <w:p>
      <w:pPr>
        <w:spacing w:line="360" w:lineRule="auto"/>
        <w:ind w:firstLine="480"/>
      </w:pPr>
      <w:r>
        <w:rPr>
          <w:rFonts w:ascii="宋体" w:hAnsi="宋体" w:eastAsia="宋体"/>
          <w:b w:val="0"/>
          <w:sz w:val="24"/>
        </w:rPr>
        <w:t>功能测试围绕系统的核心功能模块设计测试场景，检验各模块是否满足设计规格。测试方法以黑盒功能验证为主，辅以关键逻辑路径的白盒覆盖。</w:t>
      </w:r>
    </w:p>
    <w:p>
      <w:pPr>
        <w:spacing w:line="360" w:lineRule="auto"/>
        <w:ind w:firstLine="480"/>
      </w:pPr>
      <w:r>
        <w:rPr>
          <w:rFonts w:ascii="黑体" w:hAnsi="黑体" w:eastAsia="黑体"/>
          <w:b/>
          <w:sz w:val="24"/>
        </w:rPr>
        <w:t>三通道视频采集与切换测试</w:t>
      </w:r>
      <w:r>
        <w:rPr>
          <w:rFonts w:ascii="宋体" w:hAnsi="宋体" w:eastAsia="宋体"/>
          <w:b w:val="0"/>
          <w:sz w:val="24"/>
        </w:rPr>
        <w:t>。测试三通道分别在MJPEG实时流和MP4本地文件两种视频源模式下的视频采集、切换和故障恢复能力，测试结果如表4-3所示。</w:t>
      </w:r>
    </w:p>
    <w:tbl>
      <w:tblPr>
        <w:tblStyle w:val="14"/>
        <w:tblW w:w="0" w:type="auto"/>
        <w:tblInd w:w="0" w:type="dxa"/>
        <w:tblLayout w:type="autofit"/>
        <w:tblCellMar>
          <w:top w:w="0" w:type="dxa"/>
          <w:left w:w="10" w:type="dxa"/>
          <w:bottom w:w="0" w:type="dxa"/>
          <w:right w:w="10" w:type="dxa"/>
        </w:tblCellMar>
      </w:tblPr>
      <w:tblGrid>
        <w:gridCol w:w="1728"/>
        <w:gridCol w:w="1728"/>
        <w:gridCol w:w="1728"/>
        <w:gridCol w:w="1728"/>
        <w:gridCol w:w="1728"/>
      </w:tblGrid>
      <w:tr>
        <w:tblPrEx>
          <w:tblCellMar>
            <w:top w:w="0" w:type="dxa"/>
            <w:left w:w="10" w:type="dxa"/>
            <w:bottom w:w="0" w:type="dxa"/>
            <w:right w:w="10" w:type="dxa"/>
          </w:tblCellMar>
        </w:tblPrEx>
        <w:tc>
          <w:tcPr>
            <w:tcW w:w="1728" w:type="dxa"/>
            <w:shd w:val="clear" w:color="auto" w:fill="D9E2F3"/>
          </w:tcPr>
          <w:p>
            <w:pPr>
              <w:jc w:val="center"/>
            </w:pPr>
            <w:r>
              <w:rPr>
                <w:rFonts w:ascii="黑体" w:hAnsi="黑体" w:eastAsia="黑体"/>
                <w:b w:val="0"/>
                <w:sz w:val="18"/>
              </w:rPr>
              <w:t>编号</w:t>
            </w:r>
          </w:p>
        </w:tc>
        <w:tc>
          <w:tcPr>
            <w:tcW w:w="1728" w:type="dxa"/>
            <w:shd w:val="clear" w:color="auto" w:fill="D9E2F3"/>
          </w:tcPr>
          <w:p>
            <w:pPr>
              <w:jc w:val="center"/>
            </w:pPr>
            <w:r>
              <w:rPr>
                <w:rFonts w:ascii="黑体" w:hAnsi="黑体" w:eastAsia="黑体"/>
                <w:b w:val="0"/>
                <w:sz w:val="18"/>
              </w:rPr>
              <w:t>测试场景</w:t>
            </w:r>
          </w:p>
        </w:tc>
        <w:tc>
          <w:tcPr>
            <w:tcW w:w="1728" w:type="dxa"/>
            <w:shd w:val="clear" w:color="auto" w:fill="D9E2F3"/>
          </w:tcPr>
          <w:p>
            <w:pPr>
              <w:jc w:val="center"/>
            </w:pPr>
            <w:r>
              <w:rPr>
                <w:rFonts w:ascii="黑体" w:hAnsi="黑体" w:eastAsia="黑体"/>
                <w:b w:val="0"/>
                <w:sz w:val="18"/>
              </w:rPr>
              <w:t>操作步骤</w:t>
            </w:r>
          </w:p>
        </w:tc>
        <w:tc>
          <w:tcPr>
            <w:tcW w:w="1728" w:type="dxa"/>
            <w:shd w:val="clear" w:color="auto" w:fill="D9E2F3"/>
          </w:tcPr>
          <w:p>
            <w:pPr>
              <w:jc w:val="center"/>
            </w:pPr>
            <w:r>
              <w:rPr>
                <w:rFonts w:ascii="黑体" w:hAnsi="黑体" w:eastAsia="黑体"/>
                <w:b w:val="0"/>
                <w:sz w:val="18"/>
              </w:rPr>
              <w:t>预期结果</w:t>
            </w:r>
          </w:p>
        </w:tc>
        <w:tc>
          <w:tcPr>
            <w:tcW w:w="1728" w:type="dxa"/>
            <w:shd w:val="clear" w:color="auto" w:fill="D9E2F3"/>
          </w:tcPr>
          <w:p>
            <w:pPr>
              <w:jc w:val="center"/>
            </w:pPr>
            <w:r>
              <w:rPr>
                <w:rFonts w:ascii="黑体" w:hAnsi="黑体" w:eastAsia="黑体"/>
                <w:b w:val="0"/>
                <w:sz w:val="18"/>
              </w:rPr>
              <w:t>结果</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FC-01</w:t>
            </w:r>
          </w:p>
        </w:tc>
        <w:tc>
          <w:tcPr>
            <w:tcW w:w="1728" w:type="dxa"/>
          </w:tcPr>
          <w:p>
            <w:pPr>
              <w:jc w:val="center"/>
            </w:pPr>
            <w:r>
              <w:rPr>
                <w:rFonts w:ascii="宋体" w:hAnsi="宋体" w:eastAsia="宋体"/>
                <w:b w:val="0"/>
                <w:sz w:val="18"/>
              </w:rPr>
              <w:t>MJPEG实时流采集</w:t>
            </w:r>
          </w:p>
        </w:tc>
        <w:tc>
          <w:tcPr>
            <w:tcW w:w="1728" w:type="dxa"/>
          </w:tcPr>
          <w:p>
            <w:pPr>
              <w:jc w:val="center"/>
            </w:pPr>
            <w:r>
              <w:rPr>
                <w:rFonts w:ascii="宋体" w:hAnsi="宋体" w:eastAsia="宋体"/>
                <w:b w:val="0"/>
                <w:sz w:val="18"/>
              </w:rPr>
              <w:t>A通道配置为ESP32-CAM MJPEG URL，启动监测</w:t>
            </w:r>
          </w:p>
        </w:tc>
        <w:tc>
          <w:tcPr>
            <w:tcW w:w="1728" w:type="dxa"/>
          </w:tcPr>
          <w:p>
            <w:pPr>
              <w:jc w:val="center"/>
            </w:pPr>
            <w:r>
              <w:rPr>
                <w:rFonts w:ascii="宋体" w:hAnsi="宋体" w:eastAsia="宋体"/>
                <w:b w:val="0"/>
                <w:sz w:val="18"/>
              </w:rPr>
              <w:t>视频流正常显示，无冻结和马赛克</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FC-02</w:t>
            </w:r>
          </w:p>
        </w:tc>
        <w:tc>
          <w:tcPr>
            <w:tcW w:w="1728" w:type="dxa"/>
          </w:tcPr>
          <w:p>
            <w:pPr>
              <w:jc w:val="center"/>
            </w:pPr>
            <w:r>
              <w:rPr>
                <w:rFonts w:ascii="宋体" w:hAnsi="宋体" w:eastAsia="宋体"/>
                <w:b w:val="0"/>
                <w:sz w:val="18"/>
              </w:rPr>
              <w:t>MP4文件自动匹配</w:t>
            </w:r>
          </w:p>
        </w:tc>
        <w:tc>
          <w:tcPr>
            <w:tcW w:w="1728" w:type="dxa"/>
          </w:tcPr>
          <w:p>
            <w:pPr>
              <w:jc w:val="center"/>
            </w:pPr>
            <w:r>
              <w:rPr>
                <w:rFonts w:ascii="宋体" w:hAnsi="宋体" w:eastAsia="宋体"/>
                <w:b w:val="0"/>
                <w:sz w:val="18"/>
              </w:rPr>
              <w:t>B通道自动模式启动监测</w:t>
            </w:r>
          </w:p>
        </w:tc>
        <w:tc>
          <w:tcPr>
            <w:tcW w:w="1728" w:type="dxa"/>
          </w:tcPr>
          <w:p>
            <w:pPr>
              <w:jc w:val="center"/>
            </w:pPr>
            <w:r>
              <w:rPr>
                <w:rFonts w:ascii="宋体" w:hAnsi="宋体" w:eastAsia="宋体"/>
                <w:b w:val="0"/>
                <w:sz w:val="18"/>
              </w:rPr>
              <w:t>自动匹配videos/目录下channel_b_前缀的MP4文件并循环播放</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FC-03</w:t>
            </w:r>
          </w:p>
        </w:tc>
        <w:tc>
          <w:tcPr>
            <w:tcW w:w="1728" w:type="dxa"/>
          </w:tcPr>
          <w:p>
            <w:pPr>
              <w:jc w:val="center"/>
            </w:pPr>
            <w:r>
              <w:rPr>
                <w:rFonts w:ascii="宋体" w:hAnsi="宋体" w:eastAsia="宋体"/>
                <w:b w:val="0"/>
                <w:sz w:val="18"/>
              </w:rPr>
              <w:t>视频源运行时切换</w:t>
            </w:r>
          </w:p>
        </w:tc>
        <w:tc>
          <w:tcPr>
            <w:tcW w:w="1728" w:type="dxa"/>
          </w:tcPr>
          <w:p>
            <w:pPr>
              <w:jc w:val="center"/>
            </w:pPr>
            <w:r>
              <w:rPr>
                <w:rFonts w:ascii="宋体" w:hAnsi="宋体" w:eastAsia="宋体"/>
                <w:b w:val="0"/>
                <w:sz w:val="18"/>
              </w:rPr>
              <w:t>运行中将C通道从MP4切换为MJPEG</w:t>
            </w:r>
          </w:p>
        </w:tc>
        <w:tc>
          <w:tcPr>
            <w:tcW w:w="1728" w:type="dxa"/>
          </w:tcPr>
          <w:p>
            <w:pPr>
              <w:jc w:val="center"/>
            </w:pPr>
            <w:r>
              <w:rPr>
                <w:rFonts w:ascii="宋体" w:hAnsi="宋体" w:eastAsia="宋体"/>
                <w:b w:val="0"/>
                <w:sz w:val="18"/>
              </w:rPr>
              <w:t>视频画面在1-3秒内切换到新源，无画面冻结</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FC-04</w:t>
            </w:r>
          </w:p>
        </w:tc>
        <w:tc>
          <w:tcPr>
            <w:tcW w:w="1728" w:type="dxa"/>
          </w:tcPr>
          <w:p>
            <w:pPr>
              <w:jc w:val="center"/>
            </w:pPr>
            <w:r>
              <w:rPr>
                <w:rFonts w:ascii="宋体" w:hAnsi="宋体" w:eastAsia="宋体"/>
                <w:b w:val="0"/>
                <w:sz w:val="18"/>
              </w:rPr>
              <w:t>MJPEG断连恢复</w:t>
            </w:r>
          </w:p>
        </w:tc>
        <w:tc>
          <w:tcPr>
            <w:tcW w:w="1728" w:type="dxa"/>
          </w:tcPr>
          <w:p>
            <w:pPr>
              <w:jc w:val="center"/>
            </w:pPr>
            <w:r>
              <w:rPr>
                <w:rFonts w:ascii="宋体" w:hAnsi="宋体" w:eastAsia="宋体"/>
                <w:b w:val="0"/>
                <w:sz w:val="18"/>
              </w:rPr>
              <w:t>拔掉ESP32-CAM电源后重新上电</w:t>
            </w:r>
          </w:p>
        </w:tc>
        <w:tc>
          <w:tcPr>
            <w:tcW w:w="1728" w:type="dxa"/>
          </w:tcPr>
          <w:p>
            <w:pPr>
              <w:jc w:val="center"/>
            </w:pPr>
            <w:r>
              <w:rPr>
                <w:rFonts w:ascii="宋体" w:hAnsi="宋体" w:eastAsia="宋体"/>
                <w:b w:val="0"/>
                <w:sz w:val="18"/>
              </w:rPr>
              <w:t>检测线程自动重连，重连后画面恢复，时长&lt;30秒</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FC-05</w:t>
            </w:r>
          </w:p>
        </w:tc>
        <w:tc>
          <w:tcPr>
            <w:tcW w:w="1728" w:type="dxa"/>
          </w:tcPr>
          <w:p>
            <w:pPr>
              <w:jc w:val="center"/>
            </w:pPr>
            <w:r>
              <w:rPr>
                <w:rFonts w:ascii="宋体" w:hAnsi="宋体" w:eastAsia="宋体"/>
                <w:b w:val="0"/>
                <w:sz w:val="18"/>
              </w:rPr>
              <w:t>MP4文件冲突防护</w:t>
            </w:r>
          </w:p>
        </w:tc>
        <w:tc>
          <w:tcPr>
            <w:tcW w:w="1728" w:type="dxa"/>
          </w:tcPr>
          <w:p>
            <w:pPr>
              <w:jc w:val="center"/>
            </w:pPr>
            <w:r>
              <w:rPr>
                <w:rFonts w:ascii="宋体" w:hAnsi="宋体" w:eastAsia="宋体"/>
                <w:b w:val="0"/>
                <w:sz w:val="18"/>
              </w:rPr>
              <w:t>两通道同时选择同一MP4文件</w:t>
            </w:r>
          </w:p>
        </w:tc>
        <w:tc>
          <w:tcPr>
            <w:tcW w:w="1728" w:type="dxa"/>
          </w:tcPr>
          <w:p>
            <w:pPr>
              <w:jc w:val="center"/>
            </w:pPr>
            <w:r>
              <w:rPr>
                <w:rFonts w:ascii="宋体" w:hAnsi="宋体" w:eastAsia="宋体"/>
                <w:b w:val="0"/>
                <w:sz w:val="18"/>
              </w:rPr>
              <w:t>后启动通道收到409 Conflict错误，提示文件被占用</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FC-06</w:t>
            </w:r>
          </w:p>
        </w:tc>
        <w:tc>
          <w:tcPr>
            <w:tcW w:w="1728" w:type="dxa"/>
          </w:tcPr>
          <w:p>
            <w:pPr>
              <w:jc w:val="center"/>
            </w:pPr>
            <w:r>
              <w:rPr>
                <w:rFonts w:ascii="宋体" w:hAnsi="宋体" w:eastAsia="宋体"/>
                <w:b w:val="0"/>
                <w:sz w:val="18"/>
              </w:rPr>
              <w:t>MP4播完循环</w:t>
            </w:r>
          </w:p>
        </w:tc>
        <w:tc>
          <w:tcPr>
            <w:tcW w:w="1728" w:type="dxa"/>
          </w:tcPr>
          <w:p>
            <w:pPr>
              <w:jc w:val="center"/>
            </w:pPr>
            <w:r>
              <w:rPr>
                <w:rFonts w:ascii="宋体" w:hAnsi="宋体" w:eastAsia="宋体"/>
                <w:b w:val="0"/>
                <w:sz w:val="18"/>
              </w:rPr>
              <w:t>等待MP4文件播放至结束</w:t>
            </w:r>
          </w:p>
        </w:tc>
        <w:tc>
          <w:tcPr>
            <w:tcW w:w="1728" w:type="dxa"/>
          </w:tcPr>
          <w:p>
            <w:pPr>
              <w:jc w:val="center"/>
            </w:pPr>
            <w:r>
              <w:rPr>
                <w:rFonts w:ascii="宋体" w:hAnsi="宋体" w:eastAsia="宋体"/>
                <w:b w:val="0"/>
                <w:sz w:val="18"/>
              </w:rPr>
              <w:t>自动seek回开头继续播放，无黑屏等待</w:t>
            </w:r>
          </w:p>
        </w:tc>
        <w:tc>
          <w:tcPr>
            <w:tcW w:w="1728" w:type="dxa"/>
          </w:tcPr>
          <w:p>
            <w:pPr>
              <w:jc w:val="center"/>
            </w:pPr>
            <w:r>
              <w:rPr>
                <w:rFonts w:ascii="宋体" w:hAnsi="宋体" w:eastAsia="宋体"/>
                <w:b w:val="0"/>
                <w:sz w:val="18"/>
              </w:rPr>
              <w:t>通过</w:t>
            </w:r>
          </w:p>
        </w:tc>
      </w:tr>
    </w:tbl>
    <w:p/>
    <w:p>
      <w:pPr>
        <w:spacing w:line="360" w:lineRule="auto"/>
        <w:ind w:firstLine="480"/>
      </w:pPr>
      <w:r>
        <w:rPr>
          <w:rFonts w:ascii="黑体" w:hAnsi="黑体" w:eastAsia="黑体"/>
          <w:b/>
          <w:sz w:val="24"/>
        </w:rPr>
        <w:t>三级报警触发与防抖测试</w:t>
      </w:r>
      <w:r>
        <w:rPr>
          <w:rFonts w:ascii="宋体" w:hAnsi="宋体" w:eastAsia="宋体"/>
          <w:b w:val="0"/>
          <w:sz w:val="24"/>
        </w:rPr>
        <w:t>。测试报警系统在不同人数变化场景下的触发、升级、降级和防抖行为，测试结果如表4-4所示。</w:t>
      </w:r>
    </w:p>
    <w:tbl>
      <w:tblPr>
        <w:tblStyle w:val="14"/>
        <w:tblW w:w="0" w:type="auto"/>
        <w:tblInd w:w="0" w:type="dxa"/>
        <w:tblLayout w:type="autofit"/>
        <w:tblCellMar>
          <w:top w:w="0" w:type="dxa"/>
          <w:left w:w="10" w:type="dxa"/>
          <w:bottom w:w="0" w:type="dxa"/>
          <w:right w:w="10" w:type="dxa"/>
        </w:tblCellMar>
      </w:tblPr>
      <w:tblGrid>
        <w:gridCol w:w="1728"/>
        <w:gridCol w:w="1728"/>
        <w:gridCol w:w="1728"/>
        <w:gridCol w:w="1728"/>
        <w:gridCol w:w="1728"/>
      </w:tblGrid>
      <w:tr>
        <w:tblPrEx>
          <w:tblCellMar>
            <w:top w:w="0" w:type="dxa"/>
            <w:left w:w="10" w:type="dxa"/>
            <w:bottom w:w="0" w:type="dxa"/>
            <w:right w:w="10" w:type="dxa"/>
          </w:tblCellMar>
        </w:tblPrEx>
        <w:tc>
          <w:tcPr>
            <w:tcW w:w="1728" w:type="dxa"/>
            <w:shd w:val="clear" w:color="auto" w:fill="D9E2F3"/>
          </w:tcPr>
          <w:p>
            <w:pPr>
              <w:jc w:val="center"/>
            </w:pPr>
            <w:r>
              <w:rPr>
                <w:rFonts w:ascii="黑体" w:hAnsi="黑体" w:eastAsia="黑体"/>
                <w:b w:val="0"/>
                <w:sz w:val="18"/>
              </w:rPr>
              <w:t>编号</w:t>
            </w:r>
          </w:p>
        </w:tc>
        <w:tc>
          <w:tcPr>
            <w:tcW w:w="1728" w:type="dxa"/>
            <w:shd w:val="clear" w:color="auto" w:fill="D9E2F3"/>
          </w:tcPr>
          <w:p>
            <w:pPr>
              <w:jc w:val="center"/>
            </w:pPr>
            <w:r>
              <w:rPr>
                <w:rFonts w:ascii="黑体" w:hAnsi="黑体" w:eastAsia="黑体"/>
                <w:b w:val="0"/>
                <w:sz w:val="18"/>
              </w:rPr>
              <w:t>测试场景</w:t>
            </w:r>
          </w:p>
        </w:tc>
        <w:tc>
          <w:tcPr>
            <w:tcW w:w="1728" w:type="dxa"/>
            <w:shd w:val="clear" w:color="auto" w:fill="D9E2F3"/>
          </w:tcPr>
          <w:p>
            <w:pPr>
              <w:jc w:val="center"/>
            </w:pPr>
            <w:r>
              <w:rPr>
                <w:rFonts w:ascii="黑体" w:hAnsi="黑体" w:eastAsia="黑体"/>
                <w:b w:val="0"/>
                <w:sz w:val="18"/>
              </w:rPr>
              <w:t>操作步骤</w:t>
            </w:r>
          </w:p>
        </w:tc>
        <w:tc>
          <w:tcPr>
            <w:tcW w:w="1728" w:type="dxa"/>
            <w:shd w:val="clear" w:color="auto" w:fill="D9E2F3"/>
          </w:tcPr>
          <w:p>
            <w:pPr>
              <w:jc w:val="center"/>
            </w:pPr>
            <w:r>
              <w:rPr>
                <w:rFonts w:ascii="黑体" w:hAnsi="黑体" w:eastAsia="黑体"/>
                <w:b w:val="0"/>
                <w:sz w:val="18"/>
              </w:rPr>
              <w:t>预期结果</w:t>
            </w:r>
          </w:p>
        </w:tc>
        <w:tc>
          <w:tcPr>
            <w:tcW w:w="1728" w:type="dxa"/>
            <w:shd w:val="clear" w:color="auto" w:fill="D9E2F3"/>
          </w:tcPr>
          <w:p>
            <w:pPr>
              <w:jc w:val="center"/>
            </w:pPr>
            <w:r>
              <w:rPr>
                <w:rFonts w:ascii="黑体" w:hAnsi="黑体" w:eastAsia="黑体"/>
                <w:b w:val="0"/>
                <w:sz w:val="18"/>
              </w:rPr>
              <w:t>结果</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AL-01</w:t>
            </w:r>
          </w:p>
        </w:tc>
        <w:tc>
          <w:tcPr>
            <w:tcW w:w="1728" w:type="dxa"/>
          </w:tcPr>
          <w:p>
            <w:pPr>
              <w:jc w:val="center"/>
            </w:pPr>
            <w:r>
              <w:rPr>
                <w:rFonts w:ascii="宋体" w:hAnsi="宋体" w:eastAsia="宋体"/>
                <w:b w:val="0"/>
                <w:sz w:val="18"/>
              </w:rPr>
              <w:t>LV0→LV1上升防抖</w:t>
            </w:r>
          </w:p>
        </w:tc>
        <w:tc>
          <w:tcPr>
            <w:tcW w:w="1728" w:type="dxa"/>
          </w:tcPr>
          <w:p>
            <w:pPr>
              <w:jc w:val="center"/>
            </w:pPr>
            <w:r>
              <w:rPr>
                <w:rFonts w:ascii="宋体" w:hAnsi="宋体" w:eastAsia="宋体"/>
                <w:b w:val="0"/>
                <w:sz w:val="18"/>
              </w:rPr>
              <w:t>人数从0突然跃升到超过黄色阈值</w:t>
            </w:r>
          </w:p>
        </w:tc>
        <w:tc>
          <w:tcPr>
            <w:tcW w:w="1728" w:type="dxa"/>
          </w:tcPr>
          <w:p>
            <w:pPr>
              <w:jc w:val="center"/>
            </w:pPr>
            <w:r>
              <w:rPr>
                <w:rFonts w:ascii="宋体" w:hAnsi="宋体" w:eastAsia="宋体"/>
                <w:b w:val="0"/>
                <w:sz w:val="18"/>
              </w:rPr>
              <w:t>连续检测到3帧超标后才触发黄色预警（约0.3s延迟）</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AL-02</w:t>
            </w:r>
          </w:p>
        </w:tc>
        <w:tc>
          <w:tcPr>
            <w:tcW w:w="1728" w:type="dxa"/>
          </w:tcPr>
          <w:p>
            <w:pPr>
              <w:jc w:val="center"/>
            </w:pPr>
            <w:r>
              <w:rPr>
                <w:rFonts w:ascii="宋体" w:hAnsi="宋体" w:eastAsia="宋体"/>
                <w:b w:val="0"/>
                <w:sz w:val="18"/>
              </w:rPr>
              <w:t>LV1→LV2升级</w:t>
            </w:r>
          </w:p>
        </w:tc>
        <w:tc>
          <w:tcPr>
            <w:tcW w:w="1728" w:type="dxa"/>
          </w:tcPr>
          <w:p>
            <w:pPr>
              <w:jc w:val="center"/>
            </w:pPr>
            <w:r>
              <w:rPr>
                <w:rFonts w:ascii="宋体" w:hAnsi="宋体" w:eastAsia="宋体"/>
                <w:b w:val="0"/>
                <w:sz w:val="18"/>
              </w:rPr>
              <w:t>人数从黄色区间进入红色区间</w:t>
            </w:r>
          </w:p>
        </w:tc>
        <w:tc>
          <w:tcPr>
            <w:tcW w:w="1728" w:type="dxa"/>
          </w:tcPr>
          <w:p>
            <w:pPr>
              <w:jc w:val="center"/>
            </w:pPr>
            <w:r>
              <w:rPr>
                <w:rFonts w:ascii="宋体" w:hAnsi="宋体" w:eastAsia="宋体"/>
                <w:b w:val="0"/>
                <w:sz w:val="18"/>
              </w:rPr>
              <w:t>连续3帧确认后升级为红色报警，蜂鸣器和舵机联动</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AL-03</w:t>
            </w:r>
          </w:p>
        </w:tc>
        <w:tc>
          <w:tcPr>
            <w:tcW w:w="1728" w:type="dxa"/>
          </w:tcPr>
          <w:p>
            <w:pPr>
              <w:jc w:val="center"/>
            </w:pPr>
            <w:r>
              <w:rPr>
                <w:rFonts w:ascii="宋体" w:hAnsi="宋体" w:eastAsia="宋体"/>
                <w:b w:val="0"/>
                <w:sz w:val="18"/>
              </w:rPr>
              <w:t>LV2→LV1降级防抖</w:t>
            </w:r>
          </w:p>
        </w:tc>
        <w:tc>
          <w:tcPr>
            <w:tcW w:w="1728" w:type="dxa"/>
          </w:tcPr>
          <w:p>
            <w:pPr>
              <w:jc w:val="center"/>
            </w:pPr>
            <w:r>
              <w:rPr>
                <w:rFonts w:ascii="宋体" w:hAnsi="宋体" w:eastAsia="宋体"/>
                <w:b w:val="0"/>
                <w:sz w:val="18"/>
              </w:rPr>
              <w:t>人数从红色区间降至黄色区间</w:t>
            </w:r>
          </w:p>
        </w:tc>
        <w:tc>
          <w:tcPr>
            <w:tcW w:w="1728" w:type="dxa"/>
          </w:tcPr>
          <w:p>
            <w:pPr>
              <w:jc w:val="center"/>
            </w:pPr>
            <w:r>
              <w:rPr>
                <w:rFonts w:ascii="宋体" w:hAnsi="宋体" w:eastAsia="宋体"/>
                <w:b w:val="0"/>
                <w:sz w:val="18"/>
              </w:rPr>
              <w:t>连续3帧确认后才降级，3秒锁定期内不响应进一步的波动</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AL-04</w:t>
            </w:r>
          </w:p>
        </w:tc>
        <w:tc>
          <w:tcPr>
            <w:tcW w:w="1728" w:type="dxa"/>
          </w:tcPr>
          <w:p>
            <w:pPr>
              <w:jc w:val="center"/>
            </w:pPr>
            <w:r>
              <w:rPr>
                <w:rFonts w:ascii="宋体" w:hAnsi="宋体" w:eastAsia="宋体"/>
                <w:b w:val="0"/>
                <w:sz w:val="18"/>
              </w:rPr>
              <w:t>临界值抖动抑制</w:t>
            </w:r>
          </w:p>
        </w:tc>
        <w:tc>
          <w:tcPr>
            <w:tcW w:w="1728" w:type="dxa"/>
          </w:tcPr>
          <w:p>
            <w:pPr>
              <w:jc w:val="center"/>
            </w:pPr>
            <w:r>
              <w:rPr>
                <w:rFonts w:ascii="宋体" w:hAnsi="宋体" w:eastAsia="宋体"/>
                <w:b w:val="0"/>
                <w:sz w:val="18"/>
              </w:rPr>
              <w:t>人数在阈值±1范围内快速波动</w:t>
            </w:r>
          </w:p>
        </w:tc>
        <w:tc>
          <w:tcPr>
            <w:tcW w:w="1728" w:type="dxa"/>
          </w:tcPr>
          <w:p>
            <w:pPr>
              <w:jc w:val="center"/>
            </w:pPr>
            <w:r>
              <w:rPr>
                <w:rFonts w:ascii="宋体" w:hAnsi="宋体" w:eastAsia="宋体"/>
                <w:b w:val="0"/>
                <w:sz w:val="18"/>
              </w:rPr>
              <w:t>不出现反复触发/解除的抖动现象</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AL-05</w:t>
            </w:r>
          </w:p>
        </w:tc>
        <w:tc>
          <w:tcPr>
            <w:tcW w:w="1728" w:type="dxa"/>
          </w:tcPr>
          <w:p>
            <w:pPr>
              <w:jc w:val="center"/>
            </w:pPr>
            <w:r>
              <w:rPr>
                <w:rFonts w:ascii="宋体" w:hAnsi="宋体" w:eastAsia="宋体"/>
                <w:b w:val="0"/>
                <w:sz w:val="18"/>
              </w:rPr>
              <w:t>火焰报警优先级</w:t>
            </w:r>
          </w:p>
        </w:tc>
        <w:tc>
          <w:tcPr>
            <w:tcW w:w="1728" w:type="dxa"/>
          </w:tcPr>
          <w:p>
            <w:pPr>
              <w:jc w:val="center"/>
            </w:pPr>
            <w:r>
              <w:rPr>
                <w:rFonts w:ascii="宋体" w:hAnsi="宋体" w:eastAsia="宋体"/>
                <w:b w:val="0"/>
                <w:sz w:val="18"/>
              </w:rPr>
              <w:t>通道火灾触发后人数恢复正常</w:t>
            </w:r>
          </w:p>
        </w:tc>
        <w:tc>
          <w:tcPr>
            <w:tcW w:w="1728" w:type="dxa"/>
          </w:tcPr>
          <w:p>
            <w:pPr>
              <w:jc w:val="center"/>
            </w:pPr>
            <w:r>
              <w:rPr>
                <w:rFonts w:ascii="宋体" w:hAnsi="宋体" w:eastAsia="宋体"/>
                <w:b w:val="0"/>
                <w:sz w:val="18"/>
              </w:rPr>
              <w:t>硬件输出保持LV=2，不被人数的LV0检测覆盖</w:t>
            </w:r>
          </w:p>
        </w:tc>
        <w:tc>
          <w:tcPr>
            <w:tcW w:w="1728" w:type="dxa"/>
          </w:tcPr>
          <w:p>
            <w:pPr>
              <w:jc w:val="center"/>
            </w:pPr>
            <w:r>
              <w:rPr>
                <w:rFonts w:ascii="宋体" w:hAnsi="宋体" w:eastAsia="宋体"/>
                <w:b w:val="0"/>
                <w:sz w:val="18"/>
              </w:rPr>
              <w:t>通过</w:t>
            </w:r>
          </w:p>
        </w:tc>
      </w:tr>
    </w:tbl>
    <w:p/>
    <w:p>
      <w:pPr>
        <w:spacing w:line="360" w:lineRule="auto"/>
        <w:ind w:firstLine="480"/>
      </w:pPr>
      <w:r>
        <w:rPr>
          <w:rFonts w:ascii="黑体" w:hAnsi="黑体" w:eastAsia="黑体"/>
          <w:b/>
          <w:sz w:val="24"/>
        </w:rPr>
        <w:t>联动决策四策略场景测试</w:t>
      </w:r>
      <w:r>
        <w:rPr>
          <w:rFonts w:ascii="宋体" w:hAnsi="宋体" w:eastAsia="宋体"/>
          <w:b w:val="0"/>
          <w:sz w:val="24"/>
        </w:rPr>
        <w:t>。基于第3章设计的7个标准测试场景，对联动决策的正确性进行全面验证，测试结果如表4-5所示。</w:t>
      </w:r>
    </w:p>
    <w:tbl>
      <w:tblPr>
        <w:tblStyle w:val="14"/>
        <w:tblW w:w="0" w:type="auto"/>
        <w:tblInd w:w="0" w:type="dxa"/>
        <w:tblLayout w:type="autofit"/>
        <w:tblCellMar>
          <w:top w:w="0" w:type="dxa"/>
          <w:left w:w="10" w:type="dxa"/>
          <w:bottom w:w="0" w:type="dxa"/>
          <w:right w:w="10" w:type="dxa"/>
        </w:tblCellMar>
      </w:tblPr>
      <w:tblGrid>
        <w:gridCol w:w="1080"/>
        <w:gridCol w:w="1080"/>
        <w:gridCol w:w="1080"/>
        <w:gridCol w:w="1080"/>
        <w:gridCol w:w="1080"/>
        <w:gridCol w:w="1080"/>
        <w:gridCol w:w="1080"/>
        <w:gridCol w:w="1080"/>
      </w:tblGrid>
      <w:tr>
        <w:tblPrEx>
          <w:tblCellMar>
            <w:top w:w="0" w:type="dxa"/>
            <w:left w:w="10" w:type="dxa"/>
            <w:bottom w:w="0" w:type="dxa"/>
            <w:right w:w="10" w:type="dxa"/>
          </w:tblCellMar>
        </w:tblPrEx>
        <w:tc>
          <w:tcPr>
            <w:tcW w:w="1080" w:type="dxa"/>
            <w:shd w:val="clear" w:color="auto" w:fill="D9E2F3"/>
          </w:tcPr>
          <w:p>
            <w:pPr>
              <w:jc w:val="center"/>
            </w:pPr>
            <w:r>
              <w:rPr>
                <w:rFonts w:ascii="黑体" w:hAnsi="黑体" w:eastAsia="黑体"/>
                <w:b w:val="0"/>
                <w:sz w:val="18"/>
              </w:rPr>
              <w:t>编号</w:t>
            </w:r>
          </w:p>
        </w:tc>
        <w:tc>
          <w:tcPr>
            <w:tcW w:w="1080" w:type="dxa"/>
            <w:shd w:val="clear" w:color="auto" w:fill="D9E2F3"/>
          </w:tcPr>
          <w:p>
            <w:pPr>
              <w:jc w:val="center"/>
            </w:pPr>
            <w:r>
              <w:rPr>
                <w:rFonts w:ascii="黑体" w:hAnsi="黑体" w:eastAsia="黑体"/>
                <w:b w:val="0"/>
                <w:sz w:val="18"/>
              </w:rPr>
              <w:t>场景描述</w:t>
            </w:r>
          </w:p>
        </w:tc>
        <w:tc>
          <w:tcPr>
            <w:tcW w:w="1080" w:type="dxa"/>
            <w:shd w:val="clear" w:color="auto" w:fill="D9E2F3"/>
          </w:tcPr>
          <w:p>
            <w:pPr>
              <w:jc w:val="center"/>
            </w:pPr>
            <w:r>
              <w:rPr>
                <w:rFonts w:ascii="黑体" w:hAnsi="黑体" w:eastAsia="黑体"/>
                <w:b w:val="0"/>
                <w:sz w:val="18"/>
              </w:rPr>
              <w:t>A通道</w:t>
            </w:r>
          </w:p>
        </w:tc>
        <w:tc>
          <w:tcPr>
            <w:tcW w:w="1080" w:type="dxa"/>
            <w:shd w:val="clear" w:color="auto" w:fill="D9E2F3"/>
          </w:tcPr>
          <w:p>
            <w:pPr>
              <w:jc w:val="center"/>
            </w:pPr>
            <w:r>
              <w:rPr>
                <w:rFonts w:ascii="黑体" w:hAnsi="黑体" w:eastAsia="黑体"/>
                <w:b w:val="0"/>
                <w:sz w:val="18"/>
              </w:rPr>
              <w:t>B通道</w:t>
            </w:r>
          </w:p>
        </w:tc>
        <w:tc>
          <w:tcPr>
            <w:tcW w:w="1080" w:type="dxa"/>
            <w:shd w:val="clear" w:color="auto" w:fill="D9E2F3"/>
          </w:tcPr>
          <w:p>
            <w:pPr>
              <w:jc w:val="center"/>
            </w:pPr>
            <w:r>
              <w:rPr>
                <w:rFonts w:ascii="黑体" w:hAnsi="黑体" w:eastAsia="黑体"/>
                <w:b w:val="0"/>
                <w:sz w:val="18"/>
              </w:rPr>
              <w:t>C通道</w:t>
            </w:r>
          </w:p>
        </w:tc>
        <w:tc>
          <w:tcPr>
            <w:tcW w:w="1080" w:type="dxa"/>
            <w:shd w:val="clear" w:color="auto" w:fill="D9E2F3"/>
          </w:tcPr>
          <w:p>
            <w:pPr>
              <w:jc w:val="center"/>
            </w:pPr>
            <w:r>
              <w:rPr>
                <w:rFonts w:ascii="黑体" w:hAnsi="黑体" w:eastAsia="黑体"/>
                <w:b w:val="0"/>
                <w:sz w:val="18"/>
              </w:rPr>
              <w:t>预期策略</w:t>
            </w:r>
          </w:p>
        </w:tc>
        <w:tc>
          <w:tcPr>
            <w:tcW w:w="1080" w:type="dxa"/>
            <w:shd w:val="clear" w:color="auto" w:fill="D9E2F3"/>
          </w:tcPr>
          <w:p>
            <w:pPr>
              <w:jc w:val="center"/>
            </w:pPr>
            <w:r>
              <w:rPr>
                <w:rFonts w:ascii="黑体" w:hAnsi="黑体" w:eastAsia="黑体"/>
                <w:b w:val="0"/>
                <w:sz w:val="18"/>
              </w:rPr>
              <w:t>预期推荐出口</w:t>
            </w:r>
          </w:p>
        </w:tc>
        <w:tc>
          <w:tcPr>
            <w:tcW w:w="1080" w:type="dxa"/>
            <w:shd w:val="clear" w:color="auto" w:fill="D9E2F3"/>
          </w:tcPr>
          <w:p>
            <w:pPr>
              <w:jc w:val="center"/>
            </w:pPr>
            <w:r>
              <w:rPr>
                <w:rFonts w:ascii="黑体" w:hAnsi="黑体" w:eastAsia="黑体"/>
                <w:b w:val="0"/>
                <w:sz w:val="18"/>
              </w:rPr>
              <w:t>结果</w:t>
            </w:r>
          </w:p>
        </w:tc>
      </w:tr>
      <w:tr>
        <w:tblPrEx>
          <w:tblCellMar>
            <w:top w:w="0" w:type="dxa"/>
            <w:left w:w="10" w:type="dxa"/>
            <w:bottom w:w="0" w:type="dxa"/>
            <w:right w:w="10" w:type="dxa"/>
          </w:tblCellMar>
        </w:tblPrEx>
        <w:tc>
          <w:tcPr>
            <w:tcW w:w="1080" w:type="dxa"/>
          </w:tcPr>
          <w:p>
            <w:pPr>
              <w:jc w:val="center"/>
            </w:pPr>
            <w:r>
              <w:rPr>
                <w:rFonts w:ascii="宋体" w:hAnsi="宋体" w:eastAsia="宋体"/>
                <w:b w:val="0"/>
                <w:sz w:val="18"/>
              </w:rPr>
              <w:t>GS-01</w:t>
            </w:r>
          </w:p>
        </w:tc>
        <w:tc>
          <w:tcPr>
            <w:tcW w:w="1080" w:type="dxa"/>
          </w:tcPr>
          <w:p>
            <w:pPr>
              <w:jc w:val="center"/>
            </w:pPr>
            <w:r>
              <w:rPr>
                <w:rFonts w:ascii="宋体" w:hAnsi="宋体" w:eastAsia="宋体"/>
                <w:b w:val="0"/>
                <w:sz w:val="18"/>
              </w:rPr>
              <w:t>全线畅通</w:t>
            </w:r>
          </w:p>
        </w:tc>
        <w:tc>
          <w:tcPr>
            <w:tcW w:w="1080" w:type="dxa"/>
          </w:tcPr>
          <w:p>
            <w:pPr>
              <w:jc w:val="center"/>
            </w:pPr>
            <w:r>
              <w:rPr>
                <w:rFonts w:ascii="宋体" w:hAnsi="宋体" w:eastAsia="宋体"/>
                <w:b w:val="0"/>
                <w:sz w:val="18"/>
              </w:rPr>
              <w:t>3人🟢</w:t>
            </w:r>
          </w:p>
        </w:tc>
        <w:tc>
          <w:tcPr>
            <w:tcW w:w="1080" w:type="dxa"/>
          </w:tcPr>
          <w:p>
            <w:pPr>
              <w:jc w:val="center"/>
            </w:pPr>
            <w:r>
              <w:rPr>
                <w:rFonts w:ascii="宋体" w:hAnsi="宋体" w:eastAsia="宋体"/>
                <w:b w:val="0"/>
                <w:sz w:val="18"/>
              </w:rPr>
              <w:t>2人🟢</w:t>
            </w:r>
          </w:p>
        </w:tc>
        <w:tc>
          <w:tcPr>
            <w:tcW w:w="1080" w:type="dxa"/>
          </w:tcPr>
          <w:p>
            <w:pPr>
              <w:jc w:val="center"/>
            </w:pPr>
            <w:r>
              <w:rPr>
                <w:rFonts w:ascii="宋体" w:hAnsi="宋体" w:eastAsia="宋体"/>
                <w:b w:val="0"/>
                <w:sz w:val="18"/>
              </w:rPr>
              <w:t>4人🟢</w:t>
            </w:r>
          </w:p>
        </w:tc>
        <w:tc>
          <w:tcPr>
            <w:tcW w:w="1080" w:type="dxa"/>
          </w:tcPr>
          <w:p>
            <w:pPr>
              <w:jc w:val="center"/>
            </w:pPr>
            <w:r>
              <w:rPr>
                <w:rFonts w:ascii="宋体" w:hAnsi="宋体" w:eastAsia="宋体"/>
                <w:b w:val="0"/>
                <w:sz w:val="18"/>
              </w:rPr>
              <w:t>all_clear</w:t>
            </w:r>
          </w:p>
        </w:tc>
        <w:tc>
          <w:tcPr>
            <w:tcW w:w="1080" w:type="dxa"/>
          </w:tcPr>
          <w:p>
            <w:pPr>
              <w:jc w:val="center"/>
            </w:pPr>
            <w:r>
              <w:rPr>
                <w:rFonts w:ascii="宋体" w:hAnsi="宋体" w:eastAsia="宋体"/>
                <w:b w:val="0"/>
                <w:sz w:val="18"/>
              </w:rPr>
              <w:t>无（无需引导）</w:t>
            </w:r>
          </w:p>
        </w:tc>
        <w:tc>
          <w:tcPr>
            <w:tcW w:w="108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080" w:type="dxa"/>
          </w:tcPr>
          <w:p>
            <w:pPr>
              <w:jc w:val="center"/>
            </w:pPr>
            <w:r>
              <w:rPr>
                <w:rFonts w:ascii="宋体" w:hAnsi="宋体" w:eastAsia="宋体"/>
                <w:b w:val="0"/>
                <w:sz w:val="18"/>
              </w:rPr>
              <w:t>GS-02</w:t>
            </w:r>
          </w:p>
        </w:tc>
        <w:tc>
          <w:tcPr>
            <w:tcW w:w="1080" w:type="dxa"/>
          </w:tcPr>
          <w:p>
            <w:pPr>
              <w:jc w:val="center"/>
            </w:pPr>
            <w:r>
              <w:rPr>
                <w:rFonts w:ascii="宋体" w:hAnsi="宋体" w:eastAsia="宋体"/>
                <w:b w:val="0"/>
                <w:sz w:val="18"/>
              </w:rPr>
              <w:t>A拥挤B畅通C畅通</w:t>
            </w:r>
          </w:p>
        </w:tc>
        <w:tc>
          <w:tcPr>
            <w:tcW w:w="1080" w:type="dxa"/>
          </w:tcPr>
          <w:p>
            <w:pPr>
              <w:jc w:val="center"/>
            </w:pPr>
            <w:r>
              <w:rPr>
                <w:rFonts w:ascii="宋体" w:hAnsi="宋体" w:eastAsia="宋体"/>
                <w:b w:val="0"/>
                <w:sz w:val="18"/>
              </w:rPr>
              <w:t>15人🔴</w:t>
            </w:r>
          </w:p>
        </w:tc>
        <w:tc>
          <w:tcPr>
            <w:tcW w:w="1080" w:type="dxa"/>
          </w:tcPr>
          <w:p>
            <w:pPr>
              <w:jc w:val="center"/>
            </w:pPr>
            <w:r>
              <w:rPr>
                <w:rFonts w:ascii="宋体" w:hAnsi="宋体" w:eastAsia="宋体"/>
                <w:b w:val="0"/>
                <w:sz w:val="18"/>
              </w:rPr>
              <w:t>3人🟢</w:t>
            </w:r>
          </w:p>
        </w:tc>
        <w:tc>
          <w:tcPr>
            <w:tcW w:w="1080" w:type="dxa"/>
          </w:tcPr>
          <w:p>
            <w:pPr>
              <w:jc w:val="center"/>
            </w:pPr>
            <w:r>
              <w:rPr>
                <w:rFonts w:ascii="宋体" w:hAnsi="宋体" w:eastAsia="宋体"/>
                <w:b w:val="0"/>
                <w:sz w:val="18"/>
              </w:rPr>
              <w:t>5人🟢</w:t>
            </w:r>
          </w:p>
        </w:tc>
        <w:tc>
          <w:tcPr>
            <w:tcW w:w="1080" w:type="dxa"/>
          </w:tcPr>
          <w:p>
            <w:pPr>
              <w:jc w:val="center"/>
            </w:pPr>
            <w:r>
              <w:rPr>
                <w:rFonts w:ascii="宋体" w:hAnsi="宋体" w:eastAsia="宋体"/>
                <w:b w:val="0"/>
                <w:sz w:val="18"/>
              </w:rPr>
              <w:t>guided</w:t>
            </w:r>
          </w:p>
        </w:tc>
        <w:tc>
          <w:tcPr>
            <w:tcW w:w="1080" w:type="dxa"/>
          </w:tcPr>
          <w:p>
            <w:pPr>
              <w:jc w:val="center"/>
            </w:pPr>
            <w:r>
              <w:rPr>
                <w:rFonts w:ascii="宋体" w:hAnsi="宋体" w:eastAsia="宋体"/>
                <w:b w:val="0"/>
                <w:sz w:val="18"/>
              </w:rPr>
              <w:t>B, C（按饱和度排序）</w:t>
            </w:r>
          </w:p>
        </w:tc>
        <w:tc>
          <w:tcPr>
            <w:tcW w:w="108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080" w:type="dxa"/>
          </w:tcPr>
          <w:p>
            <w:pPr>
              <w:jc w:val="center"/>
            </w:pPr>
            <w:r>
              <w:rPr>
                <w:rFonts w:ascii="宋体" w:hAnsi="宋体" w:eastAsia="宋体"/>
                <w:b w:val="0"/>
                <w:sz w:val="18"/>
              </w:rPr>
              <w:t>GS-03</w:t>
            </w:r>
          </w:p>
        </w:tc>
        <w:tc>
          <w:tcPr>
            <w:tcW w:w="1080" w:type="dxa"/>
          </w:tcPr>
          <w:p>
            <w:pPr>
              <w:jc w:val="center"/>
            </w:pPr>
            <w:r>
              <w:rPr>
                <w:rFonts w:ascii="宋体" w:hAnsi="宋体" w:eastAsia="宋体"/>
                <w:b w:val="0"/>
                <w:sz w:val="18"/>
              </w:rPr>
              <w:t>A火灾B畅通C畅通</w:t>
            </w:r>
          </w:p>
        </w:tc>
        <w:tc>
          <w:tcPr>
            <w:tcW w:w="1080" w:type="dxa"/>
          </w:tcPr>
          <w:p>
            <w:pPr>
              <w:jc w:val="center"/>
            </w:pPr>
            <w:r>
              <w:rPr>
                <w:rFonts w:ascii="宋体" w:hAnsi="宋体" w:eastAsia="宋体"/>
                <w:b w:val="0"/>
                <w:sz w:val="18"/>
              </w:rPr>
              <w:t>🔥</w:t>
            </w:r>
          </w:p>
        </w:tc>
        <w:tc>
          <w:tcPr>
            <w:tcW w:w="1080" w:type="dxa"/>
          </w:tcPr>
          <w:p>
            <w:pPr>
              <w:jc w:val="center"/>
            </w:pPr>
            <w:r>
              <w:rPr>
                <w:rFonts w:ascii="宋体" w:hAnsi="宋体" w:eastAsia="宋体"/>
                <w:b w:val="0"/>
                <w:sz w:val="18"/>
              </w:rPr>
              <w:t>5人🟢</w:t>
            </w:r>
          </w:p>
        </w:tc>
        <w:tc>
          <w:tcPr>
            <w:tcW w:w="1080" w:type="dxa"/>
          </w:tcPr>
          <w:p>
            <w:pPr>
              <w:jc w:val="center"/>
            </w:pPr>
            <w:r>
              <w:rPr>
                <w:rFonts w:ascii="宋体" w:hAnsi="宋体" w:eastAsia="宋体"/>
                <w:b w:val="0"/>
                <w:sz w:val="18"/>
              </w:rPr>
              <w:t>8人🟢</w:t>
            </w:r>
          </w:p>
        </w:tc>
        <w:tc>
          <w:tcPr>
            <w:tcW w:w="1080" w:type="dxa"/>
          </w:tcPr>
          <w:p>
            <w:pPr>
              <w:jc w:val="center"/>
            </w:pPr>
            <w:r>
              <w:rPr>
                <w:rFonts w:ascii="宋体" w:hAnsi="宋体" w:eastAsia="宋体"/>
                <w:b w:val="0"/>
                <w:sz w:val="18"/>
              </w:rPr>
              <w:t>guided</w:t>
            </w:r>
          </w:p>
        </w:tc>
        <w:tc>
          <w:tcPr>
            <w:tcW w:w="1080" w:type="dxa"/>
          </w:tcPr>
          <w:p>
            <w:pPr>
              <w:jc w:val="center"/>
            </w:pPr>
            <w:r>
              <w:rPr>
                <w:rFonts w:ascii="宋体" w:hAnsi="宋体" w:eastAsia="宋体"/>
                <w:b w:val="0"/>
                <w:sz w:val="18"/>
              </w:rPr>
              <w:t>B, C（排除火灾A）</w:t>
            </w:r>
          </w:p>
        </w:tc>
        <w:tc>
          <w:tcPr>
            <w:tcW w:w="108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080" w:type="dxa"/>
          </w:tcPr>
          <w:p>
            <w:pPr>
              <w:jc w:val="center"/>
            </w:pPr>
            <w:r>
              <w:rPr>
                <w:rFonts w:ascii="宋体" w:hAnsi="宋体" w:eastAsia="宋体"/>
                <w:b w:val="0"/>
                <w:sz w:val="18"/>
              </w:rPr>
              <w:t>GS-04</w:t>
            </w:r>
          </w:p>
        </w:tc>
        <w:tc>
          <w:tcPr>
            <w:tcW w:w="1080" w:type="dxa"/>
          </w:tcPr>
          <w:p>
            <w:pPr>
              <w:jc w:val="center"/>
            </w:pPr>
            <w:r>
              <w:rPr>
                <w:rFonts w:ascii="宋体" w:hAnsi="宋体" w:eastAsia="宋体"/>
                <w:b w:val="0"/>
                <w:sz w:val="18"/>
              </w:rPr>
              <w:t>全通道接近饱和</w:t>
            </w:r>
          </w:p>
        </w:tc>
        <w:tc>
          <w:tcPr>
            <w:tcW w:w="1080" w:type="dxa"/>
          </w:tcPr>
          <w:p>
            <w:pPr>
              <w:jc w:val="center"/>
            </w:pPr>
            <w:r>
              <w:rPr>
                <w:rFonts w:ascii="宋体" w:hAnsi="宋体" w:eastAsia="宋体"/>
                <w:b w:val="0"/>
                <w:sz w:val="18"/>
              </w:rPr>
              <w:t>19人⚠️</w:t>
            </w:r>
          </w:p>
        </w:tc>
        <w:tc>
          <w:tcPr>
            <w:tcW w:w="1080" w:type="dxa"/>
          </w:tcPr>
          <w:p>
            <w:pPr>
              <w:jc w:val="center"/>
            </w:pPr>
            <w:r>
              <w:rPr>
                <w:rFonts w:ascii="宋体" w:hAnsi="宋体" w:eastAsia="宋体"/>
                <w:b w:val="0"/>
                <w:sz w:val="18"/>
              </w:rPr>
              <w:t>9人⚠️</w:t>
            </w:r>
          </w:p>
        </w:tc>
        <w:tc>
          <w:tcPr>
            <w:tcW w:w="1080" w:type="dxa"/>
          </w:tcPr>
          <w:p>
            <w:pPr>
              <w:jc w:val="center"/>
            </w:pPr>
            <w:r>
              <w:rPr>
                <w:rFonts w:ascii="宋体" w:hAnsi="宋体" w:eastAsia="宋体"/>
                <w:b w:val="0"/>
                <w:sz w:val="18"/>
              </w:rPr>
              <w:t>7人⚠️</w:t>
            </w:r>
          </w:p>
        </w:tc>
        <w:tc>
          <w:tcPr>
            <w:tcW w:w="1080" w:type="dxa"/>
          </w:tcPr>
          <w:p>
            <w:pPr>
              <w:jc w:val="center"/>
            </w:pPr>
            <w:r>
              <w:rPr>
                <w:rFonts w:ascii="宋体" w:hAnsi="宋体" w:eastAsia="宋体"/>
                <w:b w:val="0"/>
                <w:sz w:val="18"/>
              </w:rPr>
              <w:t>degraded</w:t>
            </w:r>
          </w:p>
        </w:tc>
        <w:tc>
          <w:tcPr>
            <w:tcW w:w="1080" w:type="dxa"/>
          </w:tcPr>
          <w:p>
            <w:pPr>
              <w:jc w:val="center"/>
            </w:pPr>
            <w:r>
              <w:rPr>
                <w:rFonts w:ascii="宋体" w:hAnsi="宋体" w:eastAsia="宋体"/>
                <w:b w:val="0"/>
                <w:sz w:val="18"/>
              </w:rPr>
              <w:t>A, B, C（分批通行）</w:t>
            </w:r>
          </w:p>
        </w:tc>
        <w:tc>
          <w:tcPr>
            <w:tcW w:w="108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080" w:type="dxa"/>
          </w:tcPr>
          <w:p>
            <w:pPr>
              <w:jc w:val="center"/>
            </w:pPr>
            <w:r>
              <w:rPr>
                <w:rFonts w:ascii="宋体" w:hAnsi="宋体" w:eastAsia="宋体"/>
                <w:b w:val="0"/>
                <w:sz w:val="18"/>
              </w:rPr>
              <w:t>GS-05</w:t>
            </w:r>
          </w:p>
        </w:tc>
        <w:tc>
          <w:tcPr>
            <w:tcW w:w="1080" w:type="dxa"/>
          </w:tcPr>
          <w:p>
            <w:pPr>
              <w:jc w:val="center"/>
            </w:pPr>
            <w:r>
              <w:rPr>
                <w:rFonts w:ascii="宋体" w:hAnsi="宋体" w:eastAsia="宋体"/>
                <w:b w:val="0"/>
                <w:sz w:val="18"/>
              </w:rPr>
              <w:t>全通道火灾</w:t>
            </w:r>
          </w:p>
        </w:tc>
        <w:tc>
          <w:tcPr>
            <w:tcW w:w="1080" w:type="dxa"/>
          </w:tcPr>
          <w:p>
            <w:pPr>
              <w:jc w:val="center"/>
            </w:pPr>
            <w:r>
              <w:rPr>
                <w:rFonts w:ascii="宋体" w:hAnsi="宋体" w:eastAsia="宋体"/>
                <w:b w:val="0"/>
                <w:sz w:val="18"/>
              </w:rPr>
              <w:t>🔥</w:t>
            </w:r>
          </w:p>
        </w:tc>
        <w:tc>
          <w:tcPr>
            <w:tcW w:w="1080" w:type="dxa"/>
          </w:tcPr>
          <w:p>
            <w:pPr>
              <w:jc w:val="center"/>
            </w:pPr>
            <w:r>
              <w:rPr>
                <w:rFonts w:ascii="宋体" w:hAnsi="宋体" w:eastAsia="宋体"/>
                <w:b w:val="0"/>
                <w:sz w:val="18"/>
              </w:rPr>
              <w:t>🔥</w:t>
            </w:r>
          </w:p>
        </w:tc>
        <w:tc>
          <w:tcPr>
            <w:tcW w:w="1080" w:type="dxa"/>
          </w:tcPr>
          <w:p>
            <w:pPr>
              <w:jc w:val="center"/>
            </w:pPr>
            <w:r>
              <w:rPr>
                <w:rFonts w:ascii="宋体" w:hAnsi="宋体" w:eastAsia="宋体"/>
                <w:b w:val="0"/>
                <w:sz w:val="18"/>
              </w:rPr>
              <w:t>🔥</w:t>
            </w:r>
          </w:p>
        </w:tc>
        <w:tc>
          <w:tcPr>
            <w:tcW w:w="1080" w:type="dxa"/>
          </w:tcPr>
          <w:p>
            <w:pPr>
              <w:jc w:val="center"/>
            </w:pPr>
            <w:r>
              <w:rPr>
                <w:rFonts w:ascii="宋体" w:hAnsi="宋体" w:eastAsia="宋体"/>
                <w:b w:val="0"/>
                <w:sz w:val="18"/>
              </w:rPr>
              <w:t>emergency</w:t>
            </w:r>
          </w:p>
        </w:tc>
        <w:tc>
          <w:tcPr>
            <w:tcW w:w="1080" w:type="dxa"/>
          </w:tcPr>
          <w:p>
            <w:pPr>
              <w:jc w:val="center"/>
            </w:pPr>
            <w:r>
              <w:rPr>
                <w:rFonts w:ascii="宋体" w:hAnsi="宋体" w:eastAsia="宋体"/>
                <w:b w:val="0"/>
                <w:sz w:val="18"/>
              </w:rPr>
              <w:t>无（紧急疏散）</w:t>
            </w:r>
          </w:p>
        </w:tc>
        <w:tc>
          <w:tcPr>
            <w:tcW w:w="108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080" w:type="dxa"/>
          </w:tcPr>
          <w:p>
            <w:pPr>
              <w:jc w:val="center"/>
            </w:pPr>
            <w:r>
              <w:rPr>
                <w:rFonts w:ascii="宋体" w:hAnsi="宋体" w:eastAsia="宋体"/>
                <w:b w:val="0"/>
                <w:sz w:val="18"/>
              </w:rPr>
              <w:t>GS-06</w:t>
            </w:r>
          </w:p>
        </w:tc>
        <w:tc>
          <w:tcPr>
            <w:tcW w:w="1080" w:type="dxa"/>
          </w:tcPr>
          <w:p>
            <w:pPr>
              <w:jc w:val="center"/>
            </w:pPr>
            <w:r>
              <w:rPr>
                <w:rFonts w:ascii="宋体" w:hAnsi="宋体" w:eastAsia="宋体"/>
                <w:b w:val="0"/>
                <w:sz w:val="18"/>
              </w:rPr>
              <w:t>A关闭B拥挤C畅通</w:t>
            </w:r>
          </w:p>
        </w:tc>
        <w:tc>
          <w:tcPr>
            <w:tcW w:w="1080" w:type="dxa"/>
          </w:tcPr>
          <w:p>
            <w:pPr>
              <w:jc w:val="center"/>
            </w:pPr>
            <w:r>
              <w:rPr>
                <w:rFonts w:ascii="宋体" w:hAnsi="宋体" w:eastAsia="宋体"/>
                <w:b w:val="0"/>
                <w:sz w:val="18"/>
              </w:rPr>
              <w:t>暂停⏸</w:t>
            </w:r>
          </w:p>
        </w:tc>
        <w:tc>
          <w:tcPr>
            <w:tcW w:w="1080" w:type="dxa"/>
          </w:tcPr>
          <w:p>
            <w:pPr>
              <w:jc w:val="center"/>
            </w:pPr>
            <w:r>
              <w:rPr>
                <w:rFonts w:ascii="宋体" w:hAnsi="宋体" w:eastAsia="宋体"/>
                <w:b w:val="0"/>
                <w:sz w:val="18"/>
              </w:rPr>
              <w:t>12人🔴</w:t>
            </w:r>
          </w:p>
        </w:tc>
        <w:tc>
          <w:tcPr>
            <w:tcW w:w="1080" w:type="dxa"/>
          </w:tcPr>
          <w:p>
            <w:pPr>
              <w:jc w:val="center"/>
            </w:pPr>
            <w:r>
              <w:rPr>
                <w:rFonts w:ascii="宋体" w:hAnsi="宋体" w:eastAsia="宋体"/>
                <w:b w:val="0"/>
                <w:sz w:val="18"/>
              </w:rPr>
              <w:t>3人🟢</w:t>
            </w:r>
          </w:p>
        </w:tc>
        <w:tc>
          <w:tcPr>
            <w:tcW w:w="1080" w:type="dxa"/>
          </w:tcPr>
          <w:p>
            <w:pPr>
              <w:jc w:val="center"/>
            </w:pPr>
            <w:r>
              <w:rPr>
                <w:rFonts w:ascii="宋体" w:hAnsi="宋体" w:eastAsia="宋体"/>
                <w:b w:val="0"/>
                <w:sz w:val="18"/>
              </w:rPr>
              <w:t>guided</w:t>
            </w:r>
          </w:p>
        </w:tc>
        <w:tc>
          <w:tcPr>
            <w:tcW w:w="1080" w:type="dxa"/>
          </w:tcPr>
          <w:p>
            <w:pPr>
              <w:jc w:val="center"/>
            </w:pPr>
            <w:r>
              <w:rPr>
                <w:rFonts w:ascii="宋体" w:hAnsi="宋体" w:eastAsia="宋体"/>
                <w:b w:val="0"/>
                <w:sz w:val="18"/>
              </w:rPr>
              <w:t>C（排除暂停A）</w:t>
            </w:r>
          </w:p>
        </w:tc>
        <w:tc>
          <w:tcPr>
            <w:tcW w:w="108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080" w:type="dxa"/>
          </w:tcPr>
          <w:p>
            <w:pPr>
              <w:jc w:val="center"/>
            </w:pPr>
            <w:r>
              <w:rPr>
                <w:rFonts w:ascii="宋体" w:hAnsi="宋体" w:eastAsia="宋体"/>
                <w:b w:val="0"/>
                <w:sz w:val="18"/>
              </w:rPr>
              <w:t>GS-07</w:t>
            </w:r>
          </w:p>
        </w:tc>
        <w:tc>
          <w:tcPr>
            <w:tcW w:w="1080" w:type="dxa"/>
          </w:tcPr>
          <w:p>
            <w:pPr>
              <w:jc w:val="center"/>
            </w:pPr>
            <w:r>
              <w:rPr>
                <w:rFonts w:ascii="宋体" w:hAnsi="宋体" w:eastAsia="宋体"/>
                <w:b w:val="0"/>
                <w:sz w:val="18"/>
              </w:rPr>
              <w:t>单通道活跃且拥挤</w:t>
            </w:r>
          </w:p>
        </w:tc>
        <w:tc>
          <w:tcPr>
            <w:tcW w:w="1080" w:type="dxa"/>
          </w:tcPr>
          <w:p>
            <w:pPr>
              <w:jc w:val="center"/>
            </w:pPr>
            <w:r>
              <w:rPr>
                <w:rFonts w:ascii="宋体" w:hAnsi="宋体" w:eastAsia="宋体"/>
                <w:b w:val="0"/>
                <w:sz w:val="18"/>
              </w:rPr>
              <w:t>暂停⏸</w:t>
            </w:r>
          </w:p>
        </w:tc>
        <w:tc>
          <w:tcPr>
            <w:tcW w:w="1080" w:type="dxa"/>
          </w:tcPr>
          <w:p>
            <w:pPr>
              <w:jc w:val="center"/>
            </w:pPr>
            <w:r>
              <w:rPr>
                <w:rFonts w:ascii="宋体" w:hAnsi="宋体" w:eastAsia="宋体"/>
                <w:b w:val="0"/>
                <w:sz w:val="18"/>
              </w:rPr>
              <w:t>14人🔴</w:t>
            </w:r>
          </w:p>
        </w:tc>
        <w:tc>
          <w:tcPr>
            <w:tcW w:w="1080" w:type="dxa"/>
          </w:tcPr>
          <w:p>
            <w:pPr>
              <w:jc w:val="center"/>
            </w:pPr>
            <w:r>
              <w:rPr>
                <w:rFonts w:ascii="宋体" w:hAnsi="宋体" w:eastAsia="宋体"/>
                <w:b w:val="0"/>
                <w:sz w:val="18"/>
              </w:rPr>
              <w:t>暂停⏸</w:t>
            </w:r>
          </w:p>
        </w:tc>
        <w:tc>
          <w:tcPr>
            <w:tcW w:w="1080" w:type="dxa"/>
          </w:tcPr>
          <w:p>
            <w:pPr>
              <w:jc w:val="center"/>
            </w:pPr>
            <w:r>
              <w:rPr>
                <w:rFonts w:ascii="宋体" w:hAnsi="宋体" w:eastAsia="宋体"/>
                <w:b w:val="0"/>
                <w:sz w:val="18"/>
              </w:rPr>
              <w:t>degraded</w:t>
            </w:r>
          </w:p>
        </w:tc>
        <w:tc>
          <w:tcPr>
            <w:tcW w:w="1080" w:type="dxa"/>
          </w:tcPr>
          <w:p>
            <w:pPr>
              <w:jc w:val="center"/>
            </w:pPr>
            <w:r>
              <w:rPr>
                <w:rFonts w:ascii="宋体" w:hAnsi="宋体" w:eastAsia="宋体"/>
                <w:b w:val="0"/>
                <w:sz w:val="18"/>
              </w:rPr>
              <w:t>B（仅有的安全通道）</w:t>
            </w:r>
          </w:p>
        </w:tc>
        <w:tc>
          <w:tcPr>
            <w:tcW w:w="1080" w:type="dxa"/>
          </w:tcPr>
          <w:p>
            <w:pPr>
              <w:jc w:val="center"/>
            </w:pPr>
            <w:r>
              <w:rPr>
                <w:rFonts w:ascii="宋体" w:hAnsi="宋体" w:eastAsia="宋体"/>
                <w:b w:val="0"/>
                <w:sz w:val="18"/>
              </w:rPr>
              <w:t>通过</w:t>
            </w:r>
          </w:p>
        </w:tc>
      </w:tr>
    </w:tbl>
    <w:p/>
    <w:p>
      <w:pPr>
        <w:spacing w:line="360" w:lineRule="auto"/>
        <w:ind w:firstLine="480"/>
      </w:pPr>
      <w:r>
        <w:rPr>
          <w:rFonts w:ascii="黑体" w:hAnsi="黑体" w:eastAsia="黑体"/>
          <w:b/>
          <w:sz w:val="24"/>
        </w:rPr>
        <w:t>硬件联动测试</w:t>
      </w:r>
      <w:r>
        <w:rPr>
          <w:rFonts w:ascii="宋体" w:hAnsi="宋体" w:eastAsia="宋体"/>
          <w:b w:val="0"/>
          <w:sz w:val="24"/>
        </w:rPr>
        <w:t>。验证PC端报警决策→MQTT下发→ESP8266透传→STM32执行器的完整链路，测试结果如表4-6所示。</w:t>
      </w:r>
    </w:p>
    <w:tbl>
      <w:tblPr>
        <w:tblStyle w:val="14"/>
        <w:tblW w:w="0" w:type="auto"/>
        <w:tblInd w:w="0" w:type="dxa"/>
        <w:tblLayout w:type="autofit"/>
        <w:tblCellMar>
          <w:top w:w="0" w:type="dxa"/>
          <w:left w:w="10" w:type="dxa"/>
          <w:bottom w:w="0" w:type="dxa"/>
          <w:right w:w="10" w:type="dxa"/>
        </w:tblCellMar>
      </w:tblPr>
      <w:tblGrid>
        <w:gridCol w:w="2160"/>
        <w:gridCol w:w="2160"/>
        <w:gridCol w:w="2160"/>
        <w:gridCol w:w="2160"/>
      </w:tblGrid>
      <w:tr>
        <w:tblPrEx>
          <w:tblCellMar>
            <w:top w:w="0" w:type="dxa"/>
            <w:left w:w="10" w:type="dxa"/>
            <w:bottom w:w="0" w:type="dxa"/>
            <w:right w:w="10" w:type="dxa"/>
          </w:tblCellMar>
        </w:tblPrEx>
        <w:tc>
          <w:tcPr>
            <w:tcW w:w="2160" w:type="dxa"/>
            <w:shd w:val="clear" w:color="auto" w:fill="D9E2F3"/>
          </w:tcPr>
          <w:p>
            <w:pPr>
              <w:jc w:val="center"/>
            </w:pPr>
            <w:r>
              <w:rPr>
                <w:rFonts w:ascii="黑体" w:hAnsi="黑体" w:eastAsia="黑体"/>
                <w:b w:val="0"/>
                <w:sz w:val="18"/>
              </w:rPr>
              <w:t>编号</w:t>
            </w:r>
          </w:p>
        </w:tc>
        <w:tc>
          <w:tcPr>
            <w:tcW w:w="2160" w:type="dxa"/>
            <w:shd w:val="clear" w:color="auto" w:fill="D9E2F3"/>
          </w:tcPr>
          <w:p>
            <w:pPr>
              <w:jc w:val="center"/>
            </w:pPr>
            <w:r>
              <w:rPr>
                <w:rFonts w:ascii="黑体" w:hAnsi="黑体" w:eastAsia="黑体"/>
                <w:b w:val="0"/>
                <w:sz w:val="18"/>
              </w:rPr>
              <w:t>操作</w:t>
            </w:r>
          </w:p>
        </w:tc>
        <w:tc>
          <w:tcPr>
            <w:tcW w:w="2160" w:type="dxa"/>
            <w:shd w:val="clear" w:color="auto" w:fill="D9E2F3"/>
          </w:tcPr>
          <w:p>
            <w:pPr>
              <w:jc w:val="center"/>
            </w:pPr>
            <w:r>
              <w:rPr>
                <w:rFonts w:ascii="黑体" w:hAnsi="黑体" w:eastAsia="黑体"/>
                <w:b w:val="0"/>
                <w:sz w:val="18"/>
              </w:rPr>
              <w:t>预期硬件响应</w:t>
            </w:r>
          </w:p>
        </w:tc>
        <w:tc>
          <w:tcPr>
            <w:tcW w:w="2160" w:type="dxa"/>
            <w:shd w:val="clear" w:color="auto" w:fill="D9E2F3"/>
          </w:tcPr>
          <w:p>
            <w:pPr>
              <w:jc w:val="center"/>
            </w:pPr>
            <w:r>
              <w:rPr>
                <w:rFonts w:ascii="黑体" w:hAnsi="黑体" w:eastAsia="黑体"/>
                <w:b w:val="0"/>
                <w:sz w:val="18"/>
              </w:rPr>
              <w:t>结果</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HW-01</w:t>
            </w:r>
          </w:p>
        </w:tc>
        <w:tc>
          <w:tcPr>
            <w:tcW w:w="2160" w:type="dxa"/>
          </w:tcPr>
          <w:p>
            <w:pPr>
              <w:jc w:val="center"/>
            </w:pPr>
            <w:r>
              <w:rPr>
                <w:rFonts w:ascii="宋体" w:hAnsi="宋体" w:eastAsia="宋体"/>
                <w:b w:val="0"/>
                <w:sz w:val="18"/>
              </w:rPr>
              <w:t>人数超过红色阈值</w:t>
            </w:r>
          </w:p>
        </w:tc>
        <w:tc>
          <w:tcPr>
            <w:tcW w:w="2160" w:type="dxa"/>
          </w:tcPr>
          <w:p>
            <w:pPr>
              <w:jc w:val="center"/>
            </w:pPr>
            <w:r>
              <w:rPr>
                <w:rFonts w:ascii="宋体" w:hAnsi="宋体" w:eastAsia="宋体"/>
                <w:b w:val="0"/>
                <w:sz w:val="18"/>
              </w:rPr>
              <w:t>红灯常亮+蜂鸣器响+舵机开门（1.2秒动作）</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HW-02</w:t>
            </w:r>
          </w:p>
        </w:tc>
        <w:tc>
          <w:tcPr>
            <w:tcW w:w="2160" w:type="dxa"/>
          </w:tcPr>
          <w:p>
            <w:pPr>
              <w:jc w:val="center"/>
            </w:pPr>
            <w:r>
              <w:rPr>
                <w:rFonts w:ascii="宋体" w:hAnsi="宋体" w:eastAsia="宋体"/>
                <w:b w:val="0"/>
                <w:sz w:val="18"/>
              </w:rPr>
              <w:t>人数降至正常</w:t>
            </w:r>
          </w:p>
        </w:tc>
        <w:tc>
          <w:tcPr>
            <w:tcW w:w="2160" w:type="dxa"/>
          </w:tcPr>
          <w:p>
            <w:pPr>
              <w:jc w:val="center"/>
            </w:pPr>
            <w:r>
              <w:rPr>
                <w:rFonts w:ascii="宋体" w:hAnsi="宋体" w:eastAsia="宋体"/>
                <w:b w:val="0"/>
                <w:sz w:val="18"/>
              </w:rPr>
              <w:t>红灯灭+蜂鸣器停+舵机关门（1.2秒动作）</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HW-03</w:t>
            </w:r>
          </w:p>
        </w:tc>
        <w:tc>
          <w:tcPr>
            <w:tcW w:w="2160" w:type="dxa"/>
          </w:tcPr>
          <w:p>
            <w:pPr>
              <w:jc w:val="center"/>
            </w:pPr>
            <w:r>
              <w:rPr>
                <w:rFonts w:ascii="宋体" w:hAnsi="宋体" w:eastAsia="宋体"/>
                <w:b w:val="0"/>
                <w:sz w:val="18"/>
              </w:rPr>
              <w:t>火焰传感器触发</w:t>
            </w:r>
          </w:p>
        </w:tc>
        <w:tc>
          <w:tcPr>
            <w:tcW w:w="2160" w:type="dxa"/>
          </w:tcPr>
          <w:p>
            <w:pPr>
              <w:jc w:val="center"/>
            </w:pPr>
            <w:r>
              <w:rPr>
                <w:rFonts w:ascii="宋体" w:hAnsi="宋体" w:eastAsia="宋体"/>
                <w:b w:val="0"/>
                <w:sz w:val="18"/>
              </w:rPr>
              <w:t>红灯常亮+蜂鸣器响+舵机开门，不依赖PC</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HW-04</w:t>
            </w:r>
          </w:p>
        </w:tc>
        <w:tc>
          <w:tcPr>
            <w:tcW w:w="2160" w:type="dxa"/>
          </w:tcPr>
          <w:p>
            <w:pPr>
              <w:jc w:val="center"/>
            </w:pPr>
            <w:r>
              <w:rPr>
                <w:rFonts w:ascii="宋体" w:hAnsi="宋体" w:eastAsia="宋体"/>
                <w:b w:val="0"/>
                <w:sz w:val="18"/>
              </w:rPr>
              <w:t>前端手动报警按钮</w:t>
            </w:r>
          </w:p>
        </w:tc>
        <w:tc>
          <w:tcPr>
            <w:tcW w:w="2160" w:type="dxa"/>
          </w:tcPr>
          <w:p>
            <w:pPr>
              <w:jc w:val="center"/>
            </w:pPr>
            <w:r>
              <w:rPr>
                <w:rFonts w:ascii="宋体" w:hAnsi="宋体" w:eastAsia="宋体"/>
                <w:b w:val="0"/>
                <w:sz w:val="18"/>
              </w:rPr>
              <w:t>全局强制LV=2，所有绑定设备的舵机蜂鸣器触发</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HW-05</w:t>
            </w:r>
          </w:p>
        </w:tc>
        <w:tc>
          <w:tcPr>
            <w:tcW w:w="2160" w:type="dxa"/>
          </w:tcPr>
          <w:p>
            <w:pPr>
              <w:jc w:val="center"/>
            </w:pPr>
            <w:r>
              <w:rPr>
                <w:rFonts w:ascii="宋体" w:hAnsi="宋体" w:eastAsia="宋体"/>
                <w:b w:val="0"/>
                <w:sz w:val="18"/>
              </w:rPr>
              <w:t>火灾模拟按钮（B通道）</w:t>
            </w:r>
          </w:p>
        </w:tc>
        <w:tc>
          <w:tcPr>
            <w:tcW w:w="2160" w:type="dxa"/>
          </w:tcPr>
          <w:p>
            <w:pPr>
              <w:jc w:val="center"/>
            </w:pPr>
            <w:r>
              <w:rPr>
                <w:rFonts w:ascii="宋体" w:hAnsi="宋体" w:eastAsia="宋体"/>
                <w:b w:val="0"/>
                <w:sz w:val="18"/>
              </w:rPr>
              <w:t>对应通道标记火灾，舵机蜂鸣器触发，钉钉通知发送</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HW-06</w:t>
            </w:r>
          </w:p>
        </w:tc>
        <w:tc>
          <w:tcPr>
            <w:tcW w:w="2160" w:type="dxa"/>
          </w:tcPr>
          <w:p>
            <w:pPr>
              <w:jc w:val="center"/>
            </w:pPr>
            <w:r>
              <w:rPr>
                <w:rFonts w:ascii="宋体" w:hAnsi="宋体" w:eastAsia="宋体"/>
                <w:b w:val="0"/>
                <w:sz w:val="18"/>
              </w:rPr>
              <w:t>多STM32设备独立控制</w:t>
            </w:r>
          </w:p>
        </w:tc>
        <w:tc>
          <w:tcPr>
            <w:tcW w:w="2160" w:type="dxa"/>
          </w:tcPr>
          <w:p>
            <w:pPr>
              <w:jc w:val="center"/>
            </w:pPr>
            <w:r>
              <w:rPr>
                <w:rFonts w:ascii="宋体" w:hAnsi="宋体" w:eastAsia="宋体"/>
                <w:b w:val="0"/>
                <w:sz w:val="18"/>
              </w:rPr>
              <w:t>两个ESP8266上线后分别绑定A/B通道，各通道报警独立触发对应设备的执行器</w:t>
            </w:r>
          </w:p>
        </w:tc>
        <w:tc>
          <w:tcPr>
            <w:tcW w:w="2160" w:type="dxa"/>
          </w:tcPr>
          <w:p>
            <w:pPr>
              <w:jc w:val="center"/>
            </w:pPr>
            <w:r>
              <w:rPr>
                <w:rFonts w:ascii="宋体" w:hAnsi="宋体" w:eastAsia="宋体"/>
                <w:b w:val="0"/>
                <w:sz w:val="18"/>
              </w:rPr>
              <w:t>通过</w:t>
            </w:r>
          </w:p>
        </w:tc>
      </w:tr>
    </w:tbl>
    <w:p/>
    <w:p>
      <w:pPr>
        <w:spacing w:line="360" w:lineRule="auto"/>
        <w:ind w:firstLine="480"/>
      </w:pPr>
      <w:r>
        <w:rPr>
          <w:rFonts w:ascii="黑体" w:hAnsi="黑体" w:eastAsia="黑体"/>
          <w:b/>
          <w:sz w:val="24"/>
        </w:rPr>
        <w:t>前端仪表盘测试</w:t>
      </w:r>
      <w:r>
        <w:rPr>
          <w:rFonts w:ascii="宋体" w:hAnsi="宋体" w:eastAsia="宋体"/>
          <w:b w:val="0"/>
          <w:sz w:val="24"/>
        </w:rPr>
        <w:t>。验证仪表盘的数据展示、交互操作和应急响应功能，测试结果如表4-7所示。</w:t>
      </w:r>
    </w:p>
    <w:tbl>
      <w:tblPr>
        <w:tblStyle w:val="14"/>
        <w:tblW w:w="0" w:type="auto"/>
        <w:tblInd w:w="0" w:type="dxa"/>
        <w:tblLayout w:type="autofit"/>
        <w:tblCellMar>
          <w:top w:w="0" w:type="dxa"/>
          <w:left w:w="10" w:type="dxa"/>
          <w:bottom w:w="0" w:type="dxa"/>
          <w:right w:w="10" w:type="dxa"/>
        </w:tblCellMar>
      </w:tblPr>
      <w:tblGrid>
        <w:gridCol w:w="2160"/>
        <w:gridCol w:w="2160"/>
        <w:gridCol w:w="2160"/>
        <w:gridCol w:w="2160"/>
      </w:tblGrid>
      <w:tr>
        <w:tblPrEx>
          <w:tblCellMar>
            <w:top w:w="0" w:type="dxa"/>
            <w:left w:w="10" w:type="dxa"/>
            <w:bottom w:w="0" w:type="dxa"/>
            <w:right w:w="10" w:type="dxa"/>
          </w:tblCellMar>
        </w:tblPrEx>
        <w:tc>
          <w:tcPr>
            <w:tcW w:w="2160" w:type="dxa"/>
            <w:shd w:val="clear" w:color="auto" w:fill="D9E2F3"/>
          </w:tcPr>
          <w:p>
            <w:pPr>
              <w:jc w:val="center"/>
            </w:pPr>
            <w:r>
              <w:rPr>
                <w:rFonts w:ascii="黑体" w:hAnsi="黑体" w:eastAsia="黑体"/>
                <w:b w:val="0"/>
                <w:sz w:val="18"/>
              </w:rPr>
              <w:t>编号</w:t>
            </w:r>
          </w:p>
        </w:tc>
        <w:tc>
          <w:tcPr>
            <w:tcW w:w="2160" w:type="dxa"/>
            <w:shd w:val="clear" w:color="auto" w:fill="D9E2F3"/>
          </w:tcPr>
          <w:p>
            <w:pPr>
              <w:jc w:val="center"/>
            </w:pPr>
            <w:r>
              <w:rPr>
                <w:rFonts w:ascii="黑体" w:hAnsi="黑体" w:eastAsia="黑体"/>
                <w:b w:val="0"/>
                <w:sz w:val="18"/>
              </w:rPr>
              <w:t>操作</w:t>
            </w:r>
          </w:p>
        </w:tc>
        <w:tc>
          <w:tcPr>
            <w:tcW w:w="2160" w:type="dxa"/>
            <w:shd w:val="clear" w:color="auto" w:fill="D9E2F3"/>
          </w:tcPr>
          <w:p>
            <w:pPr>
              <w:jc w:val="center"/>
            </w:pPr>
            <w:r>
              <w:rPr>
                <w:rFonts w:ascii="黑体" w:hAnsi="黑体" w:eastAsia="黑体"/>
                <w:b w:val="0"/>
                <w:sz w:val="18"/>
              </w:rPr>
              <w:t>预期结果</w:t>
            </w:r>
          </w:p>
        </w:tc>
        <w:tc>
          <w:tcPr>
            <w:tcW w:w="2160" w:type="dxa"/>
            <w:shd w:val="clear" w:color="auto" w:fill="D9E2F3"/>
          </w:tcPr>
          <w:p>
            <w:pPr>
              <w:jc w:val="center"/>
            </w:pPr>
            <w:r>
              <w:rPr>
                <w:rFonts w:ascii="黑体" w:hAnsi="黑体" w:eastAsia="黑体"/>
                <w:b w:val="0"/>
                <w:sz w:val="18"/>
              </w:rPr>
              <w:t>结果</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UI-01</w:t>
            </w:r>
          </w:p>
        </w:tc>
        <w:tc>
          <w:tcPr>
            <w:tcW w:w="2160" w:type="dxa"/>
          </w:tcPr>
          <w:p>
            <w:pPr>
              <w:jc w:val="center"/>
            </w:pPr>
            <w:r>
              <w:rPr>
                <w:rFonts w:ascii="宋体" w:hAnsi="宋体" w:eastAsia="宋体"/>
                <w:b w:val="0"/>
                <w:sz w:val="18"/>
              </w:rPr>
              <w:t>页面加载</w:t>
            </w:r>
          </w:p>
        </w:tc>
        <w:tc>
          <w:tcPr>
            <w:tcW w:w="2160" w:type="dxa"/>
          </w:tcPr>
          <w:p>
            <w:pPr>
              <w:jc w:val="center"/>
            </w:pPr>
            <w:r>
              <w:rPr>
                <w:rFonts w:ascii="宋体" w:hAnsi="宋体" w:eastAsia="宋体"/>
                <w:b w:val="0"/>
                <w:sz w:val="18"/>
              </w:rPr>
              <w:t>三通道视频窗口+推荐面板+折线图正确渲染</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UI-02</w:t>
            </w:r>
          </w:p>
        </w:tc>
        <w:tc>
          <w:tcPr>
            <w:tcW w:w="2160" w:type="dxa"/>
          </w:tcPr>
          <w:p>
            <w:pPr>
              <w:jc w:val="center"/>
            </w:pPr>
            <w:r>
              <w:rPr>
                <w:rFonts w:ascii="宋体" w:hAnsi="宋体" w:eastAsia="宋体"/>
                <w:b w:val="0"/>
                <w:sz w:val="18"/>
              </w:rPr>
              <w:t>调整阈值滑块</w:t>
            </w:r>
          </w:p>
        </w:tc>
        <w:tc>
          <w:tcPr>
            <w:tcW w:w="2160" w:type="dxa"/>
          </w:tcPr>
          <w:p>
            <w:pPr>
              <w:jc w:val="center"/>
            </w:pPr>
            <w:r>
              <w:rPr>
                <w:rFonts w:ascii="宋体" w:hAnsi="宋体" w:eastAsia="宋体"/>
                <w:b w:val="0"/>
                <w:sz w:val="18"/>
              </w:rPr>
              <w:t>后端阈值即时更新，报警等级按新阈值判定</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UI-03</w:t>
            </w:r>
          </w:p>
        </w:tc>
        <w:tc>
          <w:tcPr>
            <w:tcW w:w="2160" w:type="dxa"/>
          </w:tcPr>
          <w:p>
            <w:pPr>
              <w:jc w:val="center"/>
            </w:pPr>
            <w:r>
              <w:rPr>
                <w:rFonts w:ascii="宋体" w:hAnsi="宋体" w:eastAsia="宋体"/>
                <w:b w:val="0"/>
                <w:sz w:val="18"/>
              </w:rPr>
              <w:t>切换视频源</w:t>
            </w:r>
          </w:p>
        </w:tc>
        <w:tc>
          <w:tcPr>
            <w:tcW w:w="2160" w:type="dxa"/>
          </w:tcPr>
          <w:p>
            <w:pPr>
              <w:jc w:val="center"/>
            </w:pPr>
            <w:r>
              <w:rPr>
                <w:rFonts w:ascii="宋体" w:hAnsi="宋体" w:eastAsia="宋体"/>
                <w:b w:val="0"/>
                <w:sz w:val="18"/>
              </w:rPr>
              <w:t>下拉选择MP4文件，视频窗口切到新源</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UI-04</w:t>
            </w:r>
          </w:p>
        </w:tc>
        <w:tc>
          <w:tcPr>
            <w:tcW w:w="2160" w:type="dxa"/>
          </w:tcPr>
          <w:p>
            <w:pPr>
              <w:jc w:val="center"/>
            </w:pPr>
            <w:r>
              <w:rPr>
                <w:rFonts w:ascii="宋体" w:hAnsi="宋体" w:eastAsia="宋体"/>
                <w:b w:val="0"/>
                <w:sz w:val="18"/>
              </w:rPr>
              <w:t>暂停/恢复通道</w:t>
            </w:r>
          </w:p>
        </w:tc>
        <w:tc>
          <w:tcPr>
            <w:tcW w:w="2160" w:type="dxa"/>
          </w:tcPr>
          <w:p>
            <w:pPr>
              <w:jc w:val="center"/>
            </w:pPr>
            <w:r>
              <w:rPr>
                <w:rFonts w:ascii="宋体" w:hAnsi="宋体" w:eastAsia="宋体"/>
                <w:b w:val="0"/>
                <w:sz w:val="18"/>
              </w:rPr>
              <w:t>对应通道检测暂停/恢复，折线图中该通道线消失/出现</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UI-05</w:t>
            </w:r>
          </w:p>
        </w:tc>
        <w:tc>
          <w:tcPr>
            <w:tcW w:w="2160" w:type="dxa"/>
          </w:tcPr>
          <w:p>
            <w:pPr>
              <w:jc w:val="center"/>
            </w:pPr>
            <w:r>
              <w:rPr>
                <w:rFonts w:ascii="宋体" w:hAnsi="宋体" w:eastAsia="宋体"/>
                <w:b w:val="0"/>
                <w:sz w:val="18"/>
              </w:rPr>
              <w:t>应急模式切换</w:t>
            </w:r>
          </w:p>
        </w:tc>
        <w:tc>
          <w:tcPr>
            <w:tcW w:w="2160" w:type="dxa"/>
          </w:tcPr>
          <w:p>
            <w:pPr>
              <w:jc w:val="center"/>
            </w:pPr>
            <w:r>
              <w:rPr>
                <w:rFonts w:ascii="宋体" w:hAnsi="宋体" w:eastAsia="宋体"/>
                <w:b w:val="0"/>
                <w:sz w:val="18"/>
              </w:rPr>
              <w:t>火灾触发时顶部栏变红+折线图折叠+推荐面板突出</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UI-06</w:t>
            </w:r>
          </w:p>
        </w:tc>
        <w:tc>
          <w:tcPr>
            <w:tcW w:w="2160" w:type="dxa"/>
          </w:tcPr>
          <w:p>
            <w:pPr>
              <w:jc w:val="center"/>
            </w:pPr>
            <w:r>
              <w:rPr>
                <w:rFonts w:ascii="宋体" w:hAnsi="宋体" w:eastAsia="宋体"/>
                <w:b w:val="0"/>
                <w:sz w:val="18"/>
              </w:rPr>
              <w:t>设备绑定操作</w:t>
            </w:r>
          </w:p>
        </w:tc>
        <w:tc>
          <w:tcPr>
            <w:tcW w:w="2160" w:type="dxa"/>
          </w:tcPr>
          <w:p>
            <w:pPr>
              <w:jc w:val="center"/>
            </w:pPr>
            <w:r>
              <w:rPr>
                <w:rFonts w:ascii="宋体" w:hAnsi="宋体" w:eastAsia="宋体"/>
                <w:b w:val="0"/>
                <w:sz w:val="18"/>
              </w:rPr>
              <w:t>前端下拉选择设备→通道，绑定后指令定向发送</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UI-07</w:t>
            </w:r>
          </w:p>
        </w:tc>
        <w:tc>
          <w:tcPr>
            <w:tcW w:w="2160" w:type="dxa"/>
          </w:tcPr>
          <w:p>
            <w:pPr>
              <w:jc w:val="center"/>
            </w:pPr>
            <w:r>
              <w:rPr>
                <w:rFonts w:ascii="宋体" w:hAnsi="宋体" w:eastAsia="宋体"/>
                <w:b w:val="0"/>
                <w:sz w:val="18"/>
              </w:rPr>
              <w:t>响应式布局</w:t>
            </w:r>
          </w:p>
        </w:tc>
        <w:tc>
          <w:tcPr>
            <w:tcW w:w="2160" w:type="dxa"/>
          </w:tcPr>
          <w:p>
            <w:pPr>
              <w:jc w:val="center"/>
            </w:pPr>
            <w:r>
              <w:rPr>
                <w:rFonts w:ascii="宋体" w:hAnsi="宋体" w:eastAsia="宋体"/>
                <w:b w:val="0"/>
                <w:sz w:val="18"/>
              </w:rPr>
              <w:t>移动端视口（≤680px）布局自动适配</w:t>
            </w:r>
          </w:p>
        </w:tc>
        <w:tc>
          <w:tcPr>
            <w:tcW w:w="2160"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2160" w:type="dxa"/>
          </w:tcPr>
          <w:p>
            <w:pPr>
              <w:jc w:val="center"/>
            </w:pPr>
            <w:r>
              <w:rPr>
                <w:rFonts w:ascii="宋体" w:hAnsi="宋体" w:eastAsia="宋体"/>
                <w:b w:val="0"/>
                <w:sz w:val="18"/>
              </w:rPr>
              <w:t>UI-08</w:t>
            </w:r>
          </w:p>
        </w:tc>
        <w:tc>
          <w:tcPr>
            <w:tcW w:w="2160" w:type="dxa"/>
          </w:tcPr>
          <w:p>
            <w:pPr>
              <w:jc w:val="center"/>
            </w:pPr>
            <w:r>
              <w:rPr>
                <w:rFonts w:ascii="宋体" w:hAnsi="宋体" w:eastAsia="宋体"/>
                <w:b w:val="0"/>
                <w:sz w:val="18"/>
              </w:rPr>
              <w:t>钉钉通知接收</w:t>
            </w:r>
          </w:p>
        </w:tc>
        <w:tc>
          <w:tcPr>
            <w:tcW w:w="2160" w:type="dxa"/>
          </w:tcPr>
          <w:p>
            <w:pPr>
              <w:jc w:val="center"/>
            </w:pPr>
            <w:r>
              <w:rPr>
                <w:rFonts w:ascii="宋体" w:hAnsi="宋体" w:eastAsia="宋体"/>
                <w:b w:val="0"/>
                <w:sz w:val="18"/>
              </w:rPr>
              <w:t>报警触发后钉钉群收到通知，含通道人数和推荐出口</w:t>
            </w:r>
          </w:p>
        </w:tc>
        <w:tc>
          <w:tcPr>
            <w:tcW w:w="2160" w:type="dxa"/>
          </w:tcPr>
          <w:p>
            <w:pPr>
              <w:jc w:val="center"/>
            </w:pPr>
            <w:r>
              <w:rPr>
                <w:rFonts w:ascii="宋体" w:hAnsi="宋体" w:eastAsia="宋体"/>
                <w:b w:val="0"/>
                <w:sz w:val="18"/>
              </w:rPr>
              <w:t>通过</w:t>
            </w:r>
          </w:p>
        </w:tc>
      </w:tr>
    </w:tbl>
    <w:p/>
    <w:p>
      <w:pPr>
        <w:pStyle w:val="4"/>
        <w:spacing w:before="120" w:after="60" w:line="360" w:lineRule="auto"/>
        <w:jc w:val="left"/>
      </w:pPr>
      <w:bookmarkStart w:id="53" w:name="_Toc14213"/>
      <w:r>
        <w:rPr>
          <w:rFonts w:ascii="黑体" w:hAnsi="黑体" w:eastAsia="黑体"/>
          <w:b/>
          <w:sz w:val="24"/>
        </w:rPr>
        <w:t>4.2.2 性能测试</w:t>
      </w:r>
      <w:bookmarkEnd w:id="53"/>
    </w:p>
    <w:p>
      <w:pPr>
        <w:spacing w:line="360" w:lineRule="auto"/>
        <w:ind w:firstLine="480"/>
      </w:pPr>
      <w:r>
        <w:rPr>
          <w:rFonts w:ascii="宋体" w:hAnsi="宋体" w:eastAsia="宋体"/>
          <w:b w:val="0"/>
          <w:sz w:val="24"/>
        </w:rPr>
        <w:t>性能测试衡量系统在关键指标上的表现，验证是否满足第3章提出的设计目标。</w:t>
      </w:r>
    </w:p>
    <w:p>
      <w:pPr>
        <w:spacing w:line="360" w:lineRule="auto"/>
        <w:ind w:firstLine="480"/>
      </w:pPr>
      <w:r>
        <w:rPr>
          <w:rFonts w:ascii="黑体" w:hAnsi="黑体" w:eastAsia="黑体"/>
          <w:b/>
          <w:sz w:val="24"/>
        </w:rPr>
        <w:t>视频帧率与YOLO推理速度</w:t>
      </w:r>
      <w:r>
        <w:rPr>
          <w:rFonts w:ascii="宋体" w:hAnsi="宋体" w:eastAsia="宋体"/>
          <w:b w:val="0"/>
          <w:sz w:val="24"/>
        </w:rPr>
        <w:t>。测试条件：三通道同时运行MP4视频源，YOLOv8n模型，RTX 3060 GPU，320×240推理分辨率。每通道运行5分钟后取平均帧率和推理耗时，测试结果如表4-8所示。</w:t>
      </w:r>
    </w:p>
    <w:tbl>
      <w:tblPr>
        <w:tblStyle w:val="14"/>
        <w:tblW w:w="0" w:type="auto"/>
        <w:tblInd w:w="0" w:type="dxa"/>
        <w:tblLayout w:type="autofit"/>
        <w:tblCellMar>
          <w:top w:w="0" w:type="dxa"/>
          <w:left w:w="10" w:type="dxa"/>
          <w:bottom w:w="0" w:type="dxa"/>
          <w:right w:w="10" w:type="dxa"/>
        </w:tblCellMar>
      </w:tblPr>
      <w:tblGrid>
        <w:gridCol w:w="1728"/>
        <w:gridCol w:w="1728"/>
        <w:gridCol w:w="1728"/>
        <w:gridCol w:w="1728"/>
        <w:gridCol w:w="1728"/>
      </w:tblGrid>
      <w:tr>
        <w:tblPrEx>
          <w:tblCellMar>
            <w:top w:w="0" w:type="dxa"/>
            <w:left w:w="10" w:type="dxa"/>
            <w:bottom w:w="0" w:type="dxa"/>
            <w:right w:w="10" w:type="dxa"/>
          </w:tblCellMar>
        </w:tblPrEx>
        <w:tc>
          <w:tcPr>
            <w:tcW w:w="1728" w:type="dxa"/>
            <w:shd w:val="clear" w:color="auto" w:fill="D9E2F3"/>
          </w:tcPr>
          <w:p>
            <w:pPr>
              <w:jc w:val="center"/>
            </w:pPr>
            <w:r>
              <w:rPr>
                <w:rFonts w:ascii="黑体" w:hAnsi="黑体" w:eastAsia="黑体"/>
                <w:b w:val="0"/>
                <w:sz w:val="18"/>
              </w:rPr>
              <w:t>通道</w:t>
            </w:r>
          </w:p>
        </w:tc>
        <w:tc>
          <w:tcPr>
            <w:tcW w:w="1728" w:type="dxa"/>
            <w:shd w:val="clear" w:color="auto" w:fill="D9E2F3"/>
          </w:tcPr>
          <w:p>
            <w:pPr>
              <w:jc w:val="center"/>
            </w:pPr>
            <w:r>
              <w:rPr>
                <w:rFonts w:ascii="黑体" w:hAnsi="黑体" w:eastAsia="黑体"/>
                <w:b w:val="0"/>
                <w:sz w:val="18"/>
              </w:rPr>
              <w:t>平均检测fps</w:t>
            </w:r>
          </w:p>
        </w:tc>
        <w:tc>
          <w:tcPr>
            <w:tcW w:w="1728" w:type="dxa"/>
            <w:shd w:val="clear" w:color="auto" w:fill="D9E2F3"/>
          </w:tcPr>
          <w:p>
            <w:pPr>
              <w:jc w:val="center"/>
            </w:pPr>
            <w:r>
              <w:rPr>
                <w:rFonts w:ascii="黑体" w:hAnsi="黑体" w:eastAsia="黑体"/>
                <w:b w:val="0"/>
                <w:sz w:val="18"/>
              </w:rPr>
              <w:t>单帧推理耗时(ms)</w:t>
            </w:r>
          </w:p>
        </w:tc>
        <w:tc>
          <w:tcPr>
            <w:tcW w:w="1728" w:type="dxa"/>
            <w:shd w:val="clear" w:color="auto" w:fill="D9E2F3"/>
          </w:tcPr>
          <w:p>
            <w:pPr>
              <w:jc w:val="center"/>
            </w:pPr>
            <w:r>
              <w:rPr>
                <w:rFonts w:ascii="黑体" w:hAnsi="黑体" w:eastAsia="黑体"/>
                <w:b w:val="0"/>
                <w:sz w:val="18"/>
              </w:rPr>
              <w:t>非推理耗时(ms)</w:t>
            </w:r>
          </w:p>
        </w:tc>
        <w:tc>
          <w:tcPr>
            <w:tcW w:w="1728" w:type="dxa"/>
            <w:shd w:val="clear" w:color="auto" w:fill="D9E2F3"/>
          </w:tcPr>
          <w:p>
            <w:pPr>
              <w:jc w:val="center"/>
            </w:pPr>
            <w:r>
              <w:rPr>
                <w:rFonts w:ascii="黑体" w:hAnsi="黑体" w:eastAsia="黑体"/>
                <w:b w:val="0"/>
                <w:sz w:val="18"/>
              </w:rPr>
              <w:t>GPU利用率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A</w:t>
            </w:r>
          </w:p>
        </w:tc>
        <w:tc>
          <w:tcPr>
            <w:tcW w:w="1728" w:type="dxa"/>
          </w:tcPr>
          <w:p>
            <w:pPr>
              <w:jc w:val="center"/>
            </w:pPr>
            <w:r>
              <w:rPr>
                <w:rFonts w:ascii="宋体" w:hAnsi="宋体" w:eastAsia="宋体"/>
                <w:b w:val="0"/>
                <w:sz w:val="18"/>
              </w:rPr>
              <w:t>18.5</w:t>
            </w:r>
          </w:p>
        </w:tc>
        <w:tc>
          <w:tcPr>
            <w:tcW w:w="1728" w:type="dxa"/>
          </w:tcPr>
          <w:p>
            <w:pPr>
              <w:jc w:val="center"/>
            </w:pPr>
            <w:r>
              <w:rPr>
                <w:rFonts w:ascii="宋体" w:hAnsi="宋体" w:eastAsia="宋体"/>
                <w:b w:val="0"/>
                <w:sz w:val="18"/>
              </w:rPr>
              <w:t>18.2</w:t>
            </w:r>
          </w:p>
        </w:tc>
        <w:tc>
          <w:tcPr>
            <w:tcW w:w="1728" w:type="dxa"/>
          </w:tcPr>
          <w:p>
            <w:pPr>
              <w:jc w:val="center"/>
            </w:pPr>
            <w:r>
              <w:rPr>
                <w:rFonts w:ascii="宋体" w:hAnsi="宋体" w:eastAsia="宋体"/>
                <w:b w:val="0"/>
                <w:sz w:val="18"/>
              </w:rPr>
              <w:t>3.2</w:t>
            </w:r>
          </w:p>
        </w:tc>
        <w:tc>
          <w:tcPr>
            <w:tcW w:w="1728" w:type="dxa"/>
          </w:tcPr>
          <w:p>
            <w:pPr>
              <w:jc w:val="center"/>
            </w:pPr>
            <w:r>
              <w:rPr>
                <w:rFonts w:ascii="宋体" w:hAnsi="宋体" w:eastAsia="宋体"/>
                <w:b w:val="0"/>
                <w:sz w:val="18"/>
              </w:rPr>
              <w:t>~45%</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B</w:t>
            </w:r>
          </w:p>
        </w:tc>
        <w:tc>
          <w:tcPr>
            <w:tcW w:w="1728" w:type="dxa"/>
          </w:tcPr>
          <w:p>
            <w:pPr>
              <w:jc w:val="center"/>
            </w:pPr>
            <w:r>
              <w:rPr>
                <w:rFonts w:ascii="宋体" w:hAnsi="宋体" w:eastAsia="宋体"/>
                <w:b w:val="0"/>
                <w:sz w:val="18"/>
              </w:rPr>
              <w:t>17.8</w:t>
            </w:r>
          </w:p>
        </w:tc>
        <w:tc>
          <w:tcPr>
            <w:tcW w:w="1728" w:type="dxa"/>
          </w:tcPr>
          <w:p>
            <w:pPr>
              <w:jc w:val="center"/>
            </w:pPr>
            <w:r>
              <w:rPr>
                <w:rFonts w:ascii="宋体" w:hAnsi="宋体" w:eastAsia="宋体"/>
                <w:b w:val="0"/>
                <w:sz w:val="18"/>
              </w:rPr>
              <w:t>19.1</w:t>
            </w:r>
          </w:p>
        </w:tc>
        <w:tc>
          <w:tcPr>
            <w:tcW w:w="1728" w:type="dxa"/>
          </w:tcPr>
          <w:p>
            <w:pPr>
              <w:jc w:val="center"/>
            </w:pPr>
            <w:r>
              <w:rPr>
                <w:rFonts w:ascii="宋体" w:hAnsi="宋体" w:eastAsia="宋体"/>
                <w:b w:val="0"/>
                <w:sz w:val="18"/>
              </w:rPr>
              <w:t>3.1</w:t>
            </w:r>
          </w:p>
        </w:tc>
        <w:tc>
          <w:tcPr>
            <w:tcW w:w="1728" w:type="dxa"/>
          </w:tcPr>
          <w:p>
            <w:pPr>
              <w:jc w:val="center"/>
            </w:pPr>
            <w:r>
              <w:rPr>
                <w:rFonts w:ascii="宋体" w:hAnsi="宋体" w:eastAsia="宋体"/>
                <w:b w:val="0"/>
                <w:sz w:val="18"/>
              </w:rPr>
              <w:t>~45%</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C</w:t>
            </w:r>
          </w:p>
        </w:tc>
        <w:tc>
          <w:tcPr>
            <w:tcW w:w="1728" w:type="dxa"/>
          </w:tcPr>
          <w:p>
            <w:pPr>
              <w:jc w:val="center"/>
            </w:pPr>
            <w:r>
              <w:rPr>
                <w:rFonts w:ascii="宋体" w:hAnsi="宋体" w:eastAsia="宋体"/>
                <w:b w:val="0"/>
                <w:sz w:val="18"/>
              </w:rPr>
              <w:t>17.2</w:t>
            </w:r>
          </w:p>
        </w:tc>
        <w:tc>
          <w:tcPr>
            <w:tcW w:w="1728" w:type="dxa"/>
          </w:tcPr>
          <w:p>
            <w:pPr>
              <w:jc w:val="center"/>
            </w:pPr>
            <w:r>
              <w:rPr>
                <w:rFonts w:ascii="宋体" w:hAnsi="宋体" w:eastAsia="宋体"/>
                <w:b w:val="0"/>
                <w:sz w:val="18"/>
              </w:rPr>
              <w:t>20.3</w:t>
            </w:r>
          </w:p>
        </w:tc>
        <w:tc>
          <w:tcPr>
            <w:tcW w:w="1728" w:type="dxa"/>
          </w:tcPr>
          <w:p>
            <w:pPr>
              <w:jc w:val="center"/>
            </w:pPr>
            <w:r>
              <w:rPr>
                <w:rFonts w:ascii="宋体" w:hAnsi="宋体" w:eastAsia="宋体"/>
                <w:b w:val="0"/>
                <w:sz w:val="18"/>
              </w:rPr>
              <w:t>3.4</w:t>
            </w:r>
          </w:p>
        </w:tc>
        <w:tc>
          <w:tcPr>
            <w:tcW w:w="1728" w:type="dxa"/>
          </w:tcPr>
          <w:p>
            <w:pPr>
              <w:jc w:val="center"/>
            </w:pPr>
            <w:r>
              <w:rPr>
                <w:rFonts w:ascii="宋体" w:hAnsi="宋体" w:eastAsia="宋体"/>
                <w:b w:val="0"/>
                <w:sz w:val="18"/>
              </w:rPr>
              <w:t>~45%</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**合计**</w:t>
            </w:r>
          </w:p>
        </w:tc>
        <w:tc>
          <w:tcPr>
            <w:tcW w:w="1728" w:type="dxa"/>
          </w:tcPr>
          <w:p>
            <w:pPr>
              <w:jc w:val="center"/>
            </w:pPr>
            <w:r>
              <w:rPr>
                <w:rFonts w:ascii="宋体" w:hAnsi="宋体" w:eastAsia="宋体"/>
                <w:b w:val="0"/>
                <w:sz w:val="18"/>
              </w:rPr>
              <w:t>—</w:t>
            </w:r>
          </w:p>
        </w:tc>
        <w:tc>
          <w:tcPr>
            <w:tcW w:w="1728" w:type="dxa"/>
          </w:tcPr>
          <w:p>
            <w:pPr>
              <w:jc w:val="center"/>
            </w:pPr>
            <w:r>
              <w:rPr>
                <w:rFonts w:ascii="宋体" w:hAnsi="宋体" w:eastAsia="宋体"/>
                <w:b w:val="0"/>
                <w:sz w:val="18"/>
              </w:rPr>
              <w:t>—</w:t>
            </w:r>
          </w:p>
        </w:tc>
        <w:tc>
          <w:tcPr>
            <w:tcW w:w="1728" w:type="dxa"/>
          </w:tcPr>
          <w:p>
            <w:pPr>
              <w:jc w:val="center"/>
            </w:pPr>
            <w:r>
              <w:rPr>
                <w:rFonts w:ascii="宋体" w:hAnsi="宋体" w:eastAsia="宋体"/>
                <w:b w:val="0"/>
                <w:sz w:val="18"/>
              </w:rPr>
              <w:t>—</w:t>
            </w:r>
          </w:p>
        </w:tc>
        <w:tc>
          <w:tcPr>
            <w:tcW w:w="1728" w:type="dxa"/>
          </w:tcPr>
          <w:p>
            <w:pPr>
              <w:jc w:val="center"/>
            </w:pPr>
            <w:r>
              <w:rPr>
                <w:rFonts w:ascii="宋体" w:hAnsi="宋体" w:eastAsia="宋体"/>
                <w:b w:val="0"/>
                <w:sz w:val="18"/>
              </w:rPr>
              <w:t>~65-75%</w:t>
            </w:r>
          </w:p>
        </w:tc>
      </w:tr>
    </w:tbl>
    <w:p/>
    <w:p>
      <w:pPr>
        <w:spacing w:line="360" w:lineRule="auto"/>
        <w:ind w:firstLine="480"/>
      </w:pPr>
      <w:r>
        <w:rPr>
          <w:rFonts w:ascii="宋体" w:hAnsi="宋体" w:eastAsia="宋体"/>
          <w:b w:val="0"/>
          <w:sz w:val="24"/>
        </w:rPr>
        <w:t>三通道同时运行时，GPU总利用率约65-75%，未达到100%瓶颈。C通道的推理耗时略高于A/B（约+2ms），主要由CUDA流调度顺序导致，但相位错开策略使差距控制在可接受范围内，三通道均满足15fps以上的实时检测要求。</w:t>
      </w:r>
    </w:p>
    <w:p>
      <w:pPr>
        <w:spacing w:line="360" w:lineRule="auto"/>
        <w:ind w:firstLine="480"/>
      </w:pPr>
      <w:r>
        <w:rPr>
          <w:rFonts w:ascii="黑体" w:hAnsi="黑体" w:eastAsia="黑体"/>
          <w:b/>
          <w:sz w:val="24"/>
        </w:rPr>
        <w:t>端到端延迟</w:t>
      </w:r>
      <w:r>
        <w:rPr>
          <w:rFonts w:ascii="宋体" w:hAnsi="宋体" w:eastAsia="宋体"/>
          <w:b w:val="0"/>
          <w:sz w:val="24"/>
        </w:rPr>
        <w:t>。端到端延迟定义为"视频帧采集完成→YOLO推理完成→联动决策→MQTT消息抵达STM32→执行器动作开始"的总时间。在本地MQTT Broker（broker-cn.emqx.io延迟约50-80ms）条件下，各环节耗时分布如表4-9所示。</w:t>
      </w:r>
    </w:p>
    <w:tbl>
      <w:tblPr>
        <w:tblStyle w:val="14"/>
        <w:tblW w:w="0" w:type="auto"/>
        <w:tblInd w:w="0" w:type="dxa"/>
        <w:tblLayout w:type="autofit"/>
        <w:tblCellMar>
          <w:top w:w="0" w:type="dxa"/>
          <w:left w:w="10" w:type="dxa"/>
          <w:bottom w:w="0" w:type="dxa"/>
          <w:right w:w="10" w:type="dxa"/>
        </w:tblCellMar>
      </w:tblPr>
      <w:tblGrid>
        <w:gridCol w:w="2880"/>
        <w:gridCol w:w="2880"/>
        <w:gridCol w:w="2880"/>
      </w:tblGrid>
      <w:tr>
        <w:tblPrEx>
          <w:tblCellMar>
            <w:top w:w="0" w:type="dxa"/>
            <w:left w:w="10" w:type="dxa"/>
            <w:bottom w:w="0" w:type="dxa"/>
            <w:right w:w="10" w:type="dxa"/>
          </w:tblCellMar>
        </w:tblPrEx>
        <w:tc>
          <w:tcPr>
            <w:tcW w:w="2880" w:type="dxa"/>
            <w:shd w:val="clear" w:color="auto" w:fill="D9E2F3"/>
          </w:tcPr>
          <w:p>
            <w:pPr>
              <w:jc w:val="center"/>
            </w:pPr>
            <w:r>
              <w:rPr>
                <w:rFonts w:ascii="黑体" w:hAnsi="黑体" w:eastAsia="黑体"/>
                <w:b w:val="0"/>
                <w:sz w:val="18"/>
              </w:rPr>
              <w:t>环节</w:t>
            </w:r>
          </w:p>
        </w:tc>
        <w:tc>
          <w:tcPr>
            <w:tcW w:w="2880" w:type="dxa"/>
            <w:shd w:val="clear" w:color="auto" w:fill="D9E2F3"/>
          </w:tcPr>
          <w:p>
            <w:pPr>
              <w:jc w:val="center"/>
            </w:pPr>
            <w:r>
              <w:rPr>
                <w:rFonts w:ascii="黑体" w:hAnsi="黑体" w:eastAsia="黑体"/>
                <w:b w:val="0"/>
                <w:sz w:val="18"/>
              </w:rPr>
              <w:t>耗时(ms)</w:t>
            </w:r>
          </w:p>
        </w:tc>
        <w:tc>
          <w:tcPr>
            <w:tcW w:w="2880" w:type="dxa"/>
            <w:shd w:val="clear" w:color="auto" w:fill="D9E2F3"/>
          </w:tcPr>
          <w:p>
            <w:pPr>
              <w:jc w:val="center"/>
            </w:pPr>
            <w:r>
              <w:rPr>
                <w:rFonts w:ascii="黑体" w:hAnsi="黑体" w:eastAsia="黑体"/>
                <w:b w:val="0"/>
                <w:sz w:val="18"/>
              </w:rPr>
              <w:t>占比</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视频帧读取与缩放</w:t>
            </w:r>
          </w:p>
        </w:tc>
        <w:tc>
          <w:tcPr>
            <w:tcW w:w="2880" w:type="dxa"/>
          </w:tcPr>
          <w:p>
            <w:pPr>
              <w:jc w:val="center"/>
            </w:pPr>
            <w:r>
              <w:rPr>
                <w:rFonts w:ascii="宋体" w:hAnsi="宋体" w:eastAsia="宋体"/>
                <w:b w:val="0"/>
                <w:sz w:val="18"/>
              </w:rPr>
              <w:t>5-8</w:t>
            </w:r>
          </w:p>
        </w:tc>
        <w:tc>
          <w:tcPr>
            <w:tcW w:w="2880" w:type="dxa"/>
          </w:tcPr>
          <w:p>
            <w:pPr>
              <w:jc w:val="center"/>
            </w:pPr>
            <w:r>
              <w:rPr>
                <w:rFonts w:ascii="宋体" w:hAnsi="宋体" w:eastAsia="宋体"/>
                <w:b w:val="0"/>
                <w:sz w:val="18"/>
              </w:rPr>
              <w:t>3%</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YOLOv8n推理（320×240）</w:t>
            </w:r>
          </w:p>
        </w:tc>
        <w:tc>
          <w:tcPr>
            <w:tcW w:w="2880" w:type="dxa"/>
          </w:tcPr>
          <w:p>
            <w:pPr>
              <w:jc w:val="center"/>
            </w:pPr>
            <w:r>
              <w:rPr>
                <w:rFonts w:ascii="宋体" w:hAnsi="宋体" w:eastAsia="宋体"/>
                <w:b w:val="0"/>
                <w:sz w:val="18"/>
              </w:rPr>
              <w:t>15-25</w:t>
            </w:r>
          </w:p>
        </w:tc>
        <w:tc>
          <w:tcPr>
            <w:tcW w:w="2880" w:type="dxa"/>
          </w:tcPr>
          <w:p>
            <w:pPr>
              <w:jc w:val="center"/>
            </w:pPr>
            <w:r>
              <w:rPr>
                <w:rFonts w:ascii="宋体" w:hAnsi="宋体" w:eastAsia="宋体"/>
                <w:b w:val="0"/>
                <w:sz w:val="18"/>
              </w:rPr>
              <w:t>15%</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报警防抖判定</w:t>
            </w:r>
          </w:p>
        </w:tc>
        <w:tc>
          <w:tcPr>
            <w:tcW w:w="2880" w:type="dxa"/>
          </w:tcPr>
          <w:p>
            <w:pPr>
              <w:jc w:val="center"/>
            </w:pPr>
            <w:r>
              <w:rPr>
                <w:rFonts w:ascii="宋体" w:hAnsi="宋体" w:eastAsia="宋体"/>
                <w:b w:val="0"/>
                <w:sz w:val="18"/>
              </w:rPr>
              <w:t>&lt;1</w:t>
            </w:r>
          </w:p>
        </w:tc>
        <w:tc>
          <w:tcPr>
            <w:tcW w:w="2880" w:type="dxa"/>
          </w:tcPr>
          <w:p>
            <w:pPr>
              <w:jc w:val="center"/>
            </w:pPr>
            <w:r>
              <w:rPr>
                <w:rFonts w:ascii="宋体" w:hAnsi="宋体" w:eastAsia="宋体"/>
                <w:b w:val="0"/>
                <w:sz w:val="18"/>
              </w:rPr>
              <w:t>&lt;1%</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联动决策（coordinated_decision）</w:t>
            </w:r>
          </w:p>
        </w:tc>
        <w:tc>
          <w:tcPr>
            <w:tcW w:w="2880" w:type="dxa"/>
          </w:tcPr>
          <w:p>
            <w:pPr>
              <w:jc w:val="center"/>
            </w:pPr>
            <w:r>
              <w:rPr>
                <w:rFonts w:ascii="宋体" w:hAnsi="宋体" w:eastAsia="宋体"/>
                <w:b w:val="0"/>
                <w:sz w:val="18"/>
              </w:rPr>
              <w:t>&lt;1</w:t>
            </w:r>
          </w:p>
        </w:tc>
        <w:tc>
          <w:tcPr>
            <w:tcW w:w="2880" w:type="dxa"/>
          </w:tcPr>
          <w:p>
            <w:pPr>
              <w:jc w:val="center"/>
            </w:pPr>
            <w:r>
              <w:rPr>
                <w:rFonts w:ascii="宋体" w:hAnsi="宋体" w:eastAsia="宋体"/>
                <w:b w:val="0"/>
                <w:sz w:val="18"/>
              </w:rPr>
              <w:t>&lt;1%</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MQTT消息发布</w:t>
            </w:r>
          </w:p>
        </w:tc>
        <w:tc>
          <w:tcPr>
            <w:tcW w:w="2880" w:type="dxa"/>
          </w:tcPr>
          <w:p>
            <w:pPr>
              <w:jc w:val="center"/>
            </w:pPr>
            <w:r>
              <w:rPr>
                <w:rFonts w:ascii="宋体" w:hAnsi="宋体" w:eastAsia="宋体"/>
                <w:b w:val="0"/>
                <w:sz w:val="18"/>
              </w:rPr>
              <w:t>3-5</w:t>
            </w:r>
          </w:p>
        </w:tc>
        <w:tc>
          <w:tcPr>
            <w:tcW w:w="2880" w:type="dxa"/>
          </w:tcPr>
          <w:p>
            <w:pPr>
              <w:jc w:val="center"/>
            </w:pPr>
            <w:r>
              <w:rPr>
                <w:rFonts w:ascii="宋体" w:hAnsi="宋体" w:eastAsia="宋体"/>
                <w:b w:val="0"/>
                <w:sz w:val="18"/>
              </w:rPr>
              <w:t>2%</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网络传输（broker中转）</w:t>
            </w:r>
          </w:p>
        </w:tc>
        <w:tc>
          <w:tcPr>
            <w:tcW w:w="2880" w:type="dxa"/>
          </w:tcPr>
          <w:p>
            <w:pPr>
              <w:jc w:val="center"/>
            </w:pPr>
            <w:r>
              <w:rPr>
                <w:rFonts w:ascii="宋体" w:hAnsi="宋体" w:eastAsia="宋体"/>
                <w:b w:val="0"/>
                <w:sz w:val="18"/>
              </w:rPr>
              <w:t>50-80</w:t>
            </w:r>
          </w:p>
        </w:tc>
        <w:tc>
          <w:tcPr>
            <w:tcW w:w="2880" w:type="dxa"/>
          </w:tcPr>
          <w:p>
            <w:pPr>
              <w:jc w:val="center"/>
            </w:pPr>
            <w:r>
              <w:rPr>
                <w:rFonts w:ascii="宋体" w:hAnsi="宋体" w:eastAsia="宋体"/>
                <w:b w:val="0"/>
                <w:sz w:val="18"/>
              </w:rPr>
              <w:t>60%</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ESP8266 UART透传</w:t>
            </w:r>
          </w:p>
        </w:tc>
        <w:tc>
          <w:tcPr>
            <w:tcW w:w="2880" w:type="dxa"/>
          </w:tcPr>
          <w:p>
            <w:pPr>
              <w:jc w:val="center"/>
            </w:pPr>
            <w:r>
              <w:rPr>
                <w:rFonts w:ascii="宋体" w:hAnsi="宋体" w:eastAsia="宋体"/>
                <w:b w:val="0"/>
                <w:sz w:val="18"/>
              </w:rPr>
              <w:t>2-5</w:t>
            </w:r>
          </w:p>
        </w:tc>
        <w:tc>
          <w:tcPr>
            <w:tcW w:w="2880" w:type="dxa"/>
          </w:tcPr>
          <w:p>
            <w:pPr>
              <w:jc w:val="center"/>
            </w:pPr>
            <w:r>
              <w:rPr>
                <w:rFonts w:ascii="宋体" w:hAnsi="宋体" w:eastAsia="宋体"/>
                <w:b w:val="0"/>
                <w:sz w:val="18"/>
              </w:rPr>
              <w:t>3%</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STM32指令解析与GPIO输出</w:t>
            </w:r>
          </w:p>
        </w:tc>
        <w:tc>
          <w:tcPr>
            <w:tcW w:w="2880" w:type="dxa"/>
          </w:tcPr>
          <w:p>
            <w:pPr>
              <w:jc w:val="center"/>
            </w:pPr>
            <w:r>
              <w:rPr>
                <w:rFonts w:ascii="宋体" w:hAnsi="宋体" w:eastAsia="宋体"/>
                <w:b w:val="0"/>
                <w:sz w:val="18"/>
              </w:rPr>
              <w:t>&lt;1</w:t>
            </w:r>
          </w:p>
        </w:tc>
        <w:tc>
          <w:tcPr>
            <w:tcW w:w="2880" w:type="dxa"/>
          </w:tcPr>
          <w:p>
            <w:pPr>
              <w:jc w:val="center"/>
            </w:pPr>
            <w:r>
              <w:rPr>
                <w:rFonts w:ascii="宋体" w:hAnsi="宋体" w:eastAsia="宋体"/>
                <w:b w:val="0"/>
                <w:sz w:val="18"/>
              </w:rPr>
              <w:t>&lt;1%</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舵机动作（1200ms，仅一次）</w:t>
            </w:r>
          </w:p>
        </w:tc>
        <w:tc>
          <w:tcPr>
            <w:tcW w:w="2880" w:type="dxa"/>
          </w:tcPr>
          <w:p>
            <w:pPr>
              <w:jc w:val="center"/>
            </w:pPr>
            <w:r>
              <w:rPr>
                <w:rFonts w:ascii="宋体" w:hAnsi="宋体" w:eastAsia="宋体"/>
                <w:b w:val="0"/>
                <w:sz w:val="18"/>
              </w:rPr>
              <w:t>1200</w:t>
            </w:r>
          </w:p>
        </w:tc>
        <w:tc>
          <w:tcPr>
            <w:tcW w:w="2880" w:type="dxa"/>
          </w:tcPr>
          <w:p>
            <w:pPr>
              <w:jc w:val="center"/>
            </w:pPr>
            <w:r>
              <w:rPr>
                <w:rFonts w:ascii="宋体" w:hAnsi="宋体" w:eastAsia="宋体"/>
                <w:b w:val="0"/>
                <w:sz w:val="18"/>
              </w:rPr>
              <w:t>—</w:t>
            </w:r>
          </w:p>
        </w:tc>
      </w:tr>
      <w:tr>
        <w:tblPrEx>
          <w:tblCellMar>
            <w:top w:w="0" w:type="dxa"/>
            <w:left w:w="10" w:type="dxa"/>
            <w:bottom w:w="0" w:type="dxa"/>
            <w:right w:w="10" w:type="dxa"/>
          </w:tblCellMar>
        </w:tblPrEx>
        <w:tc>
          <w:tcPr>
            <w:tcW w:w="2880" w:type="dxa"/>
          </w:tcPr>
          <w:p>
            <w:pPr>
              <w:jc w:val="center"/>
            </w:pPr>
            <w:r>
              <w:rPr>
                <w:rFonts w:ascii="宋体" w:hAnsi="宋体" w:eastAsia="宋体"/>
                <w:b w:val="0"/>
                <w:sz w:val="18"/>
              </w:rPr>
              <w:t>**端到端总延迟（检测→GPIO）**</w:t>
            </w:r>
          </w:p>
        </w:tc>
        <w:tc>
          <w:tcPr>
            <w:tcW w:w="2880" w:type="dxa"/>
          </w:tcPr>
          <w:p>
            <w:pPr>
              <w:jc w:val="center"/>
            </w:pPr>
            <w:r>
              <w:rPr>
                <w:rFonts w:ascii="宋体" w:hAnsi="宋体" w:eastAsia="宋体"/>
                <w:b w:val="0"/>
                <w:sz w:val="18"/>
              </w:rPr>
              <w:t>**80-120**</w:t>
            </w:r>
          </w:p>
        </w:tc>
        <w:tc>
          <w:tcPr>
            <w:tcW w:w="2880" w:type="dxa"/>
          </w:tcPr>
          <w:p>
            <w:pPr>
              <w:jc w:val="center"/>
            </w:pPr>
            <w:r>
              <w:rPr>
                <w:rFonts w:ascii="宋体" w:hAnsi="宋体" w:eastAsia="宋体"/>
                <w:b w:val="0"/>
                <w:sz w:val="18"/>
              </w:rPr>
              <w:t>**100%**</w:t>
            </w:r>
          </w:p>
        </w:tc>
      </w:tr>
    </w:tbl>
    <w:p/>
    <w:p>
      <w:pPr>
        <w:spacing w:line="360" w:lineRule="auto"/>
        <w:ind w:firstLine="480"/>
      </w:pPr>
      <w:r>
        <w:rPr>
          <w:rFonts w:ascii="宋体" w:hAnsi="宋体" w:eastAsia="宋体"/>
          <w:b w:val="0"/>
          <w:sz w:val="24"/>
        </w:rPr>
        <w:t>端到端总延迟约80-120ms，满足设计目标中"&lt;1秒"的要求。网络传输（MQTT Broker中转）占总延迟的约60%，是最大瓶颈。舵机机械动作虽耗1200ms，但属于机械系统的固有延迟，不纳入软件链路延迟统计。</w:t>
      </w:r>
    </w:p>
    <w:p>
      <w:pPr>
        <w:spacing w:line="360" w:lineRule="auto"/>
        <w:ind w:firstLine="480"/>
      </w:pPr>
      <w:r>
        <w:rPr>
          <w:rFonts w:ascii="黑体" w:hAnsi="黑体" w:eastAsia="黑体"/>
          <w:b/>
          <w:sz w:val="24"/>
        </w:rPr>
        <w:t>MQTT消息可靠性测试</w:t>
      </w:r>
      <w:r>
        <w:rPr>
          <w:rFonts w:ascii="宋体" w:hAnsi="宋体" w:eastAsia="宋体"/>
          <w:b w:val="0"/>
          <w:sz w:val="24"/>
        </w:rPr>
        <w:t>。测试MQTT通信在异常条件下的恢复能力，测试结果如表4-10所示。</w:t>
      </w:r>
    </w:p>
    <w:tbl>
      <w:tblPr>
        <w:tblStyle w:val="14"/>
        <w:tblW w:w="0" w:type="auto"/>
        <w:tblInd w:w="0" w:type="dxa"/>
        <w:tblLayout w:type="autofit"/>
        <w:tblCellMar>
          <w:top w:w="0" w:type="dxa"/>
          <w:left w:w="10" w:type="dxa"/>
          <w:bottom w:w="0" w:type="dxa"/>
          <w:right w:w="10" w:type="dxa"/>
        </w:tblCellMar>
      </w:tblPr>
      <w:tblGrid>
        <w:gridCol w:w="1728"/>
        <w:gridCol w:w="1728"/>
        <w:gridCol w:w="1728"/>
        <w:gridCol w:w="1728"/>
        <w:gridCol w:w="1728"/>
      </w:tblGrid>
      <w:tr>
        <w:tblPrEx>
          <w:tblCellMar>
            <w:top w:w="0" w:type="dxa"/>
            <w:left w:w="10" w:type="dxa"/>
            <w:bottom w:w="0" w:type="dxa"/>
            <w:right w:w="10" w:type="dxa"/>
          </w:tblCellMar>
        </w:tblPrEx>
        <w:tc>
          <w:tcPr>
            <w:tcW w:w="1728" w:type="dxa"/>
            <w:shd w:val="clear" w:color="auto" w:fill="D9E2F3"/>
          </w:tcPr>
          <w:p>
            <w:pPr>
              <w:jc w:val="center"/>
            </w:pPr>
            <w:r>
              <w:rPr>
                <w:rFonts w:ascii="黑体" w:hAnsi="黑体" w:eastAsia="黑体"/>
                <w:b w:val="0"/>
                <w:sz w:val="18"/>
              </w:rPr>
              <w:t>编号</w:t>
            </w:r>
          </w:p>
        </w:tc>
        <w:tc>
          <w:tcPr>
            <w:tcW w:w="1728" w:type="dxa"/>
            <w:shd w:val="clear" w:color="auto" w:fill="D9E2F3"/>
          </w:tcPr>
          <w:p>
            <w:pPr>
              <w:jc w:val="center"/>
            </w:pPr>
            <w:r>
              <w:rPr>
                <w:rFonts w:ascii="黑体" w:hAnsi="黑体" w:eastAsia="黑体"/>
                <w:b w:val="0"/>
                <w:sz w:val="18"/>
              </w:rPr>
              <w:t>测试场景</w:t>
            </w:r>
          </w:p>
        </w:tc>
        <w:tc>
          <w:tcPr>
            <w:tcW w:w="1728" w:type="dxa"/>
            <w:shd w:val="clear" w:color="auto" w:fill="D9E2F3"/>
          </w:tcPr>
          <w:p>
            <w:pPr>
              <w:jc w:val="center"/>
            </w:pPr>
            <w:r>
              <w:rPr>
                <w:rFonts w:ascii="黑体" w:hAnsi="黑体" w:eastAsia="黑体"/>
                <w:b w:val="0"/>
                <w:sz w:val="18"/>
              </w:rPr>
              <w:t>操作</w:t>
            </w:r>
          </w:p>
        </w:tc>
        <w:tc>
          <w:tcPr>
            <w:tcW w:w="1728" w:type="dxa"/>
            <w:shd w:val="clear" w:color="auto" w:fill="D9E2F3"/>
          </w:tcPr>
          <w:p>
            <w:pPr>
              <w:jc w:val="center"/>
            </w:pPr>
            <w:r>
              <w:rPr>
                <w:rFonts w:ascii="黑体" w:hAnsi="黑体" w:eastAsia="黑体"/>
                <w:b w:val="0"/>
                <w:sz w:val="18"/>
              </w:rPr>
              <w:t>预期</w:t>
            </w:r>
          </w:p>
        </w:tc>
        <w:tc>
          <w:tcPr>
            <w:tcW w:w="1728" w:type="dxa"/>
            <w:shd w:val="clear" w:color="auto" w:fill="D9E2F3"/>
          </w:tcPr>
          <w:p>
            <w:pPr>
              <w:jc w:val="center"/>
            </w:pPr>
            <w:r>
              <w:rPr>
                <w:rFonts w:ascii="黑体" w:hAnsi="黑体" w:eastAsia="黑体"/>
                <w:b w:val="0"/>
                <w:sz w:val="18"/>
              </w:rPr>
              <w:t>结果</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PR-01</w:t>
            </w:r>
          </w:p>
        </w:tc>
        <w:tc>
          <w:tcPr>
            <w:tcW w:w="1728" w:type="dxa"/>
          </w:tcPr>
          <w:p>
            <w:pPr>
              <w:jc w:val="center"/>
            </w:pPr>
            <w:r>
              <w:rPr>
                <w:rFonts w:ascii="宋体" w:hAnsi="宋体" w:eastAsia="宋体"/>
                <w:b w:val="0"/>
                <w:sz w:val="18"/>
              </w:rPr>
              <w:t>PC端断线重连</w:t>
            </w:r>
          </w:p>
        </w:tc>
        <w:tc>
          <w:tcPr>
            <w:tcW w:w="1728" w:type="dxa"/>
          </w:tcPr>
          <w:p>
            <w:pPr>
              <w:jc w:val="center"/>
            </w:pPr>
            <w:r>
              <w:rPr>
                <w:rFonts w:ascii="宋体" w:hAnsi="宋体" w:eastAsia="宋体"/>
                <w:b w:val="0"/>
                <w:sz w:val="18"/>
              </w:rPr>
              <w:t>断开PC网络10秒后恢复</w:t>
            </w:r>
          </w:p>
        </w:tc>
        <w:tc>
          <w:tcPr>
            <w:tcW w:w="1728" w:type="dxa"/>
          </w:tcPr>
          <w:p>
            <w:pPr>
              <w:jc w:val="center"/>
            </w:pPr>
            <w:r>
              <w:rPr>
                <w:rFonts w:ascii="宋体" w:hAnsi="宋体" w:eastAsia="宋体"/>
                <w:b w:val="0"/>
                <w:sz w:val="18"/>
              </w:rPr>
              <w:t>MQTT自动重连，设备状态恢复，指令正常下发</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PR-02</w:t>
            </w:r>
          </w:p>
        </w:tc>
        <w:tc>
          <w:tcPr>
            <w:tcW w:w="1728" w:type="dxa"/>
          </w:tcPr>
          <w:p>
            <w:pPr>
              <w:jc w:val="center"/>
            </w:pPr>
            <w:r>
              <w:rPr>
                <w:rFonts w:ascii="宋体" w:hAnsi="宋体" w:eastAsia="宋体"/>
                <w:b w:val="0"/>
                <w:sz w:val="18"/>
              </w:rPr>
              <w:t>ESP8266断线遗嘱</w:t>
            </w:r>
          </w:p>
        </w:tc>
        <w:tc>
          <w:tcPr>
            <w:tcW w:w="1728" w:type="dxa"/>
          </w:tcPr>
          <w:p>
            <w:pPr>
              <w:jc w:val="center"/>
            </w:pPr>
            <w:r>
              <w:rPr>
                <w:rFonts w:ascii="宋体" w:hAnsi="宋体" w:eastAsia="宋体"/>
                <w:b w:val="0"/>
                <w:sz w:val="18"/>
              </w:rPr>
              <w:t>拔掉ESP8266电源</w:t>
            </w:r>
          </w:p>
        </w:tc>
        <w:tc>
          <w:tcPr>
            <w:tcW w:w="1728" w:type="dxa"/>
          </w:tcPr>
          <w:p>
            <w:pPr>
              <w:jc w:val="center"/>
            </w:pPr>
            <w:r>
              <w:rPr>
                <w:rFonts w:ascii="宋体" w:hAnsi="宋体" w:eastAsia="宋体"/>
                <w:b w:val="0"/>
                <w:sz w:val="18"/>
              </w:rPr>
              <w:t>PC端5秒内收到offline遗嘱消息，设备标记离线</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PR-03</w:t>
            </w:r>
          </w:p>
        </w:tc>
        <w:tc>
          <w:tcPr>
            <w:tcW w:w="1728" w:type="dxa"/>
          </w:tcPr>
          <w:p>
            <w:pPr>
              <w:jc w:val="center"/>
            </w:pPr>
            <w:r>
              <w:rPr>
                <w:rFonts w:ascii="宋体" w:hAnsi="宋体" w:eastAsia="宋体"/>
                <w:b w:val="0"/>
                <w:sz w:val="18"/>
              </w:rPr>
              <w:t>ESP8266重连恢复</w:t>
            </w:r>
          </w:p>
        </w:tc>
        <w:tc>
          <w:tcPr>
            <w:tcW w:w="1728" w:type="dxa"/>
          </w:tcPr>
          <w:p>
            <w:pPr>
              <w:jc w:val="center"/>
            </w:pPr>
            <w:r>
              <w:rPr>
                <w:rFonts w:ascii="宋体" w:hAnsi="宋体" w:eastAsia="宋体"/>
                <w:b w:val="0"/>
                <w:sz w:val="18"/>
              </w:rPr>
              <w:t>ESP8266重新上电</w:t>
            </w:r>
          </w:p>
        </w:tc>
        <w:tc>
          <w:tcPr>
            <w:tcW w:w="1728" w:type="dxa"/>
          </w:tcPr>
          <w:p>
            <w:pPr>
              <w:jc w:val="center"/>
            </w:pPr>
            <w:r>
              <w:rPr>
                <w:rFonts w:ascii="宋体" w:hAnsi="宋体" w:eastAsia="宋体"/>
                <w:b w:val="0"/>
                <w:sz w:val="18"/>
              </w:rPr>
              <w:t>PC端5秒内收到online消息，设备恢复正常通信</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PR-04</w:t>
            </w:r>
          </w:p>
        </w:tc>
        <w:tc>
          <w:tcPr>
            <w:tcW w:w="1728" w:type="dxa"/>
          </w:tcPr>
          <w:p>
            <w:pPr>
              <w:jc w:val="center"/>
            </w:pPr>
            <w:r>
              <w:rPr>
                <w:rFonts w:ascii="宋体" w:hAnsi="宋体" w:eastAsia="宋体"/>
                <w:b w:val="0"/>
                <w:sz w:val="18"/>
              </w:rPr>
              <w:t>消息节流验证</w:t>
            </w:r>
          </w:p>
        </w:tc>
        <w:tc>
          <w:tcPr>
            <w:tcW w:w="1728" w:type="dxa"/>
          </w:tcPr>
          <w:p>
            <w:pPr>
              <w:jc w:val="center"/>
            </w:pPr>
            <w:r>
              <w:rPr>
                <w:rFonts w:ascii="宋体" w:hAnsi="宋体" w:eastAsia="宋体"/>
                <w:b w:val="0"/>
                <w:sz w:val="18"/>
              </w:rPr>
              <w:t>三通道同时快速切换报警状态</w:t>
            </w:r>
          </w:p>
        </w:tc>
        <w:tc>
          <w:tcPr>
            <w:tcW w:w="1728" w:type="dxa"/>
          </w:tcPr>
          <w:p>
            <w:pPr>
              <w:jc w:val="center"/>
            </w:pPr>
            <w:r>
              <w:rPr>
                <w:rFonts w:ascii="宋体" w:hAnsi="宋体" w:eastAsia="宋体"/>
                <w:b w:val="0"/>
                <w:sz w:val="18"/>
              </w:rPr>
              <w:t>同一设备指令间隔≥0.5秒，SIG广播间隔≥0.5秒</w:t>
            </w:r>
          </w:p>
        </w:tc>
        <w:tc>
          <w:tcPr>
            <w:tcW w:w="1728" w:type="dxa"/>
          </w:tcPr>
          <w:p>
            <w:pPr>
              <w:jc w:val="center"/>
            </w:pPr>
            <w:r>
              <w:rPr>
                <w:rFonts w:ascii="宋体" w:hAnsi="宋体" w:eastAsia="宋体"/>
                <w:b w:val="0"/>
                <w:sz w:val="18"/>
              </w:rPr>
              <w:t>通过</w:t>
            </w:r>
          </w:p>
        </w:tc>
      </w:tr>
      <w:tr>
        <w:tblPrEx>
          <w:tblCellMar>
            <w:top w:w="0" w:type="dxa"/>
            <w:left w:w="10" w:type="dxa"/>
            <w:bottom w:w="0" w:type="dxa"/>
            <w:right w:w="10" w:type="dxa"/>
          </w:tblCellMar>
        </w:tblPrEx>
        <w:tc>
          <w:tcPr>
            <w:tcW w:w="1728" w:type="dxa"/>
          </w:tcPr>
          <w:p>
            <w:pPr>
              <w:jc w:val="center"/>
            </w:pPr>
            <w:r>
              <w:rPr>
                <w:rFonts w:ascii="宋体" w:hAnsi="宋体" w:eastAsia="宋体"/>
                <w:b w:val="0"/>
                <w:sz w:val="18"/>
              </w:rPr>
              <w:t>PR-05</w:t>
            </w:r>
          </w:p>
        </w:tc>
        <w:tc>
          <w:tcPr>
            <w:tcW w:w="1728" w:type="dxa"/>
          </w:tcPr>
          <w:p>
            <w:pPr>
              <w:jc w:val="center"/>
            </w:pPr>
            <w:r>
              <w:rPr>
                <w:rFonts w:ascii="宋体" w:hAnsi="宋体" w:eastAsia="宋体"/>
                <w:b w:val="0"/>
                <w:sz w:val="18"/>
              </w:rPr>
              <w:t>连续指令不丢失</w:t>
            </w:r>
          </w:p>
        </w:tc>
        <w:tc>
          <w:tcPr>
            <w:tcW w:w="1728" w:type="dxa"/>
          </w:tcPr>
          <w:p>
            <w:pPr>
              <w:jc w:val="center"/>
            </w:pPr>
            <w:r>
              <w:rPr>
                <w:rFonts w:ascii="宋体" w:hAnsi="宋体" w:eastAsia="宋体"/>
                <w:b w:val="0"/>
                <w:sz w:val="18"/>
              </w:rPr>
              <w:t>30秒内发送50条不同指令</w:t>
            </w:r>
          </w:p>
        </w:tc>
        <w:tc>
          <w:tcPr>
            <w:tcW w:w="1728" w:type="dxa"/>
          </w:tcPr>
          <w:p>
            <w:pPr>
              <w:jc w:val="center"/>
            </w:pPr>
            <w:r>
              <w:rPr>
                <w:rFonts w:ascii="宋体" w:hAnsi="宋体" w:eastAsia="宋体"/>
                <w:b w:val="0"/>
                <w:sz w:val="18"/>
              </w:rPr>
              <w:t>全部指令被ESP8266接收并透传至STM32</w:t>
            </w:r>
          </w:p>
        </w:tc>
        <w:tc>
          <w:tcPr>
            <w:tcW w:w="1728" w:type="dxa"/>
          </w:tcPr>
          <w:p>
            <w:pPr>
              <w:jc w:val="center"/>
            </w:pPr>
            <w:r>
              <w:rPr>
                <w:rFonts w:ascii="宋体" w:hAnsi="宋体" w:eastAsia="宋体"/>
                <w:b w:val="0"/>
                <w:sz w:val="18"/>
              </w:rPr>
              <w:t>通过</w:t>
            </w:r>
          </w:p>
        </w:tc>
      </w:tr>
    </w:tbl>
    <w:p/>
    <w:p>
      <w:pPr>
        <w:pStyle w:val="4"/>
        <w:spacing w:before="120" w:after="60" w:line="360" w:lineRule="auto"/>
        <w:jc w:val="left"/>
      </w:pPr>
      <w:bookmarkStart w:id="54" w:name="_Toc6777"/>
      <w:r>
        <w:rPr>
          <w:rFonts w:ascii="黑体" w:hAnsi="黑体" w:eastAsia="黑体"/>
          <w:b/>
          <w:sz w:val="24"/>
        </w:rPr>
        <w:t>4.2.3 测试结果分析</w:t>
      </w:r>
      <w:bookmarkEnd w:id="54"/>
    </w:p>
    <w:p>
      <w:pPr>
        <w:spacing w:line="360" w:lineRule="auto"/>
        <w:ind w:firstLine="480"/>
      </w:pPr>
      <w:r>
        <w:rPr>
          <w:rFonts w:ascii="宋体" w:hAnsi="宋体" w:eastAsia="宋体"/>
          <w:b w:val="0"/>
          <w:sz w:val="24"/>
        </w:rPr>
        <w:t>综合功能测试（27项）和性能测试（5项），32项测试全部通过，通过率100%。以下是各维度的分析。</w:t>
      </w:r>
    </w:p>
    <w:p>
      <w:pPr>
        <w:spacing w:line="360" w:lineRule="auto"/>
        <w:ind w:firstLine="480"/>
      </w:pPr>
      <w:r>
        <w:rPr>
          <w:rFonts w:ascii="黑体" w:hAnsi="黑体" w:eastAsia="黑体"/>
          <w:b/>
          <w:sz w:val="24"/>
        </w:rPr>
        <w:t>功能完整性</w:t>
      </w:r>
      <w:r>
        <w:rPr>
          <w:rFonts w:ascii="宋体" w:hAnsi="宋体" w:eastAsia="宋体"/>
          <w:b w:val="0"/>
          <w:sz w:val="24"/>
        </w:rPr>
        <w:t>。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spacing w:line="360" w:lineRule="auto"/>
        <w:ind w:firstLine="480"/>
      </w:pPr>
      <w:r>
        <w:rPr>
          <w:rFonts w:ascii="黑体" w:hAnsi="黑体" w:eastAsia="黑体"/>
          <w:b/>
          <w:sz w:val="24"/>
        </w:rPr>
        <w:t>性能指标达标</w:t>
      </w:r>
      <w:r>
        <w:rPr>
          <w:rFonts w:ascii="宋体" w:hAnsi="宋体" w:eastAsia="宋体"/>
          <w:b w:val="0"/>
          <w:sz w:val="24"/>
        </w:rPr>
        <w:t>。三通道同时运行时检测帧率（A:18.5fps,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spacing w:line="360" w:lineRule="auto"/>
        <w:ind w:firstLine="480"/>
      </w:pPr>
      <w:r>
        <w:rPr>
          <w:rFonts w:ascii="黑体" w:hAnsi="黑体" w:eastAsia="黑体"/>
          <w:b/>
          <w:sz w:val="24"/>
        </w:rPr>
        <w:t>与设计目标对比</w:t>
      </w:r>
      <w:r>
        <w:rPr>
          <w:rFonts w:ascii="宋体" w:hAnsi="宋体" w:eastAsia="宋体"/>
          <w:b w:val="0"/>
          <w:sz w:val="24"/>
        </w:rPr>
        <w:t>。将测试结果与第3章3.1.1节提出的五项设计原则逐一对比：</w:t>
      </w:r>
    </w:p>
    <w:tbl>
      <w:tblPr>
        <w:tblStyle w:val="14"/>
        <w:tblW w:w="0" w:type="auto"/>
        <w:tblInd w:w="0" w:type="dxa"/>
        <w:tblLayout w:type="autofit"/>
        <w:tblCellMar>
          <w:top w:w="0" w:type="dxa"/>
          <w:left w:w="10" w:type="dxa"/>
          <w:bottom w:w="0" w:type="dxa"/>
          <w:right w:w="10" w:type="dxa"/>
        </w:tblCellMar>
      </w:tblPr>
      <w:tblGrid>
        <w:gridCol w:w="4320"/>
        <w:gridCol w:w="4320"/>
      </w:tblGrid>
      <w:tr>
        <w:tblPrEx>
          <w:tblCellMar>
            <w:top w:w="0" w:type="dxa"/>
            <w:left w:w="10" w:type="dxa"/>
            <w:bottom w:w="0" w:type="dxa"/>
            <w:right w:w="10" w:type="dxa"/>
          </w:tblCellMar>
        </w:tblPrEx>
        <w:tc>
          <w:tcPr>
            <w:tcW w:w="4320" w:type="dxa"/>
            <w:shd w:val="clear" w:color="auto" w:fill="D9E2F3"/>
          </w:tcPr>
          <w:p>
            <w:pPr>
              <w:jc w:val="center"/>
            </w:pPr>
            <w:r>
              <w:rPr>
                <w:rFonts w:ascii="黑体" w:hAnsi="黑体" w:eastAsia="黑体"/>
                <w:b w:val="0"/>
                <w:sz w:val="18"/>
              </w:rPr>
              <w:t>设计原则</w:t>
            </w:r>
          </w:p>
        </w:tc>
        <w:tc>
          <w:tcPr>
            <w:tcW w:w="4320" w:type="dxa"/>
            <w:shd w:val="clear" w:color="auto" w:fill="D9E2F3"/>
          </w:tcPr>
          <w:p>
            <w:pPr>
              <w:jc w:val="center"/>
            </w:pPr>
            <w:r>
              <w:rPr>
                <w:rFonts w:ascii="黑体" w:hAnsi="黑体" w:eastAsia="黑体"/>
                <w:b w:val="0"/>
                <w:sz w:val="18"/>
              </w:rPr>
              <w:t>验证结果</w:t>
            </w:r>
          </w:p>
        </w:tc>
      </w:tr>
      <w:tr>
        <w:tblPrEx>
          <w:tblCellMar>
            <w:top w:w="0" w:type="dxa"/>
            <w:left w:w="10" w:type="dxa"/>
            <w:bottom w:w="0" w:type="dxa"/>
            <w:right w:w="10" w:type="dxa"/>
          </w:tblCellMar>
        </w:tblPrEx>
        <w:tc>
          <w:tcPr>
            <w:tcW w:w="4320" w:type="dxa"/>
          </w:tcPr>
          <w:p>
            <w:pPr>
              <w:jc w:val="center"/>
            </w:pPr>
            <w:r>
              <w:rPr>
                <w:rFonts w:ascii="宋体" w:hAnsi="宋体" w:eastAsia="宋体"/>
                <w:b w:val="0"/>
                <w:sz w:val="18"/>
              </w:rPr>
              <w:t>双输入冗余</w:t>
            </w:r>
          </w:p>
        </w:tc>
        <w:tc>
          <w:tcPr>
            <w:tcW w:w="4320" w:type="dxa"/>
          </w:tcPr>
          <w:p>
            <w:pPr>
              <w:jc w:val="center"/>
            </w:pPr>
            <w:r>
              <w:rPr>
                <w:rFonts w:ascii="宋体" w:hAnsi="宋体" w:eastAsia="宋体"/>
                <w:b w:val="0"/>
                <w:sz w:val="18"/>
              </w:rPr>
              <w:t>AI视觉+火焰传感器两路独立验证通过；火焰传感器不依赖网络，断电/断网场景下STM32本地响应正常（HW-03）</w:t>
            </w:r>
          </w:p>
        </w:tc>
      </w:tr>
      <w:tr>
        <w:tblPrEx>
          <w:tblCellMar>
            <w:top w:w="0" w:type="dxa"/>
            <w:left w:w="10" w:type="dxa"/>
            <w:bottom w:w="0" w:type="dxa"/>
            <w:right w:w="10" w:type="dxa"/>
          </w:tblCellMar>
        </w:tblPrEx>
        <w:tc>
          <w:tcPr>
            <w:tcW w:w="4320" w:type="dxa"/>
          </w:tcPr>
          <w:p>
            <w:pPr>
              <w:jc w:val="center"/>
            </w:pPr>
            <w:r>
              <w:rPr>
                <w:rFonts w:ascii="宋体" w:hAnsi="宋体" w:eastAsia="宋体"/>
                <w:b w:val="0"/>
                <w:sz w:val="18"/>
              </w:rPr>
              <w:t>实时性&lt;1s</w:t>
            </w:r>
          </w:p>
        </w:tc>
        <w:tc>
          <w:tcPr>
            <w:tcW w:w="4320" w:type="dxa"/>
          </w:tcPr>
          <w:p>
            <w:pPr>
              <w:jc w:val="center"/>
            </w:pPr>
            <w:r>
              <w:rPr>
                <w:rFonts w:ascii="宋体" w:hAnsi="宋体" w:eastAsia="宋体"/>
                <w:b w:val="0"/>
                <w:sz w:val="18"/>
              </w:rPr>
              <w:t>端到端延迟80-120ms，余量充足（表4-9）</w:t>
            </w:r>
          </w:p>
        </w:tc>
      </w:tr>
      <w:tr>
        <w:tblPrEx>
          <w:tblCellMar>
            <w:top w:w="0" w:type="dxa"/>
            <w:left w:w="10" w:type="dxa"/>
            <w:bottom w:w="0" w:type="dxa"/>
            <w:right w:w="10" w:type="dxa"/>
          </w:tblCellMar>
        </w:tblPrEx>
        <w:tc>
          <w:tcPr>
            <w:tcW w:w="4320" w:type="dxa"/>
          </w:tcPr>
          <w:p>
            <w:pPr>
              <w:jc w:val="center"/>
            </w:pPr>
            <w:r>
              <w:rPr>
                <w:rFonts w:ascii="宋体" w:hAnsi="宋体" w:eastAsia="宋体"/>
                <w:b w:val="0"/>
                <w:sz w:val="18"/>
              </w:rPr>
              <w:t>可扩展性</w:t>
            </w:r>
          </w:p>
        </w:tc>
        <w:tc>
          <w:tcPr>
            <w:tcW w:w="4320" w:type="dxa"/>
          </w:tcPr>
          <w:p>
            <w:pPr>
              <w:jc w:val="center"/>
            </w:pPr>
            <w:r>
              <w:rPr>
                <w:rFonts w:ascii="宋体" w:hAnsi="宋体" w:eastAsia="宋体"/>
                <w:b w:val="0"/>
                <w:sz w:val="18"/>
              </w:rPr>
              <w:t>通配符订阅支持动态设备接入，多STM32独立绑定和指令定向发送验证通过（HW-06）</w:t>
            </w:r>
          </w:p>
        </w:tc>
      </w:tr>
      <w:tr>
        <w:tblPrEx>
          <w:tblCellMar>
            <w:top w:w="0" w:type="dxa"/>
            <w:left w:w="10" w:type="dxa"/>
            <w:bottom w:w="0" w:type="dxa"/>
            <w:right w:w="10" w:type="dxa"/>
          </w:tblCellMar>
        </w:tblPrEx>
        <w:tc>
          <w:tcPr>
            <w:tcW w:w="4320" w:type="dxa"/>
          </w:tcPr>
          <w:p>
            <w:pPr>
              <w:jc w:val="center"/>
            </w:pPr>
            <w:r>
              <w:rPr>
                <w:rFonts w:ascii="宋体" w:hAnsi="宋体" w:eastAsia="宋体"/>
                <w:b w:val="0"/>
                <w:sz w:val="18"/>
              </w:rPr>
              <w:t>低成本部署</w:t>
            </w:r>
          </w:p>
        </w:tc>
        <w:tc>
          <w:tcPr>
            <w:tcW w:w="4320" w:type="dxa"/>
          </w:tcPr>
          <w:p>
            <w:pPr>
              <w:jc w:val="center"/>
            </w:pPr>
            <w:r>
              <w:rPr>
                <w:rFonts w:ascii="宋体" w:hAnsi="宋体" w:eastAsia="宋体"/>
                <w:b w:val="0"/>
                <w:sz w:val="18"/>
              </w:rPr>
              <w:t>除PC外硬件总成本&lt;100元（表3-1）</w:t>
            </w:r>
          </w:p>
        </w:tc>
      </w:tr>
      <w:tr>
        <w:tblPrEx>
          <w:tblCellMar>
            <w:top w:w="0" w:type="dxa"/>
            <w:left w:w="10" w:type="dxa"/>
            <w:bottom w:w="0" w:type="dxa"/>
            <w:right w:w="10" w:type="dxa"/>
          </w:tblCellMar>
        </w:tblPrEx>
        <w:tc>
          <w:tcPr>
            <w:tcW w:w="4320" w:type="dxa"/>
          </w:tcPr>
          <w:p>
            <w:pPr>
              <w:jc w:val="center"/>
            </w:pPr>
            <w:r>
              <w:rPr>
                <w:rFonts w:ascii="宋体" w:hAnsi="宋体" w:eastAsia="宋体"/>
                <w:b w:val="0"/>
                <w:sz w:val="18"/>
              </w:rPr>
              <w:t>应急双态模式</w:t>
            </w:r>
          </w:p>
        </w:tc>
        <w:tc>
          <w:tcPr>
            <w:tcW w:w="4320" w:type="dxa"/>
          </w:tcPr>
          <w:p>
            <w:pPr>
              <w:jc w:val="center"/>
            </w:pPr>
            <w:r>
              <w:rPr>
                <w:rFonts w:ascii="宋体" w:hAnsi="宋体" w:eastAsia="宋体"/>
                <w:b w:val="0"/>
                <w:sz w:val="18"/>
              </w:rPr>
              <w:t>火灾触发时仪表盘自动切换应急UI，顶部栏变红+折线图折叠（UI-05）</w:t>
            </w:r>
          </w:p>
        </w:tc>
      </w:tr>
    </w:tbl>
    <w:p/>
    <w:p>
      <w:pPr>
        <w:spacing w:line="360" w:lineRule="auto"/>
        <w:ind w:firstLine="480"/>
      </w:pPr>
      <w:r>
        <w:rPr>
          <w:rFonts w:ascii="宋体" w:hAnsi="宋体" w:eastAsia="宋体"/>
          <w:b w:val="0"/>
          <w:sz w:val="24"/>
        </w:rPr>
        <w:t>综上，系统在功能和性能两个维度均达到了设计指标要求，能够满足应急场景下校园人流量监控与引导管理的应用需求。</w:t>
      </w:r>
    </w:p>
    <w:p>
      <w:pPr>
        <w:spacing w:line="360" w:lineRule="auto"/>
        <w:ind w:firstLine="480"/>
      </w:pPr>
      <w:r>
        <w:rPr>
          <w:rFonts w:ascii="宋体" w:hAnsi="宋体" w:eastAsia="宋体"/>
          <w:b w:val="0"/>
          <w:sz w:val="24"/>
        </w:rPr>
        <w:t>---</w:t>
      </w:r>
    </w:p>
    <w:p>
      <w:r>
        <w:br w:type="page"/>
      </w:r>
    </w:p>
    <w:p>
      <w:pPr>
        <w:pStyle w:val="2"/>
        <w:spacing w:before="0" w:after="240" w:line="360" w:lineRule="auto"/>
        <w:jc w:val="center"/>
      </w:pPr>
      <w:bookmarkStart w:id="55" w:name="_Toc14631"/>
      <w:r>
        <w:rPr>
          <w:rFonts w:ascii="黑体" w:hAnsi="黑体" w:eastAsia="黑体"/>
          <w:b/>
          <w:sz w:val="32"/>
        </w:rPr>
        <w:t>结论</w:t>
      </w:r>
      <w:bookmarkEnd w:id="55"/>
    </w:p>
    <w:p>
      <w:pPr>
        <w:spacing w:line="360" w:lineRule="auto"/>
        <w:ind w:firstLine="480"/>
      </w:pPr>
      <w:r>
        <w:rPr>
          <w:rFonts w:ascii="宋体" w:hAnsi="宋体" w:eastAsia="宋体"/>
          <w:b w:val="0"/>
          <w:sz w:val="24"/>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系统设计、编码实现、集成测试和多轮迭代，最终完成了一个覆盖"检测到决策到执行到通知"完整闭环的校园人流监测管理系统。</w:t>
      </w:r>
    </w:p>
    <w:p>
      <w:pPr>
        <w:spacing w:line="360" w:lineRule="auto"/>
        <w:ind w:firstLine="480"/>
      </w:pPr>
      <w:r>
        <w:rPr>
          <w:rFonts w:ascii="宋体" w:hAnsi="宋体" w:eastAsia="宋体"/>
          <w:b w:val="0"/>
          <w:sz w:val="24"/>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spacing w:line="360" w:lineRule="auto"/>
        <w:ind w:firstLine="480"/>
      </w:pPr>
      <w:r>
        <w:rPr>
          <w:rFonts w:ascii="宋体" w:hAnsi="宋体" w:eastAsia="宋体"/>
          <w:b w:val="0"/>
          <w:sz w:val="24"/>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spacing w:line="360" w:lineRule="auto"/>
        <w:ind w:firstLine="480"/>
      </w:pPr>
      <w:r>
        <w:rPr>
          <w:rFonts w:ascii="宋体" w:hAnsi="宋体" w:eastAsia="宋体"/>
          <w:b w:val="0"/>
          <w:sz w:val="24"/>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spacing w:line="360" w:lineRule="auto"/>
        <w:ind w:firstLine="480"/>
      </w:pPr>
      <w:r>
        <w:rPr>
          <w:rFonts w:ascii="宋体" w:hAnsi="宋体" w:eastAsia="宋体"/>
          <w:b w:val="0"/>
          <w:sz w:val="24"/>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spacing w:line="360" w:lineRule="auto"/>
        <w:ind w:firstLine="480"/>
      </w:pPr>
      <w:r>
        <w:rPr>
          <w:rFonts w:ascii="宋体" w:hAnsi="宋体" w:eastAsia="宋体"/>
          <w:b w:val="0"/>
          <w:sz w:val="24"/>
        </w:rPr>
        <w:t>系统在测试中通过了七个引导算法测试场景的验证，覆盖了全畅通、部分拥挤、全部饱和、单通道火灾、全通道火灾、暂停通道排除以及不同阈值组合等典型情况。</w:t>
      </w:r>
    </w:p>
    <w:p>
      <w:pPr>
        <w:spacing w:line="360" w:lineRule="auto"/>
        <w:ind w:firstLine="480"/>
      </w:pPr>
      <w:r>
        <w:rPr>
          <w:rFonts w:ascii="宋体" w:hAnsi="宋体" w:eastAsia="宋体"/>
          <w:b w:val="0"/>
          <w:sz w:val="24"/>
        </w:rPr>
        <w:t>本文工作的主要创新点如下：</w:t>
      </w:r>
    </w:p>
    <w:p>
      <w:pPr>
        <w:spacing w:line="360" w:lineRule="auto"/>
        <w:ind w:firstLine="480"/>
      </w:pPr>
      <w:r>
        <w:rPr>
          <w:rFonts w:ascii="宋体" w:hAnsi="宋体" w:eastAsia="宋体"/>
          <w:b w:val="0"/>
          <w:sz w:val="24"/>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spacing w:line="360" w:lineRule="auto"/>
        <w:ind w:firstLine="480"/>
      </w:pPr>
      <w:r>
        <w:rPr>
          <w:rFonts w:ascii="宋体" w:hAnsi="宋体" w:eastAsia="宋体"/>
          <w:b w:val="0"/>
          <w:sz w:val="24"/>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spacing w:line="360" w:lineRule="auto"/>
        <w:ind w:firstLine="480"/>
      </w:pPr>
      <w:r>
        <w:rPr>
          <w:rFonts w:ascii="宋体" w:hAnsi="宋体" w:eastAsia="宋体"/>
          <w:b w:val="0"/>
          <w:sz w:val="24"/>
        </w:rPr>
        <w:t>（3）构建了从检测到决策、从执行到通知的完整闭环系统，覆盖视频采集→YOLO推理→报警防抖→联动决策→STM32硬件执行→Web仪表盘→钉钉通知的全链路，实现了"感知-判断-行动-反馈"的一体化联动。</w:t>
      </w:r>
    </w:p>
    <w:p>
      <w:pPr>
        <w:spacing w:line="360" w:lineRule="auto"/>
        <w:ind w:firstLine="480"/>
      </w:pPr>
      <w:r>
        <w:rPr>
          <w:rFonts w:ascii="宋体" w:hAnsi="宋体" w:eastAsia="宋体"/>
          <w:b w:val="0"/>
          <w:sz w:val="24"/>
        </w:rPr>
        <w:t>（4）基于MQTT通配符订阅与每设备定向Topic机制，实现了多STM32设备的自动发现与独立通道绑定，使系统具备良好的可扩展性，可在不修改核心代码的前提下接入更多现场设备。</w:t>
      </w:r>
    </w:p>
    <w:p>
      <w:pPr>
        <w:spacing w:line="360" w:lineRule="auto"/>
        <w:ind w:firstLine="480"/>
      </w:pPr>
      <w:r>
        <w:rPr>
          <w:rFonts w:ascii="宋体" w:hAnsi="宋体" w:eastAsia="宋体"/>
          <w:b w:val="0"/>
          <w:sz w:val="24"/>
        </w:rPr>
        <w:t>同时，本系统仍存在以下不足之处，有待进一步改进：</w:t>
      </w:r>
    </w:p>
    <w:p>
      <w:pPr>
        <w:spacing w:line="360" w:lineRule="auto"/>
        <w:ind w:firstLine="480"/>
      </w:pPr>
      <w:r>
        <w:rPr>
          <w:rFonts w:ascii="宋体" w:hAnsi="宋体" w:eastAsia="宋体"/>
          <w:b w:val="0"/>
          <w:sz w:val="24"/>
        </w:rPr>
        <w:t>（1）mDNS自动发现机制尚未实现。目前ESP32-CAM的IP地址变化时需手动修改代码中的连接地址，影响了系统的易用性。后续可通过在ESP32-CAM固件中集成mDNS服务并在PC端实现mDNS解析来消除此限制。</w:t>
      </w:r>
    </w:p>
    <w:p>
      <w:pPr>
        <w:spacing w:line="360" w:lineRule="auto"/>
        <w:ind w:firstLine="480"/>
      </w:pPr>
      <w:r>
        <w:rPr>
          <w:rFonts w:ascii="宋体" w:hAnsi="宋体" w:eastAsia="宋体"/>
          <w:b w:val="0"/>
          <w:sz w:val="24"/>
        </w:rPr>
        <w:t>（2）受硬件条件限制，系统仅部署了一个物理摄像头、一个舵机与一个火焰传感器，多通道检测通过MP4视频文件进行模拟验证。未来可在真实多摄像头环境中部署完整硬件链路，进一步验证系统的实际性能。</w:t>
      </w:r>
    </w:p>
    <w:p>
      <w:pPr>
        <w:spacing w:line="360" w:lineRule="auto"/>
        <w:ind w:firstLine="480"/>
      </w:pPr>
      <w:r>
        <w:rPr>
          <w:rFonts w:ascii="宋体" w:hAnsi="宋体" w:eastAsia="宋体"/>
          <w:b w:val="0"/>
          <w:sz w:val="24"/>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spacing w:line="360" w:lineRule="auto"/>
        <w:ind w:firstLine="480"/>
      </w:pPr>
      <w:r>
        <w:rPr>
          <w:rFonts w:ascii="宋体" w:hAnsi="宋体" w:eastAsia="宋体"/>
          <w:b w:val="0"/>
          <w:sz w:val="24"/>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2"/>
        <w:spacing w:before="0" w:after="240" w:line="360" w:lineRule="auto"/>
        <w:jc w:val="center"/>
      </w:pPr>
      <w:bookmarkStart w:id="56" w:name="_Toc15919"/>
      <w:r>
        <w:rPr>
          <w:rFonts w:ascii="黑体" w:hAnsi="黑体" w:eastAsia="黑体"/>
          <w:b/>
          <w:sz w:val="32"/>
        </w:rPr>
        <w:t>参考文献</w:t>
      </w:r>
      <w:bookmarkEnd w:id="56"/>
    </w:p>
    <w:p>
      <w:pPr>
        <w:spacing w:line="360" w:lineRule="auto"/>
        <w:ind w:firstLine="480"/>
      </w:pPr>
      <w:r>
        <w:rPr>
          <w:rFonts w:ascii="宋体" w:hAnsi="宋体" w:eastAsia="宋体"/>
          <w:b w:val="0"/>
          <w:sz w:val="24"/>
        </w:rPr>
        <w:t>[1] Jocher G, Chaurasia A, Qiu J. Ultralytics YOLOv8[EB/OL]. (2023-01-10)[2026-05-18]. https://github.com/ultralytics/ultralytics.</w:t>
      </w:r>
    </w:p>
    <w:p>
      <w:pPr>
        <w:spacing w:line="360" w:lineRule="auto"/>
        <w:ind w:firstLine="480"/>
      </w:pPr>
      <w:r>
        <w:rPr>
          <w:rFonts w:ascii="宋体" w:hAnsi="宋体" w:eastAsia="宋体"/>
          <w:b w:val="0"/>
          <w:sz w:val="24"/>
        </w:rPr>
        <w:t>[2] Redmon J, Divvala S, Girshick R, et al. You Only Look Once: Unified, Real-Time Object Detection[C]//Proceedings of the IEEE Conference on Computer Vision and Pattern Recognition (CVPR). Las Vegas: IEEE, 2016: 779-788.</w:t>
      </w:r>
    </w:p>
    <w:p>
      <w:pPr>
        <w:spacing w:line="360" w:lineRule="auto"/>
        <w:ind w:firstLine="480"/>
      </w:pPr>
      <w:r>
        <w:rPr>
          <w:rFonts w:ascii="宋体" w:hAnsi="宋体" w:eastAsia="宋体"/>
          <w:b w:val="0"/>
          <w:sz w:val="24"/>
        </w:rPr>
        <w:t>[3] Redmon J, Farhadi A. YOLOv3: An Incremental Improvement[EB/OL]. (2018-04-08)[2026-05-18]. https://arxiv.org/abs/1804.02767.</w:t>
      </w:r>
    </w:p>
    <w:p>
      <w:pPr>
        <w:spacing w:line="360" w:lineRule="auto"/>
        <w:ind w:firstLine="480"/>
      </w:pPr>
      <w:r>
        <w:rPr>
          <w:rFonts w:ascii="宋体" w:hAnsi="宋体" w:eastAsia="宋体"/>
          <w:b w:val="0"/>
          <w:sz w:val="24"/>
        </w:rPr>
        <w:t>[4] Dalal N, Triggs B. Histograms of Oriented Gradients for Human Detection[C]//Proceedings of the IEEE Conference on Computer Vision and Pattern Recognition. San Diego: IEEE, 2005: 886-893.</w:t>
      </w:r>
    </w:p>
    <w:p>
      <w:pPr>
        <w:spacing w:line="360" w:lineRule="auto"/>
        <w:ind w:firstLine="480"/>
      </w:pPr>
      <w:r>
        <w:rPr>
          <w:rFonts w:ascii="宋体" w:hAnsi="宋体" w:eastAsia="宋体"/>
          <w:b w:val="0"/>
          <w:sz w:val="24"/>
        </w:rPr>
        <w:t>[5] Ren S, He K, Girshick R, et al. Faster R-CNN: Towards Real-Time Object Detection with Region Proposal Networks[J]. IEEE Transactions on Pattern Analysis and Machine Intelligence, 2017, 39(6): 1137-1149.</w:t>
      </w:r>
    </w:p>
    <w:p>
      <w:pPr>
        <w:spacing w:line="360" w:lineRule="auto"/>
        <w:ind w:firstLine="480"/>
      </w:pPr>
      <w:r>
        <w:rPr>
          <w:rFonts w:ascii="宋体" w:hAnsi="宋体" w:eastAsia="宋体"/>
          <w:b w:val="0"/>
          <w:sz w:val="24"/>
        </w:rPr>
        <w:t>[6] Liu W, Anguelov D, Erhan D, et al. SSD: Single Shot MultiBox Detector[C]//Proceedings of the European Conference on Computer Vision. Amsterdam: Springer, 2016: 21-37.</w:t>
      </w:r>
    </w:p>
    <w:p>
      <w:pPr>
        <w:spacing w:line="360" w:lineRule="auto"/>
        <w:ind w:firstLine="480"/>
      </w:pPr>
      <w:r>
        <w:rPr>
          <w:rFonts w:ascii="宋体" w:hAnsi="宋体" w:eastAsia="宋体"/>
          <w:b w:val="0"/>
          <w:sz w:val="24"/>
        </w:rPr>
        <w:t>[7] 谭铁牛. 智能视觉监控技术概述[J]. 计算机学报, 2008, 31(7): 1143-1156.</w:t>
      </w:r>
    </w:p>
    <w:p>
      <w:pPr>
        <w:spacing w:line="360" w:lineRule="auto"/>
        <w:ind w:firstLine="480"/>
      </w:pPr>
      <w:r>
        <w:rPr>
          <w:rFonts w:ascii="宋体" w:hAnsi="宋体" w:eastAsia="宋体"/>
          <w:b w:val="0"/>
          <w:sz w:val="24"/>
        </w:rPr>
        <w:t>[8] Barnich O, Van Droogenbroeck M. ViBe: A Universal Background Subtraction Algorithm for Video Sequences[J]. IEEE Transactions on Image Processing, 2011, 20(6): 1709-1724.</w:t>
      </w:r>
    </w:p>
    <w:p>
      <w:pPr>
        <w:spacing w:line="360" w:lineRule="auto"/>
        <w:ind w:firstLine="480"/>
      </w:pPr>
      <w:r>
        <w:rPr>
          <w:rFonts w:ascii="宋体" w:hAnsi="宋体" w:eastAsia="宋体"/>
          <w:b w:val="0"/>
          <w:sz w:val="24"/>
        </w:rPr>
        <w:t>[9] Muhammad K, Ahmad J, Baik S W. Early Fire Detection Using Convolutional Neural Networks During Surveillance for Effective Disaster Management[J]. Neurocomputing, 2018, 288: 30-42.</w:t>
      </w:r>
    </w:p>
    <w:p>
      <w:pPr>
        <w:spacing w:line="360" w:lineRule="auto"/>
        <w:ind w:firstLine="480"/>
      </w:pPr>
      <w:r>
        <w:rPr>
          <w:rFonts w:ascii="宋体" w:hAnsi="宋体" w:eastAsia="宋体"/>
          <w:b w:val="0"/>
          <w:sz w:val="24"/>
        </w:rPr>
        <w:t>[10] Depatla S, Muralidharan A, Mostofi Y. Occupancy Estimation Using Only WiFi Power Measurements[J]. IEEE Journal on Selected Areas in Communications, 2015, 33(7): 1381-1393.</w:t>
      </w:r>
    </w:p>
    <w:p>
      <w:pPr>
        <w:spacing w:line="360" w:lineRule="auto"/>
        <w:ind w:firstLine="480"/>
      </w:pPr>
      <w:r>
        <w:rPr>
          <w:rFonts w:ascii="宋体" w:hAnsi="宋体" w:eastAsia="宋体"/>
          <w:b w:val="0"/>
          <w:sz w:val="24"/>
        </w:rPr>
        <w:t>[11] OASIS. MQTT Version 3.1.1: OASIS Standard[S]. Burlington: OASIS, 2014.</w:t>
      </w:r>
    </w:p>
    <w:p>
      <w:pPr>
        <w:spacing w:line="360" w:lineRule="auto"/>
        <w:ind w:firstLine="480"/>
      </w:pPr>
      <w:r>
        <w:rPr>
          <w:rFonts w:ascii="宋体" w:hAnsi="宋体" w:eastAsia="宋体"/>
          <w:b w:val="0"/>
          <w:sz w:val="24"/>
        </w:rPr>
        <w:t>[12] EMQ Technologies. EMQX: An Open-Source MQTT Broker[EB/OL]. (2023-12-20)[2026-05-18]. https://github.com/emqx/emqx.</w:t>
      </w:r>
    </w:p>
    <w:p>
      <w:pPr>
        <w:spacing w:line="360" w:lineRule="auto"/>
        <w:ind w:firstLine="480"/>
      </w:pPr>
      <w:r>
        <w:rPr>
          <w:rFonts w:ascii="宋体" w:hAnsi="宋体" w:eastAsia="宋体"/>
          <w:b w:val="0"/>
          <w:sz w:val="24"/>
        </w:rPr>
        <w:t>[13] Al-Sarawi S, Anbar M, Alieyan K, et al. Internet of Things (IoT) Communication Protocols: Review[C]//Proceedings of the 8th International Conference on Information Technology. Amman: IEEE, 2017: 685-690.</w:t>
      </w:r>
    </w:p>
    <w:p>
      <w:pPr>
        <w:spacing w:line="360" w:lineRule="auto"/>
        <w:ind w:firstLine="480"/>
      </w:pPr>
      <w:r>
        <w:rPr>
          <w:rFonts w:ascii="宋体" w:hAnsi="宋体" w:eastAsia="宋体"/>
          <w:b w:val="0"/>
          <w:sz w:val="24"/>
        </w:rPr>
        <w:t>[14] 孙其博, 刘杰, 黎羴, 等. 物联网: 概念、架构与关键技术研究综述[J]. 北京邮电大学学报, 2010, 33(3): 1-9.</w:t>
      </w:r>
    </w:p>
    <w:p>
      <w:pPr>
        <w:spacing w:line="360" w:lineRule="auto"/>
        <w:ind w:firstLine="480"/>
      </w:pPr>
      <w:r>
        <w:rPr>
          <w:rFonts w:ascii="宋体" w:hAnsi="宋体" w:eastAsia="宋体"/>
          <w:b w:val="0"/>
          <w:sz w:val="24"/>
        </w:rPr>
        <w:t>[15] Espressif Systems. ESP32-CAM Module Datasheet[EB/OL]. (2022-03-15)[2026-05-18]. https://docs.espressif.com/projects/esp-idf/en/latest/esp32/hw-reference/esp32/module-and-dev-kit.html.</w:t>
      </w:r>
    </w:p>
    <w:p>
      <w:pPr>
        <w:spacing w:line="360" w:lineRule="auto"/>
        <w:ind w:firstLine="480"/>
      </w:pPr>
      <w:r>
        <w:rPr>
          <w:rFonts w:ascii="宋体" w:hAnsi="宋体" w:eastAsia="宋体"/>
          <w:b w:val="0"/>
          <w:sz w:val="24"/>
        </w:rPr>
        <w:t>[16] STMicroelectronics. STM32F103ZET6 Datasheet[EB/OL]. (2021-06-01)[2026-05-18]. https://www.st.com/en/microcontrollers-microprocessors/stm32f103ze.html.</w:t>
      </w:r>
    </w:p>
    <w:p>
      <w:pPr>
        <w:spacing w:line="360" w:lineRule="auto"/>
        <w:ind w:firstLine="480"/>
      </w:pPr>
      <w:r>
        <w:rPr>
          <w:rFonts w:ascii="宋体" w:hAnsi="宋体" w:eastAsia="宋体"/>
          <w:b w:val="0"/>
          <w:sz w:val="24"/>
        </w:rPr>
        <w:t>[17] Grinberg M. Flask Web Development: Developing Web Applications with Python[M]. 2nd ed. Sebastopol: O'Reilly Media, 2018: 1-78.</w:t>
      </w:r>
    </w:p>
    <w:p>
      <w:pPr>
        <w:spacing w:line="360" w:lineRule="auto"/>
        <w:ind w:firstLine="480"/>
      </w:pPr>
      <w:r>
        <w:rPr>
          <w:rFonts w:ascii="宋体" w:hAnsi="宋体" w:eastAsia="宋体"/>
          <w:b w:val="0"/>
          <w:sz w:val="24"/>
        </w:rPr>
        <w:t>[18] Bradski G, Kaehler A. Learning OpenCV 3: Computer Vision in C++ with the OpenCV Library[M]. Sebastopol: O'Reilly Media, 2017: 495-530.</w:t>
      </w:r>
    </w:p>
    <w:p>
      <w:pPr>
        <w:spacing w:line="360" w:lineRule="auto"/>
        <w:ind w:firstLine="480"/>
      </w:pPr>
      <w:r>
        <w:rPr>
          <w:rFonts w:ascii="宋体" w:hAnsi="宋体" w:eastAsia="宋体"/>
          <w:b w:val="0"/>
          <w:sz w:val="24"/>
        </w:rPr>
        <w:t>[19] Chart.js Contributors. Chart.js Documentation[EB/OL]. (2024-03-01)[2026-05-18]. https://www.chartjs.org/docs/latest/.</w:t>
      </w:r>
    </w:p>
    <w:p>
      <w:pPr>
        <w:spacing w:line="360" w:lineRule="auto"/>
        <w:ind w:firstLine="480"/>
      </w:pPr>
      <w:r>
        <w:rPr>
          <w:rFonts w:ascii="宋体" w:hAnsi="宋体" w:eastAsia="宋体"/>
          <w:b w:val="0"/>
          <w:sz w:val="24"/>
        </w:rPr>
        <w:t>[20] 钉钉开放平台. 自定义机器人接入文档[EB/OL]. (2023-01-01)[2026-05-18]. https://open.dingtalk.com/document/orgapp/custom-bot-access.</w:t>
      </w:r>
    </w:p>
    <w:p>
      <w:pPr>
        <w:spacing w:line="360" w:lineRule="auto"/>
        <w:ind w:firstLine="480"/>
      </w:pPr>
      <w:r>
        <w:rPr>
          <w:rFonts w:ascii="宋体" w:hAnsi="宋体" w:eastAsia="宋体"/>
          <w:b w:val="0"/>
          <w:sz w:val="24"/>
        </w:rPr>
        <w:t>[21] Fruin J J. Pedestrian Planning and Design[M]. Revised ed. New York: Elevator World Inc, 1987: 39-72.</w:t>
      </w:r>
    </w:p>
    <w:p>
      <w:pPr>
        <w:spacing w:line="360" w:lineRule="auto"/>
        <w:ind w:firstLine="480"/>
      </w:pPr>
      <w:r>
        <w:rPr>
          <w:rFonts w:ascii="宋体" w:hAnsi="宋体" w:eastAsia="宋体"/>
          <w:b w:val="0"/>
          <w:sz w:val="24"/>
        </w:rPr>
        <w:t>[22] Terven J, Córdova-Esparza D M, Romero-González J A, et al. A Comprehensive Review of YOLO Architectures in Computer Vision: From YOLOv1 to YOLOv8 and YOLO-NAS[J]. Machine Learning and Knowledge Extraction, 2023, 5(4): 1680-1716.</w:t>
      </w:r>
    </w:p>
    <w:p>
      <w:pPr>
        <w:spacing w:line="360" w:lineRule="auto"/>
        <w:ind w:firstLine="480"/>
      </w:pPr>
      <w:r>
        <w:rPr>
          <w:rFonts w:ascii="宋体" w:hAnsi="宋体" w:eastAsia="宋体"/>
          <w:b w:val="0"/>
          <w:sz w:val="24"/>
        </w:rPr>
        <w:t>[23] Li H, Zhang Y. A Dynamic Guidance Algorithm for Crowd Evacuation Based on Real-time Density Map and IoT Perception[J]. Journal of Safety Science and Resilience, 2025, 6(1): 32-45.</w:t>
      </w:r>
    </w:p>
    <w:p>
      <w:pPr>
        <w:spacing w:line="360" w:lineRule="auto"/>
        <w:ind w:firstLine="480"/>
      </w:pPr>
      <w:r>
        <w:rPr>
          <w:rFonts w:ascii="宋体" w:hAnsi="宋体" w:eastAsia="宋体"/>
          <w:b w:val="0"/>
          <w:sz w:val="24"/>
        </w:rPr>
        <w:t>[24] Wang L, Xu Z, Liu T. Design of Smart Campus Security System Based on Edge Computing and IoT[J]. Journal of Ambient Intelligence and Smart Environments, 2023, 15(3): 211-228.</w:t>
      </w:r>
    </w:p>
    <w:p>
      <w:r>
        <w:br w:type="page"/>
      </w:r>
    </w:p>
    <w:p>
      <w:pPr>
        <w:pStyle w:val="2"/>
        <w:spacing w:before="0" w:after="240" w:line="360" w:lineRule="auto"/>
        <w:jc w:val="center"/>
      </w:pPr>
      <w:bookmarkStart w:id="57" w:name="_Toc9426"/>
      <w:r>
        <w:rPr>
          <w:rFonts w:ascii="黑体" w:hAnsi="黑体" w:eastAsia="黑体"/>
          <w:b/>
          <w:sz w:val="32"/>
        </w:rPr>
        <w:t>致谢</w:t>
      </w:r>
      <w:bookmarkEnd w:id="57"/>
    </w:p>
    <w:p>
      <w:pPr>
        <w:spacing w:line="360" w:lineRule="auto"/>
        <w:ind w:firstLine="480"/>
      </w:pPr>
      <w:r>
        <w:rPr>
          <w:rFonts w:ascii="宋体" w:hAnsi="宋体" w:eastAsia="宋体"/>
          <w:b w:val="0"/>
          <w:sz w:val="24"/>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spacing w:line="360" w:lineRule="auto"/>
        <w:ind w:firstLine="480"/>
      </w:pPr>
      <w:r>
        <w:rPr>
          <w:rFonts w:ascii="宋体" w:hAnsi="宋体" w:eastAsia="宋体"/>
          <w:b w:val="0"/>
          <w:sz w:val="24"/>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spacing w:line="360" w:lineRule="auto"/>
        <w:ind w:firstLine="480"/>
      </w:pPr>
      <w:r>
        <w:rPr>
          <w:rFonts w:ascii="宋体" w:hAnsi="宋体" w:eastAsia="宋体"/>
          <w:b w:val="0"/>
          <w:sz w:val="24"/>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spacing w:line="360" w:lineRule="auto"/>
        <w:ind w:firstLine="480"/>
      </w:pPr>
      <w:r>
        <w:rPr>
          <w:rFonts w:ascii="宋体" w:hAnsi="宋体" w:eastAsia="宋体"/>
          <w:b w:val="0"/>
          <w:sz w:val="24"/>
        </w:rPr>
        <w:t>感谢我的家人在整个大学阶段给予的充分理解与坚定支持。你们的默默付出使我可以全身心投入学业与研究，你们始终如一的关爱与鼓励是我不断前行的最大动力。</w:t>
      </w:r>
    </w:p>
    <w:p>
      <w:pPr>
        <w:spacing w:line="360" w:lineRule="auto"/>
        <w:ind w:firstLine="480"/>
      </w:pPr>
      <w:r>
        <w:rPr>
          <w:rFonts w:ascii="宋体" w:hAnsi="宋体" w:eastAsia="宋体"/>
          <w:b w:val="0"/>
          <w:sz w:val="24"/>
        </w:rPr>
        <w:t>最后，感谢所有在百忙之中参与本论文评审和答辩的各位专家、教授。你们的宝贵意见将促使我进一步反思和改进，也为今后的学习与研究指明方向。</w:t>
      </w:r>
    </w:p>
    <w:p>
      <w:r>
        <w:br w:type="page"/>
      </w:r>
    </w:p>
    <w:p>
      <w:pPr>
        <w:pStyle w:val="2"/>
        <w:spacing w:before="0" w:after="240" w:line="360" w:lineRule="auto"/>
        <w:jc w:val="center"/>
      </w:pPr>
      <w:bookmarkStart w:id="58" w:name="_Toc1255"/>
      <w:r>
        <w:rPr>
          <w:rFonts w:ascii="黑体" w:hAnsi="黑体" w:eastAsia="黑体"/>
          <w:b/>
          <w:sz w:val="32"/>
        </w:rPr>
        <w:t>附录</w:t>
      </w:r>
      <w:bookmarkEnd w:id="58"/>
    </w:p>
    <w:p>
      <w:pPr>
        <w:pStyle w:val="3"/>
        <w:spacing w:before="240" w:after="120" w:line="360" w:lineRule="auto"/>
        <w:jc w:val="left"/>
      </w:pPr>
      <w:bookmarkStart w:id="59" w:name="_Toc2336"/>
      <w:r>
        <w:rPr>
          <w:rFonts w:ascii="黑体" w:hAnsi="黑体" w:eastAsia="黑体"/>
          <w:b/>
          <w:sz w:val="28"/>
        </w:rPr>
        <w:t>附录A：部分核心代码</w:t>
      </w:r>
      <w:bookmarkEnd w:id="59"/>
    </w:p>
    <w:p>
      <w:pPr>
        <w:pStyle w:val="4"/>
        <w:spacing w:before="120" w:after="60" w:line="360" w:lineRule="auto"/>
        <w:jc w:val="left"/>
      </w:pPr>
      <w:bookmarkStart w:id="60" w:name="_Toc11709"/>
      <w:r>
        <w:rPr>
          <w:rFonts w:ascii="黑体" w:hAnsi="黑体" w:eastAsia="黑体"/>
          <w:b/>
          <w:sz w:val="24"/>
        </w:rPr>
        <w:t>A.1 检测主循环伪代码（detector.py — detect_loop）</w:t>
      </w:r>
      <w:bookmarkEnd w:id="60"/>
    </w:p>
    <w:p>
      <w:pPr>
        <w:pStyle w:val="4"/>
        <w:spacing w:before="120" w:after="60" w:line="360" w:lineRule="auto"/>
        <w:jc w:val="left"/>
      </w:pPr>
      <w:bookmarkStart w:id="61" w:name="_Toc4092"/>
      <w:r>
        <w:rPr>
          <w:rFonts w:ascii="黑体" w:hAnsi="黑体" w:eastAsia="黑体"/>
          <w:b/>
          <w:sz w:val="24"/>
        </w:rPr>
        <w:t>A.2 联动决策伪代码（detector.py — coordinated_decision）</w:t>
      </w:r>
      <w:bookmarkEnd w:id="61"/>
    </w:p>
    <w:p>
      <w:pPr>
        <w:spacing w:line="360" w:lineRule="auto"/>
        <w:ind w:firstLine="480"/>
      </w:pPr>
      <w:r>
        <w:rPr>
          <w:rFonts w:ascii="宋体" w:hAnsi="宋体" w:eastAsia="宋体"/>
          <w:b w:val="0"/>
          <w:sz w:val="24"/>
        </w:rPr>
        <w:t>---</w:t>
      </w:r>
    </w:p>
    <w:p>
      <w:pPr>
        <w:pStyle w:val="3"/>
        <w:spacing w:before="240" w:after="120" w:line="360" w:lineRule="auto"/>
        <w:jc w:val="left"/>
      </w:pPr>
      <w:bookmarkStart w:id="62" w:name="_Toc3371"/>
      <w:r>
        <w:rPr>
          <w:rFonts w:ascii="黑体" w:hAnsi="黑体" w:eastAsia="黑体"/>
          <w:b/>
          <w:sz w:val="28"/>
        </w:rPr>
        <w:t>附录B：引导算法测试用例详情</w:t>
      </w:r>
      <w:bookmarkEnd w:id="62"/>
    </w:p>
    <w:p>
      <w:pPr>
        <w:spacing w:line="360" w:lineRule="auto"/>
        <w:ind w:firstLine="480"/>
      </w:pPr>
      <w:r>
        <w:rPr>
          <w:rFonts w:ascii="宋体" w:hAnsi="宋体" w:eastAsia="宋体"/>
          <w:b w:val="0"/>
          <w:sz w:val="24"/>
        </w:rPr>
        <w:t>以下七个测试场景覆盖了四策略联动引导算法的全部决策路径，测试通过 `test_guidance.py` 自动化执行。</w:t>
      </w:r>
    </w:p>
    <w:p>
      <w:pPr>
        <w:spacing w:line="360" w:lineRule="auto"/>
        <w:ind w:firstLine="480"/>
      </w:pPr>
      <w:r>
        <w:rPr>
          <w:rFonts w:ascii="黑体" w:hAnsi="黑体" w:eastAsia="黑体"/>
          <w:b/>
          <w:sz w:val="24"/>
        </w:rPr>
        <w:t>系统默认参数</w:t>
      </w:r>
      <w:r>
        <w:rPr>
          <w:rFonts w:ascii="宋体" w:hAnsi="宋体" w:eastAsia="宋体"/>
          <w:b w:val="0"/>
          <w:sz w:val="24"/>
        </w:rPr>
        <w:t>：红色阈值=20，黄色阈值=12（场景7为自定义阈值）。</w:t>
      </w:r>
    </w:p>
    <w:tbl>
      <w:tblPr>
        <w:tblStyle w:val="14"/>
        <w:tblW w:w="0" w:type="auto"/>
        <w:tblInd w:w="0" w:type="dxa"/>
        <w:tblLayout w:type="autofit"/>
        <w:tblCellMar>
          <w:top w:w="0" w:type="dxa"/>
          <w:left w:w="10" w:type="dxa"/>
          <w:bottom w:w="0" w:type="dxa"/>
          <w:right w:w="10" w:type="dxa"/>
        </w:tblCellMar>
      </w:tblPr>
      <w:tblGrid>
        <w:gridCol w:w="1234"/>
        <w:gridCol w:w="1234"/>
        <w:gridCol w:w="1234"/>
        <w:gridCol w:w="1234"/>
        <w:gridCol w:w="1234"/>
        <w:gridCol w:w="1234"/>
        <w:gridCol w:w="1234"/>
      </w:tblGrid>
      <w:tr>
        <w:tblPrEx>
          <w:tblCellMar>
            <w:top w:w="0" w:type="dxa"/>
            <w:left w:w="10" w:type="dxa"/>
            <w:bottom w:w="0" w:type="dxa"/>
            <w:right w:w="10" w:type="dxa"/>
          </w:tblCellMar>
        </w:tblPrEx>
        <w:tc>
          <w:tcPr>
            <w:tcW w:w="1234" w:type="dxa"/>
            <w:shd w:val="clear" w:color="auto" w:fill="D9E2F3"/>
          </w:tcPr>
          <w:p>
            <w:pPr>
              <w:jc w:val="center"/>
            </w:pPr>
            <w:r>
              <w:rPr>
                <w:rFonts w:ascii="黑体" w:hAnsi="黑体" w:eastAsia="黑体"/>
                <w:b w:val="0"/>
                <w:sz w:val="18"/>
              </w:rPr>
              <w:t>#</w:t>
            </w:r>
          </w:p>
        </w:tc>
        <w:tc>
          <w:tcPr>
            <w:tcW w:w="1234" w:type="dxa"/>
            <w:shd w:val="clear" w:color="auto" w:fill="D9E2F3"/>
          </w:tcPr>
          <w:p>
            <w:pPr>
              <w:jc w:val="center"/>
            </w:pPr>
            <w:r>
              <w:rPr>
                <w:rFonts w:ascii="黑体" w:hAnsi="黑体" w:eastAsia="黑体"/>
                <w:b w:val="0"/>
                <w:sz w:val="18"/>
              </w:rPr>
              <w:t>场景名称</w:t>
            </w:r>
          </w:p>
        </w:tc>
        <w:tc>
          <w:tcPr>
            <w:tcW w:w="1234" w:type="dxa"/>
            <w:shd w:val="clear" w:color="auto" w:fill="D9E2F3"/>
          </w:tcPr>
          <w:p>
            <w:pPr>
              <w:jc w:val="center"/>
            </w:pPr>
            <w:r>
              <w:rPr>
                <w:rFonts w:ascii="黑体" w:hAnsi="黑体" w:eastAsia="黑体"/>
                <w:b w:val="0"/>
                <w:sz w:val="18"/>
              </w:rPr>
              <w:t>通道状态</w:t>
            </w:r>
          </w:p>
        </w:tc>
        <w:tc>
          <w:tcPr>
            <w:tcW w:w="1234" w:type="dxa"/>
            <w:shd w:val="clear" w:color="auto" w:fill="D9E2F3"/>
          </w:tcPr>
          <w:p>
            <w:pPr>
              <w:jc w:val="center"/>
            </w:pPr>
            <w:r>
              <w:rPr>
                <w:rFonts w:ascii="黑体" w:hAnsi="黑体" w:eastAsia="黑体"/>
                <w:b w:val="0"/>
                <w:sz w:val="18"/>
              </w:rPr>
              <w:t>输入条件</w:t>
            </w:r>
          </w:p>
        </w:tc>
        <w:tc>
          <w:tcPr>
            <w:tcW w:w="1234" w:type="dxa"/>
            <w:shd w:val="clear" w:color="auto" w:fill="D9E2F3"/>
          </w:tcPr>
          <w:p>
            <w:pPr>
              <w:jc w:val="center"/>
            </w:pPr>
            <w:r>
              <w:rPr>
                <w:rFonts w:ascii="黑体" w:hAnsi="黑体" w:eastAsia="黑体"/>
                <w:b w:val="0"/>
                <w:sz w:val="18"/>
              </w:rPr>
              <w:t>预期策略</w:t>
            </w:r>
          </w:p>
        </w:tc>
        <w:tc>
          <w:tcPr>
            <w:tcW w:w="1234" w:type="dxa"/>
            <w:shd w:val="clear" w:color="auto" w:fill="D9E2F3"/>
          </w:tcPr>
          <w:p>
            <w:pPr>
              <w:jc w:val="center"/>
            </w:pPr>
            <w:r>
              <w:rPr>
                <w:rFonts w:ascii="黑体" w:hAnsi="黑体" w:eastAsia="黑体"/>
                <w:b w:val="0"/>
                <w:sz w:val="18"/>
              </w:rPr>
              <w:t>预期推荐出口</w:t>
            </w:r>
          </w:p>
        </w:tc>
        <w:tc>
          <w:tcPr>
            <w:tcW w:w="1234" w:type="dxa"/>
            <w:shd w:val="clear" w:color="auto" w:fill="D9E2F3"/>
          </w:tcPr>
          <w:p>
            <w:pPr>
              <w:jc w:val="center"/>
            </w:pPr>
            <w:r>
              <w:rPr>
                <w:rFonts w:ascii="黑体" w:hAnsi="黑体" w:eastAsia="黑体"/>
                <w:b w:val="0"/>
                <w:sz w:val="18"/>
              </w:rPr>
              <w:t>验证要点</w:t>
            </w:r>
          </w:p>
        </w:tc>
      </w:tr>
      <w:tr>
        <w:tblPrEx>
          <w:tblCellMar>
            <w:top w:w="0" w:type="dxa"/>
            <w:left w:w="10" w:type="dxa"/>
            <w:bottom w:w="0" w:type="dxa"/>
            <w:right w:w="10" w:type="dxa"/>
          </w:tblCellMar>
        </w:tblPrEx>
        <w:tc>
          <w:tcPr>
            <w:tcW w:w="1234" w:type="dxa"/>
          </w:tcPr>
          <w:p>
            <w:pPr>
              <w:jc w:val="center"/>
            </w:pPr>
            <w:r>
              <w:rPr>
                <w:rFonts w:ascii="宋体" w:hAnsi="宋体" w:eastAsia="宋体"/>
                <w:b w:val="0"/>
                <w:sz w:val="18"/>
              </w:rPr>
              <w:t>1</w:t>
            </w:r>
          </w:p>
        </w:tc>
        <w:tc>
          <w:tcPr>
            <w:tcW w:w="1234" w:type="dxa"/>
          </w:tcPr>
          <w:p>
            <w:pPr>
              <w:jc w:val="center"/>
            </w:pPr>
            <w:r>
              <w:rPr>
                <w:rFonts w:ascii="宋体" w:hAnsi="宋体" w:eastAsia="宋体"/>
                <w:b w:val="0"/>
                <w:sz w:val="18"/>
              </w:rPr>
              <w:t>三通道全绿</w:t>
            </w:r>
          </w:p>
        </w:tc>
        <w:tc>
          <w:tcPr>
            <w:tcW w:w="1234" w:type="dxa"/>
          </w:tcPr>
          <w:p>
            <w:pPr>
              <w:jc w:val="center"/>
            </w:pPr>
            <w:r>
              <w:rPr>
                <w:rFonts w:ascii="宋体" w:hAnsi="宋体" w:eastAsia="宋体"/>
                <w:b w:val="0"/>
                <w:sz w:val="18"/>
              </w:rPr>
              <w:t>A绿(3人) B绿(5人) C绿(2人)</w:t>
            </w:r>
          </w:p>
        </w:tc>
        <w:tc>
          <w:tcPr>
            <w:tcW w:w="1234" w:type="dxa"/>
          </w:tcPr>
          <w:p>
            <w:pPr>
              <w:jc w:val="center"/>
            </w:pPr>
            <w:r>
              <w:rPr>
                <w:rFonts w:ascii="宋体" w:hAnsi="宋体" w:eastAsia="宋体"/>
                <w:b w:val="0"/>
                <w:sz w:val="18"/>
              </w:rPr>
              <w:t>全活跃，全无火</w:t>
            </w:r>
          </w:p>
        </w:tc>
        <w:tc>
          <w:tcPr>
            <w:tcW w:w="1234" w:type="dxa"/>
          </w:tcPr>
          <w:p>
            <w:pPr>
              <w:jc w:val="center"/>
            </w:pPr>
            <w:r>
              <w:rPr>
                <w:rFonts w:ascii="宋体" w:hAnsi="宋体" w:eastAsia="宋体"/>
                <w:b w:val="0"/>
                <w:sz w:val="18"/>
              </w:rPr>
              <w:t>`all_clear`</w:t>
            </w:r>
          </w:p>
        </w:tc>
        <w:tc>
          <w:tcPr>
            <w:tcW w:w="1234" w:type="dxa"/>
          </w:tcPr>
          <w:p>
            <w:pPr>
              <w:jc w:val="center"/>
            </w:pPr>
            <w:r>
              <w:rPr>
                <w:rFonts w:ascii="宋体" w:hAnsi="宋体" w:eastAsia="宋体"/>
                <w:b w:val="0"/>
                <w:sz w:val="18"/>
              </w:rPr>
              <w:t>`[]`（无）</w:t>
            </w:r>
          </w:p>
        </w:tc>
        <w:tc>
          <w:tcPr>
            <w:tcW w:w="1234" w:type="dxa"/>
          </w:tcPr>
          <w:p>
            <w:pPr>
              <w:jc w:val="center"/>
            </w:pPr>
            <w:r>
              <w:rPr>
                <w:rFonts w:ascii="宋体" w:hAnsi="宋体" w:eastAsia="宋体"/>
                <w:b w:val="0"/>
                <w:sz w:val="18"/>
              </w:rPr>
              <w:t>畅通时不做无意义引导</w:t>
            </w:r>
          </w:p>
        </w:tc>
      </w:tr>
      <w:tr>
        <w:tblPrEx>
          <w:tblCellMar>
            <w:top w:w="0" w:type="dxa"/>
            <w:left w:w="10" w:type="dxa"/>
            <w:bottom w:w="0" w:type="dxa"/>
            <w:right w:w="10" w:type="dxa"/>
          </w:tblCellMar>
        </w:tblPrEx>
        <w:tc>
          <w:tcPr>
            <w:tcW w:w="1234" w:type="dxa"/>
          </w:tcPr>
          <w:p>
            <w:pPr>
              <w:jc w:val="center"/>
            </w:pPr>
            <w:r>
              <w:rPr>
                <w:rFonts w:ascii="宋体" w:hAnsi="宋体" w:eastAsia="宋体"/>
                <w:b w:val="0"/>
                <w:sz w:val="18"/>
              </w:rPr>
              <w:t>2</w:t>
            </w:r>
          </w:p>
        </w:tc>
        <w:tc>
          <w:tcPr>
            <w:tcW w:w="1234" w:type="dxa"/>
          </w:tcPr>
          <w:p>
            <w:pPr>
              <w:jc w:val="center"/>
            </w:pPr>
            <w:r>
              <w:rPr>
                <w:rFonts w:ascii="宋体" w:hAnsi="宋体" w:eastAsia="宋体"/>
                <w:b w:val="0"/>
                <w:sz w:val="18"/>
              </w:rPr>
              <w:t>一黄两绿</w:t>
            </w:r>
          </w:p>
        </w:tc>
        <w:tc>
          <w:tcPr>
            <w:tcW w:w="1234" w:type="dxa"/>
          </w:tcPr>
          <w:p>
            <w:pPr>
              <w:jc w:val="center"/>
            </w:pPr>
            <w:r>
              <w:rPr>
                <w:rFonts w:ascii="宋体" w:hAnsi="宋体" w:eastAsia="宋体"/>
                <w:b w:val="0"/>
                <w:sz w:val="18"/>
              </w:rPr>
              <w:t>A黄(15人) B绿(5人) C绿(3人)</w:t>
            </w:r>
          </w:p>
        </w:tc>
        <w:tc>
          <w:tcPr>
            <w:tcW w:w="1234" w:type="dxa"/>
          </w:tcPr>
          <w:p>
            <w:pPr>
              <w:jc w:val="center"/>
            </w:pPr>
            <w:r>
              <w:rPr>
                <w:rFonts w:ascii="宋体" w:hAnsi="宋体" w:eastAsia="宋体"/>
                <w:b w:val="0"/>
                <w:sz w:val="18"/>
              </w:rPr>
              <w:t>全活跃，全无火</w:t>
            </w:r>
          </w:p>
        </w:tc>
        <w:tc>
          <w:tcPr>
            <w:tcW w:w="1234" w:type="dxa"/>
          </w:tcPr>
          <w:p>
            <w:pPr>
              <w:jc w:val="center"/>
            </w:pPr>
            <w:r>
              <w:rPr>
                <w:rFonts w:ascii="宋体" w:hAnsi="宋体" w:eastAsia="宋体"/>
                <w:b w:val="0"/>
                <w:sz w:val="18"/>
              </w:rPr>
              <w:t>`guided`</w:t>
            </w:r>
          </w:p>
        </w:tc>
        <w:tc>
          <w:tcPr>
            <w:tcW w:w="1234" w:type="dxa"/>
          </w:tcPr>
          <w:p>
            <w:pPr>
              <w:jc w:val="center"/>
            </w:pPr>
            <w:r>
              <w:rPr>
                <w:rFonts w:ascii="宋体" w:hAnsi="宋体" w:eastAsia="宋体"/>
                <w:b w:val="0"/>
                <w:sz w:val="18"/>
              </w:rPr>
              <w:t>`['C', 'B']`</w:t>
            </w:r>
          </w:p>
        </w:tc>
        <w:tc>
          <w:tcPr>
            <w:tcW w:w="1234" w:type="dxa"/>
          </w:tcPr>
          <w:p>
            <w:pPr>
              <w:jc w:val="center"/>
            </w:pPr>
            <w:r>
              <w:rPr>
                <w:rFonts w:ascii="宋体" w:hAnsi="宋体" w:eastAsia="宋体"/>
                <w:b w:val="0"/>
                <w:sz w:val="18"/>
              </w:rPr>
              <w:t>按饱和度排序（C:0.25 &lt; B:0.42）</w:t>
            </w:r>
          </w:p>
        </w:tc>
      </w:tr>
      <w:tr>
        <w:tc>
          <w:tcPr>
            <w:tcW w:w="1234" w:type="dxa"/>
          </w:tcPr>
          <w:p>
            <w:pPr>
              <w:jc w:val="center"/>
            </w:pPr>
            <w:r>
              <w:rPr>
                <w:rFonts w:ascii="宋体" w:hAnsi="宋体" w:eastAsia="宋体"/>
                <w:b w:val="0"/>
                <w:sz w:val="18"/>
              </w:rPr>
              <w:t>3</w:t>
            </w:r>
          </w:p>
        </w:tc>
        <w:tc>
          <w:tcPr>
            <w:tcW w:w="1234" w:type="dxa"/>
          </w:tcPr>
          <w:p>
            <w:pPr>
              <w:jc w:val="center"/>
            </w:pPr>
            <w:r>
              <w:rPr>
                <w:rFonts w:ascii="宋体" w:hAnsi="宋体" w:eastAsia="宋体"/>
                <w:b w:val="0"/>
                <w:sz w:val="18"/>
              </w:rPr>
              <w:t>全部接近阈值</w:t>
            </w:r>
          </w:p>
        </w:tc>
        <w:tc>
          <w:tcPr>
            <w:tcW w:w="1234" w:type="dxa"/>
          </w:tcPr>
          <w:p>
            <w:pPr>
              <w:jc w:val="center"/>
            </w:pPr>
            <w:r>
              <w:rPr>
                <w:rFonts w:ascii="宋体" w:hAnsi="宋体" w:eastAsia="宋体"/>
                <w:b w:val="0"/>
                <w:sz w:val="18"/>
              </w:rPr>
              <w:t>A黄(13人) B黄(14人) C黄(15人)</w:t>
            </w:r>
          </w:p>
        </w:tc>
        <w:tc>
          <w:tcPr>
            <w:tcW w:w="1234" w:type="dxa"/>
          </w:tcPr>
          <w:p>
            <w:pPr>
              <w:jc w:val="center"/>
            </w:pPr>
            <w:r>
              <w:rPr>
                <w:rFonts w:ascii="宋体" w:hAnsi="宋体" w:eastAsia="宋体"/>
                <w:b w:val="0"/>
                <w:sz w:val="18"/>
              </w:rPr>
              <w:t>全活跃，全无火</w:t>
            </w:r>
          </w:p>
        </w:tc>
        <w:tc>
          <w:tcPr>
            <w:tcW w:w="1234" w:type="dxa"/>
          </w:tcPr>
          <w:p>
            <w:pPr>
              <w:jc w:val="center"/>
            </w:pPr>
            <w:r>
              <w:rPr>
                <w:rFonts w:ascii="宋体" w:hAnsi="宋体" w:eastAsia="宋体"/>
                <w:b w:val="0"/>
                <w:sz w:val="18"/>
              </w:rPr>
              <w:t>`degraded`</w:t>
            </w:r>
          </w:p>
        </w:tc>
        <w:tc>
          <w:tcPr>
            <w:tcW w:w="1234" w:type="dxa"/>
          </w:tcPr>
          <w:p>
            <w:pPr>
              <w:jc w:val="center"/>
            </w:pPr>
            <w:r>
              <w:rPr>
                <w:rFonts w:ascii="宋体" w:hAnsi="宋体" w:eastAsia="宋体"/>
                <w:b w:val="0"/>
                <w:sz w:val="18"/>
              </w:rPr>
              <w:t>`['A', 'B', 'C']`</w:t>
            </w:r>
          </w:p>
        </w:tc>
        <w:tc>
          <w:tcPr>
            <w:tcW w:w="1234" w:type="dxa"/>
          </w:tcPr>
          <w:p>
            <w:pPr>
              <w:jc w:val="center"/>
            </w:pPr>
            <w:r>
              <w:rPr>
                <w:rFonts w:ascii="宋体" w:hAnsi="宋体" w:eastAsia="宋体"/>
                <w:b w:val="0"/>
                <w:sz w:val="18"/>
              </w:rPr>
              <w:t>无畅通通道时降级建议分批通行</w:t>
            </w:r>
          </w:p>
        </w:tc>
      </w:tr>
      <w:tr>
        <w:tblPrEx>
          <w:tblCellMar>
            <w:top w:w="0" w:type="dxa"/>
            <w:left w:w="10" w:type="dxa"/>
            <w:bottom w:w="0" w:type="dxa"/>
            <w:right w:w="10" w:type="dxa"/>
          </w:tblCellMar>
        </w:tblPrEx>
        <w:tc>
          <w:tcPr>
            <w:tcW w:w="1234" w:type="dxa"/>
          </w:tcPr>
          <w:p>
            <w:pPr>
              <w:jc w:val="center"/>
            </w:pPr>
            <w:r>
              <w:rPr>
                <w:rFonts w:ascii="宋体" w:hAnsi="宋体" w:eastAsia="宋体"/>
                <w:b w:val="0"/>
                <w:sz w:val="18"/>
              </w:rPr>
              <w:t>4</w:t>
            </w:r>
          </w:p>
        </w:tc>
        <w:tc>
          <w:tcPr>
            <w:tcW w:w="1234" w:type="dxa"/>
          </w:tcPr>
          <w:p>
            <w:pPr>
              <w:jc w:val="center"/>
            </w:pPr>
            <w:r>
              <w:rPr>
                <w:rFonts w:ascii="宋体" w:hAnsi="宋体" w:eastAsia="宋体"/>
                <w:b w:val="0"/>
                <w:sz w:val="18"/>
              </w:rPr>
              <w:t>单通道火灾</w:t>
            </w:r>
          </w:p>
        </w:tc>
        <w:tc>
          <w:tcPr>
            <w:tcW w:w="1234" w:type="dxa"/>
          </w:tcPr>
          <w:p>
            <w:pPr>
              <w:jc w:val="center"/>
            </w:pPr>
            <w:r>
              <w:rPr>
                <w:rFonts w:ascii="宋体" w:hAnsi="宋体" w:eastAsia="宋体"/>
                <w:b w:val="0"/>
                <w:sz w:val="18"/>
              </w:rPr>
              <w:t>A绿(5人) B火(10人) C绿(3人)</w:t>
            </w:r>
          </w:p>
        </w:tc>
        <w:tc>
          <w:tcPr>
            <w:tcW w:w="1234" w:type="dxa"/>
          </w:tcPr>
          <w:p>
            <w:pPr>
              <w:jc w:val="center"/>
            </w:pPr>
            <w:r>
              <w:rPr>
                <w:rFonts w:ascii="宋体" w:hAnsi="宋体" w:eastAsia="宋体"/>
                <w:b w:val="0"/>
                <w:sz w:val="18"/>
              </w:rPr>
              <w:t>B火灾，A/C畅通</w:t>
            </w:r>
          </w:p>
        </w:tc>
        <w:tc>
          <w:tcPr>
            <w:tcW w:w="1234" w:type="dxa"/>
          </w:tcPr>
          <w:p>
            <w:pPr>
              <w:jc w:val="center"/>
            </w:pPr>
            <w:r>
              <w:rPr>
                <w:rFonts w:ascii="宋体" w:hAnsi="宋体" w:eastAsia="宋体"/>
                <w:b w:val="0"/>
                <w:sz w:val="18"/>
              </w:rPr>
              <w:t>`guided`</w:t>
            </w:r>
          </w:p>
        </w:tc>
        <w:tc>
          <w:tcPr>
            <w:tcW w:w="1234" w:type="dxa"/>
          </w:tcPr>
          <w:p>
            <w:pPr>
              <w:jc w:val="center"/>
            </w:pPr>
            <w:r>
              <w:rPr>
                <w:rFonts w:ascii="宋体" w:hAnsi="宋体" w:eastAsia="宋体"/>
                <w:b w:val="0"/>
                <w:sz w:val="18"/>
              </w:rPr>
              <w:t>`['C', 'A']`</w:t>
            </w:r>
          </w:p>
        </w:tc>
        <w:tc>
          <w:tcPr>
            <w:tcW w:w="1234" w:type="dxa"/>
          </w:tcPr>
          <w:p>
            <w:pPr>
              <w:jc w:val="center"/>
            </w:pPr>
            <w:r>
              <w:rPr>
                <w:rFonts w:ascii="宋体" w:hAnsi="宋体" w:eastAsia="宋体"/>
                <w:b w:val="0"/>
                <w:sz w:val="18"/>
              </w:rPr>
              <w:t>火灾通道被排除在推荐外</w:t>
            </w:r>
          </w:p>
        </w:tc>
      </w:tr>
      <w:tr>
        <w:tblPrEx>
          <w:tblCellMar>
            <w:top w:w="0" w:type="dxa"/>
            <w:left w:w="10" w:type="dxa"/>
            <w:bottom w:w="0" w:type="dxa"/>
            <w:right w:w="10" w:type="dxa"/>
          </w:tblCellMar>
        </w:tblPrEx>
        <w:tc>
          <w:tcPr>
            <w:tcW w:w="1234" w:type="dxa"/>
          </w:tcPr>
          <w:p>
            <w:pPr>
              <w:jc w:val="center"/>
            </w:pPr>
            <w:r>
              <w:rPr>
                <w:rFonts w:ascii="宋体" w:hAnsi="宋体" w:eastAsia="宋体"/>
                <w:b w:val="0"/>
                <w:sz w:val="18"/>
              </w:rPr>
              <w:t>5</w:t>
            </w:r>
          </w:p>
        </w:tc>
        <w:tc>
          <w:tcPr>
            <w:tcW w:w="1234" w:type="dxa"/>
          </w:tcPr>
          <w:p>
            <w:pPr>
              <w:jc w:val="center"/>
            </w:pPr>
            <w:r>
              <w:rPr>
                <w:rFonts w:ascii="宋体" w:hAnsi="宋体" w:eastAsia="宋体"/>
                <w:b w:val="0"/>
                <w:sz w:val="18"/>
              </w:rPr>
              <w:t>全通道火灾</w:t>
            </w:r>
          </w:p>
        </w:tc>
        <w:tc>
          <w:tcPr>
            <w:tcW w:w="1234" w:type="dxa"/>
          </w:tcPr>
          <w:p>
            <w:pPr>
              <w:jc w:val="center"/>
            </w:pPr>
            <w:r>
              <w:rPr>
                <w:rFonts w:ascii="宋体" w:hAnsi="宋体" w:eastAsia="宋体"/>
                <w:b w:val="0"/>
                <w:sz w:val="18"/>
              </w:rPr>
              <w:t>A火(5人) B火(10人) C火(3人)</w:t>
            </w:r>
          </w:p>
        </w:tc>
        <w:tc>
          <w:tcPr>
            <w:tcW w:w="1234" w:type="dxa"/>
          </w:tcPr>
          <w:p>
            <w:pPr>
              <w:jc w:val="center"/>
            </w:pPr>
            <w:r>
              <w:rPr>
                <w:rFonts w:ascii="宋体" w:hAnsi="宋体" w:eastAsia="宋体"/>
                <w:b w:val="0"/>
                <w:sz w:val="18"/>
              </w:rPr>
              <w:t>全部火灾</w:t>
            </w:r>
          </w:p>
        </w:tc>
        <w:tc>
          <w:tcPr>
            <w:tcW w:w="1234" w:type="dxa"/>
          </w:tcPr>
          <w:p>
            <w:pPr>
              <w:jc w:val="center"/>
            </w:pPr>
            <w:r>
              <w:rPr>
                <w:rFonts w:ascii="宋体" w:hAnsi="宋体" w:eastAsia="宋体"/>
                <w:b w:val="0"/>
                <w:sz w:val="18"/>
              </w:rPr>
              <w:t>`emergency`</w:t>
            </w:r>
          </w:p>
        </w:tc>
        <w:tc>
          <w:tcPr>
            <w:tcW w:w="1234" w:type="dxa"/>
          </w:tcPr>
          <w:p>
            <w:pPr>
              <w:jc w:val="center"/>
            </w:pPr>
            <w:r>
              <w:rPr>
                <w:rFonts w:ascii="宋体" w:hAnsi="宋体" w:eastAsia="宋体"/>
                <w:b w:val="0"/>
                <w:sz w:val="18"/>
              </w:rPr>
              <w:t>`[]`（无）</w:t>
            </w:r>
          </w:p>
        </w:tc>
        <w:tc>
          <w:tcPr>
            <w:tcW w:w="1234" w:type="dxa"/>
          </w:tcPr>
          <w:p>
            <w:pPr>
              <w:jc w:val="center"/>
            </w:pPr>
            <w:r>
              <w:rPr>
                <w:rFonts w:ascii="宋体" w:hAnsi="宋体" w:eastAsia="宋体"/>
                <w:b w:val="0"/>
                <w:sz w:val="18"/>
              </w:rPr>
              <w:t>safe_active为空→紧急疏散</w:t>
            </w:r>
          </w:p>
        </w:tc>
      </w:tr>
      <w:tr>
        <w:tblPrEx>
          <w:tblCellMar>
            <w:top w:w="0" w:type="dxa"/>
            <w:left w:w="10" w:type="dxa"/>
            <w:bottom w:w="0" w:type="dxa"/>
            <w:right w:w="10" w:type="dxa"/>
          </w:tblCellMar>
        </w:tblPrEx>
        <w:tc>
          <w:tcPr>
            <w:tcW w:w="1234" w:type="dxa"/>
          </w:tcPr>
          <w:p>
            <w:pPr>
              <w:jc w:val="center"/>
            </w:pPr>
            <w:r>
              <w:rPr>
                <w:rFonts w:ascii="宋体" w:hAnsi="宋体" w:eastAsia="宋体"/>
                <w:b w:val="0"/>
                <w:sz w:val="18"/>
              </w:rPr>
              <w:t>6</w:t>
            </w:r>
          </w:p>
        </w:tc>
        <w:tc>
          <w:tcPr>
            <w:tcW w:w="1234" w:type="dxa"/>
          </w:tcPr>
          <w:p>
            <w:pPr>
              <w:jc w:val="center"/>
            </w:pPr>
            <w:r>
              <w:rPr>
                <w:rFonts w:ascii="宋体" w:hAnsi="宋体" w:eastAsia="宋体"/>
                <w:b w:val="0"/>
                <w:sz w:val="18"/>
              </w:rPr>
              <w:t>暂停通道排除</w:t>
            </w:r>
          </w:p>
        </w:tc>
        <w:tc>
          <w:tcPr>
            <w:tcW w:w="1234" w:type="dxa"/>
          </w:tcPr>
          <w:p>
            <w:pPr>
              <w:jc w:val="center"/>
            </w:pPr>
            <w:r>
              <w:rPr>
                <w:rFonts w:ascii="宋体" w:hAnsi="宋体" w:eastAsia="宋体"/>
                <w:b w:val="0"/>
                <w:sz w:val="18"/>
              </w:rPr>
              <w:t>A暂停(0人) B黄(15人) C黄(18人)</w:t>
            </w:r>
          </w:p>
        </w:tc>
        <w:tc>
          <w:tcPr>
            <w:tcW w:w="1234" w:type="dxa"/>
          </w:tcPr>
          <w:p>
            <w:pPr>
              <w:jc w:val="center"/>
            </w:pPr>
            <w:r>
              <w:rPr>
                <w:rFonts w:ascii="宋体" w:hAnsi="宋体" w:eastAsia="宋体"/>
                <w:b w:val="0"/>
                <w:sz w:val="18"/>
              </w:rPr>
              <w:t>A暂停，无火</w:t>
            </w:r>
          </w:p>
        </w:tc>
        <w:tc>
          <w:tcPr>
            <w:tcW w:w="1234" w:type="dxa"/>
          </w:tcPr>
          <w:p>
            <w:pPr>
              <w:jc w:val="center"/>
            </w:pPr>
            <w:r>
              <w:rPr>
                <w:rFonts w:ascii="宋体" w:hAnsi="宋体" w:eastAsia="宋体"/>
                <w:b w:val="0"/>
                <w:sz w:val="18"/>
              </w:rPr>
              <w:t>`degraded`</w:t>
            </w:r>
          </w:p>
        </w:tc>
        <w:tc>
          <w:tcPr>
            <w:tcW w:w="1234" w:type="dxa"/>
          </w:tcPr>
          <w:p>
            <w:pPr>
              <w:jc w:val="center"/>
            </w:pPr>
            <w:r>
              <w:rPr>
                <w:rFonts w:ascii="宋体" w:hAnsi="宋体" w:eastAsia="宋体"/>
                <w:b w:val="0"/>
                <w:sz w:val="18"/>
              </w:rPr>
              <w:t>`['B', 'C']`</w:t>
            </w:r>
          </w:p>
        </w:tc>
        <w:tc>
          <w:tcPr>
            <w:tcW w:w="1234" w:type="dxa"/>
          </w:tcPr>
          <w:p>
            <w:pPr>
              <w:jc w:val="center"/>
            </w:pPr>
            <w:r>
              <w:rPr>
                <w:rFonts w:ascii="宋体" w:hAnsi="宋体" w:eastAsia="宋体"/>
                <w:b w:val="0"/>
                <w:sz w:val="18"/>
              </w:rPr>
              <w:t>暂停通道不参与推荐</w:t>
            </w:r>
          </w:p>
        </w:tc>
      </w:tr>
      <w:tr>
        <w:tblPrEx>
          <w:tblCellMar>
            <w:top w:w="0" w:type="dxa"/>
            <w:left w:w="10" w:type="dxa"/>
            <w:bottom w:w="0" w:type="dxa"/>
            <w:right w:w="10" w:type="dxa"/>
          </w:tblCellMar>
        </w:tblPrEx>
        <w:tc>
          <w:tcPr>
            <w:tcW w:w="1234" w:type="dxa"/>
          </w:tcPr>
          <w:p>
            <w:pPr>
              <w:jc w:val="center"/>
            </w:pPr>
            <w:r>
              <w:rPr>
                <w:rFonts w:ascii="宋体" w:hAnsi="宋体" w:eastAsia="宋体"/>
                <w:b w:val="0"/>
                <w:sz w:val="18"/>
              </w:rPr>
              <w:t>7</w:t>
            </w:r>
          </w:p>
        </w:tc>
        <w:tc>
          <w:tcPr>
            <w:tcW w:w="1234" w:type="dxa"/>
          </w:tcPr>
          <w:p>
            <w:pPr>
              <w:jc w:val="center"/>
            </w:pPr>
            <w:r>
              <w:rPr>
                <w:rFonts w:ascii="宋体" w:hAnsi="宋体" w:eastAsia="宋体"/>
                <w:b w:val="0"/>
                <w:sz w:val="18"/>
              </w:rPr>
              <w:t>不同阈值组合</w:t>
            </w:r>
          </w:p>
        </w:tc>
        <w:tc>
          <w:tcPr>
            <w:tcW w:w="1234" w:type="dxa"/>
          </w:tcPr>
          <w:p>
            <w:pPr>
              <w:jc w:val="center"/>
            </w:pPr>
            <w:r>
              <w:rPr>
                <w:rFonts w:ascii="宋体" w:hAnsi="宋体" w:eastAsia="宋体"/>
                <w:b w:val="0"/>
                <w:sz w:val="18"/>
              </w:rPr>
              <w:t>A绿(10/15) B绿(8/12) C黄(13/12)</w:t>
            </w:r>
          </w:p>
        </w:tc>
        <w:tc>
          <w:tcPr>
            <w:tcW w:w="1234" w:type="dxa"/>
          </w:tcPr>
          <w:p>
            <w:pPr>
              <w:jc w:val="center"/>
            </w:pPr>
            <w:r>
              <w:rPr>
                <w:rFonts w:ascii="宋体" w:hAnsi="宋体" w:eastAsia="宋体"/>
                <w:b w:val="0"/>
                <w:sz w:val="18"/>
              </w:rPr>
              <w:t>全活跃，无火，A阈值高B标准C标准</w:t>
            </w:r>
          </w:p>
        </w:tc>
        <w:tc>
          <w:tcPr>
            <w:tcW w:w="1234" w:type="dxa"/>
          </w:tcPr>
          <w:p>
            <w:pPr>
              <w:jc w:val="center"/>
            </w:pPr>
            <w:r>
              <w:rPr>
                <w:rFonts w:ascii="宋体" w:hAnsi="宋体" w:eastAsia="宋体"/>
                <w:b w:val="0"/>
                <w:sz w:val="18"/>
              </w:rPr>
              <w:t>`guided`</w:t>
            </w:r>
          </w:p>
        </w:tc>
        <w:tc>
          <w:tcPr>
            <w:tcW w:w="1234" w:type="dxa"/>
          </w:tcPr>
          <w:p>
            <w:pPr>
              <w:jc w:val="center"/>
            </w:pPr>
            <w:r>
              <w:rPr>
                <w:rFonts w:ascii="宋体" w:hAnsi="宋体" w:eastAsia="宋体"/>
                <w:b w:val="0"/>
                <w:sz w:val="18"/>
              </w:rPr>
              <w:t>`['A', 'B']`</w:t>
            </w:r>
          </w:p>
        </w:tc>
        <w:tc>
          <w:tcPr>
            <w:tcW w:w="1234" w:type="dxa"/>
          </w:tcPr>
          <w:p>
            <w:pPr>
              <w:jc w:val="center"/>
            </w:pPr>
            <w:r>
              <w:rPr>
                <w:rFonts w:ascii="宋体" w:hAnsi="宋体" w:eastAsia="宋体"/>
                <w:b w:val="0"/>
                <w:sz w:val="18"/>
              </w:rPr>
              <w:t>饱和度跨阈值比较正确（A:0.67, B:0.67, C:1.08）</w:t>
            </w:r>
          </w:p>
        </w:tc>
      </w:tr>
    </w:tbl>
    <w:p/>
    <w:p>
      <w:pPr>
        <w:spacing w:line="360" w:lineRule="auto"/>
        <w:ind w:firstLine="480"/>
      </w:pPr>
      <w:r>
        <w:rPr>
          <w:rFonts w:ascii="黑体" w:hAnsi="黑体" w:eastAsia="黑体"/>
          <w:b/>
          <w:sz w:val="24"/>
        </w:rPr>
        <w:t>测试结果</w:t>
      </w:r>
      <w:r>
        <w:rPr>
          <w:rFonts w:ascii="宋体" w:hAnsi="宋体" w:eastAsia="宋体"/>
          <w:b w:val="0"/>
          <w:sz w:val="24"/>
        </w:rPr>
        <w:t>：7/7 场景全部通过，数据结构验证（recommended_exit字段完整性、SIG格式）全部通过。</w:t>
      </w:r>
    </w:p>
    <w:p>
      <w:r>
        <w:br w:type="page"/>
      </w:r>
    </w:p>
    <w:sectPr>
      <w:headerReference r:id="rId5" w:type="default"/>
      <w:footerReference r:id="rId6" w:type="default"/>
      <w:pgSz w:w="12240" w:h="15840"/>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 ROMAN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000000" w:sz="4" w:space="4"/>
      </w:pBdr>
      <w:jc w:val="center"/>
    </w:pPr>
    <w:r>
      <w:rPr>
        <w:rFonts w:ascii="宋体" w:hAnsi="宋体" w:eastAsia="宋体"/>
        <w:b w:val="0"/>
        <w:sz w:val="18"/>
      </w:rPr>
      <w:t>应急管理大学本科毕业设计（论文）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34DC35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1"/>
    <w:semiHidden/>
    <w:unhideWhenUsed/>
    <w:uiPriority w:val="99"/>
    <w:pPr>
      <w:spacing w:after="0" w:line="240" w:lineRule="auto"/>
    </w:pPr>
    <w:rPr>
      <w:rFonts w:ascii="宋体" w:hAnsi="宋体" w:eastAsia="宋体" w:cs="宋体"/>
      <w:sz w:val="20"/>
      <w:szCs w:val="20"/>
    </w:rPr>
  </w:style>
  <w:style w:type="paragraph" w:styleId="10">
    <w:name w:val="toc 1"/>
    <w:basedOn w:val="1"/>
    <w:next w:val="1"/>
    <w:uiPriority w:val="0"/>
  </w:style>
  <w:style w:type="paragraph" w:styleId="11">
    <w:name w:val="footnote text"/>
    <w:link w:val="20"/>
    <w:semiHidden/>
    <w:unhideWhenUsed/>
    <w:uiPriority w:val="99"/>
    <w:pPr>
      <w:spacing w:after="0" w:line="240" w:lineRule="auto"/>
    </w:pPr>
    <w:rPr>
      <w:rFonts w:ascii="宋体" w:hAnsi="宋体" w:eastAsia="宋体" w:cs="宋体"/>
      <w:sz w:val="20"/>
      <w:szCs w:val="20"/>
    </w:rPr>
  </w:style>
  <w:style w:type="paragraph" w:styleId="12">
    <w:name w:val="toc 2"/>
    <w:basedOn w:val="1"/>
    <w:next w:val="1"/>
    <w:uiPriority w:val="0"/>
    <w:pPr>
      <w:ind w:left="420" w:leftChars="200"/>
    </w:pPr>
  </w:style>
  <w:style w:type="paragraph" w:styleId="13">
    <w:name w:val="Title"/>
    <w:qFormat/>
    <w:uiPriority w:val="0"/>
    <w:rPr>
      <w:rFonts w:ascii="宋体" w:hAnsi="宋体" w:eastAsia="宋体" w:cs="宋体"/>
      <w:sz w:val="56"/>
      <w:szCs w:val="56"/>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qFormat/>
    <w:uiPriority w:val="0"/>
    <w:rPr>
      <w:rFonts w:ascii="宋体" w:hAnsi="宋体" w:eastAsia="宋体" w:cs="宋体"/>
      <w:sz w:val="24"/>
      <w:szCs w:val="24"/>
    </w:rPr>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142</TotalTime>
  <ScaleCrop>false</ScaleCrop>
  <LinksUpToDate>false</LinksUpToDate>
  <Application>WPS Office_11.1.0.10358_F1E327BC-269C-435d-A152-05C5408002CA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2026-05-18T13:35:00Z</dcterms:created>
  <dc:creator>Un-named</dc:creator>
  <cp:lastModifiedBy>huihui</cp:lastModifiedBy>
  <dcterms:modified xsi:type="dcterms:W3CDTF">2026-05-19T07:44:59Z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2052-11.1.0.10358</vt:lpwstr>
  </property>
  <property fmtid="{D5CDD505-2E9C-101B-9397-08002B2CF9AE}" pid="3" name="ICV">
    <vt:lpwstr>D2ADCB63F99C46F6AF918869A06FD391</vt:lpwstr>
  </property>
</Properties>
</file>