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姓</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学</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学</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专</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指</w:t>
            </w:r>
            <w:r>
              <w:rPr>
                <w:rFonts w:ascii="SimHei" w:cs="SimHei" w:eastAsia="SimHei" w:hAnsi="SimHei"/>
                <w:b/>
                <w:bCs/>
                <w:sz w:val="32"/>
                <w:szCs w:val="32"/>
              </w:rPr>
              <w:t xml:space="preserve">导</w:t>
            </w:r>
            <w:r>
              <w:rPr>
                <w:rFonts w:ascii="SimHei" w:cs="SimHei" w:eastAsia="SimHei" w:hAnsi="SimHei"/>
                <w:b/>
                <w:bCs/>
                <w:sz w:val="32"/>
                <w:szCs w:val="32"/>
              </w:rPr>
              <w:t xml:space="preserve">教</w:t>
            </w:r>
            <w:r>
              <w:rPr>
                <w:rFonts w:ascii="SimHei" w:cs="SimHei" w:eastAsia="SimHei" w:hAnsi="SimHei"/>
                <w:b/>
                <w:bCs/>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SimHei" w:cs="SimHei" w:eastAsia="SimHei" w:hAnsi="SimHei"/>
                <w:b/>
                <w:bCs/>
                <w:sz w:val="32"/>
                <w:szCs w:val="32"/>
              </w:rPr>
              <w:t xml:space="preserve">职</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 </w:t>
            </w:r>
            <w:r>
              <w:rPr>
                <w:rFonts w:ascii="SimHei" w:cs="SimHei" w:eastAsia="SimHei" w:hAnsi="SimHei"/>
                <w:b/>
                <w:bCs/>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FangSong" w:cs="FangSong" w:eastAsia="FangSong" w:hAnsi="FangSong"/>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800" w:after="400"/>
        <w:jc w:val="center"/>
      </w:pPr>
      <w:r>
        <w:rPr>
          <w:rFonts w:ascii="SimHei" w:hAnsi="SimHei" w:eastAsia="SimHei"/>
          <w:b/>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800" w:after="400"/>
        <w:jc w:val="center"/>
      </w:pPr>
      <w:r>
        <w:rPr>
          <w:rFonts w:ascii="SimHei" w:hAnsi="SimHei" w:eastAsia="SimHei"/>
          <w:b/>
          <w:sz w:val="30"/>
          <w:color w:val="000000"/>
        </w:rPr>
        <w:t>第1章 绪论</w:t>
      </w:r>
    </w:p>
    <w:p>
      <w:pPr>
        <w:pStyle w:val="Heading2"/>
        <w:spacing w:line="400" w:lineRule="exact" w:before="480" w:after="120"/>
        <w:jc w:val="left"/>
      </w:pPr>
      <w:r>
        <w:rPr>
          <w:rFonts w:ascii="SimHei" w:hAnsi="SimHei" w:eastAsia="SimHei"/>
          <w:b/>
          <w:sz w:val="28"/>
          <w:color w:val="000000"/>
        </w:rPr>
        <w:t>1.1 研究背景与意义</w:t>
      </w:r>
    </w:p>
    <w:p>
      <w:pPr>
        <w:pStyle w:val="Heading3"/>
        <w:spacing w:line="400" w:lineRule="exact" w:before="240" w:after="120"/>
        <w:jc w:val="left"/>
      </w:pPr>
      <w:r>
        <w:rPr>
          <w:rFonts w:ascii="SimHei" w:hAnsi="SimHei" w:eastAsia="SimHei"/>
          <w:b/>
          <w:sz w:val="26"/>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sz w:val="26"/>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sz w:val="26"/>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Hei" w:hAnsi="SimHei" w:eastAsia="SimHei"/>
          <w:b/>
          <w:sz w:val="24"/>
          <w:color w:val="000000"/>
        </w:rPr>
        <w:t>双通道互补架构</w:t>
      </w:r>
      <w:r>
        <w:rPr>
          <w:rFonts w:ascii="SimSun" w:hAnsi="SimSun" w:eastAsia="SimSun"/>
          <w:b w:val="0"/>
          <w:sz w:val="24"/>
          <w:color w:val="000000"/>
        </w:rPr>
        <w:t>：系统采用"AI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Hei" w:hAnsi="SimHei" w:eastAsia="SimHei"/>
          <w:b/>
          <w:sz w:val="24"/>
          <w:color w:val="000000"/>
        </w:rPr>
        <w:t>低成本可扩展</w:t>
      </w:r>
      <w:r>
        <w:rPr>
          <w:rFonts w:ascii="SimSun" w:hAnsi="SimSun" w:eastAsia="SimSun"/>
          <w:b w:val="0"/>
          <w:sz w:val="24"/>
          <w:color w:val="000000"/>
        </w:rPr>
        <w:t>：系统后端用普通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Hei" w:hAnsi="SimHei" w:eastAsia="SimHei"/>
          <w:b/>
          <w:sz w:val="24"/>
          <w:color w:val="000000"/>
        </w:rPr>
        <w:t>检测到通知的完整闭环</w:t>
      </w:r>
      <w:r>
        <w:rPr>
          <w:rFonts w:ascii="SimSun" w:hAnsi="SimSun" w:eastAsia="SimSun"/>
          <w:b w:val="0"/>
          <w:sz w:val="24"/>
          <w:color w:val="000000"/>
        </w:rPr>
        <w:t>：系统不只是做了人流量检测，而是从检测（YOLO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sz w:val="28"/>
          <w:color w:val="000000"/>
        </w:rPr>
        <w:t>1.2 国内外研究现状</w:t>
      </w:r>
    </w:p>
    <w:p>
      <w:pPr>
        <w:pStyle w:val="Heading3"/>
        <w:spacing w:line="400" w:lineRule="exact" w:before="240" w:after="120"/>
        <w:jc w:val="left"/>
      </w:pPr>
      <w:r>
        <w:rPr>
          <w:rFonts w:ascii="SimHei" w:hAnsi="SimHei" w:eastAsia="SimHei"/>
          <w:b/>
          <w:sz w:val="26"/>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sz w:val="26"/>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sz w:val="26"/>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Hei" w:hAnsi="SimHei" w:eastAsia="SimHei"/>
          <w:b/>
          <w:sz w:val="24"/>
          <w:color w:val="000000"/>
        </w:rPr>
        <w:t>（1）三通道实时人流量检测</w:t>
      </w:r>
      <w:r>
        <w:rPr>
          <w:rFonts w:ascii="SimSun" w:hAnsi="SimSun" w:eastAsia="SimSun"/>
          <w:b w:val="0"/>
          <w:sz w:val="24"/>
          <w:color w:val="000000"/>
        </w:rPr>
        <w:t>。基于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Hei" w:hAnsi="SimHei" w:eastAsia="SimHei"/>
          <w:b/>
          <w:sz w:val="24"/>
          <w:color w:val="000000"/>
        </w:rPr>
        <w:t>（2）三级报警与联动决策算法</w:t>
      </w:r>
      <w:r>
        <w:rPr>
          <w:rFonts w:ascii="SimSun" w:hAnsi="SimSun" w:eastAsia="SimSun"/>
          <w:b w:val="0"/>
          <w:sz w:val="24"/>
          <w:color w:val="000000"/>
        </w:rPr>
        <w:t>。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Hei" w:hAnsi="SimHei" w:eastAsia="SimHei"/>
          <w:b/>
          <w:sz w:val="24"/>
          <w:color w:val="000000"/>
        </w:rPr>
        <w:t>（3）STM32 嵌入式执行系统</w:t>
      </w:r>
      <w:r>
        <w:rPr>
          <w:rFonts w:ascii="SimSun" w:hAnsi="SimSun" w:eastAsia="SimSun"/>
          <w:b w:val="0"/>
          <w:sz w:val="24"/>
          <w:color w:val="000000"/>
        </w:rPr>
        <w:t>。以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Hei" w:hAnsi="SimHei" w:eastAsia="SimHei"/>
          <w:b/>
          <w:sz w:val="24"/>
          <w:color w:val="000000"/>
        </w:rPr>
        <w:t>（4）MQTT 多设备通信协议</w:t>
      </w:r>
      <w:r>
        <w:rPr>
          <w:rFonts w:ascii="SimSun" w:hAnsi="SimSun" w:eastAsia="SimSun"/>
          <w:b w:val="0"/>
          <w:sz w:val="24"/>
          <w:color w:val="000000"/>
        </w:rPr>
        <w:t>。基于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Hei" w:hAnsi="SimHei" w:eastAsia="SimHei"/>
          <w:b/>
          <w:sz w:val="24"/>
          <w:color w:val="000000"/>
        </w:rPr>
        <w:t>（5）Web 仪表盘可视化系统</w:t>
      </w:r>
      <w:r>
        <w:rPr>
          <w:rFonts w:ascii="SimSun" w:hAnsi="SimSun" w:eastAsia="SimSun"/>
          <w:b w:val="0"/>
          <w:sz w:val="24"/>
          <w:color w:val="000000"/>
        </w:rPr>
        <w:t>。基于 Flask 构建 Web 服务端，前端采用 Chart.js 实现动态折线图和 MJPEG 视频实时预览，支持应急双态模式切换（紧急状态下自动切换警告色界面、突出疏散引导面板）和移动端响应式布局。</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第2章 需求分析</w:t>
      </w:r>
    </w:p>
    <w:p>
      <w:pPr>
        <w:pStyle w:val="Heading2"/>
        <w:spacing w:line="400" w:lineRule="exact" w:before="480" w:after="120"/>
        <w:jc w:val="left"/>
      </w:pPr>
      <w:r>
        <w:rPr>
          <w:rFonts w:ascii="SimHei" w:hAnsi="SimHei" w:eastAsia="SimHei"/>
          <w:b/>
          <w:sz w:val="28"/>
          <w:color w:val="000000"/>
        </w:rPr>
        <w:t>2.1 功能性需求</w:t>
      </w:r>
    </w:p>
    <w:p>
      <w:pPr>
        <w:pStyle w:val="Heading3"/>
        <w:spacing w:line="400" w:lineRule="exact" w:before="240" w:after="120"/>
        <w:jc w:val="left"/>
      </w:pPr>
      <w:r>
        <w:rPr>
          <w:rFonts w:ascii="SimHei" w:hAnsi="SimHei" w:eastAsia="SimHei"/>
          <w:b/>
          <w:sz w:val="26"/>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sz w:val="26"/>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sz w:val="26"/>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sz w:val="26"/>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sz w:val="26"/>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sz w:val="26"/>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sz w:val="28"/>
          <w:color w:val="000000"/>
        </w:rPr>
        <w:t>2.2 非功能性需求</w:t>
      </w:r>
    </w:p>
    <w:p>
      <w:pPr>
        <w:pStyle w:val="Heading3"/>
        <w:spacing w:line="400" w:lineRule="exact" w:before="240" w:after="120"/>
        <w:jc w:val="left"/>
      </w:pPr>
      <w:r>
        <w:rPr>
          <w:rFonts w:ascii="SimHei" w:hAnsi="SimHei" w:eastAsia="SimHei"/>
          <w:b/>
          <w:sz w:val="26"/>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sz w:val="26"/>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sz w:val="26"/>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sz w:val="26"/>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sz w:val="28"/>
          <w:color w:val="000000"/>
        </w:rPr>
        <w:t>2.3 约束条件</w:t>
      </w:r>
    </w:p>
    <w:p>
      <w:pPr>
        <w:pStyle w:val="Heading3"/>
        <w:spacing w:line="400" w:lineRule="exact" w:before="240" w:after="120"/>
        <w:jc w:val="left"/>
      </w:pPr>
      <w:r>
        <w:rPr>
          <w:rFonts w:ascii="SimHei" w:hAnsi="SimHei" w:eastAsia="SimHei"/>
          <w:b/>
          <w:sz w:val="26"/>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sz w:val="26"/>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sz w:val="28"/>
          <w:color w:val="000000"/>
        </w:rPr>
        <w:t>2.4 数据需求</w:t>
      </w:r>
    </w:p>
    <w:p>
      <w:pPr>
        <w:pStyle w:val="Heading3"/>
        <w:spacing w:line="400" w:lineRule="exact" w:before="240" w:after="120"/>
        <w:jc w:val="left"/>
      </w:pPr>
      <w:r>
        <w:rPr>
          <w:rFonts w:ascii="SimHei" w:hAnsi="SimHei" w:eastAsia="SimHei"/>
          <w:b/>
          <w:sz w:val="26"/>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sz w:val="26"/>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800" w:after="400"/>
        <w:jc w:val="center"/>
      </w:pPr>
      <w:r>
        <w:rPr>
          <w:rFonts w:ascii="SimHei" w:hAnsi="SimHei" w:eastAsia="SimHei"/>
          <w:b/>
          <w:sz w:val="30"/>
          <w:color w:val="000000"/>
        </w:rPr>
        <w:t>第3章 总体设计</w:t>
      </w:r>
    </w:p>
    <w:p>
      <w:pPr>
        <w:pStyle w:val="Heading2"/>
        <w:spacing w:line="400" w:lineRule="exact" w:before="480" w:after="120"/>
        <w:jc w:val="left"/>
      </w:pPr>
      <w:r>
        <w:rPr>
          <w:rFonts w:ascii="SimHei" w:hAnsi="SimHei" w:eastAsia="SimHei"/>
          <w:b/>
          <w:sz w:val="28"/>
          <w:color w:val="000000"/>
        </w:rPr>
        <w:t>3.1 系统总体架构</w:t>
      </w:r>
    </w:p>
    <w:p>
      <w:pPr>
        <w:pStyle w:val="Heading3"/>
        <w:spacing w:line="400" w:lineRule="exact" w:before="240" w:after="120"/>
        <w:jc w:val="left"/>
      </w:pPr>
      <w:r>
        <w:rPr>
          <w:rFonts w:ascii="SimHei" w:hAnsi="SimHei" w:eastAsia="SimHei"/>
          <w:b/>
          <w:sz w:val="26"/>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sz w:val="26"/>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Hei" w:hAnsi="SimHei" w:eastAsia="SimHei"/>
          <w:b/>
          <w:sz w:val="20"/>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sz w:val="26"/>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Hei" w:hAnsi="SimHei" w:eastAsia="SimHei"/>
          <w:b/>
          <w:sz w:val="24"/>
          <w:color w:val="000000"/>
        </w:rPr>
        <w:t>线程模型</w:t>
      </w:r>
      <w:r>
        <w:rPr>
          <w:rFonts w:ascii="SimSun" w:hAnsi="SimSun" w:eastAsia="SimSun"/>
          <w:b w:val="0"/>
          <w:sz w:val="24"/>
          <w:color w:val="000000"/>
        </w:rPr>
        <w:t>。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3.2 硬件系统设计</w:t>
      </w:r>
    </w:p>
    <w:p>
      <w:pPr>
        <w:pStyle w:val="Heading3"/>
        <w:spacing w:line="400" w:lineRule="exact" w:before="240" w:after="120"/>
        <w:jc w:val="left"/>
      </w:pPr>
      <w:r>
        <w:rPr>
          <w:rFonts w:ascii="SimHei" w:hAnsi="SimHei" w:eastAsia="SimHei"/>
          <w:b/>
          <w:sz w:val="26"/>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sz w:val="26"/>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sz w:val="26"/>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Hei" w:hAnsi="SimHei" w:eastAsia="SimHei"/>
          <w:b/>
          <w:sz w:val="24"/>
          <w:color w:val="000000"/>
        </w:rPr>
        <w:t>舵机PWM控制</w:t>
      </w:r>
      <w:r>
        <w:rPr>
          <w:rFonts w:ascii="SimSun" w:hAnsi="SimSun" w:eastAsia="SimSun"/>
          <w:b w:val="0"/>
          <w:sz w:val="24"/>
          <w:color w:val="000000"/>
        </w:rPr>
        <w:t>。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Hei" w:hAnsi="SimHei" w:eastAsia="SimHei"/>
          <w:b/>
          <w:sz w:val="24"/>
          <w:color w:val="000000"/>
        </w:rPr>
        <w:t>火焰报警的最高优先级</w:t>
      </w:r>
      <w:r>
        <w:rPr>
          <w:rFonts w:ascii="SimSun" w:hAnsi="SimSun" w:eastAsia="SimSun"/>
          <w:b w:val="0"/>
          <w:sz w:val="24"/>
          <w:color w:val="000000"/>
        </w:rPr>
        <w:t>。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sz w:val="26"/>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3.3 软件系统设计</w:t>
      </w:r>
    </w:p>
    <w:p>
      <w:pPr>
        <w:pStyle w:val="Heading3"/>
        <w:spacing w:line="400" w:lineRule="exact" w:before="240" w:after="120"/>
        <w:jc w:val="left"/>
      </w:pPr>
      <w:r>
        <w:rPr>
          <w:rFonts w:ascii="SimHei" w:hAnsi="SimHei" w:eastAsia="SimHei"/>
          <w:b/>
          <w:sz w:val="26"/>
          <w:color w:val="000000"/>
        </w:rPr>
        <w:t>3.3.1 视频采集与AI检测模块</w:t>
      </w:r>
    </w:p>
    <w:p>
      <w:pPr>
        <w:ind w:firstLine="480"/>
        <w:spacing w:line="400" w:lineRule="exact"/>
        <w:jc w:val="both"/>
      </w:pPr>
      <w:r>
        <w:rPr>
          <w:rFonts w:ascii="SimHei" w:hAnsi="SimHei" w:eastAsia="SimHei"/>
          <w:b/>
          <w:sz w:val="24"/>
          <w:color w:val="000000"/>
        </w:rPr>
        <w:t>目标检测模型选型</w:t>
      </w:r>
      <w:r>
        <w:rPr>
          <w:rFonts w:ascii="SimSun" w:hAnsi="SimSun" w:eastAsia="SimSun"/>
          <w:b w:val="0"/>
          <w:sz w:val="24"/>
          <w:color w:val="000000"/>
        </w:rPr>
        <w:t>。本系统选用YOLOv8n（nano版本）作为目标检测模型。YOLOv8由Ultralytics公司于2023年发布，属于YOLO系列算法的最新迭代版本之一。相较于Two-stage检测方法（如Faster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Hei" w:hAnsi="SimHei" w:eastAsia="SimHei"/>
          <w:b/>
          <w:sz w:val="24"/>
          <w:color w:val="000000"/>
        </w:rPr>
        <w:t>视频流采集方案</w:t>
      </w:r>
      <w:r>
        <w:rPr>
          <w:rFonts w:ascii="SimSun" w:hAnsi="SimSun" w:eastAsia="SimSun"/>
          <w:b w:val="0"/>
          <w:sz w:val="24"/>
          <w:color w:val="000000"/>
        </w:rPr>
        <w:t>。ESP32-CAM使用HTTP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Hei" w:hAnsi="SimHei" w:eastAsia="SimHei"/>
          <w:b/>
          <w:sz w:val="24"/>
          <w:color w:val="000000"/>
        </w:rPr>
        <w:t>推理流水线</w:t>
      </w:r>
      <w:r>
        <w:rPr>
          <w:rFonts w:ascii="SimSun" w:hAnsi="SimSun" w:eastAsia="SimSun"/>
          <w:b w:val="0"/>
          <w:sz w:val="24"/>
          <w:color w:val="000000"/>
        </w:rPr>
        <w:t>。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Hei" w:hAnsi="SimHei" w:eastAsia="SimHei"/>
          <w:b/>
          <w:sz w:val="24"/>
          <w:color w:val="000000"/>
        </w:rPr>
        <w:t>双视频源支持</w:t>
      </w:r>
      <w:r>
        <w:rPr>
          <w:rFonts w:ascii="SimSun" w:hAnsi="SimSun" w:eastAsia="SimSun"/>
          <w:b w:val="0"/>
          <w:sz w:val="24"/>
          <w:color w:val="000000"/>
        </w:rPr>
        <w:t>。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Hei" w:hAnsi="SimHei" w:eastAsia="SimHei"/>
          <w:b/>
          <w:sz w:val="24"/>
          <w:color w:val="000000"/>
        </w:rPr>
        <w:t>多通道并行调度</w:t>
      </w:r>
      <w:r>
        <w:rPr>
          <w:rFonts w:ascii="SimSun" w:hAnsi="SimSun" w:eastAsia="SimSun"/>
          <w:b w:val="0"/>
          <w:sz w:val="24"/>
          <w:color w:val="000000"/>
        </w:rPr>
        <w:t>。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sz w:val="26"/>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Hei" w:hAnsi="SimHei" w:eastAsia="SimHei"/>
          <w:b/>
          <w:sz w:val="24"/>
          <w:color w:val="000000"/>
        </w:rPr>
        <w:t>三级报警等级定义</w:t>
      </w:r>
      <w:r>
        <w:rPr>
          <w:rFonts w:ascii="SimSun" w:hAnsi="SimSun" w:eastAsia="SimSun"/>
          <w:b w:val="0"/>
          <w:sz w:val="24"/>
          <w:color w:val="000000"/>
        </w:rPr>
        <w:t>。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Hei" w:hAnsi="SimHei" w:eastAsia="SimHei"/>
          <w:b/>
          <w:sz w:val="24"/>
          <w:color w:val="000000"/>
        </w:rPr>
        <w:t>对称防抖算法</w:t>
      </w:r>
      <w:r>
        <w:rPr>
          <w:rFonts w:ascii="SimSun" w:hAnsi="SimSun" w:eastAsia="SimSun"/>
          <w:b w:val="0"/>
          <w:sz w:val="24"/>
          <w:color w:val="000000"/>
        </w:rPr>
        <w:t>。单帧判定容易受偶尔的漏检或误检影响，导致报警在阈值附近反复触发和解除。系统实现了对称防抖算法，包含连续确认帧数和状态锁定时间两个核心参数：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Hei" w:hAnsi="SimHei" w:eastAsia="SimHei"/>
          <w:b/>
          <w:sz w:val="24"/>
          <w:color w:val="000000"/>
        </w:rPr>
        <w:t>报警事件记录</w:t>
      </w:r>
      <w:r>
        <w:rPr>
          <w:rFonts w:ascii="SimSun" w:hAnsi="SimSun" w:eastAsia="SimSun"/>
          <w:b w:val="0"/>
          <w:sz w:val="24"/>
          <w:color w:val="000000"/>
        </w:rPr>
        <w:t>。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Hei" w:hAnsi="SimHei" w:eastAsia="SimHei"/>
          <w:b/>
          <w:sz w:val="24"/>
          <w:color w:val="000000"/>
        </w:rPr>
        <w:t>火焰报警最高优先级</w:t>
      </w:r>
      <w:r>
        <w:rPr>
          <w:rFonts w:ascii="SimSun" w:hAnsi="SimSun" w:eastAsia="SimSun"/>
          <w:b w:val="0"/>
          <w:sz w:val="24"/>
          <w:color w:val="000000"/>
        </w:rPr>
        <w:t>。在联动决策中，当通道存在物理火焰传感器触发或模拟触发时，该通道的等效报警等级强制设为最高，不受检测人数的影响，确保火灾应急响应的绝对优先。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sz w:val="26"/>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Hei" w:hAnsi="SimHei" w:eastAsia="SimHei"/>
          <w:b/>
          <w:sz w:val="24"/>
          <w:color w:val="000000"/>
        </w:rPr>
        <w:t>饱和度计算</w:t>
      </w:r>
      <w:r>
        <w:rPr>
          <w:rFonts w:ascii="SimSun" w:hAnsi="SimSun" w:eastAsia="SimSun"/>
          <w:b w:val="0"/>
          <w:sz w:val="24"/>
          <w:color w:val="000000"/>
        </w:rPr>
        <w:t>。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Hei" w:hAnsi="SimHei" w:eastAsia="SimHei"/>
          <w:b/>
          <w:sz w:val="24"/>
          <w:color w:val="000000"/>
        </w:rPr>
        <w:t>四策略决策树</w:t>
      </w:r>
      <w:r>
        <w:rPr>
          <w:rFonts w:ascii="SimSun" w:hAnsi="SimSun" w:eastAsia="SimSun"/>
          <w:b w:val="0"/>
          <w:sz w:val="24"/>
          <w:color w:val="000000"/>
        </w:rPr>
        <w:t>。联动决策根据所有活跃通道的安全状况，在四个引导策略中选择其一，决策流程如图3-3所示：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Hei" w:hAnsi="SimHei" w:eastAsia="SimHei"/>
          <w:b/>
          <w:sz w:val="24"/>
          <w:color w:val="000000"/>
        </w:rPr>
        <w:t>每设备差异化指令生成</w:t>
      </w:r>
      <w:r>
        <w:rPr>
          <w:rFonts w:ascii="SimSun" w:hAnsi="SimSun" w:eastAsia="SimSun"/>
          <w:b w:val="0"/>
          <w:sz w:val="24"/>
          <w:color w:val="000000"/>
        </w:rPr>
        <w:t>。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sz w:val="26"/>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sz w:val="26"/>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Hei" w:hAnsi="SimHei" w:eastAsia="SimHei"/>
          <w:b/>
          <w:sz w:val="24"/>
          <w:color w:val="000000"/>
        </w:rPr>
        <w:t>页面布局</w:t>
      </w:r>
      <w:r>
        <w:rPr>
          <w:rFonts w:ascii="SimSun" w:hAnsi="SimSun" w:eastAsia="SimSun"/>
          <w:b w:val="0"/>
          <w:sz w:val="24"/>
          <w:color w:val="000000"/>
        </w:rPr>
        <w:t>。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Hei" w:hAnsi="SimHei" w:eastAsia="SimHei"/>
          <w:b/>
          <w:sz w:val="24"/>
          <w:color w:val="000000"/>
        </w:rPr>
        <w:t>应急双态界面</w:t>
      </w:r>
      <w:r>
        <w:rPr>
          <w:rFonts w:ascii="SimSun" w:hAnsi="SimSun" w:eastAsia="SimSun"/>
          <w:b w:val="0"/>
          <w:sz w:val="24"/>
          <w:color w:val="000000"/>
        </w:rPr>
        <w:t>。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3.4 通信协议设计</w:t>
      </w:r>
    </w:p>
    <w:p>
      <w:pPr>
        <w:pStyle w:val="Heading3"/>
        <w:spacing w:line="400" w:lineRule="exact" w:before="240" w:after="120"/>
        <w:jc w:val="left"/>
      </w:pPr>
      <w:r>
        <w:rPr>
          <w:rFonts w:ascii="SimHei" w:hAnsi="SimHei" w:eastAsia="SimHei"/>
          <w:b/>
          <w:sz w:val="26"/>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sz w:val="26"/>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Hei" w:hAnsi="SimHei" w:eastAsia="SimHei"/>
          <w:b/>
          <w:sz w:val="24"/>
          <w:color w:val="000000"/>
        </w:rPr>
        <w:t>下行链路（PC→执行器）</w:t>
      </w:r>
      <w:r>
        <w:rPr>
          <w:rFonts w:ascii="SimSun" w:hAnsi="SimSun" w:eastAsia="SimSun"/>
          <w:b w:val="0"/>
          <w:sz w:val="24"/>
          <w:color w:val="000000"/>
        </w:rPr>
        <w:t>。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Hei" w:hAnsi="SimHei" w:eastAsia="SimHei"/>
          <w:b/>
          <w:sz w:val="24"/>
          <w:color w:val="000000"/>
        </w:rPr>
        <w:t>上行链路（传感器→PC）</w:t>
      </w:r>
      <w:r>
        <w:rPr>
          <w:rFonts w:ascii="SimSun" w:hAnsi="SimSun" w:eastAsia="SimSun"/>
          <w:b w:val="0"/>
          <w:sz w:val="24"/>
          <w:color w:val="000000"/>
        </w:rPr>
        <w:t>。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Hei" w:hAnsi="SimHei" w:eastAsia="SimHei"/>
          <w:b/>
          <w:sz w:val="24"/>
          <w:color w:val="000000"/>
        </w:rPr>
        <w:t>遗嘱消息机制（LWT）</w:t>
      </w:r>
      <w:r>
        <w:rPr>
          <w:rFonts w:ascii="SimSun" w:hAnsi="SimSun" w:eastAsia="SimSun"/>
          <w:b w:val="0"/>
          <w:sz w:val="24"/>
          <w:color w:val="000000"/>
        </w:rPr>
        <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sz w:val="26"/>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Hei" w:hAnsi="SimHei" w:eastAsia="SimHei"/>
          <w:b/>
          <w:sz w:val="24"/>
          <w:color w:val="000000"/>
        </w:rPr>
        <w:t>串口帧边界处理</w:t>
      </w:r>
      <w:r>
        <w:rPr>
          <w:rFonts w:ascii="SimSun" w:hAnsi="SimSun" w:eastAsia="SimSun"/>
          <w:b w:val="0"/>
          <w:sz w:val="24"/>
          <w:color w:val="000000"/>
        </w:rPr>
        <w:t>。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Hei" w:hAnsi="SimHei" w:eastAsia="SimHei"/>
          <w:b/>
          <w:sz w:val="24"/>
          <w:color w:val="000000"/>
        </w:rPr>
        <w:t>MQTT消息节流</w:t>
      </w:r>
      <w:r>
        <w:rPr>
          <w:rFonts w:ascii="SimSun" w:hAnsi="SimSun" w:eastAsia="SimSun"/>
          <w:b w:val="0"/>
          <w:sz w:val="24"/>
          <w:color w:val="000000"/>
        </w:rPr>
        <w:t>。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Hei" w:hAnsi="SimHei" w:eastAsia="SimHei"/>
          <w:b/>
          <w:sz w:val="24"/>
          <w:color w:val="000000"/>
        </w:rPr>
        <w:t>通知发送冷却</w:t>
      </w:r>
      <w:r>
        <w:rPr>
          <w:rFonts w:ascii="SimSun" w:hAnsi="SimSun" w:eastAsia="SimSun"/>
          <w:b w:val="0"/>
          <w:sz w:val="24"/>
          <w:color w:val="000000"/>
        </w:rPr>
        <w:t>。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Hei" w:hAnsi="SimHei" w:eastAsia="SimHei"/>
          <w:b/>
          <w:sz w:val="24"/>
          <w:color w:val="000000"/>
        </w:rPr>
        <w:t>设备自动发现</w:t>
      </w:r>
      <w:r>
        <w:rPr>
          <w:rFonts w:ascii="SimSun" w:hAnsi="SimSun" w:eastAsia="SimSun"/>
          <w:b w:val="0"/>
          <w:sz w:val="24"/>
          <w:color w:val="000000"/>
        </w:rPr>
        <w:t>。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800" w:after="400"/>
        <w:jc w:val="center"/>
      </w:pPr>
      <w:r>
        <w:rPr>
          <w:rFonts w:ascii="SimHei" w:hAnsi="SimHei" w:eastAsia="SimHei"/>
          <w:b/>
          <w:sz w:val="30"/>
          <w:color w:val="000000"/>
        </w:rPr>
        <w:t>第4章 详细设计与实现</w:t>
      </w:r>
    </w:p>
    <w:p>
      <w:pPr>
        <w:pStyle w:val="Heading2"/>
        <w:spacing w:line="400" w:lineRule="exact" w:before="480" w:after="120"/>
        <w:jc w:val="left"/>
      </w:pPr>
      <w:r>
        <w:rPr>
          <w:rFonts w:ascii="SimHei" w:hAnsi="SimHei" w:eastAsia="SimHei"/>
          <w:b/>
          <w:sz w:val="28"/>
          <w:color w:val="000000"/>
        </w:rPr>
        <w:t>4.1 系统实现</w:t>
      </w:r>
    </w:p>
    <w:p>
      <w:pPr>
        <w:pStyle w:val="Heading3"/>
        <w:spacing w:line="400" w:lineRule="exact" w:before="240" w:after="120"/>
        <w:jc w:val="left"/>
      </w:pPr>
      <w:r>
        <w:rPr>
          <w:rFonts w:ascii="SimHei" w:hAnsi="SimHei" w:eastAsia="SimHei"/>
          <w:b/>
          <w:sz w:val="26"/>
          <w:color w:val="000000"/>
        </w:rPr>
        <w:t>4.1.1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3"/>
        <w:spacing w:line="400" w:lineRule="exact" w:before="240" w:after="120"/>
        <w:jc w:val="left"/>
      </w:pPr>
      <w:r>
        <w:rPr>
          <w:rFonts w:ascii="SimHei" w:hAnsi="SimHei" w:eastAsia="SimHei"/>
          <w:b/>
          <w:sz w:val="26"/>
          <w:color w:val="000000"/>
        </w:rPr>
        <w:t>4.1.2 核心模块实现</w:t>
      </w:r>
    </w:p>
    <w:p>
      <w:pPr>
        <w:ind w:firstLine="480"/>
        <w:spacing w:line="400" w:lineRule="exact"/>
        <w:jc w:val="both"/>
      </w:pPr>
      <w:r>
        <w:rPr>
          <w:rFonts w:ascii="SimSun" w:hAnsi="SimSun" w:eastAsia="SimSun"/>
          <w:b w:val="0"/>
          <w:sz w:val="24"/>
          <w:color w:val="000000"/>
        </w:rPr>
        <w:t>#### 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Hei" w:hAnsi="SimHei" w:eastAsia="SimHei"/>
          <w:b/>
          <w:sz w:val="24"/>
          <w:color w:val="000000"/>
        </w:rPr>
        <w:t>YOLOv8n模型结构</w:t>
      </w:r>
      <w:r>
        <w:rPr>
          <w:rFonts w:ascii="SimSun" w:hAnsi="SimSun" w:eastAsia="SimSun"/>
          <w:b w:val="0"/>
          <w:sz w:val="24"/>
          <w:color w:val="000000"/>
        </w:rPr>
        <w:t>。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Hei" w:hAnsi="SimHei" w:eastAsia="SimHei"/>
          <w:b/>
          <w:sz w:val="24"/>
          <w:color w:val="000000"/>
        </w:rPr>
        <w:t>多线程检测流水线</w:t>
      </w:r>
      <w:r>
        <w:rPr>
          <w:rFonts w:ascii="SimSun" w:hAnsi="SimSun" w:eastAsia="SimSun"/>
          <w:b w:val="0"/>
          <w:sz w:val="24"/>
          <w:color w:val="000000"/>
        </w:rPr>
        <w:t>。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Hei" w:hAnsi="SimHei" w:eastAsia="SimHei"/>
          <w:b/>
          <w:sz w:val="24"/>
          <w:color w:val="000000"/>
        </w:rPr>
        <w:t>MJPEG流解析</w:t>
      </w:r>
      <w:r>
        <w:rPr>
          <w:rFonts w:ascii="SimSun" w:hAnsi="SimSun" w:eastAsia="SimSun"/>
          <w:b w:val="0"/>
          <w:sz w:val="24"/>
          <w:color w:val="000000"/>
        </w:rPr>
        <w:t>。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Hei" w:hAnsi="SimHei" w:eastAsia="SimHei"/>
          <w:b/>
          <w:sz w:val="24"/>
          <w:color w:val="000000"/>
        </w:rPr>
        <w:t>双视频源统一接入</w:t>
      </w:r>
      <w:r>
        <w:rPr>
          <w:rFonts w:ascii="SimSun" w:hAnsi="SimSun" w:eastAsia="SimSun"/>
          <w:b w:val="0"/>
          <w:sz w:val="24"/>
          <w:color w:val="000000"/>
        </w:rPr>
        <w:t>。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Hei" w:hAnsi="SimHei" w:eastAsia="SimHei"/>
          <w:b/>
          <w:sz w:val="24"/>
          <w:color w:val="000000"/>
        </w:rPr>
        <w:t>GPU资源调度</w:t>
      </w:r>
      <w:r>
        <w:rPr>
          <w:rFonts w:ascii="SimSun" w:hAnsi="SimSun" w:eastAsia="SimSun"/>
          <w:b w:val="0"/>
          <w:sz w:val="24"/>
          <w:color w:val="000000"/>
        </w:rPr>
        <w:t>。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ind w:firstLine="480"/>
        <w:spacing w:line="400" w:lineRule="exact"/>
        <w:jc w:val="both"/>
      </w:pPr>
      <w:r>
        <w:rPr>
          <w:rFonts w:ascii="SimSun" w:hAnsi="SimSun" w:eastAsia="SimSun"/>
          <w:b w:val="0"/>
          <w:sz w:val="24"/>
          <w:color w:val="000000"/>
        </w:rPr>
        <w:t>#### 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Hei" w:hAnsi="SimHei" w:eastAsia="SimHei"/>
          <w:b/>
          <w:sz w:val="24"/>
          <w:color w:val="000000"/>
        </w:rPr>
        <w:t>第一阶段：状态快照</w:t>
      </w:r>
      <w:r>
        <w:rPr>
          <w:rFonts w:ascii="SimSun" w:hAnsi="SimSun" w:eastAsia="SimSun"/>
          <w:b w:val="0"/>
          <w:sz w:val="24"/>
          <w:color w:val="000000"/>
        </w:rPr>
        <w:t>。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Hei" w:hAnsi="SimHei" w:eastAsia="SimHei"/>
          <w:b/>
          <w:sz w:val="24"/>
          <w:color w:val="000000"/>
        </w:rPr>
        <w:t>第二阶段：四策略判定</w:t>
      </w:r>
      <w:r>
        <w:rPr>
          <w:rFonts w:ascii="SimSun" w:hAnsi="SimSun" w:eastAsia="SimSun"/>
          <w:b w:val="0"/>
          <w:sz w:val="24"/>
          <w:color w:val="000000"/>
        </w:rPr>
        <w:t>。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Hei" w:hAnsi="SimHei" w:eastAsia="SimHei"/>
          <w:b/>
          <w:sz w:val="24"/>
          <w:color w:val="000000"/>
        </w:rPr>
        <w:t>第三阶段：每设备指令生成</w:t>
      </w:r>
      <w:r>
        <w:rPr>
          <w:rFonts w:ascii="SimSun" w:hAnsi="SimSun" w:eastAsia="SimSun"/>
          <w:b w:val="0"/>
          <w:sz w:val="24"/>
          <w:color w:val="000000"/>
        </w:rPr>
        <w:t>。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Hei" w:hAnsi="SimHei" w:eastAsia="SimHei"/>
          <w:b/>
          <w:sz w:val="24"/>
          <w:color w:val="000000"/>
        </w:rPr>
        <w:t>第四阶段：I/O输出</w:t>
      </w:r>
      <w:r>
        <w:rPr>
          <w:rFonts w:ascii="SimSun" w:hAnsi="SimSun" w:eastAsia="SimSun"/>
          <w:b w:val="0"/>
          <w:sz w:val="24"/>
          <w:color w:val="000000"/>
        </w:rPr>
        <w:t>。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ind w:firstLine="480"/>
        <w:spacing w:line="400" w:lineRule="exact"/>
        <w:jc w:val="both"/>
      </w:pPr>
      <w:r>
        <w:rPr>
          <w:rFonts w:ascii="SimSun" w:hAnsi="SimSun" w:eastAsia="SimSun"/>
          <w:b w:val="0"/>
          <w:sz w:val="24"/>
          <w:color w:val="000000"/>
        </w:rPr>
        <w:t>#### 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Hei" w:hAnsi="SimHei" w:eastAsia="SimHei"/>
          <w:b/>
          <w:sz w:val="24"/>
          <w:color w:val="000000"/>
        </w:rPr>
        <w:t>通配符订阅与设备自动发现</w:t>
      </w:r>
      <w:r>
        <w:rPr>
          <w:rFonts w:ascii="SimSun" w:hAnsi="SimSun" w:eastAsia="SimSun"/>
          <w:b w:val="0"/>
          <w:sz w:val="24"/>
          <w:color w:val="000000"/>
        </w:rPr>
        <w:t>。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Hei" w:hAnsi="SimHei" w:eastAsia="SimHei"/>
          <w:b/>
          <w:sz w:val="24"/>
          <w:color w:val="000000"/>
        </w:rPr>
        <w:t>消息回调与设备状态管理</w:t>
      </w:r>
      <w:r>
        <w:rPr>
          <w:rFonts w:ascii="SimSun" w:hAnsi="SimSun" w:eastAsia="SimSun"/>
          <w:b w:val="0"/>
          <w:sz w:val="24"/>
          <w:color w:val="000000"/>
        </w:rPr>
        <w:t>。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Hei" w:hAnsi="SimHei" w:eastAsia="SimHei"/>
          <w:b/>
          <w:sz w:val="24"/>
          <w:color w:val="000000"/>
        </w:rPr>
        <w:t>每设备定向发送</w:t>
      </w:r>
      <w:r>
        <w:rPr>
          <w:rFonts w:ascii="SimSun" w:hAnsi="SimSun" w:eastAsia="SimSun"/>
          <w:b w:val="0"/>
          <w:sz w:val="24"/>
          <w:color w:val="000000"/>
        </w:rPr>
        <w:t>。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ind w:firstLine="480"/>
        <w:spacing w:line="400" w:lineRule="exact"/>
        <w:jc w:val="both"/>
      </w:pPr>
      <w:r>
        <w:rPr>
          <w:rFonts w:ascii="SimSun" w:hAnsi="SimSun" w:eastAsia="SimSun"/>
          <w:b w:val="0"/>
          <w:sz w:val="24"/>
          <w:color w:val="000000"/>
        </w:rPr>
        <w:t>#### 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Hei" w:hAnsi="SimHei" w:eastAsia="SimHei"/>
          <w:b/>
          <w:sz w:val="24"/>
          <w:color w:val="000000"/>
        </w:rPr>
        <w:t>markdown消息内容设计</w:t>
      </w:r>
      <w:r>
        <w:rPr>
          <w:rFonts w:ascii="SimSun" w:hAnsi="SimSun" w:eastAsia="SimSun"/>
          <w:b w:val="0"/>
          <w:sz w:val="24"/>
          <w:color w:val="000000"/>
        </w:rPr>
        <w:t>。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Hei" w:hAnsi="SimHei" w:eastAsia="SimHei"/>
          <w:b/>
          <w:sz w:val="24"/>
          <w:color w:val="000000"/>
        </w:rPr>
        <w:t>分级冷却机制</w:t>
      </w:r>
      <w:r>
        <w:rPr>
          <w:rFonts w:ascii="SimSun" w:hAnsi="SimSun" w:eastAsia="SimSun"/>
          <w:b w:val="0"/>
          <w:sz w:val="24"/>
          <w:color w:val="000000"/>
        </w:rPr>
        <w:t>。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ind w:firstLine="480"/>
        <w:spacing w:line="400" w:lineRule="exact"/>
        <w:jc w:val="both"/>
      </w:pPr>
      <w:r>
        <w:rPr>
          <w:rFonts w:ascii="SimSun" w:hAnsi="SimSun" w:eastAsia="SimSun"/>
          <w:b w:val="0"/>
          <w:sz w:val="24"/>
          <w:color w:val="000000"/>
        </w:rPr>
        <w:t>#### 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Hei" w:hAnsi="SimHei" w:eastAsia="SimHei"/>
          <w:b/>
          <w:sz w:val="24"/>
          <w:color w:val="000000"/>
        </w:rPr>
        <w:t>非阻塞舵机状态机</w:t>
      </w:r>
      <w:r>
        <w:rPr>
          <w:rFonts w:ascii="SimSun" w:hAnsi="SimSun" w:eastAsia="SimSun"/>
          <w:b w:val="0"/>
          <w:sz w:val="24"/>
          <w:color w:val="000000"/>
        </w:rPr>
        <w:t>。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Hei" w:hAnsi="SimHei" w:eastAsia="SimHei"/>
          <w:b/>
          <w:sz w:val="24"/>
          <w:color w:val="000000"/>
        </w:rPr>
        <w:t>火焰传感器防抖采集</w:t>
      </w:r>
      <w:r>
        <w:rPr>
          <w:rFonts w:ascii="SimSun" w:hAnsi="SimSun" w:eastAsia="SimSun"/>
          <w:b w:val="0"/>
          <w:sz w:val="24"/>
          <w:color w:val="000000"/>
        </w:rPr>
        <w:t>。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Hei" w:hAnsi="SimHei" w:eastAsia="SimHei"/>
          <w:b/>
          <w:sz w:val="24"/>
          <w:color w:val="000000"/>
        </w:rPr>
        <w:t>UART指令解析</w:t>
      </w:r>
      <w:r>
        <w:rPr>
          <w:rFonts w:ascii="SimSun" w:hAnsi="SimSun" w:eastAsia="SimSun"/>
          <w:b w:val="0"/>
          <w:sz w:val="24"/>
          <w:color w:val="000000"/>
        </w:rPr>
        <w:t>。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ind w:firstLine="480"/>
        <w:spacing w:line="400" w:lineRule="exact"/>
        <w:jc w:val="both"/>
      </w:pPr>
      <w:r>
        <w:rPr>
          <w:rFonts w:ascii="SimSun" w:hAnsi="SimSun" w:eastAsia="SimSun"/>
          <w:b w:val="0"/>
          <w:sz w:val="24"/>
          <w:color w:val="000000"/>
        </w:rPr>
        <w:t>#### 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Hei" w:hAnsi="SimHei" w:eastAsia="SimHei"/>
          <w:b/>
          <w:sz w:val="24"/>
          <w:color w:val="000000"/>
        </w:rPr>
        <w:t>遗嘱消息机制</w:t>
      </w:r>
      <w:r>
        <w:rPr>
          <w:rFonts w:ascii="SimSun" w:hAnsi="SimSun" w:eastAsia="SimSun"/>
          <w:b w:val="0"/>
          <w:sz w:val="24"/>
          <w:color w:val="000000"/>
        </w:rPr>
        <w:t>。MQTT协议内置的遗嘱消息（Last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Hei" w:hAnsi="SimHei" w:eastAsia="SimHei"/>
          <w:b/>
          <w:sz w:val="24"/>
          <w:color w:val="000000"/>
        </w:rPr>
        <w:t>双向串口透传</w:t>
      </w:r>
      <w:r>
        <w:rPr>
          <w:rFonts w:ascii="SimSun" w:hAnsi="SimSun" w:eastAsia="SimSun"/>
          <w:b w:val="0"/>
          <w:sz w:val="24"/>
          <w:color w:val="000000"/>
        </w:rPr>
        <w:t>。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Hei" w:hAnsi="SimHei" w:eastAsia="SimHei"/>
          <w:b/>
          <w:sz w:val="24"/>
          <w:color w:val="000000"/>
        </w:rPr>
        <w:t>LED状态指示</w:t>
      </w:r>
      <w:r>
        <w:rPr>
          <w:rFonts w:ascii="SimSun" w:hAnsi="SimSun" w:eastAsia="SimSun"/>
          <w:b w:val="0"/>
          <w:sz w:val="24"/>
          <w:color w:val="000000"/>
        </w:rPr>
        <w:t>。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ind w:firstLine="480"/>
        <w:spacing w:line="400" w:lineRule="exact"/>
        <w:jc w:val="both"/>
      </w:pPr>
      <w:r>
        <w:rPr>
          <w:rFonts w:ascii="SimSun" w:hAnsi="SimSun" w:eastAsia="SimSun"/>
          <w:b w:val="0"/>
          <w:sz w:val="24"/>
          <w:color w:val="000000"/>
        </w:rPr>
        <w:t>#### 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Hei" w:hAnsi="SimHei" w:eastAsia="SimHei"/>
          <w:b/>
          <w:sz w:val="24"/>
          <w:color w:val="000000"/>
        </w:rPr>
        <w:t>帧率优化</w:t>
      </w:r>
      <w:r>
        <w:rPr>
          <w:rFonts w:ascii="SimSun" w:hAnsi="SimSun" w:eastAsia="SimSun"/>
          <w:b w:val="0"/>
          <w:sz w:val="24"/>
          <w:color w:val="000000"/>
        </w:rPr>
        <w:t>。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Hei" w:hAnsi="SimHei" w:eastAsia="SimHei"/>
          <w:b/>
          <w:sz w:val="24"/>
          <w:color w:val="000000"/>
        </w:rPr>
        <w:t>MJPEG推流实现</w:t>
      </w:r>
      <w:r>
        <w:rPr>
          <w:rFonts w:ascii="SimSun" w:hAnsi="SimSun" w:eastAsia="SimSun"/>
          <w:b w:val="0"/>
          <w:sz w:val="24"/>
          <w:color w:val="000000"/>
        </w:rPr>
        <w:t>。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ind w:firstLine="480"/>
        <w:spacing w:line="400" w:lineRule="exact"/>
        <w:jc w:val="both"/>
      </w:pPr>
      <w:r>
        <w:rPr>
          <w:rFonts w:ascii="SimSun" w:hAnsi="SimSun" w:eastAsia="SimSun"/>
          <w:b w:val="0"/>
          <w:sz w:val="24"/>
          <w:color w:val="000000"/>
        </w:rPr>
        <w:t>#### 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Hei" w:hAnsi="SimHei" w:eastAsia="SimHei"/>
          <w:b/>
          <w:sz w:val="24"/>
          <w:color w:val="000000"/>
        </w:rPr>
        <w:t>动态折线图</w:t>
      </w:r>
      <w:r>
        <w:rPr>
          <w:rFonts w:ascii="SimSun" w:hAnsi="SimSun" w:eastAsia="SimSun"/>
          <w:b w:val="0"/>
          <w:sz w:val="24"/>
          <w:color w:val="000000"/>
        </w:rPr>
        <w:t>。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Hei" w:hAnsi="SimHei" w:eastAsia="SimHei"/>
          <w:b/>
          <w:sz w:val="24"/>
          <w:color w:val="000000"/>
        </w:rPr>
        <w:t>应急双态切换</w:t>
      </w:r>
      <w:r>
        <w:rPr>
          <w:rFonts w:ascii="SimSun" w:hAnsi="SimSun" w:eastAsia="SimSun"/>
          <w:b w:val="0"/>
          <w:sz w:val="24"/>
          <w:color w:val="000000"/>
        </w:rPr>
        <w:t>。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Hei" w:hAnsi="SimHei" w:eastAsia="SimHei"/>
          <w:b/>
          <w:sz w:val="24"/>
          <w:color w:val="000000"/>
        </w:rPr>
        <w:t>响应式布局</w:t>
      </w:r>
      <w:r>
        <w:rPr>
          <w:rFonts w:ascii="SimSun" w:hAnsi="SimSun" w:eastAsia="SimSun"/>
          <w:b w:val="0"/>
          <w:sz w:val="24"/>
          <w:color w:val="000000"/>
        </w:rPr>
        <w:t>。通过CSS媒体查询适配移动端视口：当屏幕宽度低于设定断点时，三个通道的视频面板由水平并排自动切换为垂直堆叠，字体大小和间距相应缩小，确保在手机屏幕上也具备基本的可读性和可操作性。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3"/>
        <w:spacing w:line="400" w:lineRule="exact" w:before="240" w:after="120"/>
        <w:jc w:val="left"/>
      </w:pPr>
      <w:r>
        <w:rPr>
          <w:rFonts w:ascii="SimHei" w:hAnsi="SimHei" w:eastAsia="SimHei"/>
          <w:b/>
          <w:sz w:val="26"/>
          <w:color w:val="000000"/>
        </w:rPr>
        <w:t>4.1.3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第5章 测试</w:t>
      </w:r>
    </w:p>
    <w:p>
      <w:pPr>
        <w:pStyle w:val="Heading2"/>
        <w:spacing w:line="400" w:lineRule="exact" w:before="480" w:after="120"/>
        <w:jc w:val="left"/>
      </w:pPr>
      <w:r>
        <w:rPr>
          <w:rFonts w:ascii="SimHei" w:hAnsi="SimHei" w:eastAsia="SimHei"/>
          <w:b/>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Hei" w:hAnsi="SimHei" w:eastAsia="SimHei"/>
          <w:b/>
          <w:sz w:val="24"/>
          <w:color w:val="000000"/>
        </w:rPr>
        <w:t>三通道视频采集与切换测试</w:t>
      </w:r>
      <w:r>
        <w:rPr>
          <w:rFonts w:ascii="SimSun" w:hAnsi="SimSun" w:eastAsia="SimSun"/>
          <w:b w:val="0"/>
          <w:sz w:val="24"/>
          <w:color w:val="000000"/>
        </w:rPr>
        <w:t>。测试三通道分别在MJPEG实时流和MP4本地文件两种视频源模式下的视频采集、切换和故障恢复能力，测试结果如表5-1所示。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三级报警触发与防抖测试</w:t>
      </w:r>
      <w:r>
        <w:rPr>
          <w:rFonts w:ascii="SimSun" w:hAnsi="SimSun" w:eastAsia="SimSun"/>
          <w:b w:val="0"/>
          <w:sz w:val="24"/>
          <w:color w:val="000000"/>
        </w:rPr>
        <w:t>。测试报警系统在不同人数变化场景下的触发、升级、降级和防抖行为，测试结果如表5-2所示。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联动决策四策略场景测试</w:t>
      </w:r>
      <w:r>
        <w:rPr>
          <w:rFonts w:ascii="SimSun" w:hAnsi="SimSun" w:eastAsia="SimSun"/>
          <w:b w:val="0"/>
          <w:sz w:val="24"/>
          <w:color w:val="000000"/>
        </w:rPr>
        <w:t>。基于第3章设计的7个标准测试场景，对联动决策的正确性进行全面验证，测试结果如表5-3所示。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硬件联动测试</w:t>
      </w:r>
      <w:r>
        <w:rPr>
          <w:rFonts w:ascii="SimSun" w:hAnsi="SimSun" w:eastAsia="SimSun"/>
          <w:b w:val="0"/>
          <w:sz w:val="24"/>
          <w:color w:val="000000"/>
        </w:rPr>
        <w:t>。验证PC端报警决策→MQTT下发→ESP8266透传→STM32执行器的完整链路，测试结果如表5-4所示。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前端仪表盘测试</w:t>
      </w:r>
      <w:r>
        <w:rPr>
          <w:rFonts w:ascii="SimSun" w:hAnsi="SimSun" w:eastAsia="SimSun"/>
          <w:b w:val="0"/>
          <w:sz w:val="24"/>
          <w:color w:val="000000"/>
        </w:rPr>
        <w:t>。验证仪表盘的数据展示、交互操作和应急响应功能，测试结果如表5-5所示。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Hei" w:hAnsi="SimHei" w:eastAsia="SimHei"/>
          <w:b/>
          <w:sz w:val="24"/>
          <w:color w:val="000000"/>
        </w:rPr>
        <w:t>视频帧率与YOLO推理速度</w:t>
      </w:r>
      <w:r>
        <w:rPr>
          <w:rFonts w:ascii="SimSun" w:hAnsi="SimSun" w:eastAsia="SimSun"/>
          <w:b w:val="0"/>
          <w:sz w:val="24"/>
          <w:color w:val="000000"/>
        </w:rPr>
        <w:t>。测试条件：三通道同时运行MP4视频源，YOLOv8n模型，RTX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Hei" w:hAnsi="SimHei" w:eastAsia="SimHei"/>
          <w:b/>
          <w:sz w:val="24"/>
          <w:color w:val="000000"/>
        </w:rPr>
        <w:t>端到端延迟</w:t>
      </w:r>
      <w:r>
        <w:rPr>
          <w:rFonts w:ascii="SimSun" w:hAnsi="SimSun" w:eastAsia="SimSun"/>
          <w:b w:val="0"/>
          <w:sz w:val="24"/>
          <w:color w:val="000000"/>
        </w:rPr>
        <w:t>。端到端延迟定义为"视频帧采集完成→YOLO推理完成→联动决策→MQTT消息抵达STM32→执行器动作开始"的总时间。在本地MQTT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Hei" w:hAnsi="SimHei" w:eastAsia="SimHei"/>
          <w:b/>
          <w:sz w:val="24"/>
          <w:color w:val="000000"/>
        </w:rPr>
        <w:t>MQTT消息可靠性测试</w:t>
      </w:r>
      <w:r>
        <w:rPr>
          <w:rFonts w:ascii="SimSun" w:hAnsi="SimSun" w:eastAsia="SimSun"/>
          <w:b w:val="0"/>
          <w:sz w:val="24"/>
          <w:color w:val="000000"/>
        </w:rPr>
        <w:t>。测试MQTT通信在异常条件下的恢复能力，测试结果如表5-8所示。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Hei" w:hAnsi="SimHei" w:eastAsia="SimHei"/>
          <w:b/>
          <w:sz w:val="24"/>
          <w:color w:val="000000"/>
        </w:rPr>
        <w:t>功能完整性</w:t>
      </w:r>
      <w:r>
        <w:rPr>
          <w:rFonts w:ascii="SimSun" w:hAnsi="SimSun" w:eastAsia="SimSun"/>
          <w:b w:val="0"/>
          <w:sz w:val="24"/>
          <w:color w:val="000000"/>
        </w:rPr>
        <w:t>。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Hei" w:hAnsi="SimHei" w:eastAsia="SimHei"/>
          <w:b/>
          <w:sz w:val="24"/>
          <w:color w:val="000000"/>
        </w:rPr>
        <w:t>性能指标达标</w:t>
      </w:r>
      <w:r>
        <w:rPr>
          <w:rFonts w:ascii="SimSun" w:hAnsi="SimSun" w:eastAsia="SimSun"/>
          <w:b w:val="0"/>
          <w:sz w:val="24"/>
          <w:color w:val="000000"/>
        </w:rPr>
        <w:t>。三通道同时运行时检测帧率（A:18.5fps,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Hei" w:hAnsi="SimHei" w:eastAsia="SimHei"/>
          <w:b/>
          <w:sz w:val="24"/>
          <w:color w:val="000000"/>
        </w:rPr>
        <w:t>与设计目标对比</w:t>
      </w:r>
      <w:r>
        <w:rPr>
          <w:rFonts w:ascii="SimSun" w:hAnsi="SimSun" w:eastAsia="SimSun"/>
          <w:b w:val="0"/>
          <w:sz w:val="24"/>
          <w:color w:val="000000"/>
        </w:rPr>
        <w:t>。将测试结果与第3章3.1.1节提出的五项设计原则逐一对比：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800" w:after="400"/>
        <w:jc w:val="center"/>
      </w:pPr>
      <w:r>
        <w:rPr>
          <w:rFonts w:ascii="SimHei" w:hAnsi="SimHei" w:eastAsia="SimHei"/>
          <w:b/>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800" w:after="400"/>
        <w:jc w:val="center"/>
      </w:pPr>
      <w:r>
        <w:rPr>
          <w:rFonts w:ascii="SimHei" w:hAnsi="SimHei" w:eastAsia="SimHei"/>
          <w:b/>
          <w:sz w:val="30"/>
          <w:color w:val="000000"/>
        </w:rPr>
        <w:t>参考文献</w:t>
      </w:r>
    </w:p>
    <w:p>
      <w:pPr>
        <w:ind w:firstLine="480"/>
        <w:spacing w:line="400" w:lineRule="exact"/>
        <w:jc w:val="both"/>
      </w:pPr>
      <w:r>
        <w:rPr>
          <w:rFonts w:ascii="SimSun" w:hAnsi="SimSun" w:eastAsia="SimSun"/>
          <w:b w:val="0"/>
          <w:sz w:val="24"/>
          <w:color w:val="000000"/>
        </w:rPr>
        <w:t>[1] Jocher G, Chaurasia A, Qiu J. Ultralytics YOLOv8[EB/OL]. (2023-01-10)[2026-05-18]. https://github.com/ultralytics/ultralytics.</w:t>
      </w:r>
    </w:p>
    <w:p>
      <w:pPr>
        <w:ind w:firstLine="480"/>
        <w:spacing w:line="400" w:lineRule="exact"/>
        <w:jc w:val="both"/>
      </w:pPr>
      <w:r>
        <w:rPr>
          <w:rFonts w:ascii="SimSun" w:hAnsi="SimSun" w:eastAsia="SimSun"/>
          <w:b w:val="0"/>
          <w:sz w:val="24"/>
          <w:color w:val="000000"/>
        </w:rPr>
        <w:t>[2] Redmon J, Divvala S, Girshick R, et al. You Only Look Once: Unified, Real-Time Object Detection[C]//Proceedings of the IEEE Conference on Computer Vision and Pattern Recognition (CVPR). Las Vegas: IEEE, 2016: 779-788.</w:t>
      </w:r>
    </w:p>
    <w:p>
      <w:pPr>
        <w:ind w:firstLine="480"/>
        <w:spacing w:line="400" w:lineRule="exact"/>
        <w:jc w:val="both"/>
      </w:pPr>
      <w:r>
        <w:rPr>
          <w:rFonts w:ascii="SimSun" w:hAnsi="SimSun" w:eastAsia="SimSun"/>
          <w:b w:val="0"/>
          <w:sz w:val="24"/>
          <w:color w:val="000000"/>
        </w:rPr>
        <w:t>[3] Redmon J, Farhadi A. YOLOv3: An Incremental Improvement[EB/OL]. (2018-04-08)[2026-05-18]. https://arxiv.org/abs/1804.02767.</w:t>
      </w:r>
    </w:p>
    <w:p>
      <w:pPr>
        <w:ind w:firstLine="480"/>
        <w:spacing w:line="400" w:lineRule="exact"/>
        <w:jc w:val="both"/>
      </w:pPr>
      <w:r>
        <w:rPr>
          <w:rFonts w:ascii="SimSun" w:hAnsi="SimSun" w:eastAsia="SimSun"/>
          <w:b w:val="0"/>
          <w:sz w:val="24"/>
          <w:color w:val="000000"/>
        </w:rPr>
        <w:t>[4] Dalal N, Triggs B. Histograms of Oriented Gradients for Human Detection[C]//Proceedings of the IEEE Conference on Computer Vision and Pattern Recognition. San Diego: IEEE, 2005: 886-893.</w:t>
      </w:r>
    </w:p>
    <w:p>
      <w:pPr>
        <w:ind w:firstLine="480"/>
        <w:spacing w:line="400" w:lineRule="exact"/>
        <w:jc w:val="both"/>
      </w:pPr>
      <w:r>
        <w:rPr>
          <w:rFonts w:ascii="SimSun" w:hAnsi="SimSun" w:eastAsia="SimSun"/>
          <w:b w:val="0"/>
          <w:sz w:val="24"/>
          <w:color w:val="000000"/>
        </w:rPr>
        <w:t>[5] Ren S, He K, Girshick R, et al. Faster R-CNN: Towards Real-Time Object Detection with Region Proposal Networks[J]. IEEE Transactions on Pattern Analysis and Machine Intelligence, 2017, 39(6): 1137-1149.</w:t>
      </w:r>
    </w:p>
    <w:p>
      <w:pPr>
        <w:ind w:firstLine="480"/>
        <w:spacing w:line="400" w:lineRule="exact"/>
        <w:jc w:val="both"/>
      </w:pPr>
      <w:r>
        <w:rPr>
          <w:rFonts w:ascii="SimSun" w:hAnsi="SimSun" w:eastAsia="SimSun"/>
          <w:b w:val="0"/>
          <w:sz w:val="24"/>
          <w:color w:val="000000"/>
        </w:rPr>
        <w:t>[6] Liu W, Anguelov D, Erhan D, et al. SSD: Single Shot MultiBox Detector[C]//Proceedings of the European Conference on Computer Vision. Amsterdam: Springer, 2016: 21-37.</w:t>
      </w:r>
    </w:p>
    <w:p>
      <w:pPr>
        <w:ind w:firstLine="480"/>
        <w:spacing w:line="400" w:lineRule="exact"/>
        <w:jc w:val="both"/>
      </w:pPr>
      <w:r>
        <w:rPr>
          <w:rFonts w:ascii="SimSun" w:hAnsi="SimSun" w:eastAsia="SimSun"/>
          <w:b w:val="0"/>
          <w:sz w:val="24"/>
          <w:color w:val="000000"/>
        </w:rPr>
        <w:t>[7] 谭铁牛. 智能视觉监控技术概述[J]. 计算机学报, 2008, 31(7): 1143-1156.</w:t>
      </w:r>
    </w:p>
    <w:p>
      <w:pPr>
        <w:ind w:firstLine="480"/>
        <w:spacing w:line="400" w:lineRule="exact"/>
        <w:jc w:val="both"/>
      </w:pPr>
      <w:r>
        <w:rPr>
          <w:rFonts w:ascii="SimSun" w:hAnsi="SimSun" w:eastAsia="SimSun"/>
          <w:b w:val="0"/>
          <w:sz w:val="24"/>
          <w:color w:val="000000"/>
        </w:rPr>
        <w:t>[8] Barnich O, Van Droogenbroeck M. ViBe: A Universal Background Subtraction Algorithm for Video Sequences[J]. IEEE Transactions on Image Processing, 2011, 20(6): 1709-1724.</w:t>
      </w:r>
    </w:p>
    <w:p>
      <w:pPr>
        <w:ind w:firstLine="480"/>
        <w:spacing w:line="400" w:lineRule="exact"/>
        <w:jc w:val="both"/>
      </w:pPr>
      <w:r>
        <w:rPr>
          <w:rFonts w:ascii="SimSun" w:hAnsi="SimSun" w:eastAsia="SimSun"/>
          <w:b w:val="0"/>
          <w:sz w:val="24"/>
          <w:color w:val="000000"/>
        </w:rPr>
        <w:t>[9] Muhammad K, Ahmad J, Baik S W. Early Fire Detection Using Convolutional Neural Networks During Surveillance for Effective Disaster Management[J]. Neurocomputing, 2018, 288: 30-42.</w:t>
      </w:r>
    </w:p>
    <w:p>
      <w:pPr>
        <w:ind w:firstLine="480"/>
        <w:spacing w:line="400" w:lineRule="exact"/>
        <w:jc w:val="both"/>
      </w:pPr>
      <w:r>
        <w:rPr>
          <w:rFonts w:ascii="SimSun" w:hAnsi="SimSun" w:eastAsia="SimSun"/>
          <w:b w:val="0"/>
          <w:sz w:val="24"/>
          <w:color w:val="000000"/>
        </w:rPr>
        <w:t>[10] Depatla S, Muralidharan A, Mostofi Y. Occupancy Estimation Using Only WiFi Power Measurements[J]. IEEE Journal on Selected Areas in Communications, 2015, 33(7): 1381-1393.</w:t>
      </w:r>
    </w:p>
    <w:p>
      <w:pPr>
        <w:ind w:firstLine="480"/>
        <w:spacing w:line="400" w:lineRule="exact"/>
        <w:jc w:val="both"/>
      </w:pPr>
      <w:r>
        <w:rPr>
          <w:rFonts w:ascii="SimSun" w:hAnsi="SimSun" w:eastAsia="SimSun"/>
          <w:b w:val="0"/>
          <w:sz w:val="24"/>
          <w:color w:val="000000"/>
        </w:rPr>
        <w:t>[11] OASIS. MQTT Version 3.1.1: OASIS Standard[S]. Burlington: OASIS, 2014.</w:t>
      </w:r>
    </w:p>
    <w:p>
      <w:pPr>
        <w:ind w:firstLine="480"/>
        <w:spacing w:line="400" w:lineRule="exact"/>
        <w:jc w:val="both"/>
      </w:pPr>
      <w:r>
        <w:rPr>
          <w:rFonts w:ascii="SimSun" w:hAnsi="SimSun" w:eastAsia="SimSun"/>
          <w:b w:val="0"/>
          <w:sz w:val="24"/>
          <w:color w:val="000000"/>
        </w:rPr>
        <w:t>[12] EMQ Technologies. EMQX: An Open-Source MQTT Broker[EB/OL]. (2023-12-20)[2026-05-18]. https://github.com/emqx/emqx.</w:t>
      </w:r>
    </w:p>
    <w:p>
      <w:pPr>
        <w:ind w:firstLine="480"/>
        <w:spacing w:line="400" w:lineRule="exact"/>
        <w:jc w:val="both"/>
      </w:pPr>
      <w:r>
        <w:rPr>
          <w:rFonts w:ascii="SimSun" w:hAnsi="SimSun" w:eastAsia="SimSun"/>
          <w:b w:val="0"/>
          <w:sz w:val="24"/>
          <w:color w:val="000000"/>
        </w:rPr>
        <w:t>[13] Al-Sarawi S, Anbar M, Alieyan K, et al. Internet of Things (IoT) Communication Protocols: Review[C]//Proceedings of the 8th International Conference on Information Technology. Amman: IEEE, 2017: 685-690.</w:t>
      </w:r>
    </w:p>
    <w:p>
      <w:pPr>
        <w:ind w:firstLine="480"/>
        <w:spacing w:line="400" w:lineRule="exact"/>
        <w:jc w:val="both"/>
      </w:pPr>
      <w:r>
        <w:rPr>
          <w:rFonts w:ascii="SimSun" w:hAnsi="SimSun" w:eastAsia="SimSun"/>
          <w:b w:val="0"/>
          <w:sz w:val="24"/>
          <w:color w:val="000000"/>
        </w:rPr>
        <w:t>[14] 孙其博, 刘杰, 黎羴, 等. 物联网: 概念、架构与关键技术研究综述[J]. 北京邮电大学学报, 2010, 33(3): 1-9.</w:t>
      </w:r>
    </w:p>
    <w:p>
      <w:pPr>
        <w:ind w:firstLine="480"/>
        <w:spacing w:line="400" w:lineRule="exact"/>
        <w:jc w:val="both"/>
      </w:pPr>
      <w:r>
        <w:rPr>
          <w:rFonts w:ascii="SimSun" w:hAnsi="SimSun" w:eastAsia="SimSun"/>
          <w:b w:val="0"/>
          <w:sz w:val="24"/>
          <w:color w:val="000000"/>
        </w:rPr>
        <w:t>[15] Espressif Systems. ESP32-CAM Module Datasheet[EB/OL]. (2022-03-15)[2026-05-18]. https://docs.espressif.com/projects/esp-idf/en/latest/esp32/hw-reference/esp32/module-and-dev-kit.html.</w:t>
      </w:r>
    </w:p>
    <w:p>
      <w:pPr>
        <w:ind w:firstLine="480"/>
        <w:spacing w:line="400" w:lineRule="exact"/>
        <w:jc w:val="both"/>
      </w:pPr>
      <w:r>
        <w:rPr>
          <w:rFonts w:ascii="SimSun" w:hAnsi="SimSun" w:eastAsia="SimSun"/>
          <w:b w:val="0"/>
          <w:sz w:val="24"/>
          <w:color w:val="000000"/>
        </w:rPr>
        <w:t>[16] STMicroelectronics. STM32F103ZET6 Datasheet[EB/OL]. (2021-06-01)[2026-05-18]. https://www.st.com/en/microcontrollers-microprocessors/stm32f103ze.html.</w:t>
      </w:r>
    </w:p>
    <w:p>
      <w:pPr>
        <w:ind w:firstLine="480"/>
        <w:spacing w:line="400" w:lineRule="exact"/>
        <w:jc w:val="both"/>
      </w:pPr>
      <w:r>
        <w:rPr>
          <w:rFonts w:ascii="SimSun" w:hAnsi="SimSun" w:eastAsia="SimSun"/>
          <w:b w:val="0"/>
          <w:sz w:val="24"/>
          <w:color w:val="000000"/>
        </w:rPr>
        <w:t>[17] Grinberg M. Flask Web Development: Developing Web Applications with Python[M]. 2nd ed. Sebastopol: O'Reilly Media, 2018: 1-78.</w:t>
      </w:r>
    </w:p>
    <w:p>
      <w:pPr>
        <w:ind w:firstLine="480"/>
        <w:spacing w:line="400" w:lineRule="exact"/>
        <w:jc w:val="both"/>
      </w:pPr>
      <w:r>
        <w:rPr>
          <w:rFonts w:ascii="SimSun" w:hAnsi="SimSun" w:eastAsia="SimSun"/>
          <w:b w:val="0"/>
          <w:sz w:val="24"/>
          <w:color w:val="000000"/>
        </w:rPr>
        <w:t>[18] Bradski G, Kaehler A. Learning OpenCV 3: Computer Vision in C++ with the OpenCV Library[M]. Sebastopol: O'Reilly Media, 2017: 495-530.</w:t>
      </w:r>
    </w:p>
    <w:p>
      <w:pPr>
        <w:ind w:firstLine="480"/>
        <w:spacing w:line="400" w:lineRule="exact"/>
        <w:jc w:val="both"/>
      </w:pPr>
      <w:r>
        <w:rPr>
          <w:rFonts w:ascii="SimSun" w:hAnsi="SimSun" w:eastAsia="SimSun"/>
          <w:b w:val="0"/>
          <w:sz w:val="24"/>
          <w:color w:val="000000"/>
        </w:rPr>
        <w:t>[19] Chart.js Contributors. Chart.js Documentation[EB/OL]. (2024-03-01)[2026-05-18]. https://www.chartjs.org/docs/latest/.</w:t>
      </w:r>
    </w:p>
    <w:p>
      <w:pPr>
        <w:ind w:firstLine="480"/>
        <w:spacing w:line="400" w:lineRule="exact"/>
        <w:jc w:val="both"/>
      </w:pPr>
      <w:r>
        <w:rPr>
          <w:rFonts w:ascii="SimSun" w:hAnsi="SimSun" w:eastAsia="SimSun"/>
          <w:b w:val="0"/>
          <w:sz w:val="24"/>
          <w:color w:val="000000"/>
        </w:rPr>
        <w:t>[20] 钉钉开放平台. 自定义机器人接入文档[EB/OL]. (2023-01-01)[2026-05-18]. https://open.dingtalk.com/document/orgapp/custom-bot-access.</w:t>
      </w:r>
    </w:p>
    <w:p>
      <w:pPr>
        <w:ind w:firstLine="480"/>
        <w:spacing w:line="400" w:lineRule="exact"/>
        <w:jc w:val="both"/>
      </w:pPr>
      <w:r>
        <w:rPr>
          <w:rFonts w:ascii="SimSun" w:hAnsi="SimSun" w:eastAsia="SimSun"/>
          <w:b w:val="0"/>
          <w:sz w:val="24"/>
          <w:color w:val="000000"/>
        </w:rPr>
        <w:t>[21] Fruin J J. Pedestrian Planning and Design[M]. Revised ed. New York: Elevator World Inc, 1987: 39-72.</w:t>
      </w:r>
    </w:p>
    <w:p>
      <w:pPr>
        <w:ind w:firstLine="480"/>
        <w:spacing w:line="400" w:lineRule="exact"/>
        <w:jc w:val="both"/>
      </w:pPr>
      <w:r>
        <w:rPr>
          <w:rFonts w:ascii="SimSun" w:hAnsi="SimSun" w:eastAsia="SimSun"/>
          <w:b w:val="0"/>
          <w:sz w:val="24"/>
          <w:color w:val="000000"/>
        </w:rPr>
        <w:t>[22] Terven J, Córdova-Esparza D M, Romero-González J A, et al. A Comprehensive Review of YOLO Architectures in Computer Vision: From YOLOv1 to YOLOv8 and YOLO-NAS[J]. Machine Learning and Knowledge Extraction, 2023, 5(4): 1680-1716.</w:t>
      </w:r>
    </w:p>
    <w:p>
      <w:pPr>
        <w:ind w:firstLine="480"/>
        <w:spacing w:line="400" w:lineRule="exact"/>
        <w:jc w:val="both"/>
      </w:pPr>
      <w:r>
        <w:rPr>
          <w:rFonts w:ascii="SimSun" w:hAnsi="SimSun" w:eastAsia="SimSun"/>
          <w:b w:val="0"/>
          <w:sz w:val="24"/>
          <w:color w:val="000000"/>
        </w:rPr>
        <w:t>[23] Li H, Zhang Y. A Dynamic Guidance Algorithm for Crowd Evacuation Based on Real-time Density Map and IoT Perception[J]. Journal of Safety Science and Resilience, 2025, 6(1): 32-45.</w:t>
      </w:r>
    </w:p>
    <w:p>
      <w:pPr>
        <w:ind w:firstLine="480"/>
        <w:spacing w:line="400" w:lineRule="exact"/>
        <w:jc w:val="both"/>
      </w:pPr>
      <w:r>
        <w:rPr>
          <w:rFonts w:ascii="SimSun" w:hAnsi="SimSun" w:eastAsia="SimSun"/>
          <w:b w:val="0"/>
          <w:sz w:val="24"/>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800" w:after="400"/>
        <w:jc w:val="center"/>
      </w:pPr>
      <w:r>
        <w:rPr>
          <w:rFonts w:ascii="SimHei" w:hAnsi="SimHei" w:eastAsia="SimHei"/>
          <w:b/>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800" w:after="400"/>
        <w:jc w:val="center"/>
      </w:pPr>
      <w:r>
        <w:rPr>
          <w:rFonts w:ascii="SimHei" w:hAnsi="SimHei" w:eastAsia="SimHei"/>
          <w:b/>
          <w:sz w:val="30"/>
          <w:color w:val="000000"/>
        </w:rPr>
        <w:t>附录</w:t>
      </w:r>
    </w:p>
    <w:p>
      <w:pPr>
        <w:pStyle w:val="Heading2"/>
        <w:spacing w:line="400" w:lineRule="exact" w:before="480" w:after="120"/>
        <w:jc w:val="left"/>
      </w:pPr>
      <w:r>
        <w:rPr>
          <w:rFonts w:ascii="SimHei" w:hAnsi="SimHei" w:eastAsia="SimHei"/>
          <w:b/>
          <w:sz w:val="28"/>
          <w:color w:val="000000"/>
        </w:rPr>
        <w:t>附录A：部分核心代码</w:t>
      </w:r>
    </w:p>
    <w:p>
      <w:pPr>
        <w:pStyle w:val="Heading3"/>
        <w:spacing w:line="400" w:lineRule="exact" w:before="240" w:after="120"/>
        <w:jc w:val="left"/>
      </w:pPr>
      <w:r>
        <w:rPr>
          <w:rFonts w:ascii="SimHei" w:hAnsi="SimHei" w:eastAsia="SimHei"/>
          <w:b/>
          <w:sz w:val="26"/>
          <w:color w:val="000000"/>
        </w:rPr>
        <w:t>A.1 检测主循环伪代码（detector.py — detect_loop）</w:t>
      </w:r>
    </w:p>
    <w:p>
      <w:pPr>
        <w:pStyle w:val="Heading3"/>
        <w:spacing w:line="400" w:lineRule="exact" w:before="240" w:after="120"/>
        <w:jc w:val="left"/>
      </w:pPr>
      <w:r>
        <w:rPr>
          <w:rFonts w:ascii="SimHei" w:hAnsi="SimHei" w:eastAsia="SimHei"/>
          <w:b/>
          <w:sz w:val="26"/>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800" w:after="400"/>
      <w:jc w:val="center"/>
    </w:pPr>
    <w:rPr>
      <w:rFonts w:ascii="SimHei" w:hAnsi="SimHei" w:eastAsia="SimHei"/>
      <w:b/>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b/>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b/>
      <w:sz w:val="26"/>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2026-05-20T07:46:12.205Z</dcterms:created>
  <dcterms:modified xsi:type="dcterms:W3CDTF">2026-05-20T07:46:12.206Z</dcterms:modified>
</cp:coreProperties>
</file>

<file path=docProps/custom.xml><?xml version="1.0" encoding="utf-8"?>
<Properties xmlns="http://schemas.openxmlformats.org/officeDocument/2006/custom-properties" xmlns:vt="http://schemas.openxmlformats.org/officeDocument/2006/docPropsVTypes"/>
</file>