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pgSz w:w="11906" w:h="16838"/>
          <w:pgMar w:top="1440" w:right="1800" w:bottom="1440" w:left="1800" w:header="720" w:footer="720" w:gutter="0"/>
          <w:cols w:space="720"/>
          <w:docGrid w:linePitch="360"/>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Sun" w:hAnsi="SimSun" w:eastAsia="SimSun"/>
          <w:b w:val="0"/>
          <w:sz w:val="24"/>
          <w:color w:val="000000"/>
        </w:rPr>
        <w:t>双通道互补架构：系统采用"AI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Sun" w:hAnsi="SimSun" w:eastAsia="SimSun"/>
          <w:b w:val="0"/>
          <w:sz w:val="24"/>
          <w:color w:val="000000"/>
        </w:rPr>
        <w:t>低成本可扩展：系统后端用普通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Sun" w:hAnsi="SimSun" w:eastAsia="SimSun"/>
          <w:b w:val="0"/>
          <w:sz w:val="24"/>
          <w:color w:val="000000"/>
        </w:rPr>
        <w:t>检测到通知的完整闭环：系统不只是做了人流量检测，而是从检测（YOLO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Sun" w:hAnsi="SimSun" w:eastAsia="SimSun"/>
          <w:b w:val="0"/>
          <w:sz w:val="24"/>
          <w:color w:val="000000"/>
        </w:rPr>
        <w:t>（1）三通道实时人流量检测。基于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Sun" w:hAnsi="SimSun" w:eastAsia="SimSun"/>
          <w:b w:val="0"/>
          <w:sz w:val="24"/>
          <w:color w:val="000000"/>
        </w:rPr>
        <w:t>（2）三级报警与联动决策算法。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Sun" w:hAnsi="SimSun" w:eastAsia="SimSun"/>
          <w:b w:val="0"/>
          <w:sz w:val="24"/>
          <w:color w:val="000000"/>
        </w:rPr>
        <w:t>（3）STM32 嵌入式执行系统。以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Sun" w:hAnsi="SimSun" w:eastAsia="SimSun"/>
          <w:b w:val="0"/>
          <w:sz w:val="24"/>
          <w:color w:val="000000"/>
        </w:rPr>
        <w:t>（4）MQTT 多设备通信协议。基于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Sun" w:hAnsi="SimSun" w:eastAsia="SimSun"/>
          <w:b w:val="0"/>
          <w:sz w:val="24"/>
          <w:color w:val="000000"/>
        </w:rPr>
        <w:t>（5）Web 仪表盘可视化系统。基于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Sun" w:hAnsi="SimSun" w:eastAsia="SimSun"/>
          <w:b w:val="0"/>
          <w:sz w:val="24"/>
          <w:color w:val="000000"/>
        </w:rPr>
        <w:t>线程模型。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Sun" w:hAnsi="SimSun" w:eastAsia="SimSun"/>
          <w:b w:val="0"/>
          <w:sz w:val="24"/>
          <w:color w:val="000000"/>
        </w:rPr>
        <w:t>舵机PWM控制。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Sun" w:hAnsi="SimSun" w:eastAsia="SimSun"/>
          <w:b w:val="0"/>
          <w:sz w:val="24"/>
          <w:color w:val="000000"/>
        </w:rPr>
        <w:t>火焰报警的最高优先级。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Sun" w:hAnsi="SimSun" w:eastAsia="SimSun"/>
          <w:b w:val="0"/>
          <w:sz w:val="24"/>
          <w:color w:val="000000"/>
        </w:rPr>
        <w:t>目标检测模型选型。本系统选用YOLOv8n（nano版本）作为目标检测模型。YOLOv8由Ultralytics公司于2023年发布，属于YOLO系列算法的最新迭代版本之一。相较于Two-stage检测方法（如Faster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Sun" w:hAnsi="SimSun" w:eastAsia="SimSun"/>
          <w:b w:val="0"/>
          <w:sz w:val="24"/>
          <w:color w:val="000000"/>
        </w:rPr>
        <w:t>视频流采集方案。ESP32-CAM使用HTTP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Sun" w:hAnsi="SimSun" w:eastAsia="SimSun"/>
          <w:b w:val="0"/>
          <w:sz w:val="24"/>
          <w:color w:val="000000"/>
        </w:rPr>
        <w:t>推理流水线。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Sun" w:hAnsi="SimSun" w:eastAsia="SimSun"/>
          <w:b w:val="0"/>
          <w:sz w:val="24"/>
          <w:color w:val="000000"/>
        </w:rPr>
        <w:t>双视频源支持。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Sun" w:hAnsi="SimSun" w:eastAsia="SimSun"/>
          <w:b w:val="0"/>
          <w:sz w:val="24"/>
          <w:color w:val="000000"/>
        </w:rPr>
        <w:t>多通道并行调度。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Sun" w:hAnsi="SimSun" w:eastAsia="SimSun"/>
          <w:b w:val="0"/>
          <w:sz w:val="24"/>
          <w:color w:val="000000"/>
        </w:rPr>
        <w:t>三级报警等级定义。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Sun" w:hAnsi="SimSun" w:eastAsia="SimSun"/>
          <w:b w:val="0"/>
          <w:sz w:val="24"/>
          <w:color w:val="000000"/>
        </w:rPr>
        <w:t>对称防抖算法。单帧判定容易受偶尔的漏检或误检影响，导致报警在阈值附近反复触发和解除。系统实现了对称防抖算法，包含连续确认帧数和状态锁定时间两个核心参数：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Sun" w:hAnsi="SimSun" w:eastAsia="SimSun"/>
          <w:b w:val="0"/>
          <w:sz w:val="24"/>
          <w:color w:val="000000"/>
        </w:rPr>
        <w:t>报警事件记录。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Sun" w:hAnsi="SimSun" w:eastAsia="SimSun"/>
          <w:b w:val="0"/>
          <w:sz w:val="24"/>
          <w:color w:val="000000"/>
        </w:rPr>
        <w:t>火焰报警最高优先级。在联动决策中，当通道存在物理火焰传感器触发或模拟触发时，该通道的等效报警等级强制设为最高，不受检测人数的影响，确保火灾应急响应的绝对优先。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Sun" w:hAnsi="SimSun" w:eastAsia="SimSun"/>
          <w:b w:val="0"/>
          <w:sz w:val="24"/>
          <w:color w:val="000000"/>
        </w:rPr>
        <w:t>饱和度计算。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Sun" w:hAnsi="SimSun" w:eastAsia="SimSun"/>
          <w:b w:val="0"/>
          <w:sz w:val="24"/>
          <w:color w:val="000000"/>
        </w:rPr>
        <w:t>四策略决策树。联动决策根据所有活跃通道的安全状况，在四个引导策略中选择其一，决策流程如图3-3所示：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Sun" w:hAnsi="SimSun" w:eastAsia="SimSun"/>
          <w:b w:val="0"/>
          <w:sz w:val="24"/>
          <w:color w:val="000000"/>
        </w:rPr>
        <w:t>每设备差异化指令生成。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Sun" w:hAnsi="SimSun" w:eastAsia="SimSun"/>
          <w:b w:val="0"/>
          <w:sz w:val="24"/>
          <w:color w:val="000000"/>
        </w:rPr>
        <w:t>页面布局。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Sun" w:hAnsi="SimSun" w:eastAsia="SimSun"/>
          <w:b w:val="0"/>
          <w:sz w:val="24"/>
          <w:color w:val="000000"/>
        </w:rPr>
        <w:t>数据刷新策略。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Sun" w:hAnsi="SimSun" w:eastAsia="SimSun"/>
          <w:b w:val="0"/>
          <w:sz w:val="24"/>
          <w:color w:val="000000"/>
        </w:rPr>
        <w:t>应急双态界面。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Sun" w:hAnsi="SimSun" w:eastAsia="SimSun"/>
          <w:b w:val="0"/>
          <w:sz w:val="24"/>
          <w:color w:val="000000"/>
        </w:rPr>
        <w:t>下行链路（PC→执行器）。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Sun" w:hAnsi="SimSun" w:eastAsia="SimSun"/>
          <w:b w:val="0"/>
          <w:sz w:val="24"/>
          <w:color w:val="000000"/>
        </w:rPr>
        <w:t>上行链路（传感器→PC）。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Sun" w:hAnsi="SimSun" w:eastAsia="SimSun"/>
          <w:b w:val="0"/>
          <w:sz w:val="24"/>
          <w:color w:val="000000"/>
        </w:rPr>
        <w:t>遗嘱消息机制（L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Sun" w:hAnsi="SimSun" w:eastAsia="SimSun"/>
          <w:b w:val="0"/>
          <w:sz w:val="24"/>
          <w:color w:val="000000"/>
        </w:rPr>
        <w:t>串口帧边界处理。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Sun" w:hAnsi="SimSun" w:eastAsia="SimSun"/>
          <w:b w:val="0"/>
          <w:sz w:val="24"/>
          <w:color w:val="000000"/>
        </w:rPr>
        <w:t>MQTT消息节流。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Sun" w:hAnsi="SimSun" w:eastAsia="SimSun"/>
          <w:b w:val="0"/>
          <w:sz w:val="24"/>
          <w:color w:val="000000"/>
        </w:rPr>
        <w:t>通知发送冷却。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Sun" w:hAnsi="SimSun" w:eastAsia="SimSun"/>
          <w:b w:val="0"/>
          <w:sz w:val="24"/>
          <w:color w:val="000000"/>
        </w:rPr>
        <w:t>设备自动发现。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系统实现</w:t>
      </w:r>
    </w:p>
    <w:p>
      <w:pPr>
        <w:pStyle w:val="Heading3"/>
        <w:spacing w:line="400" w:lineRule="exact" w:before="240" w:after="120"/>
        <w:jc w:val="left"/>
      </w:pPr>
      <w:r>
        <w:rPr>
          <w:rFonts w:ascii="SimHei" w:hAnsi="SimHei" w:eastAsia="SimHei"/>
          <w:b w:val="0"/>
          <w:sz w:val="24"/>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val="0"/>
          <w:sz w:val="24"/>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Sun" w:hAnsi="SimSun" w:eastAsia="SimSun"/>
          <w:b w:val="0"/>
          <w:sz w:val="24"/>
          <w:color w:val="000000"/>
        </w:rPr>
        <w:t>YOLOv8n模型结构。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Sun" w:hAnsi="SimSun" w:eastAsia="SimSun"/>
          <w:b w:val="0"/>
          <w:sz w:val="24"/>
          <w:color w:val="000000"/>
        </w:rPr>
        <w:t>多线程检测流水线。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Sun" w:hAnsi="SimSun" w:eastAsia="SimSun"/>
          <w:b w:val="0"/>
          <w:sz w:val="24"/>
          <w:color w:val="000000"/>
        </w:rPr>
        <w:t>MJPEG流解析。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Sun" w:hAnsi="SimSun" w:eastAsia="SimSun"/>
          <w:b w:val="0"/>
          <w:sz w:val="24"/>
          <w:color w:val="000000"/>
        </w:rPr>
        <w:t>双视频源统一接入。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Sun" w:hAnsi="SimSun" w:eastAsia="SimSun"/>
          <w:b w:val="0"/>
          <w:sz w:val="24"/>
          <w:color w:val="000000"/>
        </w:rPr>
        <w:t>GPU资源调度。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Sun" w:hAnsi="SimSun" w:eastAsia="SimSun"/>
          <w:b w:val="0"/>
          <w:sz w:val="24"/>
          <w:color w:val="000000"/>
        </w:rPr>
        <w:t>第一阶段：状态快照。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Sun" w:hAnsi="SimSun" w:eastAsia="SimSun"/>
          <w:b w:val="0"/>
          <w:sz w:val="24"/>
          <w:color w:val="000000"/>
        </w:rPr>
        <w:t>第二阶段：四策略判定。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Sun" w:hAnsi="SimSun" w:eastAsia="SimSun"/>
          <w:b w:val="0"/>
          <w:sz w:val="24"/>
          <w:color w:val="000000"/>
        </w:rPr>
        <w:t>第三阶段：每设备指令生成。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Sun" w:hAnsi="SimSun" w:eastAsia="SimSun"/>
          <w:b w:val="0"/>
          <w:sz w:val="24"/>
          <w:color w:val="000000"/>
        </w:rPr>
        <w:t>第四阶段：I/O输出。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Sun" w:hAnsi="SimSun" w:eastAsia="SimSun"/>
          <w:b w:val="0"/>
          <w:sz w:val="24"/>
          <w:color w:val="000000"/>
        </w:rPr>
        <w:t>通配符订阅与设备自动发现。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Sun" w:hAnsi="SimSun" w:eastAsia="SimSun"/>
          <w:b w:val="0"/>
          <w:sz w:val="24"/>
          <w:color w:val="000000"/>
        </w:rPr>
        <w:t>消息回调与设备状态管理。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Sun" w:hAnsi="SimSun" w:eastAsia="SimSun"/>
          <w:b w:val="0"/>
          <w:sz w:val="24"/>
          <w:color w:val="000000"/>
        </w:rPr>
        <w:t>每设备定向发送。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Sun" w:hAnsi="SimSun" w:eastAsia="SimSun"/>
          <w:b w:val="0"/>
          <w:sz w:val="24"/>
          <w:color w:val="000000"/>
        </w:rPr>
        <w:t>markdown消息内容设计。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Sun" w:hAnsi="SimSun" w:eastAsia="SimSun"/>
          <w:b w:val="0"/>
          <w:sz w:val="24"/>
          <w:color w:val="000000"/>
        </w:rPr>
        <w:t>分级冷却机制。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Sun" w:hAnsi="SimSun" w:eastAsia="SimSun"/>
          <w:b w:val="0"/>
          <w:sz w:val="24"/>
          <w:color w:val="000000"/>
        </w:rPr>
        <w:t>非阻塞舵机状态机。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Sun" w:hAnsi="SimSun" w:eastAsia="SimSun"/>
          <w:b w:val="0"/>
          <w:sz w:val="24"/>
          <w:color w:val="000000"/>
        </w:rPr>
        <w:t>火焰传感器防抖采集。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Sun" w:hAnsi="SimSun" w:eastAsia="SimSun"/>
          <w:b w:val="0"/>
          <w:sz w:val="24"/>
          <w:color w:val="000000"/>
        </w:rPr>
        <w:t>UART指令解析。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Sun" w:hAnsi="SimSun" w:eastAsia="SimSun"/>
          <w:b w:val="0"/>
          <w:sz w:val="24"/>
          <w:color w:val="000000"/>
        </w:rPr>
        <w:t>遗嘱消息机制。MQTT协议内置的遗嘱消息（Last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Sun" w:hAnsi="SimSun" w:eastAsia="SimSun"/>
          <w:b w:val="0"/>
          <w:sz w:val="24"/>
          <w:color w:val="000000"/>
        </w:rPr>
        <w:t>双向串口透传。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Sun" w:hAnsi="SimSun" w:eastAsia="SimSun"/>
          <w:b w:val="0"/>
          <w:sz w:val="24"/>
          <w:color w:val="000000"/>
        </w:rPr>
        <w:t>LED状态指示。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Sun" w:hAnsi="SimSun" w:eastAsia="SimSun"/>
          <w:b w:val="0"/>
          <w:sz w:val="24"/>
          <w:color w:val="000000"/>
        </w:rPr>
        <w:t>帧率优化。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Sun" w:hAnsi="SimSun" w:eastAsia="SimSun"/>
          <w:b w:val="0"/>
          <w:sz w:val="24"/>
          <w:color w:val="000000"/>
        </w:rPr>
        <w:t>MJPEG推流实现。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Sun" w:hAnsi="SimSun" w:eastAsia="SimSun"/>
          <w:b w:val="0"/>
          <w:sz w:val="24"/>
          <w:color w:val="000000"/>
        </w:rPr>
        <w:t>数据刷新策略。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Sun" w:hAnsi="SimSun" w:eastAsia="SimSun"/>
          <w:b w:val="0"/>
          <w:sz w:val="24"/>
          <w:color w:val="000000"/>
        </w:rPr>
        <w:t>动态折线图。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Sun" w:hAnsi="SimSun" w:eastAsia="SimSun"/>
          <w:b w:val="0"/>
          <w:sz w:val="24"/>
          <w:color w:val="000000"/>
        </w:rPr>
        <w:t>应急双态切换。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Sun" w:hAnsi="SimSun" w:eastAsia="SimSun"/>
          <w:b w:val="0"/>
          <w:sz w:val="24"/>
          <w:color w:val="000000"/>
        </w:rPr>
        <w:t>响应式布局。通过CSS媒体查询适配移动端视口：当屏幕宽度低于设定断点时，三个通道的视频面板由水平并排自动切换为垂直堆叠，字体大小和间距相应缩小，确保在手机屏幕上也具备基本的可读性和可操作性。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val="0"/>
          <w:sz w:val="24"/>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Sun" w:hAnsi="SimSun" w:eastAsia="SimSun"/>
          <w:b w:val="0"/>
          <w:sz w:val="24"/>
          <w:color w:val="000000"/>
        </w:rPr>
        <w:t>三通道视频采集与切换测试。测试三通道分别在MJPEG实时流和MP4本地文件两种视频源模式下的视频采集、切换和故障恢复能力，测试结果如表5-1所示。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三级报警触发与防抖测试。测试报警系统在不同人数变化场景下的触发、升级、降级和防抖行为，测试结果如表5-2所示。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联动决策四策略场景测试。基于第3章设计的7个标准测试场景，对联动决策的正确性进行全面验证，测试结果如表5-3所示。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硬件联动测试。验证PC端报警决策→MQTT下发→ESP8266透传→STM32执行器的完整链路，测试结果如表5-4所示。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Sun" w:hAnsi="SimSun" w:eastAsia="SimSun"/>
          <w:b w:val="0"/>
          <w:sz w:val="24"/>
          <w:color w:val="000000"/>
        </w:rPr>
        <w:t>前端仪表盘测试。验证仪表盘的数据展示、交互操作和应急响应功能，测试结果如表5-5所示。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Sun" w:hAnsi="SimSun" w:eastAsia="SimSun"/>
          <w:b w:val="0"/>
          <w:sz w:val="24"/>
          <w:color w:val="000000"/>
        </w:rPr>
        <w:t>视频帧率与YOLO推理速度。测试条件：三通道同时运行MP4视频源，YOLOv8n模型，RTX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Sun" w:hAnsi="SimSun" w:eastAsia="SimSun"/>
          <w:b w:val="0"/>
          <w:sz w:val="24"/>
          <w:color w:val="000000"/>
        </w:rPr>
        <w:t>端到端延迟。端到端延迟定义为"视频帧采集完成→YOLO推理完成→联动决策→MQTT消息抵达STM32→执行器动作开始"的总时间。在本地MQTT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Sun" w:hAnsi="SimSun" w:eastAsia="SimSun"/>
          <w:b w:val="0"/>
          <w:sz w:val="24"/>
          <w:color w:val="000000"/>
        </w:rPr>
        <w:t>MQTT消息可靠性测试。测试MQTT通信在异常条件下的恢复能力，测试结果如表5-8所示。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Sun" w:hAnsi="SimSun" w:eastAsia="SimSun"/>
          <w:b w:val="0"/>
          <w:sz w:val="24"/>
          <w:color w:val="000000"/>
        </w:rPr>
        <w:t>功能完整性。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Sun" w:hAnsi="SimSun" w:eastAsia="SimSun"/>
          <w:b w:val="0"/>
          <w:sz w:val="24"/>
          <w:color w:val="000000"/>
        </w:rPr>
        <w:t>性能指标达标。三通道同时运行时检测帧率（A:18.5fps,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Sun" w:hAnsi="SimSun" w:eastAsia="SimSun"/>
          <w:b w:val="0"/>
          <w:sz w:val="24"/>
          <w:color w:val="000000"/>
        </w:rPr>
        <w:t>与设计目标对比。将测试结果与第3章3.1.1节提出的五项设计原则逐一对比：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jc w:val="both"/>
    </w:pPr>
    <w:rPr>
      <w:rFonts w:ascii="SimSun" w:hAnsi="SimSun" w:eastAsia="SimSun"/>
      <w:sz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400" w:line="400" w:lineRule="exact"/>
      <w:jc w:val="center"/>
      <w:outlineLvl w:val="0"/>
      <w:ind w:firstLine="0"/>
    </w:pPr>
    <w:rPr>
      <w:rFonts w:asciiTheme="majorHAnsi" w:eastAsiaTheme="majorEastAsia" w:hAnsiTheme="majorHAnsi" w:cstheme="majorBidi" w:ascii="SimHei" w:hAnsi="SimHei"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480" w:after="120" w:line="400" w:lineRule="exact"/>
      <w:jc w:val="left"/>
      <w:outlineLvl w:val="1"/>
      <w:ind w:firstLine="0"/>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00" w:lineRule="exact"/>
      <w:jc w:val="left"/>
      <w:outlineLvl w:val="2"/>
      <w:ind w:firstLine="0"/>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