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15A" w:rsidRPr="00FB7378" w:rsidRDefault="00866D3B" w:rsidP="000F115A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Разъяснения </w:t>
      </w:r>
      <w:bookmarkStart w:id="0" w:name="_GoBack"/>
      <w:bookmarkEnd w:id="0"/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к</w:t>
      </w:r>
      <w:r w:rsidR="00B93149" w:rsidRPr="00FB7378">
        <w:rPr>
          <w:rFonts w:ascii="Algerian" w:hAnsi="Algerian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основным</w:t>
      </w:r>
      <w:r w:rsidR="00B93149" w:rsidRPr="00FB7378">
        <w:rPr>
          <w:rFonts w:ascii="Algerian" w:hAnsi="Algerian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порядкам</w:t>
      </w:r>
      <w:r w:rsidR="00B93149" w:rsidRPr="00FB7378">
        <w:rPr>
          <w:rFonts w:ascii="Algerian" w:hAnsi="Algerian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регламента</w:t>
      </w:r>
      <w:r w:rsidR="00B93149" w:rsidRPr="00FB7378">
        <w:rPr>
          <w:rFonts w:ascii="Algerian" w:hAnsi="Algerian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по</w:t>
      </w:r>
      <w:r w:rsidR="00B93149" w:rsidRPr="00FB7378">
        <w:rPr>
          <w:rFonts w:ascii="Algerian" w:hAnsi="Algerian" w:cs="Helvetica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хранению</w:t>
      </w:r>
      <w:r w:rsidR="00B93149" w:rsidRPr="00FB7378">
        <w:rPr>
          <w:rFonts w:ascii="Algerian" w:hAnsi="Algerian" w:cs="Helvetica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товаров</w:t>
      </w:r>
      <w:r w:rsidR="00B93149" w:rsidRPr="00FB7378">
        <w:rPr>
          <w:rFonts w:ascii="Algerian" w:hAnsi="Algerian" w:cs="Helvetica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в</w:t>
      </w:r>
      <w:r w:rsidR="00B93149" w:rsidRPr="00FB7378">
        <w:rPr>
          <w:rFonts w:ascii="Algerian" w:hAnsi="Algerian" w:cs="Helvetica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складских</w:t>
      </w:r>
      <w:r w:rsidR="00B93149" w:rsidRPr="00FB7378">
        <w:rPr>
          <w:rFonts w:ascii="Algerian" w:hAnsi="Algerian" w:cs="Helvetica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помещениях</w:t>
      </w:r>
      <w:r w:rsidR="00B93149" w:rsidRPr="00FB7378">
        <w:rPr>
          <w:rFonts w:ascii="Algerian" w:hAnsi="Algerian" w:cs="Helvetica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розничных</w:t>
      </w:r>
      <w:r w:rsidR="00B93149" w:rsidRPr="00FB7378">
        <w:rPr>
          <w:rFonts w:ascii="Algerian" w:hAnsi="Algerian" w:cs="Helvetica"/>
          <w:b/>
          <w:i/>
          <w:sz w:val="28"/>
          <w:szCs w:val="28"/>
        </w:rPr>
        <w:t xml:space="preserve"> </w:t>
      </w:r>
      <w:r w:rsidR="00B93149" w:rsidRPr="00FB7378">
        <w:rPr>
          <w:rFonts w:ascii="Times New Roman" w:hAnsi="Times New Roman" w:cs="Times New Roman"/>
          <w:b/>
          <w:i/>
          <w:sz w:val="28"/>
          <w:szCs w:val="28"/>
        </w:rPr>
        <w:t>объектов</w:t>
      </w:r>
      <w:r w:rsidR="000F115A" w:rsidRPr="00FB7378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0F115A" w:rsidRDefault="000F115A" w:rsidP="000F115A">
      <w:pPr>
        <w:rPr>
          <w:rFonts w:ascii="Helvetica" w:hAnsi="Helvetica" w:cs="Helvetica"/>
          <w:sz w:val="24"/>
          <w:szCs w:val="24"/>
        </w:rPr>
      </w:pPr>
      <w:r w:rsidRPr="000F115A">
        <w:rPr>
          <w:rFonts w:ascii="Times New Roman" w:hAnsi="Times New Roman" w:cs="Times New Roman"/>
          <w:sz w:val="28"/>
          <w:szCs w:val="28"/>
        </w:rPr>
        <w:t xml:space="preserve">     </w:t>
      </w:r>
      <w:r w:rsidRPr="00FB7378">
        <w:rPr>
          <w:rFonts w:ascii="Times New Roman" w:hAnsi="Times New Roman" w:cs="Times New Roman"/>
          <w:b/>
          <w:sz w:val="28"/>
          <w:szCs w:val="28"/>
        </w:rPr>
        <w:t xml:space="preserve">-- </w:t>
      </w:r>
      <w:r w:rsidRPr="00FB7378">
        <w:rPr>
          <w:rFonts w:ascii="Helvetica" w:hAnsi="Helvetica" w:cs="Helvetica"/>
          <w:b/>
          <w:sz w:val="24"/>
          <w:szCs w:val="24"/>
        </w:rPr>
        <w:t>Товары в холодильном оборудовании должны хранится в соответствии с группами товаров</w:t>
      </w:r>
      <w:r w:rsidR="00FB7378">
        <w:rPr>
          <w:rFonts w:ascii="Helvetica" w:hAnsi="Helvetica" w:cs="Helvetica"/>
          <w:sz w:val="24"/>
          <w:szCs w:val="24"/>
        </w:rPr>
        <w:t>.</w:t>
      </w:r>
    </w:p>
    <w:p w:rsidR="000F115A" w:rsidRDefault="004A4BF4" w:rsidP="001703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066C2B" wp14:editId="61707267">
            <wp:extent cx="2832539" cy="3495675"/>
            <wp:effectExtent l="0" t="0" r="6350" b="0"/>
            <wp:docPr id="3" name="Рисунок 3" descr="C:\Users\Бухнарь\Desktop\Фото\20180630_143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Бухнарь\Desktop\Фото\20180630_1432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12" cy="350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84" w:rsidRDefault="00B93149" w:rsidP="00B93149">
      <w:pPr>
        <w:jc w:val="center"/>
        <w:rPr>
          <w:rFonts w:ascii="Helvetica" w:hAnsi="Helvetica" w:cs="Helvetica"/>
          <w:color w:val="984806" w:themeColor="accent6" w:themeShade="80"/>
          <w:sz w:val="24"/>
          <w:szCs w:val="24"/>
        </w:rPr>
      </w:pPr>
      <w:r w:rsidRPr="000F115A">
        <w:rPr>
          <w:rFonts w:ascii="Helvetica" w:hAnsi="Helvetica" w:cs="Helvetica"/>
          <w:sz w:val="24"/>
          <w:szCs w:val="24"/>
        </w:rPr>
        <w:t xml:space="preserve">-- </w:t>
      </w:r>
      <w:r w:rsidRPr="00FB7378">
        <w:rPr>
          <w:rFonts w:ascii="Helvetica" w:hAnsi="Helvetica" w:cs="Helvetica"/>
          <w:b/>
          <w:sz w:val="24"/>
          <w:szCs w:val="24"/>
        </w:rPr>
        <w:t>Для продуктов, приобретенных сотрудниками для личного употребления, отводится 1/3 предпоследней полки холодильника, находящегося в подсобном помещении. Не допускается хранение продуктов питания в открытом виде</w:t>
      </w:r>
      <w:r w:rsidRPr="000F115A">
        <w:rPr>
          <w:rFonts w:ascii="Helvetica" w:hAnsi="Helvetica" w:cs="Helvetica"/>
          <w:sz w:val="24"/>
          <w:szCs w:val="24"/>
        </w:rPr>
        <w:t xml:space="preserve"> </w:t>
      </w:r>
      <w:proofErr w:type="gramStart"/>
      <w:r w:rsidRPr="00FB7378">
        <w:rPr>
          <w:rFonts w:ascii="Helvetica" w:hAnsi="Helvetica" w:cs="Helvetica"/>
          <w:color w:val="984806" w:themeColor="accent6" w:themeShade="80"/>
          <w:sz w:val="24"/>
          <w:szCs w:val="24"/>
        </w:rPr>
        <w:t>( Продукты</w:t>
      </w:r>
      <w:proofErr w:type="gramEnd"/>
      <w:r w:rsidRPr="00FB7378">
        <w:rPr>
          <w:rFonts w:ascii="Helvetica" w:hAnsi="Helvetica" w:cs="Helvetica"/>
          <w:color w:val="984806" w:themeColor="accent6" w:themeShade="80"/>
          <w:sz w:val="24"/>
          <w:szCs w:val="24"/>
        </w:rPr>
        <w:t xml:space="preserve"> личного пользования могут протекать, пачкать товар, находящийся рядом. Чтобы избежать данн</w:t>
      </w:r>
      <w:r w:rsidR="000D6E9B" w:rsidRPr="00FB7378">
        <w:rPr>
          <w:rFonts w:ascii="Helvetica" w:hAnsi="Helvetica" w:cs="Helvetica"/>
          <w:color w:val="984806" w:themeColor="accent6" w:themeShade="80"/>
          <w:sz w:val="24"/>
          <w:szCs w:val="24"/>
        </w:rPr>
        <w:t>ой ситуации</w:t>
      </w:r>
      <w:r w:rsidRPr="00FB7378">
        <w:rPr>
          <w:rFonts w:ascii="Helvetica" w:hAnsi="Helvetica" w:cs="Helvetica"/>
          <w:color w:val="984806" w:themeColor="accent6" w:themeShade="80"/>
          <w:sz w:val="24"/>
          <w:szCs w:val="24"/>
        </w:rPr>
        <w:t>, необходимо хранить</w:t>
      </w:r>
      <w:r w:rsidR="00170384" w:rsidRPr="00170384">
        <w:rPr>
          <w:rFonts w:ascii="Helvetica" w:hAnsi="Helvetica" w:cs="Helvetica"/>
          <w:color w:val="984806" w:themeColor="accent6" w:themeShade="80"/>
          <w:sz w:val="24"/>
          <w:szCs w:val="24"/>
        </w:rPr>
        <w:t xml:space="preserve"> </w:t>
      </w:r>
      <w:r w:rsidR="000F115A" w:rsidRPr="00FB7378">
        <w:rPr>
          <w:rFonts w:ascii="Helvetica" w:hAnsi="Helvetica" w:cs="Helvetica"/>
          <w:color w:val="984806" w:themeColor="accent6" w:themeShade="80"/>
          <w:sz w:val="24"/>
          <w:szCs w:val="24"/>
        </w:rPr>
        <w:t>продукты питания строго в назначенном по регламенту месте</w:t>
      </w:r>
      <w:r w:rsidR="00FB7378">
        <w:rPr>
          <w:rFonts w:ascii="Helvetica" w:hAnsi="Helvetica" w:cs="Helvetica"/>
          <w:color w:val="984806" w:themeColor="accent6" w:themeShade="80"/>
          <w:sz w:val="24"/>
          <w:szCs w:val="24"/>
        </w:rPr>
        <w:t>)</w:t>
      </w:r>
    </w:p>
    <w:p w:rsidR="00B93149" w:rsidRPr="000F115A" w:rsidRDefault="000F115A" w:rsidP="00B93149">
      <w:pPr>
        <w:jc w:val="center"/>
        <w:rPr>
          <w:rFonts w:ascii="Times New Roman" w:hAnsi="Times New Roman" w:cs="Times New Roman"/>
          <w:color w:val="984806" w:themeColor="accent6" w:themeShade="80"/>
          <w:sz w:val="24"/>
          <w:szCs w:val="24"/>
        </w:rPr>
      </w:pPr>
      <w:r w:rsidRPr="000F115A">
        <w:rPr>
          <w:rFonts w:ascii="Helvetica" w:hAnsi="Helvetica" w:cs="Helvetica"/>
          <w:color w:val="984806" w:themeColor="accent6" w:themeShade="80"/>
          <w:sz w:val="24"/>
          <w:szCs w:val="24"/>
        </w:rPr>
        <w:t xml:space="preserve"> </w:t>
      </w:r>
      <w:r w:rsidR="00170384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A49B106" wp14:editId="78191CAD">
            <wp:extent cx="1256734" cy="22326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268" cy="225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149" w:rsidRPr="00685576" w:rsidRDefault="000F115A">
      <w:pPr>
        <w:rPr>
          <w:rFonts w:asciiTheme="majorHAnsi" w:hAnsiTheme="majorHAnsi"/>
          <w:sz w:val="28"/>
          <w:szCs w:val="28"/>
        </w:rPr>
      </w:pPr>
      <w:r w:rsidRPr="00685576">
        <w:rPr>
          <w:rFonts w:asciiTheme="majorHAnsi" w:hAnsiTheme="majorHAnsi"/>
          <w:sz w:val="28"/>
          <w:szCs w:val="28"/>
        </w:rPr>
        <w:t xml:space="preserve">                            </w:t>
      </w:r>
      <w:r w:rsidR="00F817DF">
        <w:rPr>
          <w:rFonts w:asciiTheme="majorHAnsi" w:hAnsiTheme="majorHAnsi"/>
          <w:sz w:val="28"/>
          <w:szCs w:val="28"/>
        </w:rPr>
        <w:t xml:space="preserve">                             </w:t>
      </w:r>
      <w:r w:rsidRPr="00685576">
        <w:rPr>
          <w:rFonts w:asciiTheme="majorHAnsi" w:hAnsiTheme="majorHAnsi"/>
          <w:sz w:val="28"/>
          <w:szCs w:val="28"/>
        </w:rPr>
        <w:t xml:space="preserve">      </w:t>
      </w:r>
    </w:p>
    <w:p w:rsidR="00685576" w:rsidRPr="00FB7378" w:rsidRDefault="000F115A" w:rsidP="00685576">
      <w:pPr>
        <w:ind w:left="360"/>
        <w:jc w:val="both"/>
        <w:rPr>
          <w:rFonts w:ascii="Helvetica" w:hAnsi="Helvetica" w:cs="Helvetica"/>
          <w:b/>
          <w:sz w:val="24"/>
          <w:szCs w:val="24"/>
        </w:rPr>
      </w:pPr>
      <w:r w:rsidRPr="00685576">
        <w:rPr>
          <w:rFonts w:asciiTheme="majorHAnsi" w:hAnsiTheme="majorHAnsi"/>
          <w:b/>
          <w:sz w:val="28"/>
          <w:szCs w:val="28"/>
        </w:rPr>
        <w:lastRenderedPageBreak/>
        <w:t xml:space="preserve">-- </w:t>
      </w:r>
      <w:r w:rsidR="00685576" w:rsidRPr="00FB7378">
        <w:rPr>
          <w:rFonts w:ascii="Helvetica" w:hAnsi="Helvetica" w:cs="Helvetica"/>
          <w:b/>
          <w:sz w:val="24"/>
          <w:szCs w:val="24"/>
        </w:rPr>
        <w:t>Все стеллажи подлежат обязательной маркировке с указанием вида товара, хранящегося на полке. Полочные пространства, отведенные под группу товаров «Тихие вина» дополнительно маркируются указанием странны происхождения</w:t>
      </w:r>
      <w:r w:rsidR="00FB7378">
        <w:rPr>
          <w:rFonts w:ascii="Helvetica" w:hAnsi="Helvetica" w:cs="Helvetica"/>
          <w:b/>
          <w:sz w:val="24"/>
          <w:szCs w:val="24"/>
        </w:rPr>
        <w:t>.</w:t>
      </w:r>
    </w:p>
    <w:p w:rsidR="00685576" w:rsidRDefault="00685576" w:rsidP="00170384">
      <w:pPr>
        <w:jc w:val="center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drawing>
          <wp:inline distT="0" distB="0" distL="0" distR="0" wp14:anchorId="67C5BE44" wp14:editId="282132B6">
            <wp:extent cx="4953000" cy="2362200"/>
            <wp:effectExtent l="0" t="0" r="0" b="0"/>
            <wp:docPr id="9" name="Рисунок 9" descr="C:\Users\Бухнарь\Desktop\Фото\20180630_175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Бухнарь\Desktop\Фото\20180630_1752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354" cy="23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CE" w:rsidRDefault="007261CE" w:rsidP="007261CE">
      <w:pPr>
        <w:rPr>
          <w:rFonts w:asciiTheme="majorHAnsi" w:hAnsiTheme="majorHAnsi"/>
          <w:b/>
          <w:sz w:val="28"/>
          <w:szCs w:val="28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                       </w:t>
      </w:r>
      <w:r w:rsidR="00833DAA">
        <w:rPr>
          <w:rFonts w:asciiTheme="majorHAnsi" w:hAnsiTheme="majorHAnsi"/>
          <w:b/>
          <w:sz w:val="28"/>
          <w:szCs w:val="28"/>
        </w:rPr>
        <w:t xml:space="preserve">   </w:t>
      </w:r>
    </w:p>
    <w:p w:rsidR="00CB13CB" w:rsidRPr="00FB7378" w:rsidRDefault="00CB13CB" w:rsidP="00CB13CB">
      <w:pPr>
        <w:jc w:val="both"/>
        <w:rPr>
          <w:rFonts w:ascii="Helvetica" w:hAnsi="Helvetica" w:cs="Helvetica"/>
          <w:b/>
          <w:sz w:val="24"/>
          <w:szCs w:val="24"/>
        </w:rPr>
      </w:pPr>
      <w:r w:rsidRPr="00CB13CB">
        <w:rPr>
          <w:rFonts w:asciiTheme="majorHAnsi" w:hAnsiTheme="majorHAnsi"/>
          <w:b/>
          <w:sz w:val="28"/>
          <w:szCs w:val="28"/>
        </w:rPr>
        <w:t xml:space="preserve">-- </w:t>
      </w:r>
      <w:r w:rsidRPr="00FB7378">
        <w:rPr>
          <w:rFonts w:ascii="Helvetica" w:hAnsi="Helvetica" w:cs="Helvetica"/>
          <w:b/>
          <w:sz w:val="24"/>
          <w:szCs w:val="24"/>
        </w:rPr>
        <w:t>Маркировка полочного пространства стеллажей в подсобном помещении, подразумевает использование распечатанной на зеленной бумаге этикетки размером по высоте 2-3 см и длине до 15 см, несущей в себе информацию о находящейся на определенной полке стеллажа продукции. Маркировка наносится непосредственно на ту полку, на которой находится указанная на этикетке группа товаров.</w:t>
      </w:r>
    </w:p>
    <w:p w:rsidR="00CB13CB" w:rsidRPr="00CB13CB" w:rsidRDefault="00833DAA" w:rsidP="00CB13CB">
      <w:pPr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ED178F7" wp14:editId="351A641D">
            <wp:simplePos x="0" y="0"/>
            <wp:positionH relativeFrom="column">
              <wp:posOffset>3205480</wp:posOffset>
            </wp:positionH>
            <wp:positionV relativeFrom="paragraph">
              <wp:posOffset>138430</wp:posOffset>
            </wp:positionV>
            <wp:extent cx="2657475" cy="3648075"/>
            <wp:effectExtent l="0" t="0" r="9525" b="9525"/>
            <wp:wrapSquare wrapText="bothSides"/>
            <wp:docPr id="11" name="Рисунок 11" descr="C:\Users\Бухнарь\Desktop\Фото\20180630_174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Бухнарь\Desktop\Фото\20180630_1749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3CB" w:rsidRPr="000F115A" w:rsidRDefault="00CB13CB" w:rsidP="007261CE">
      <w:pPr>
        <w:rPr>
          <w:rFonts w:asciiTheme="majorHAnsi" w:hAnsiTheme="majorHAnsi"/>
          <w:b/>
          <w:sz w:val="28"/>
          <w:szCs w:val="28"/>
        </w:rPr>
      </w:pPr>
    </w:p>
    <w:p w:rsidR="007261CE" w:rsidRDefault="007261CE" w:rsidP="00685576">
      <w:pPr>
        <w:jc w:val="both"/>
        <w:rPr>
          <w:rFonts w:ascii="Helvetica" w:hAnsi="Helvetica" w:cs="Helvetica"/>
          <w:sz w:val="24"/>
          <w:szCs w:val="24"/>
        </w:rPr>
      </w:pPr>
    </w:p>
    <w:p w:rsidR="002C28DA" w:rsidRDefault="00833DAA" w:rsidP="002C28DA">
      <w:pPr>
        <w:tabs>
          <w:tab w:val="left" w:pos="2460"/>
        </w:tabs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drawing>
          <wp:inline distT="0" distB="0" distL="0" distR="0" wp14:anchorId="79C05621" wp14:editId="62B529AC">
            <wp:extent cx="2343150" cy="2819400"/>
            <wp:effectExtent l="0" t="0" r="0" b="0"/>
            <wp:docPr id="12" name="Рисунок 12" descr="C:\Users\Бухнарь\Desktop\Фото\20180630_175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Бухнарь\Desktop\Фото\20180630_17575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8DA">
        <w:rPr>
          <w:rFonts w:ascii="Helvetica" w:hAnsi="Helvetica" w:cs="Helvetica"/>
          <w:sz w:val="24"/>
          <w:szCs w:val="24"/>
        </w:rPr>
        <w:tab/>
      </w:r>
    </w:p>
    <w:p w:rsidR="00E96498" w:rsidRPr="00FB7378" w:rsidRDefault="00E96498" w:rsidP="00E96498">
      <w:pPr>
        <w:jc w:val="both"/>
        <w:rPr>
          <w:rFonts w:ascii="Helvetica" w:hAnsi="Helvetica" w:cs="Helvetica"/>
          <w:b/>
          <w:sz w:val="24"/>
          <w:szCs w:val="24"/>
        </w:rPr>
      </w:pPr>
      <w:r w:rsidRPr="00E96498">
        <w:rPr>
          <w:rFonts w:ascii="Helvetica" w:hAnsi="Helvetica" w:cs="Helvetica"/>
          <w:sz w:val="24"/>
          <w:szCs w:val="24"/>
        </w:rPr>
        <w:lastRenderedPageBreak/>
        <w:t xml:space="preserve">-- </w:t>
      </w:r>
      <w:r w:rsidRPr="00FB7378">
        <w:rPr>
          <w:rFonts w:ascii="Helvetica" w:hAnsi="Helvetica" w:cs="Helvetica"/>
          <w:b/>
          <w:sz w:val="24"/>
          <w:szCs w:val="24"/>
        </w:rPr>
        <w:t>Группы товаров, занимающие более одной полки на стеллаже, должны соседствовать в вертикальном порядке</w:t>
      </w:r>
      <w:r w:rsidR="00FB7378">
        <w:rPr>
          <w:rFonts w:ascii="Helvetica" w:hAnsi="Helvetica" w:cs="Helvetica"/>
          <w:b/>
          <w:sz w:val="24"/>
          <w:szCs w:val="24"/>
        </w:rPr>
        <w:t xml:space="preserve">. </w:t>
      </w:r>
    </w:p>
    <w:p w:rsidR="00E96498" w:rsidRDefault="00E96498" w:rsidP="00E96498">
      <w:pPr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drawing>
          <wp:inline distT="0" distB="0" distL="0" distR="0">
            <wp:extent cx="5941815" cy="4114800"/>
            <wp:effectExtent l="0" t="0" r="1905" b="0"/>
            <wp:docPr id="13" name="Рисунок 13" descr="C:\Users\Бухнарь\Desktop\Фото\20180630_175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Бухнарь\Desktop\Фото\20180630_1753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DAA" w:rsidRPr="00FB7378" w:rsidRDefault="00833DAA" w:rsidP="00833DAA">
      <w:pPr>
        <w:jc w:val="both"/>
        <w:rPr>
          <w:rFonts w:ascii="Helvetica" w:hAnsi="Helvetica" w:cs="Helvetica"/>
          <w:b/>
          <w:sz w:val="24"/>
          <w:szCs w:val="24"/>
        </w:rPr>
      </w:pPr>
      <w:r w:rsidRPr="00833DAA">
        <w:rPr>
          <w:rFonts w:ascii="Helvetica" w:hAnsi="Helvetica" w:cs="Helvetica"/>
          <w:sz w:val="24"/>
          <w:szCs w:val="24"/>
        </w:rPr>
        <w:t xml:space="preserve">-- </w:t>
      </w:r>
      <w:r w:rsidRPr="00FB7378">
        <w:rPr>
          <w:rFonts w:ascii="Helvetica" w:hAnsi="Helvetica" w:cs="Helvetica"/>
          <w:b/>
          <w:sz w:val="24"/>
          <w:szCs w:val="24"/>
        </w:rPr>
        <w:t>Внутри каждой группы товаров должно быть соблюдено попозиционное хранение</w:t>
      </w:r>
      <w:r w:rsidR="00FB7378">
        <w:rPr>
          <w:rFonts w:ascii="Helvetica" w:hAnsi="Helvetica" w:cs="Helvetica"/>
          <w:b/>
          <w:sz w:val="24"/>
          <w:szCs w:val="24"/>
        </w:rPr>
        <w:t xml:space="preserve">. </w:t>
      </w:r>
    </w:p>
    <w:p w:rsidR="00833DAA" w:rsidRPr="00833DAA" w:rsidRDefault="00C359C3" w:rsidP="00833DAA">
      <w:pPr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drawing>
          <wp:inline distT="0" distB="0" distL="0" distR="0">
            <wp:extent cx="5943600" cy="2828925"/>
            <wp:effectExtent l="0" t="0" r="0" b="9525"/>
            <wp:docPr id="15" name="Рисунок 15" descr="C:\Users\Бухнарь\Desktop\Фото\20180630_17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Бухнарь\Desktop\Фото\20180630_1752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31" w:rsidRDefault="00E31F31" w:rsidP="00C359C3">
      <w:pPr>
        <w:jc w:val="both"/>
        <w:rPr>
          <w:rFonts w:ascii="Helvetica" w:hAnsi="Helvetica" w:cs="Helvetica"/>
          <w:sz w:val="24"/>
          <w:szCs w:val="24"/>
        </w:rPr>
      </w:pPr>
    </w:p>
    <w:p w:rsidR="00C359C3" w:rsidRPr="00FB7378" w:rsidRDefault="00C359C3" w:rsidP="00C359C3">
      <w:pPr>
        <w:jc w:val="both"/>
        <w:rPr>
          <w:rFonts w:ascii="Helvetica" w:hAnsi="Helvetica" w:cs="Helvetica"/>
          <w:b/>
          <w:color w:val="FF0000"/>
          <w:sz w:val="24"/>
          <w:szCs w:val="24"/>
        </w:rPr>
      </w:pPr>
      <w:r w:rsidRPr="00C359C3">
        <w:rPr>
          <w:rFonts w:ascii="Helvetica" w:hAnsi="Helvetica" w:cs="Helvetica"/>
          <w:sz w:val="24"/>
          <w:szCs w:val="24"/>
        </w:rPr>
        <w:t>-- «</w:t>
      </w:r>
      <w:r w:rsidRPr="00FB7378">
        <w:rPr>
          <w:rFonts w:ascii="Helvetica" w:hAnsi="Helvetica" w:cs="Helvetica"/>
          <w:b/>
          <w:sz w:val="24"/>
          <w:szCs w:val="24"/>
        </w:rPr>
        <w:t>Тихие вина» группируются по странам прои</w:t>
      </w:r>
      <w:r w:rsidR="000D6E9B" w:rsidRPr="00FB7378">
        <w:rPr>
          <w:rFonts w:ascii="Helvetica" w:hAnsi="Helvetica" w:cs="Helvetica"/>
          <w:b/>
          <w:sz w:val="24"/>
          <w:szCs w:val="24"/>
        </w:rPr>
        <w:t xml:space="preserve">схождения, а затем </w:t>
      </w:r>
      <w:proofErr w:type="spellStart"/>
      <w:r w:rsidR="000D6E9B" w:rsidRPr="00FB7378">
        <w:rPr>
          <w:rFonts w:ascii="Helvetica" w:hAnsi="Helvetica" w:cs="Helvetica"/>
          <w:b/>
          <w:sz w:val="24"/>
          <w:szCs w:val="24"/>
        </w:rPr>
        <w:t>попо</w:t>
      </w:r>
      <w:r w:rsidR="00FB7378">
        <w:rPr>
          <w:rFonts w:ascii="Helvetica" w:hAnsi="Helvetica" w:cs="Helvetica"/>
          <w:b/>
          <w:sz w:val="24"/>
          <w:szCs w:val="24"/>
        </w:rPr>
        <w:t>зиционно</w:t>
      </w:r>
      <w:proofErr w:type="spellEnd"/>
      <w:r w:rsidR="00FB7378">
        <w:rPr>
          <w:rFonts w:ascii="Helvetica" w:hAnsi="Helvetica" w:cs="Helvetica"/>
          <w:b/>
          <w:sz w:val="24"/>
          <w:szCs w:val="24"/>
        </w:rPr>
        <w:t xml:space="preserve">. </w:t>
      </w:r>
    </w:p>
    <w:p w:rsidR="00685576" w:rsidRDefault="00C359C3" w:rsidP="00170384">
      <w:pPr>
        <w:jc w:val="center"/>
        <w:rPr>
          <w:rFonts w:ascii="Helvetica" w:hAnsi="Helvetica" w:cs="Helvetica"/>
          <w:sz w:val="24"/>
          <w:szCs w:val="24"/>
        </w:rPr>
      </w:pPr>
      <w:r w:rsidRPr="00E31F31">
        <w:rPr>
          <w:rFonts w:ascii="Helvetica" w:hAnsi="Helvetica" w:cs="Helvetica"/>
          <w:noProof/>
          <w:sz w:val="24"/>
          <w:szCs w:val="24"/>
          <w:highlight w:val="red"/>
          <w:lang w:eastAsia="ru-RU"/>
        </w:rPr>
        <w:lastRenderedPageBreak/>
        <w:drawing>
          <wp:inline distT="0" distB="0" distL="0" distR="0" wp14:anchorId="7488E222" wp14:editId="42582F55">
            <wp:extent cx="4991100" cy="1991641"/>
            <wp:effectExtent l="0" t="0" r="0" b="8890"/>
            <wp:docPr id="16" name="Рисунок 16" descr="C:\Users\Бухнарь\Desktop\Фото\20180630_175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Бухнарь\Desktop\Фото\20180630_1754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34" cy="199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31" w:rsidRPr="00684F79" w:rsidRDefault="00E31F31" w:rsidP="00E31F31">
      <w:pPr>
        <w:jc w:val="both"/>
        <w:rPr>
          <w:rFonts w:ascii="Helvetica" w:hAnsi="Helvetica" w:cs="Helvetica"/>
          <w:b/>
          <w:sz w:val="24"/>
          <w:szCs w:val="24"/>
        </w:rPr>
      </w:pPr>
      <w:r w:rsidRPr="00684F79">
        <w:rPr>
          <w:rFonts w:ascii="Helvetica" w:hAnsi="Helvetica" w:cs="Helvetica"/>
          <w:b/>
          <w:sz w:val="24"/>
          <w:szCs w:val="24"/>
        </w:rPr>
        <w:t>-- На стеллажах не допускается хранение товаров в упаковочной таре (коробках), за исключением товарных групп «Кондитерские изделия», «Табачная продукция»</w:t>
      </w:r>
    </w:p>
    <w:p w:rsidR="00E31F31" w:rsidRDefault="00E31F31" w:rsidP="00E31F31">
      <w:pPr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drawing>
          <wp:inline distT="0" distB="0" distL="0" distR="0">
            <wp:extent cx="5943600" cy="1752600"/>
            <wp:effectExtent l="0" t="0" r="0" b="0"/>
            <wp:docPr id="17" name="Рисунок 17" descr="C:\Users\Бухнарь\Desktop\Фото\20180630_175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Бухнарь\Desktop\Фото\20180630_17555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31" w:rsidRPr="00E31F31" w:rsidRDefault="00E31F31" w:rsidP="00E31F31">
      <w:pPr>
        <w:jc w:val="both"/>
        <w:rPr>
          <w:rFonts w:ascii="Helvetica" w:hAnsi="Helvetica" w:cs="Helvetica"/>
          <w:color w:val="FF0000"/>
          <w:sz w:val="24"/>
          <w:szCs w:val="24"/>
        </w:rPr>
      </w:pPr>
      <w:r w:rsidRPr="00E31F31">
        <w:rPr>
          <w:rFonts w:ascii="Helvetica" w:hAnsi="Helvetica" w:cs="Helvetica"/>
          <w:color w:val="FF0000"/>
          <w:sz w:val="24"/>
          <w:szCs w:val="24"/>
        </w:rPr>
        <w:t>Нельзя</w:t>
      </w:r>
      <w:r>
        <w:rPr>
          <w:rFonts w:ascii="Helvetica" w:hAnsi="Helvetica" w:cs="Helvetica"/>
          <w:color w:val="FF0000"/>
          <w:sz w:val="24"/>
          <w:szCs w:val="24"/>
        </w:rPr>
        <w:t>.</w:t>
      </w:r>
    </w:p>
    <w:p w:rsidR="00E31F31" w:rsidRDefault="00E31F31" w:rsidP="00E96498">
      <w:pPr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ru-RU"/>
        </w:rPr>
        <w:drawing>
          <wp:inline distT="0" distB="0" distL="0" distR="0" wp14:anchorId="149CDFB7" wp14:editId="613F3D41">
            <wp:extent cx="5943600" cy="2847975"/>
            <wp:effectExtent l="0" t="0" r="0" b="9525"/>
            <wp:docPr id="18" name="Рисунок 18" descr="C:\Users\Бухнарь\Desktop\Фото\20180630_175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Бухнарь\Desktop\Фото\20180630_1756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31" w:rsidRDefault="00E31F31" w:rsidP="00E96498">
      <w:pPr>
        <w:jc w:val="both"/>
        <w:rPr>
          <w:rFonts w:ascii="Helvetica" w:hAnsi="Helvetica" w:cs="Helvetica"/>
          <w:color w:val="00B050"/>
          <w:sz w:val="24"/>
          <w:szCs w:val="24"/>
        </w:rPr>
      </w:pPr>
      <w:r>
        <w:rPr>
          <w:rFonts w:ascii="Helvetica" w:hAnsi="Helvetica" w:cs="Helvetica"/>
          <w:color w:val="00B050"/>
          <w:sz w:val="24"/>
          <w:szCs w:val="24"/>
        </w:rPr>
        <w:t>Можно.</w:t>
      </w:r>
    </w:p>
    <w:p w:rsidR="00C37DB0" w:rsidRPr="00684F79" w:rsidRDefault="00E31F31" w:rsidP="00C37DB0">
      <w:pPr>
        <w:jc w:val="both"/>
        <w:rPr>
          <w:rFonts w:ascii="Helvetica" w:hAnsi="Helvetica" w:cs="Helvetica"/>
          <w:color w:val="984806" w:themeColor="accent6" w:themeShade="80"/>
          <w:sz w:val="24"/>
          <w:szCs w:val="24"/>
        </w:rPr>
      </w:pPr>
      <w:r w:rsidRPr="00E31F31">
        <w:rPr>
          <w:rFonts w:ascii="Helvetica" w:hAnsi="Helvetica" w:cs="Helvetica"/>
          <w:sz w:val="24"/>
          <w:szCs w:val="24"/>
        </w:rPr>
        <w:t>--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684F79">
        <w:rPr>
          <w:rFonts w:ascii="Helvetica" w:hAnsi="Helvetica" w:cs="Helvetica"/>
          <w:b/>
          <w:sz w:val="24"/>
          <w:szCs w:val="24"/>
        </w:rPr>
        <w:t xml:space="preserve">Попозиционное хранение на стеллажах подсобных помещений не допускает размещение одной товарной позиции </w:t>
      </w:r>
      <w:r w:rsidRPr="00684F79">
        <w:rPr>
          <w:rFonts w:ascii="Helvetica" w:hAnsi="Helvetica" w:cs="Helvetica"/>
          <w:b/>
          <w:color w:val="FF0000"/>
          <w:sz w:val="24"/>
          <w:szCs w:val="24"/>
        </w:rPr>
        <w:t xml:space="preserve">более чем в одном </w:t>
      </w:r>
      <w:r w:rsidRPr="00684F79">
        <w:rPr>
          <w:rFonts w:ascii="Helvetica" w:hAnsi="Helvetica" w:cs="Helvetica"/>
          <w:b/>
          <w:sz w:val="24"/>
          <w:szCs w:val="24"/>
        </w:rPr>
        <w:t>месте</w:t>
      </w:r>
      <w:r w:rsidRPr="00684F79">
        <w:rPr>
          <w:rFonts w:ascii="Helvetica" w:hAnsi="Helvetica" w:cs="Helvetica"/>
          <w:i/>
          <w:color w:val="984806" w:themeColor="accent6" w:themeShade="80"/>
          <w:sz w:val="24"/>
          <w:szCs w:val="24"/>
        </w:rPr>
        <w:t xml:space="preserve"> </w:t>
      </w:r>
      <w:proofErr w:type="gramStart"/>
      <w:r w:rsidR="003207F2" w:rsidRPr="00684F79">
        <w:rPr>
          <w:rFonts w:ascii="Helvetica" w:hAnsi="Helvetica" w:cs="Helvetica"/>
          <w:color w:val="984806" w:themeColor="accent6" w:themeShade="80"/>
          <w:sz w:val="24"/>
          <w:szCs w:val="24"/>
        </w:rPr>
        <w:t>( Исключением</w:t>
      </w:r>
      <w:proofErr w:type="gramEnd"/>
      <w:r w:rsidR="003207F2" w:rsidRPr="00684F79">
        <w:rPr>
          <w:rFonts w:ascii="Helvetica" w:hAnsi="Helvetica" w:cs="Helvetica"/>
          <w:color w:val="984806" w:themeColor="accent6" w:themeShade="80"/>
          <w:sz w:val="24"/>
          <w:szCs w:val="24"/>
        </w:rPr>
        <w:t xml:space="preserve"> может являться лишь товарные позиции, находящиеся в подсобном холодильном оборудовании).</w:t>
      </w:r>
    </w:p>
    <w:p w:rsidR="00C37DB0" w:rsidRPr="00684F79" w:rsidRDefault="00C37DB0" w:rsidP="00C37DB0">
      <w:pPr>
        <w:jc w:val="both"/>
        <w:rPr>
          <w:rFonts w:ascii="Helvetica" w:hAnsi="Helvetica" w:cs="Helvetica"/>
          <w:color w:val="984806" w:themeColor="accent6" w:themeShade="80"/>
          <w:sz w:val="24"/>
          <w:szCs w:val="24"/>
        </w:rPr>
      </w:pPr>
      <w:r w:rsidRPr="00C37DB0">
        <w:rPr>
          <w:rFonts w:ascii="Helvetica" w:hAnsi="Helvetica" w:cs="Helvetica"/>
          <w:sz w:val="24"/>
          <w:szCs w:val="24"/>
        </w:rPr>
        <w:lastRenderedPageBreak/>
        <w:t xml:space="preserve">-- </w:t>
      </w:r>
      <w:r w:rsidRPr="00684F79">
        <w:rPr>
          <w:rFonts w:ascii="Helvetica" w:hAnsi="Helvetica" w:cs="Helvetica"/>
          <w:b/>
          <w:color w:val="000000" w:themeColor="text1"/>
          <w:sz w:val="24"/>
          <w:szCs w:val="24"/>
        </w:rPr>
        <w:t>Не допускается хранение составной тары</w:t>
      </w:r>
      <w:r w:rsidRPr="00684F79">
        <w:rPr>
          <w:rFonts w:ascii="Helvetica" w:hAnsi="Helvetica" w:cs="Helvetica"/>
          <w:color w:val="000000" w:themeColor="text1"/>
        </w:rPr>
        <w:t xml:space="preserve"> </w:t>
      </w:r>
      <w:proofErr w:type="gramStart"/>
      <w:r>
        <w:rPr>
          <w:rFonts w:ascii="Helvetica" w:hAnsi="Helvetica" w:cs="Helvetica"/>
        </w:rPr>
        <w:t xml:space="preserve">( </w:t>
      </w:r>
      <w:r w:rsidRPr="00684F79">
        <w:rPr>
          <w:rFonts w:ascii="Helvetica" w:hAnsi="Helvetica" w:cs="Helvetica"/>
          <w:color w:val="984806" w:themeColor="accent6" w:themeShade="80"/>
          <w:sz w:val="24"/>
          <w:szCs w:val="24"/>
        </w:rPr>
        <w:t>Имеется</w:t>
      </w:r>
      <w:proofErr w:type="gramEnd"/>
      <w:r w:rsidRPr="00684F79">
        <w:rPr>
          <w:rFonts w:ascii="Helvetica" w:hAnsi="Helvetica" w:cs="Helvetica"/>
          <w:color w:val="984806" w:themeColor="accent6" w:themeShade="80"/>
          <w:sz w:val="24"/>
          <w:szCs w:val="24"/>
        </w:rPr>
        <w:t xml:space="preserve"> в виду, что в одной коробке обязана находиться только одна позиция. Запрещено даже складывать в единую тару позиции одного производителя, но с разными вкусовыми добавками. Пример – водка Тундра.) </w:t>
      </w:r>
    </w:p>
    <w:p w:rsidR="00C37DB0" w:rsidRDefault="00C37DB0" w:rsidP="00C37DB0">
      <w:pPr>
        <w:jc w:val="both"/>
        <w:rPr>
          <w:rFonts w:ascii="Helvetica" w:hAnsi="Helvetica" w:cs="Helvetica"/>
          <w:color w:val="FF0000"/>
          <w:sz w:val="24"/>
          <w:szCs w:val="24"/>
        </w:rPr>
      </w:pPr>
      <w:r>
        <w:rPr>
          <w:rFonts w:ascii="Helvetica" w:hAnsi="Helvetica" w:cs="Helvetica"/>
          <w:noProof/>
          <w:color w:val="F79646" w:themeColor="accent6"/>
          <w:sz w:val="24"/>
          <w:szCs w:val="24"/>
          <w:lang w:eastAsia="ru-RU"/>
        </w:rPr>
        <w:drawing>
          <wp:inline distT="0" distB="0" distL="0" distR="0">
            <wp:extent cx="3826931" cy="3257550"/>
            <wp:effectExtent l="0" t="0" r="2540" b="0"/>
            <wp:docPr id="1" name="Рисунок 1" descr="C:\Users\Бухнарь\Desktop\Фото\20180630_17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Бухнарь\Desktop\Фото\20180630_1759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74" cy="325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F79646" w:themeColor="accent6"/>
          <w:sz w:val="24"/>
          <w:szCs w:val="24"/>
        </w:rPr>
        <w:t xml:space="preserve"> </w:t>
      </w:r>
      <w:r w:rsidRPr="00C37DB0">
        <w:rPr>
          <w:rFonts w:ascii="Helvetica" w:hAnsi="Helvetica" w:cs="Helvetica"/>
          <w:color w:val="FF0000"/>
          <w:sz w:val="24"/>
          <w:szCs w:val="24"/>
        </w:rPr>
        <w:t>Нельзя</w:t>
      </w:r>
    </w:p>
    <w:p w:rsidR="00C37DB0" w:rsidRPr="00684F79" w:rsidRDefault="00C37DB0" w:rsidP="00C37DB0">
      <w:pPr>
        <w:jc w:val="both"/>
        <w:rPr>
          <w:rFonts w:ascii="Helvetica" w:hAnsi="Helvetica" w:cs="Helvetica"/>
          <w:b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-- </w:t>
      </w:r>
      <w:r w:rsidRPr="00684F79">
        <w:rPr>
          <w:rFonts w:ascii="Helvetica" w:hAnsi="Helvetica" w:cs="Helvetica"/>
          <w:b/>
          <w:sz w:val="24"/>
          <w:szCs w:val="24"/>
        </w:rPr>
        <w:t xml:space="preserve">Если тара заполнена менее чем на 75%, не может выступать в качестве опоры для другой тары. </w:t>
      </w:r>
    </w:p>
    <w:p w:rsidR="00C37DB0" w:rsidRPr="00C37DB0" w:rsidRDefault="00C37DB0" w:rsidP="00C37DB0">
      <w:pPr>
        <w:jc w:val="both"/>
        <w:rPr>
          <w:rFonts w:ascii="Helvetica" w:hAnsi="Helvetica" w:cs="Helvetica"/>
          <w:color w:val="F79646" w:themeColor="accent6"/>
          <w:sz w:val="24"/>
          <w:szCs w:val="24"/>
        </w:rPr>
      </w:pPr>
      <w:r>
        <w:rPr>
          <w:rFonts w:ascii="Helvetica" w:hAnsi="Helvetica" w:cs="Helvetica"/>
          <w:noProof/>
          <w:color w:val="F79646" w:themeColor="accent6"/>
          <w:sz w:val="24"/>
          <w:szCs w:val="24"/>
          <w:lang w:eastAsia="ru-RU"/>
        </w:rPr>
        <w:drawing>
          <wp:inline distT="0" distB="0" distL="0" distR="0">
            <wp:extent cx="1999928" cy="3371850"/>
            <wp:effectExtent l="0" t="0" r="635" b="0"/>
            <wp:docPr id="4" name="Рисунок 4" descr="C:\Users\Бухнарь\Desktop\Фото\20180630_180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Бухнарь\Desktop\Фото\20180630_18042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60" cy="337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78" w:rsidRPr="00684F79" w:rsidRDefault="00FB7378" w:rsidP="00FB7378">
      <w:pPr>
        <w:pStyle w:val="a3"/>
        <w:ind w:left="0"/>
        <w:jc w:val="center"/>
        <w:rPr>
          <w:rFonts w:ascii="Helvetica" w:hAnsi="Helvetica" w:cs="Helvetica"/>
          <w:b/>
          <w:sz w:val="32"/>
          <w:szCs w:val="32"/>
        </w:rPr>
      </w:pPr>
      <w:r w:rsidRPr="00684F79">
        <w:rPr>
          <w:rFonts w:ascii="Helvetica" w:hAnsi="Helvetica" w:cs="Helvetica"/>
          <w:b/>
          <w:sz w:val="32"/>
          <w:szCs w:val="32"/>
        </w:rPr>
        <w:t>Хранение некондиционной продукции.</w:t>
      </w:r>
    </w:p>
    <w:p w:rsidR="00FB7378" w:rsidRDefault="00FB7378" w:rsidP="00FB7378">
      <w:pPr>
        <w:pStyle w:val="a3"/>
        <w:ind w:left="0"/>
        <w:jc w:val="center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  <w:noProof/>
          <w:lang w:eastAsia="ru-RU"/>
        </w:rPr>
        <w:lastRenderedPageBreak/>
        <w:drawing>
          <wp:inline distT="0" distB="0" distL="0" distR="0">
            <wp:extent cx="4419600" cy="2486025"/>
            <wp:effectExtent l="0" t="0" r="0" b="9525"/>
            <wp:docPr id="5" name="Рисунок 5" descr="C:\Users\Бухнарь\Desktop\Фото\20180630_182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Бухнарь\Desktop\Фото\20180630_1823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239" cy="248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78" w:rsidRPr="00684F79" w:rsidRDefault="00FB7378" w:rsidP="00FB7378">
      <w:pPr>
        <w:ind w:left="360"/>
        <w:jc w:val="both"/>
        <w:rPr>
          <w:rFonts w:ascii="Helvetica" w:hAnsi="Helvetica" w:cs="Helvetica"/>
          <w:b/>
          <w:sz w:val="24"/>
          <w:szCs w:val="24"/>
        </w:rPr>
      </w:pPr>
      <w:r w:rsidRPr="00684F79">
        <w:rPr>
          <w:rFonts w:ascii="Helvetica" w:hAnsi="Helvetica" w:cs="Helvetica"/>
          <w:b/>
          <w:sz w:val="24"/>
          <w:szCs w:val="24"/>
        </w:rPr>
        <w:t xml:space="preserve">Шаблоны для внесения данных от руки прилагаются к инструкции по хранению товаров в подсобном помещении.  </w:t>
      </w:r>
    </w:p>
    <w:p w:rsidR="00FB7378" w:rsidRDefault="00FB7378" w:rsidP="00FB7378">
      <w:pPr>
        <w:ind w:left="360"/>
        <w:jc w:val="both"/>
        <w:rPr>
          <w:rFonts w:ascii="Helvetica" w:hAnsi="Helvetica" w:cs="Helvetica"/>
        </w:rPr>
      </w:pPr>
    </w:p>
    <w:p w:rsidR="00FB7378" w:rsidRPr="00684F79" w:rsidRDefault="00FB7378" w:rsidP="00FB7378">
      <w:pPr>
        <w:jc w:val="both"/>
        <w:rPr>
          <w:rFonts w:ascii="Helvetica" w:hAnsi="Helvetica" w:cs="Helvetica"/>
          <w:color w:val="984806" w:themeColor="accent6" w:themeShade="80"/>
          <w:sz w:val="24"/>
          <w:szCs w:val="24"/>
          <w:shd w:val="clear" w:color="auto" w:fill="FBFBFB"/>
        </w:rPr>
      </w:pPr>
      <w:r>
        <w:rPr>
          <w:rFonts w:ascii="Helvetica" w:hAnsi="Helvetica" w:cs="Helvetica"/>
          <w:color w:val="000000"/>
          <w:shd w:val="clear" w:color="auto" w:fill="FBFBFB"/>
        </w:rPr>
        <w:t xml:space="preserve">-- </w:t>
      </w:r>
      <w:r w:rsidRPr="00684F79">
        <w:rPr>
          <w:rFonts w:ascii="Helvetica" w:hAnsi="Helvetica" w:cs="Helvetica"/>
          <w:b/>
          <w:color w:val="000000"/>
          <w:sz w:val="24"/>
          <w:szCs w:val="24"/>
          <w:shd w:val="clear" w:color="auto" w:fill="FBFBFB"/>
        </w:rPr>
        <w:t xml:space="preserve">Подарочные упаковки, </w:t>
      </w:r>
      <w:r w:rsidRPr="00684F79">
        <w:rPr>
          <w:rFonts w:ascii="Helvetica" w:hAnsi="Helvetica" w:cs="Helvetica"/>
          <w:b/>
          <w:i/>
          <w:color w:val="FF0000"/>
          <w:sz w:val="24"/>
          <w:szCs w:val="24"/>
          <w:shd w:val="clear" w:color="auto" w:fill="FBFBFB"/>
        </w:rPr>
        <w:t>оставленные покупателями</w:t>
      </w:r>
      <w:r w:rsidRPr="00684F79">
        <w:rPr>
          <w:rFonts w:ascii="Helvetica" w:hAnsi="Helvetica" w:cs="Helvetica"/>
          <w:b/>
          <w:color w:val="000000"/>
          <w:sz w:val="24"/>
          <w:szCs w:val="24"/>
          <w:shd w:val="clear" w:color="auto" w:fill="FBFBFB"/>
        </w:rPr>
        <w:t>, подлежат хранению в отдельной промаркированной таре в сложенном состоянии и отправляются на склад с ближайшей поставкой</w:t>
      </w:r>
      <w:r w:rsidRPr="00FB7378">
        <w:rPr>
          <w:rFonts w:ascii="Helvetica" w:hAnsi="Helvetica" w:cs="Helvetica"/>
          <w:color w:val="000000"/>
          <w:shd w:val="clear" w:color="auto" w:fill="FBFBFB"/>
        </w:rPr>
        <w:t>.</w:t>
      </w:r>
      <w:r>
        <w:rPr>
          <w:rFonts w:ascii="Helvetica" w:hAnsi="Helvetica" w:cs="Helvetica"/>
          <w:color w:val="000000"/>
          <w:shd w:val="clear" w:color="auto" w:fill="FBFBFB"/>
        </w:rPr>
        <w:t xml:space="preserve"> </w:t>
      </w:r>
      <w:r w:rsidRPr="00684F79">
        <w:rPr>
          <w:rFonts w:ascii="Helvetica" w:hAnsi="Helvetica" w:cs="Helvetica"/>
          <w:color w:val="984806" w:themeColor="accent6" w:themeShade="80"/>
          <w:sz w:val="24"/>
          <w:szCs w:val="24"/>
          <w:shd w:val="clear" w:color="auto" w:fill="FBFBFB"/>
        </w:rPr>
        <w:t>(Будет сформирован единый стан, где будут храниться подарочные упаковки со всех точек. Если магазину будут необходимы п/у той или иной позиции, достаточно будет просто отписаться своему курирующему товароведу. Будут приходить с ближайшей поставкой, вместе с товаром)</w:t>
      </w:r>
    </w:p>
    <w:p w:rsidR="00FB7378" w:rsidRPr="00FB7378" w:rsidRDefault="00FB7378" w:rsidP="00FB7378">
      <w:pPr>
        <w:jc w:val="both"/>
        <w:rPr>
          <w:rFonts w:ascii="Helvetica" w:hAnsi="Helvetica" w:cs="Helvetica"/>
          <w:color w:val="F79646" w:themeColor="accent6"/>
        </w:rPr>
      </w:pPr>
      <w:r>
        <w:rPr>
          <w:rFonts w:ascii="Helvetica" w:hAnsi="Helvetica" w:cs="Helvetica"/>
          <w:noProof/>
          <w:color w:val="F79646" w:themeColor="accent6"/>
          <w:lang w:eastAsia="ru-RU"/>
        </w:rPr>
        <w:drawing>
          <wp:inline distT="0" distB="0" distL="0" distR="0">
            <wp:extent cx="4543425" cy="3852875"/>
            <wp:effectExtent l="0" t="0" r="0" b="0"/>
            <wp:docPr id="6" name="Рисунок 6" descr="C:\Users\Бухнарь\Desktop\Фото\20180630_182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Бухнарь\Desktop\Фото\20180630_18263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705" cy="3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78" w:rsidRDefault="00FB7378" w:rsidP="00FB7378">
      <w:pPr>
        <w:ind w:left="360"/>
        <w:jc w:val="both"/>
        <w:rPr>
          <w:rFonts w:ascii="Helvetica" w:hAnsi="Helvetica" w:cs="Helvetica"/>
        </w:rPr>
      </w:pPr>
    </w:p>
    <w:p w:rsidR="00FB7378" w:rsidRDefault="00FB7378" w:rsidP="00FB7378">
      <w:pPr>
        <w:jc w:val="both"/>
        <w:rPr>
          <w:rFonts w:ascii="Helvetica" w:hAnsi="Helvetica" w:cs="Helvetica"/>
          <w:color w:val="984806" w:themeColor="accent6" w:themeShade="80"/>
          <w:sz w:val="24"/>
          <w:szCs w:val="24"/>
        </w:rPr>
      </w:pPr>
      <w:r w:rsidRPr="00684F79">
        <w:rPr>
          <w:rFonts w:ascii="Helvetica" w:hAnsi="Helvetica" w:cs="Helvetica"/>
          <w:b/>
          <w:sz w:val="24"/>
          <w:szCs w:val="24"/>
        </w:rPr>
        <w:lastRenderedPageBreak/>
        <w:t>-- Холодильное оборудование для хранения льда, должно быть промаркировано и содержать информацию о максимальной вместимости оборудования</w:t>
      </w:r>
      <w:r w:rsidRPr="00FB7378">
        <w:rPr>
          <w:rFonts w:ascii="Helvetica" w:hAnsi="Helvetica" w:cs="Helvetica"/>
        </w:rPr>
        <w:t xml:space="preserve">. </w:t>
      </w:r>
      <w:r w:rsidRPr="00684F79">
        <w:rPr>
          <w:rFonts w:ascii="Helvetica" w:hAnsi="Helvetica" w:cs="Helvetica"/>
          <w:color w:val="984806" w:themeColor="accent6" w:themeShade="80"/>
          <w:sz w:val="24"/>
          <w:szCs w:val="24"/>
        </w:rPr>
        <w:t>(Магазинам необходимо выяснить максимальную вместимость льда в холодильнике, чтобы, при заказе, не было излишка и лёд не растаял)</w:t>
      </w:r>
    </w:p>
    <w:p w:rsidR="00170384" w:rsidRDefault="00170384" w:rsidP="00FB7378">
      <w:pPr>
        <w:jc w:val="both"/>
        <w:rPr>
          <w:rFonts w:ascii="Helvetica" w:hAnsi="Helvetica" w:cs="Helvetica"/>
          <w:color w:val="984806" w:themeColor="accent6" w:themeShade="80"/>
          <w:sz w:val="24"/>
          <w:szCs w:val="24"/>
        </w:rPr>
      </w:pPr>
      <w:r>
        <w:rPr>
          <w:rFonts w:ascii="Helvetica" w:hAnsi="Helvetica" w:cs="Helvetica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4316914" cy="76771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55" cy="768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2A9" w:rsidRPr="00170384" w:rsidRDefault="005C42A9" w:rsidP="00FB7378">
      <w:pPr>
        <w:jc w:val="both"/>
        <w:rPr>
          <w:rFonts w:ascii="Helvetica" w:hAnsi="Helvetica" w:cs="Helvetica"/>
          <w:color w:val="984806" w:themeColor="accent6" w:themeShade="80"/>
          <w:sz w:val="24"/>
          <w:szCs w:val="24"/>
          <w:lang w:val="en-US"/>
        </w:rPr>
      </w:pPr>
    </w:p>
    <w:p w:rsidR="00FB7378" w:rsidRPr="00FB7378" w:rsidRDefault="00FB7378" w:rsidP="00FB7378">
      <w:pPr>
        <w:jc w:val="both"/>
        <w:rPr>
          <w:rFonts w:ascii="Helvetica" w:hAnsi="Helvetica" w:cs="Helvetica"/>
          <w:color w:val="F79646" w:themeColor="accent6"/>
        </w:rPr>
      </w:pPr>
    </w:p>
    <w:p w:rsidR="00C37DB0" w:rsidRPr="00C37DB0" w:rsidRDefault="00C37DB0" w:rsidP="00C37DB0">
      <w:pPr>
        <w:jc w:val="both"/>
        <w:rPr>
          <w:rFonts w:ascii="Helvetica" w:hAnsi="Helvetica" w:cs="Helvetica"/>
          <w:color w:val="F79646" w:themeColor="accent6"/>
          <w:sz w:val="24"/>
          <w:szCs w:val="24"/>
        </w:rPr>
      </w:pPr>
    </w:p>
    <w:p w:rsidR="00C37DB0" w:rsidRPr="00C37DB0" w:rsidRDefault="00C37DB0" w:rsidP="00E31F31">
      <w:pPr>
        <w:jc w:val="both"/>
        <w:rPr>
          <w:rFonts w:ascii="Helvetica" w:hAnsi="Helvetica" w:cs="Helvetica"/>
          <w:sz w:val="24"/>
          <w:szCs w:val="24"/>
        </w:rPr>
      </w:pPr>
    </w:p>
    <w:p w:rsidR="000D6E9B" w:rsidRPr="003207F2" w:rsidRDefault="000D6E9B" w:rsidP="00E31F31">
      <w:pPr>
        <w:jc w:val="both"/>
        <w:rPr>
          <w:rFonts w:ascii="Helvetica" w:hAnsi="Helvetica" w:cs="Helvetica"/>
          <w:color w:val="F79646" w:themeColor="accent6"/>
          <w:sz w:val="24"/>
          <w:szCs w:val="24"/>
        </w:rPr>
      </w:pPr>
      <w:r>
        <w:rPr>
          <w:rFonts w:ascii="Helvetica" w:hAnsi="Helvetica" w:cs="Helvetica"/>
          <w:color w:val="F79646" w:themeColor="accent6"/>
          <w:sz w:val="24"/>
          <w:szCs w:val="24"/>
        </w:rPr>
        <w:t xml:space="preserve"> </w:t>
      </w:r>
    </w:p>
    <w:p w:rsidR="00E31F31" w:rsidRPr="00E31F31" w:rsidRDefault="00E31F31" w:rsidP="00E96498">
      <w:pPr>
        <w:jc w:val="both"/>
        <w:rPr>
          <w:rFonts w:ascii="Helvetica" w:hAnsi="Helvetica" w:cs="Helvetica"/>
          <w:sz w:val="24"/>
          <w:szCs w:val="24"/>
        </w:rPr>
      </w:pPr>
    </w:p>
    <w:sectPr w:rsidR="00E31F31" w:rsidRPr="00E31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4002AFF" w:usb1="0200001B" w:usb2="01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D6A09"/>
    <w:multiLevelType w:val="hybridMultilevel"/>
    <w:tmpl w:val="97646B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9635A"/>
    <w:multiLevelType w:val="hybridMultilevel"/>
    <w:tmpl w:val="63181E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8E3C14"/>
    <w:multiLevelType w:val="hybridMultilevel"/>
    <w:tmpl w:val="12CC8CD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54DF47A2"/>
    <w:multiLevelType w:val="hybridMultilevel"/>
    <w:tmpl w:val="9ED4B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B3DB9"/>
    <w:multiLevelType w:val="hybridMultilevel"/>
    <w:tmpl w:val="FC4E07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5BCF"/>
    <w:rsid w:val="000D6E9B"/>
    <w:rsid w:val="000F115A"/>
    <w:rsid w:val="00170384"/>
    <w:rsid w:val="002C28DA"/>
    <w:rsid w:val="003207F2"/>
    <w:rsid w:val="004A4BF4"/>
    <w:rsid w:val="005C42A9"/>
    <w:rsid w:val="00684F79"/>
    <w:rsid w:val="00685576"/>
    <w:rsid w:val="007261CE"/>
    <w:rsid w:val="00833DAA"/>
    <w:rsid w:val="00866D3B"/>
    <w:rsid w:val="009A76B8"/>
    <w:rsid w:val="009C5BCF"/>
    <w:rsid w:val="00B93149"/>
    <w:rsid w:val="00C359C3"/>
    <w:rsid w:val="00C37DB0"/>
    <w:rsid w:val="00CB13CB"/>
    <w:rsid w:val="00D530B6"/>
    <w:rsid w:val="00E31F31"/>
    <w:rsid w:val="00E96498"/>
    <w:rsid w:val="00F817DF"/>
    <w:rsid w:val="00FB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37A8D"/>
  <w15:docId w15:val="{0BEFCA85-A3EE-44E7-A13F-99674FA9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31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314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F1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11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Бухнарь</dc:creator>
  <cp:keywords/>
  <dc:description/>
  <cp:lastModifiedBy>Александр Журук</cp:lastModifiedBy>
  <cp:revision>13</cp:revision>
  <dcterms:created xsi:type="dcterms:W3CDTF">2018-07-02T15:40:00Z</dcterms:created>
  <dcterms:modified xsi:type="dcterms:W3CDTF">2018-07-23T16:43:00Z</dcterms:modified>
</cp:coreProperties>
</file>