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F" w:rsidRDefault="00B36C90">
      <w:pPr>
        <w:rPr>
          <w:lang w:val="en-GB"/>
        </w:rPr>
      </w:pPr>
      <w:proofErr w:type="gramStart"/>
      <w:r>
        <w:rPr>
          <w:lang w:val="en-GB"/>
        </w:rPr>
        <w:t>Gan2014  (</w:t>
      </w:r>
      <w:proofErr w:type="gramEnd"/>
      <w:r>
        <w:rPr>
          <w:lang w:val="en-GB"/>
        </w:rPr>
        <w:t>MOAT, Morris One-At-a-Time)</w:t>
      </w:r>
    </w:p>
    <w:p w:rsidR="00B36C90" w:rsidRPr="00B36C90" w:rsidRDefault="00B36C90">
      <w:pPr>
        <w:rPr>
          <w:lang w:val="en-GB"/>
        </w:rPr>
      </w:pPr>
      <w:r w:rsidRPr="00B36C90">
        <w:rPr>
          <w:rFonts w:ascii="Arial" w:hAnsi="Arial" w:cs="Arial"/>
          <w:color w:val="505050"/>
          <w:lang w:val="en-GB"/>
        </w:rPr>
        <w:t>MOAT screening is a typical One-At-a-Time (OAT) method for parameter screening (</w:t>
      </w:r>
      <w:bookmarkStart w:id="0" w:name="bbib42"/>
      <w:r>
        <w:fldChar w:fldCharType="begin"/>
      </w:r>
      <w:r w:rsidRPr="00B36C90">
        <w:rPr>
          <w:lang w:val="en-GB"/>
        </w:rPr>
        <w:instrText xml:space="preserve"> HYPERLINK "https://www.sciencedirect.com/science/article/pii/S1364815213002338" \l "bib42" </w:instrText>
      </w:r>
      <w:r>
        <w:fldChar w:fldCharType="separate"/>
      </w:r>
      <w:r w:rsidRPr="00B36C90">
        <w:rPr>
          <w:rStyle w:val="Lienhypertexte"/>
          <w:rFonts w:ascii="Arial" w:hAnsi="Arial" w:cs="Arial"/>
          <w:color w:val="007398"/>
          <w:lang w:val="en-GB"/>
        </w:rPr>
        <w:t>Morris, 1991</w:t>
      </w:r>
      <w:r>
        <w:fldChar w:fldCharType="end"/>
      </w:r>
      <w:bookmarkEnd w:id="0"/>
      <w:r w:rsidRPr="00B36C90">
        <w:rPr>
          <w:rFonts w:ascii="Arial" w:hAnsi="Arial" w:cs="Arial"/>
          <w:color w:val="505050"/>
          <w:lang w:val="en-GB"/>
        </w:rPr>
        <w:t>). Theoretic basis of this method is that the overall effect and interaction effect of each parameter can be approximated by the mean </w:t>
      </w:r>
      <w:r>
        <w:rPr>
          <w:rStyle w:val="Accentuation"/>
          <w:rFonts w:ascii="Arial" w:hAnsi="Arial" w:cs="Arial"/>
          <w:color w:val="505050"/>
        </w:rPr>
        <w:t>μ</w:t>
      </w:r>
      <w:r w:rsidRPr="00B36C90">
        <w:rPr>
          <w:rFonts w:ascii="Arial" w:hAnsi="Arial" w:cs="Arial"/>
          <w:color w:val="505050"/>
          <w:lang w:val="en-GB"/>
        </w:rPr>
        <w:t> and standard deviation </w:t>
      </w:r>
      <w:r>
        <w:rPr>
          <w:rStyle w:val="Accentuation"/>
          <w:rFonts w:ascii="Arial" w:hAnsi="Arial" w:cs="Arial"/>
          <w:color w:val="505050"/>
        </w:rPr>
        <w:t>σ</w:t>
      </w:r>
      <w:r w:rsidRPr="00B36C90">
        <w:rPr>
          <w:rFonts w:ascii="Arial" w:hAnsi="Arial" w:cs="Arial"/>
          <w:color w:val="505050"/>
          <w:lang w:val="en-GB"/>
        </w:rPr>
        <w:t> of the gradients of each parameter sampled from </w:t>
      </w:r>
      <w:r w:rsidRPr="00B36C90">
        <w:rPr>
          <w:rStyle w:val="Accentuation"/>
          <w:rFonts w:ascii="Arial" w:hAnsi="Arial" w:cs="Arial"/>
          <w:color w:val="505050"/>
          <w:lang w:val="en-GB"/>
        </w:rPr>
        <w:t>r</w:t>
      </w:r>
      <w:r w:rsidRPr="00B36C90">
        <w:rPr>
          <w:rFonts w:ascii="Arial" w:hAnsi="Arial" w:cs="Arial"/>
          <w:color w:val="505050"/>
          <w:lang w:val="en-GB"/>
        </w:rPr>
        <w:t> MOAT paths. </w:t>
      </w:r>
      <w:bookmarkStart w:id="1" w:name="bbib14"/>
      <w:proofErr w:type="spellStart"/>
      <w:r>
        <w:fldChar w:fldCharType="begin"/>
      </w:r>
      <w:r w:rsidRPr="00B36C90">
        <w:rPr>
          <w:lang w:val="en-GB"/>
        </w:rPr>
        <w:instrText xml:space="preserve"> HYPERLINK "https://www.sciencedirect.com/science/article/pii/S1364815213002338" \l "bib14" </w:instrText>
      </w:r>
      <w:r>
        <w:fldChar w:fldCharType="separate"/>
      </w:r>
      <w:r w:rsidRPr="00B36C90">
        <w:rPr>
          <w:rStyle w:val="Lienhypertexte"/>
          <w:rFonts w:ascii="Arial" w:hAnsi="Arial" w:cs="Arial"/>
          <w:color w:val="007398"/>
          <w:lang w:val="en-GB"/>
        </w:rPr>
        <w:t>Campolongo</w:t>
      </w:r>
      <w:proofErr w:type="spellEnd"/>
      <w:r w:rsidRPr="00B36C90">
        <w:rPr>
          <w:rStyle w:val="Lienhypertexte"/>
          <w:rFonts w:ascii="Arial" w:hAnsi="Arial" w:cs="Arial"/>
          <w:color w:val="007398"/>
          <w:lang w:val="en-GB"/>
        </w:rPr>
        <w:t xml:space="preserve"> et al. (2007)</w:t>
      </w:r>
      <w:r>
        <w:fldChar w:fldCharType="end"/>
      </w:r>
      <w:bookmarkEnd w:id="1"/>
      <w:r w:rsidRPr="00B36C90">
        <w:rPr>
          <w:rFonts w:ascii="Arial" w:hAnsi="Arial" w:cs="Arial"/>
          <w:color w:val="505050"/>
          <w:lang w:val="en-GB"/>
        </w:rPr>
        <w:t> proposed a modified mean </w:t>
      </w:r>
      <w:r>
        <w:rPr>
          <w:rStyle w:val="Accentuation"/>
          <w:rFonts w:ascii="Arial" w:hAnsi="Arial" w:cs="Arial"/>
          <w:color w:val="505050"/>
        </w:rPr>
        <w:t>μ</w:t>
      </w:r>
      <w:r w:rsidRPr="00B36C90">
        <w:rPr>
          <w:rFonts w:ascii="Cambria Math" w:hAnsi="Cambria Math" w:cs="Cambria Math"/>
          <w:color w:val="505050"/>
          <w:sz w:val="18"/>
          <w:szCs w:val="18"/>
          <w:vertAlign w:val="superscript"/>
          <w:lang w:val="en-GB"/>
        </w:rPr>
        <w:t>∗</w:t>
      </w:r>
      <w:r w:rsidRPr="00B36C90">
        <w:rPr>
          <w:rFonts w:ascii="Arial" w:hAnsi="Arial" w:cs="Arial"/>
          <w:color w:val="505050"/>
          <w:lang w:val="en-GB"/>
        </w:rPr>
        <w:t>, which is an estimate of the mean of absolute gradients, to solve the problem of the effects of opposite signs in gradients. We use the modified mean </w:t>
      </w:r>
      <w:r>
        <w:rPr>
          <w:rStyle w:val="Accentuation"/>
          <w:rFonts w:ascii="Arial" w:hAnsi="Arial" w:cs="Arial"/>
          <w:color w:val="505050"/>
        </w:rPr>
        <w:t>μ</w:t>
      </w:r>
      <w:r w:rsidRPr="00B36C90">
        <w:rPr>
          <w:rFonts w:ascii="Cambria Math" w:hAnsi="Cambria Math" w:cs="Cambria Math"/>
          <w:color w:val="505050"/>
          <w:sz w:val="18"/>
          <w:szCs w:val="18"/>
          <w:vertAlign w:val="superscript"/>
          <w:lang w:val="en-GB"/>
        </w:rPr>
        <w:t>∗</w:t>
      </w:r>
      <w:r w:rsidRPr="00B36C90">
        <w:rPr>
          <w:rFonts w:ascii="Arial" w:hAnsi="Arial" w:cs="Arial"/>
          <w:color w:val="505050"/>
          <w:lang w:val="en-GB"/>
        </w:rPr>
        <w:t> (denoted as MOAT-1) and standard deviation </w:t>
      </w:r>
      <w:r>
        <w:rPr>
          <w:rStyle w:val="Accentuation"/>
          <w:rFonts w:ascii="Arial" w:hAnsi="Arial" w:cs="Arial"/>
          <w:color w:val="505050"/>
        </w:rPr>
        <w:t>σ</w:t>
      </w:r>
      <w:r w:rsidRPr="00B36C90">
        <w:rPr>
          <w:rFonts w:ascii="Arial" w:hAnsi="Arial" w:cs="Arial"/>
          <w:color w:val="505050"/>
          <w:lang w:val="en-GB"/>
        </w:rPr>
        <w:t> (denoted as MOAT-2) as the MOAT sensitivity measures.</w:t>
      </w:r>
    </w:p>
    <w:p w:rsidR="00B36C90" w:rsidRDefault="00B36C90">
      <w:pPr>
        <w:rPr>
          <w:rFonts w:ascii="Arial" w:hAnsi="Arial" w:cs="Arial"/>
          <w:color w:val="505050"/>
        </w:rPr>
      </w:pPr>
      <w:r w:rsidRPr="00B36C90">
        <w:rPr>
          <w:rFonts w:ascii="Arial" w:hAnsi="Arial" w:cs="Arial"/>
          <w:color w:val="505050"/>
          <w:lang w:val="en-GB"/>
        </w:rPr>
        <w:t>As for MOAT sampling, range of each parameter is partitioned into </w:t>
      </w:r>
      <w:r w:rsidRPr="00B36C90">
        <w:rPr>
          <w:rStyle w:val="Accentuation"/>
          <w:rFonts w:ascii="Arial" w:hAnsi="Arial" w:cs="Arial"/>
          <w:color w:val="505050"/>
          <w:lang w:val="en-GB"/>
        </w:rPr>
        <w:t>p</w:t>
      </w:r>
      <w:r w:rsidRPr="00B36C90">
        <w:rPr>
          <w:rFonts w:ascii="Arial" w:hAnsi="Arial" w:cs="Arial"/>
          <w:color w:val="505050"/>
          <w:lang w:val="en-GB"/>
        </w:rPr>
        <w:t>−1 equal intervals, thus the parameter space is an </w:t>
      </w:r>
      <w:r w:rsidRPr="00B36C90">
        <w:rPr>
          <w:rStyle w:val="Accentuation"/>
          <w:rFonts w:ascii="Arial" w:hAnsi="Arial" w:cs="Arial"/>
          <w:color w:val="505050"/>
          <w:lang w:val="en-GB"/>
        </w:rPr>
        <w:t>n</w:t>
      </w:r>
      <w:r w:rsidRPr="00B36C90">
        <w:rPr>
          <w:rFonts w:ascii="Arial" w:hAnsi="Arial" w:cs="Arial"/>
          <w:color w:val="505050"/>
          <w:lang w:val="en-GB"/>
        </w:rPr>
        <w:t>-dimension </w:t>
      </w:r>
      <w:r w:rsidRPr="00B36C90">
        <w:rPr>
          <w:rStyle w:val="Accentuation"/>
          <w:rFonts w:ascii="Arial" w:hAnsi="Arial" w:cs="Arial"/>
          <w:color w:val="505050"/>
          <w:lang w:val="en-GB"/>
        </w:rPr>
        <w:t>p</w:t>
      </w:r>
      <w:r w:rsidRPr="00B36C90">
        <w:rPr>
          <w:rFonts w:ascii="Arial" w:hAnsi="Arial" w:cs="Arial"/>
          <w:color w:val="505050"/>
          <w:lang w:val="en-GB"/>
        </w:rPr>
        <w:t xml:space="preserve">-level orthogonal grid, where each parameter can take on values from </w:t>
      </w:r>
      <w:proofErr w:type="gramStart"/>
      <w:r w:rsidRPr="00B36C90">
        <w:rPr>
          <w:rFonts w:ascii="Arial" w:hAnsi="Arial" w:cs="Arial"/>
          <w:color w:val="505050"/>
          <w:lang w:val="en-GB"/>
        </w:rPr>
        <w:t>these</w:t>
      </w:r>
      <w:proofErr w:type="gramEnd"/>
      <w:r w:rsidRPr="00B36C90">
        <w:rPr>
          <w:rFonts w:ascii="Arial" w:hAnsi="Arial" w:cs="Arial"/>
          <w:color w:val="505050"/>
          <w:lang w:val="en-GB"/>
        </w:rPr>
        <w:t> </w:t>
      </w:r>
      <w:r w:rsidRPr="00B36C90">
        <w:rPr>
          <w:rStyle w:val="Accentuation"/>
          <w:rFonts w:ascii="Arial" w:hAnsi="Arial" w:cs="Arial"/>
          <w:color w:val="505050"/>
          <w:lang w:val="en-GB"/>
        </w:rPr>
        <w:t>p</w:t>
      </w:r>
      <w:r w:rsidRPr="00B36C90">
        <w:rPr>
          <w:rFonts w:ascii="Arial" w:hAnsi="Arial" w:cs="Arial"/>
          <w:color w:val="505050"/>
          <w:lang w:val="en-GB"/>
        </w:rPr>
        <w:t> predetermined values. First, </w:t>
      </w:r>
      <w:r w:rsidRPr="00B36C90">
        <w:rPr>
          <w:rStyle w:val="Accentuation"/>
          <w:rFonts w:ascii="Arial" w:hAnsi="Arial" w:cs="Arial"/>
          <w:color w:val="505050"/>
          <w:lang w:val="en-GB"/>
        </w:rPr>
        <w:t>r</w:t>
      </w:r>
      <w:r w:rsidRPr="00B36C90">
        <w:rPr>
          <w:rFonts w:ascii="Arial" w:hAnsi="Arial" w:cs="Arial"/>
          <w:color w:val="505050"/>
          <w:lang w:val="en-GB"/>
        </w:rPr>
        <w:t> points (</w:t>
      </w:r>
      <w:r w:rsidRPr="00B36C90">
        <w:rPr>
          <w:rStyle w:val="Accentuation"/>
          <w:rFonts w:ascii="Arial" w:hAnsi="Arial" w:cs="Arial"/>
          <w:color w:val="505050"/>
          <w:lang w:val="en-GB"/>
        </w:rPr>
        <w:t>r</w:t>
      </w:r>
      <w:r w:rsidRPr="00B36C90">
        <w:rPr>
          <w:rFonts w:ascii="Arial" w:hAnsi="Arial" w:cs="Arial"/>
          <w:color w:val="505050"/>
          <w:lang w:val="en-GB"/>
        </w:rPr>
        <w:t> × </w:t>
      </w:r>
      <w:r w:rsidRPr="00B36C90">
        <w:rPr>
          <w:rStyle w:val="Accentuation"/>
          <w:rFonts w:ascii="Arial" w:hAnsi="Arial" w:cs="Arial"/>
          <w:color w:val="505050"/>
          <w:lang w:val="en-GB"/>
        </w:rPr>
        <w:t>n</w:t>
      </w:r>
      <w:r w:rsidRPr="00B36C90">
        <w:rPr>
          <w:rFonts w:ascii="Arial" w:hAnsi="Arial" w:cs="Arial"/>
          <w:color w:val="505050"/>
          <w:lang w:val="en-GB"/>
        </w:rPr>
        <w:t> sample matrix </w:t>
      </w:r>
      <w:r w:rsidRPr="00B36C90">
        <w:rPr>
          <w:rStyle w:val="Accentuation"/>
          <w:rFonts w:ascii="Arial" w:hAnsi="Arial" w:cs="Arial"/>
          <w:color w:val="505050"/>
          <w:lang w:val="en-GB"/>
        </w:rPr>
        <w:t>M</w:t>
      </w:r>
      <w:r w:rsidRPr="00B36C90">
        <w:rPr>
          <w:rFonts w:ascii="Arial" w:hAnsi="Arial" w:cs="Arial"/>
          <w:color w:val="505050"/>
          <w:sz w:val="18"/>
          <w:szCs w:val="18"/>
          <w:vertAlign w:val="subscript"/>
          <w:lang w:val="en-GB"/>
        </w:rPr>
        <w:t>0</w:t>
      </w:r>
      <w:r w:rsidRPr="00B36C90">
        <w:rPr>
          <w:rFonts w:ascii="Arial" w:hAnsi="Arial" w:cs="Arial"/>
          <w:color w:val="505050"/>
          <w:lang w:val="en-GB"/>
        </w:rPr>
        <w:t>, each row is a </w:t>
      </w:r>
      <w:r w:rsidRPr="00B36C90">
        <w:rPr>
          <w:rStyle w:val="Accentuation"/>
          <w:rFonts w:ascii="Arial" w:hAnsi="Arial" w:cs="Arial"/>
          <w:color w:val="505050"/>
          <w:lang w:val="en-GB"/>
        </w:rPr>
        <w:t>n</w:t>
      </w:r>
      <w:r w:rsidRPr="00B36C90">
        <w:rPr>
          <w:rFonts w:ascii="Arial" w:hAnsi="Arial" w:cs="Arial"/>
          <w:color w:val="505050"/>
          <w:lang w:val="en-GB"/>
        </w:rPr>
        <w:t>-dimension sample point) are randomly generated from the orthogonal grid; and then, for each of the </w:t>
      </w:r>
      <w:r w:rsidRPr="00B36C90">
        <w:rPr>
          <w:rStyle w:val="Accentuation"/>
          <w:rFonts w:ascii="Arial" w:hAnsi="Arial" w:cs="Arial"/>
          <w:color w:val="505050"/>
          <w:lang w:val="en-GB"/>
        </w:rPr>
        <w:t>r</w:t>
      </w:r>
      <w:r w:rsidRPr="00B36C90">
        <w:rPr>
          <w:rFonts w:ascii="Arial" w:hAnsi="Arial" w:cs="Arial"/>
          <w:color w:val="505050"/>
          <w:lang w:val="en-GB"/>
        </w:rPr>
        <w:t> points, other sample points are generated by perturbing one dimension at a time under a </w:t>
      </w:r>
      <w:r w:rsidRPr="00B36C90">
        <w:rPr>
          <w:rStyle w:val="Accentuation"/>
          <w:rFonts w:ascii="Arial" w:hAnsi="Arial" w:cs="Arial"/>
          <w:color w:val="505050"/>
          <w:lang w:val="en-GB"/>
        </w:rPr>
        <w:t>p</w:t>
      </w:r>
      <w:proofErr w:type="gramStart"/>
      <w:r w:rsidRPr="00B36C90">
        <w:rPr>
          <w:rFonts w:ascii="Arial" w:hAnsi="Arial" w:cs="Arial"/>
          <w:color w:val="505050"/>
          <w:lang w:val="en-GB"/>
        </w:rPr>
        <w:t>/[</w:t>
      </w:r>
      <w:proofErr w:type="gramEnd"/>
      <w:r w:rsidRPr="00B36C90">
        <w:rPr>
          <w:rFonts w:ascii="Arial" w:hAnsi="Arial" w:cs="Arial"/>
          <w:color w:val="505050"/>
          <w:lang w:val="en-GB"/>
        </w:rPr>
        <w:t>2 × (</w:t>
      </w:r>
      <w:r w:rsidRPr="00B36C90">
        <w:rPr>
          <w:rStyle w:val="Accentuation"/>
          <w:rFonts w:ascii="Arial" w:hAnsi="Arial" w:cs="Arial"/>
          <w:color w:val="505050"/>
          <w:lang w:val="en-GB"/>
        </w:rPr>
        <w:t>p</w:t>
      </w:r>
      <w:r w:rsidRPr="00B36C90">
        <w:rPr>
          <w:rFonts w:ascii="Arial" w:hAnsi="Arial" w:cs="Arial"/>
          <w:color w:val="505050"/>
          <w:lang w:val="en-GB"/>
        </w:rPr>
        <w:t>−1)] space step until all the </w:t>
      </w:r>
      <w:r w:rsidRPr="00B36C90">
        <w:rPr>
          <w:rStyle w:val="Accentuation"/>
          <w:rFonts w:ascii="Arial" w:hAnsi="Arial" w:cs="Arial"/>
          <w:color w:val="505050"/>
          <w:lang w:val="en-GB"/>
        </w:rPr>
        <w:t>n</w:t>
      </w:r>
      <w:r w:rsidRPr="00B36C90">
        <w:rPr>
          <w:rFonts w:ascii="Arial" w:hAnsi="Arial" w:cs="Arial"/>
          <w:color w:val="505050"/>
          <w:lang w:val="en-GB"/>
        </w:rPr>
        <w:t xml:space="preserve"> dimensions have been varied for only one time. </w:t>
      </w:r>
      <w:proofErr w:type="spellStart"/>
      <w:r>
        <w:rPr>
          <w:rFonts w:ascii="Arial" w:hAnsi="Arial" w:cs="Arial"/>
          <w:color w:val="505050"/>
        </w:rPr>
        <w:t>Therefore</w:t>
      </w:r>
      <w:proofErr w:type="spellEnd"/>
      <w:r>
        <w:rPr>
          <w:rFonts w:ascii="Arial" w:hAnsi="Arial" w:cs="Arial"/>
          <w:color w:val="505050"/>
        </w:rPr>
        <w:t xml:space="preserve">, total </w:t>
      </w:r>
      <w:proofErr w:type="spellStart"/>
      <w:r>
        <w:rPr>
          <w:rFonts w:ascii="Arial" w:hAnsi="Arial" w:cs="Arial"/>
          <w:color w:val="505050"/>
        </w:rPr>
        <w:t>sample</w:t>
      </w:r>
      <w:proofErr w:type="spellEnd"/>
      <w:r>
        <w:rPr>
          <w:rFonts w:ascii="Arial" w:hAnsi="Arial" w:cs="Arial"/>
          <w:color w:val="505050"/>
        </w:rPr>
        <w:t xml:space="preserve"> points </w:t>
      </w:r>
      <w:proofErr w:type="spellStart"/>
      <w:r>
        <w:rPr>
          <w:rFonts w:ascii="Arial" w:hAnsi="Arial" w:cs="Arial"/>
          <w:color w:val="505050"/>
        </w:rPr>
        <w:t>will</w:t>
      </w:r>
      <w:proofErr w:type="spellEnd"/>
      <w:r>
        <w:rPr>
          <w:rFonts w:ascii="Arial" w:hAnsi="Arial" w:cs="Arial"/>
          <w:color w:val="505050"/>
        </w:rPr>
        <w:t xml:space="preserve"> </w:t>
      </w:r>
      <w:proofErr w:type="spellStart"/>
      <w:r>
        <w:rPr>
          <w:rFonts w:ascii="Arial" w:hAnsi="Arial" w:cs="Arial"/>
          <w:color w:val="505050"/>
        </w:rPr>
        <w:t>be</w:t>
      </w:r>
      <w:proofErr w:type="spellEnd"/>
      <w:r>
        <w:rPr>
          <w:rFonts w:ascii="Arial" w:hAnsi="Arial" w:cs="Arial"/>
          <w:color w:val="505050"/>
        </w:rPr>
        <w:t xml:space="preserve"> (</w:t>
      </w:r>
      <w:r>
        <w:rPr>
          <w:rStyle w:val="Accentuation"/>
          <w:rFonts w:ascii="Arial" w:hAnsi="Arial" w:cs="Arial"/>
          <w:color w:val="505050"/>
        </w:rPr>
        <w:t>n</w:t>
      </w:r>
      <w:r>
        <w:rPr>
          <w:rFonts w:ascii="Arial" w:hAnsi="Arial" w:cs="Arial"/>
          <w:color w:val="505050"/>
        </w:rPr>
        <w:t> + 1) × </w:t>
      </w:r>
      <w:r>
        <w:rPr>
          <w:rStyle w:val="Accentuation"/>
          <w:rFonts w:ascii="Arial" w:hAnsi="Arial" w:cs="Arial"/>
          <w:color w:val="505050"/>
        </w:rPr>
        <w:t>r</w:t>
      </w:r>
      <w:r>
        <w:rPr>
          <w:rFonts w:ascii="Arial" w:hAnsi="Arial" w:cs="Arial"/>
          <w:color w:val="505050"/>
        </w:rPr>
        <w:t>.</w:t>
      </w:r>
    </w:p>
    <w:p w:rsidR="00B36C90" w:rsidRDefault="00B36C90">
      <w:pPr>
        <w:rPr>
          <w:rFonts w:ascii="Arial" w:hAnsi="Arial" w:cs="Arial"/>
          <w:color w:val="505050"/>
        </w:rPr>
      </w:pPr>
    </w:p>
    <w:p w:rsidR="00B36C90" w:rsidRDefault="00B36C90">
      <w:pPr>
        <w:rPr>
          <w:rFonts w:ascii="Arial" w:hAnsi="Arial" w:cs="Arial"/>
          <w:color w:val="505050"/>
        </w:rPr>
      </w:pPr>
      <w:r>
        <w:rPr>
          <w:rFonts w:ascii="Arial" w:hAnsi="Arial" w:cs="Arial"/>
          <w:color w:val="505050"/>
        </w:rPr>
        <w:t>Herman2013</w:t>
      </w:r>
    </w:p>
    <w:p w:rsidR="00B36C90" w:rsidRDefault="00B36C90" w:rsidP="00B36C90">
      <w:pPr>
        <w:rPr>
          <w:rFonts w:ascii="Arial" w:hAnsi="Arial" w:cs="Arial"/>
          <w:color w:val="505050"/>
          <w:lang w:val="en-GB"/>
        </w:rPr>
      </w:pPr>
      <w:proofErr w:type="gramStart"/>
      <w:r w:rsidRPr="00B36C90">
        <w:rPr>
          <w:rFonts w:ascii="Arial" w:hAnsi="Arial" w:cs="Arial"/>
          <w:color w:val="505050"/>
          <w:lang w:val="en-GB"/>
        </w:rPr>
        <w:t xml:space="preserve">« Morris, </w:t>
      </w:r>
      <w:r w:rsidRPr="00B36C90">
        <w:rPr>
          <w:rFonts w:ascii="Arial" w:hAnsi="Arial" w:cs="Arial"/>
          <w:color w:val="505050"/>
          <w:lang w:val="en-GB"/>
        </w:rPr>
        <w:t>a screen</w:t>
      </w:r>
      <w:r>
        <w:rPr>
          <w:rFonts w:ascii="Arial" w:hAnsi="Arial" w:cs="Arial"/>
          <w:color w:val="505050"/>
          <w:lang w:val="en-GB"/>
        </w:rPr>
        <w:t xml:space="preserve">ing-based sensitivity approach, </w:t>
      </w:r>
      <w:r w:rsidRPr="00B36C90">
        <w:rPr>
          <w:rFonts w:ascii="Arial" w:hAnsi="Arial" w:cs="Arial"/>
          <w:color w:val="505050"/>
          <w:lang w:val="en-GB"/>
        </w:rPr>
        <w:t>to provide results suffi</w:t>
      </w:r>
      <w:r>
        <w:rPr>
          <w:rFonts w:ascii="Arial" w:hAnsi="Arial" w:cs="Arial"/>
          <w:color w:val="505050"/>
          <w:lang w:val="en-GB"/>
        </w:rPr>
        <w:t xml:space="preserve">ciently similar to those of the </w:t>
      </w:r>
      <w:proofErr w:type="spellStart"/>
      <w:r w:rsidRPr="00B36C90">
        <w:rPr>
          <w:rFonts w:ascii="Arial" w:hAnsi="Arial" w:cs="Arial"/>
          <w:color w:val="505050"/>
          <w:lang w:val="en-GB"/>
        </w:rPr>
        <w:t>Sobol</w:t>
      </w:r>
      <w:proofErr w:type="spellEnd"/>
      <w:r w:rsidRPr="00B36C90">
        <w:rPr>
          <w:rFonts w:ascii="Arial" w:hAnsi="Arial" w:cs="Arial"/>
          <w:color w:val="505050"/>
          <w:lang w:val="en-GB"/>
        </w:rPr>
        <w:t xml:space="preserve"> method at a greatly reduced computational expense.</w:t>
      </w:r>
      <w:r>
        <w:rPr>
          <w:rFonts w:ascii="Arial" w:hAnsi="Arial" w:cs="Arial"/>
          <w:color w:val="505050"/>
          <w:lang w:val="en-GB"/>
        </w:rPr>
        <w:t>”</w:t>
      </w:r>
      <w:proofErr w:type="gramEnd"/>
    </w:p>
    <w:p w:rsidR="00B36C90" w:rsidRPr="00B36C90" w:rsidRDefault="00B36C90" w:rsidP="00B36C90">
      <w:pPr>
        <w:rPr>
          <w:rFonts w:ascii="Arial" w:hAnsi="Arial" w:cs="Arial"/>
          <w:color w:val="505050"/>
          <w:lang w:val="en-GB"/>
        </w:rPr>
      </w:pPr>
      <w:r w:rsidRPr="00B36C90">
        <w:rPr>
          <w:lang w:val="en-GB"/>
        </w:rPr>
        <w:t>The method of Morris (1991) measures global sensitivity using a set of local derivatives (elementary effects) taken at points sampled throughout the parameter space. The method of Morris can estimate parameter interactions by considering both the mean and variance of the elementary effects.</w:t>
      </w:r>
      <w:bookmarkStart w:id="2" w:name="_GoBack"/>
      <w:bookmarkEnd w:id="2"/>
    </w:p>
    <w:sectPr w:rsidR="00B36C90" w:rsidRPr="00B36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7A"/>
    <w:rsid w:val="003E1F7A"/>
    <w:rsid w:val="00512127"/>
    <w:rsid w:val="00A33D0F"/>
    <w:rsid w:val="00B36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B36C90"/>
    <w:rPr>
      <w:i/>
      <w:iCs/>
    </w:rPr>
  </w:style>
  <w:style w:type="character" w:styleId="Lienhypertexte">
    <w:name w:val="Hyperlink"/>
    <w:basedOn w:val="Policepardfaut"/>
    <w:uiPriority w:val="99"/>
    <w:semiHidden/>
    <w:unhideWhenUsed/>
    <w:rsid w:val="00B36C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B36C90"/>
    <w:rPr>
      <w:i/>
      <w:iCs/>
    </w:rPr>
  </w:style>
  <w:style w:type="character" w:styleId="Lienhypertexte">
    <w:name w:val="Hyperlink"/>
    <w:basedOn w:val="Policepardfaut"/>
    <w:uiPriority w:val="99"/>
    <w:semiHidden/>
    <w:unhideWhenUsed/>
    <w:rsid w:val="00B36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alvarez</dc:creator>
  <cp:lastModifiedBy>pablo alvarez</cp:lastModifiedBy>
  <cp:revision>2</cp:revision>
  <dcterms:created xsi:type="dcterms:W3CDTF">2018-07-10T09:27:00Z</dcterms:created>
  <dcterms:modified xsi:type="dcterms:W3CDTF">2018-07-10T15:48:00Z</dcterms:modified>
</cp:coreProperties>
</file>