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45B7D" w14:textId="29E04636" w:rsidR="008E25CB" w:rsidRDefault="008E25CB">
      <w:r>
        <w:t>Enable cloud Data Fusion API from API &amp; Services</w:t>
      </w:r>
    </w:p>
    <w:p w14:paraId="6FD1604B" w14:textId="38F630C2" w:rsidR="008E25CB" w:rsidRDefault="008E25CB">
      <w:r w:rsidRPr="008E25CB">
        <w:rPr>
          <w:noProof/>
        </w:rPr>
        <w:drawing>
          <wp:anchor distT="0" distB="0" distL="114300" distR="114300" simplePos="0" relativeHeight="251658240" behindDoc="0" locked="0" layoutInCell="1" allowOverlap="1" wp14:anchorId="26D61D50" wp14:editId="57B95F03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3729990"/>
            <wp:effectExtent l="0" t="0" r="0" b="3810"/>
            <wp:wrapSquare wrapText="bothSides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 data fusion instance- After that note the service account in the new instance.</w:t>
      </w:r>
    </w:p>
    <w:p w14:paraId="707FAC29" w14:textId="77777777" w:rsidR="008E25CB" w:rsidRDefault="008E25CB">
      <w:r>
        <w:t>Next, in IAM click Grant access and add the data fusion service account in the principal. Add Data Fusion API service agent and admin.</w:t>
      </w:r>
    </w:p>
    <w:p w14:paraId="67217204" w14:textId="77777777" w:rsidR="00245A0C" w:rsidRDefault="008E25CB">
      <w:r w:rsidRPr="008E25CB">
        <w:rPr>
          <w:noProof/>
        </w:rPr>
        <w:drawing>
          <wp:inline distT="0" distB="0" distL="0" distR="0" wp14:anchorId="5195BF6C" wp14:editId="3CB1834A">
            <wp:extent cx="5943600" cy="197802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746D8" w14:textId="5BDB91FE" w:rsidR="008E25CB" w:rsidRDefault="00245A0C">
      <w:r>
        <w:t>Create a bucket to store the data.</w:t>
      </w:r>
      <w:r w:rsidR="008E25CB">
        <w:br w:type="textWrapping" w:clear="all"/>
        <w:t>Then Go to Data Fusion and click on view instance, Select wrangler (many options there)</w:t>
      </w:r>
      <w:r>
        <w:t>. Then select GCS default storage to ingest our data.</w:t>
      </w:r>
    </w:p>
    <w:p w14:paraId="7B617847" w14:textId="77777777" w:rsidR="00AB0757" w:rsidRDefault="00245A0C">
      <w:r>
        <w:t>Finally, we can use the desired plugins to create a pipeline, deploy it, and run it.</w:t>
      </w:r>
    </w:p>
    <w:p w14:paraId="5E7BA0CC" w14:textId="2FB523DA" w:rsidR="00321E5B" w:rsidRDefault="00AB0757">
      <w:r>
        <w:t xml:space="preserve">We can Import </w:t>
      </w:r>
      <w:r w:rsidR="00CB494C">
        <w:t xml:space="preserve">json file of previously built pipeline to the </w:t>
      </w:r>
      <w:r w:rsidR="002929F4">
        <w:t>Data Fusion studio.</w:t>
      </w:r>
      <w:r w:rsidR="00245A0C">
        <w:t xml:space="preserve"> </w:t>
      </w:r>
    </w:p>
    <w:p w14:paraId="48F04B1F" w14:textId="77777777" w:rsidR="00FB17CF" w:rsidRDefault="00245A0C">
      <w:r>
        <w:lastRenderedPageBreak/>
        <w:t xml:space="preserve">Note: If face failure when running, try to click on </w:t>
      </w:r>
      <w:r w:rsidR="00FB17CF">
        <w:t>the configure</w:t>
      </w:r>
      <w:r>
        <w:t xml:space="preserve"> button in the UI and change dataproc machines 4 to Auto scale, depending on the dataset size and processes. </w:t>
      </w:r>
    </w:p>
    <w:p w14:paraId="5F419EF4" w14:textId="41FAADF4" w:rsidR="00245A0C" w:rsidRDefault="00245A0C">
      <w:r>
        <w:t>Dataproc is a Data fusion runtime environment.</w:t>
      </w:r>
    </w:p>
    <w:p w14:paraId="2C1E884C" w14:textId="73BA2FE9" w:rsidR="00FB17CF" w:rsidRDefault="00FB17CF">
      <w:r w:rsidRPr="00FB17CF">
        <w:rPr>
          <w:noProof/>
        </w:rPr>
        <w:drawing>
          <wp:inline distT="0" distB="0" distL="0" distR="0" wp14:anchorId="48CCEB7D" wp14:editId="38221EAD">
            <wp:extent cx="5943600" cy="2422525"/>
            <wp:effectExtent l="0" t="0" r="0" b="0"/>
            <wp:docPr id="3" name="Picture 3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EE4F" w14:textId="126536ED" w:rsidR="00BF4FAB" w:rsidRDefault="00BF4FAB">
      <w:r>
        <w:rPr>
          <w:noProof/>
        </w:rPr>
        <w:drawing>
          <wp:inline distT="0" distB="0" distL="0" distR="0" wp14:anchorId="1D8E2174" wp14:editId="22F7056D">
            <wp:extent cx="5943600" cy="2770505"/>
            <wp:effectExtent l="0" t="0" r="0" b="0"/>
            <wp:docPr id="4" name="Picture 4" descr="Graphical user interfac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E8295" w14:textId="27F55D95" w:rsidR="00CE250E" w:rsidRDefault="00CE250E">
      <w:r>
        <w:rPr>
          <w:noProof/>
        </w:rPr>
        <w:drawing>
          <wp:inline distT="0" distB="0" distL="0" distR="0" wp14:anchorId="7C09270E" wp14:editId="087CD943">
            <wp:extent cx="5943600" cy="1402715"/>
            <wp:effectExtent l="0" t="0" r="0" b="698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58E0C" w14:textId="3F5A2131" w:rsidR="00CE250E" w:rsidRDefault="0074620E">
      <w:r>
        <w:rPr>
          <w:noProof/>
        </w:rPr>
        <w:lastRenderedPageBreak/>
        <w:drawing>
          <wp:inline distT="0" distB="0" distL="0" distR="0" wp14:anchorId="7FF560DF" wp14:editId="6B469F19">
            <wp:extent cx="5943600" cy="2681605"/>
            <wp:effectExtent l="0" t="0" r="0" b="4445"/>
            <wp:docPr id="6" name="Picture 6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09F0E" w14:textId="31D0751A" w:rsidR="0074620E" w:rsidRDefault="0074620E">
      <w:r>
        <w:rPr>
          <w:noProof/>
        </w:rPr>
        <w:drawing>
          <wp:inline distT="0" distB="0" distL="0" distR="0" wp14:anchorId="34753439" wp14:editId="6AF79D3C">
            <wp:extent cx="5943600" cy="2497455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AF7AA" w14:textId="5DC5DF0A" w:rsidR="00C94DC8" w:rsidRDefault="00C94DC8">
      <w:r w:rsidRPr="00C94DC8">
        <w:rPr>
          <w:noProof/>
        </w:rPr>
        <w:drawing>
          <wp:inline distT="0" distB="0" distL="0" distR="0" wp14:anchorId="0B0A616C" wp14:editId="3C74B827">
            <wp:extent cx="5943600" cy="247650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FD18" w14:textId="65DF6B3F" w:rsidR="00623DEA" w:rsidRDefault="002929F4">
      <w:hyperlink r:id="rId14" w:history="1">
        <w:r w:rsidR="00623DEA" w:rsidRPr="00B00FB8">
          <w:rPr>
            <w:rStyle w:val="Hyperlink"/>
          </w:rPr>
          <w:t>https://www.kaggle.com/datasets/arjunascagnetto/ptbxl-atrial-fibrillation-detection</w:t>
        </w:r>
      </w:hyperlink>
    </w:p>
    <w:p w14:paraId="2C4D98A5" w14:textId="25B65047" w:rsidR="00623DEA" w:rsidRDefault="00717D18">
      <w:r>
        <w:lastRenderedPageBreak/>
        <w:t xml:space="preserve">INPUT </w:t>
      </w:r>
      <w:r w:rsidR="000E7BE0">
        <w:t>–</w:t>
      </w:r>
      <w:r>
        <w:t xml:space="preserve"> uni</w:t>
      </w:r>
      <w:r w:rsidR="000E7BE0">
        <w:t>queID</w:t>
      </w:r>
      <w:r w:rsidR="001F309B">
        <w:t>.csv</w:t>
      </w:r>
      <w:r w:rsidR="000E7BE0">
        <w:t>, index_dup</w:t>
      </w:r>
      <w:r w:rsidR="001F309B">
        <w:t>.csv</w:t>
      </w:r>
    </w:p>
    <w:p w14:paraId="74F371C5" w14:textId="4004B184" w:rsidR="000E7BE0" w:rsidRDefault="000E7BE0">
      <w:r>
        <w:t xml:space="preserve">OUTPUT </w:t>
      </w:r>
      <w:r w:rsidR="001F309B">
        <w:t>–</w:t>
      </w:r>
      <w:r>
        <w:t xml:space="preserve"> </w:t>
      </w:r>
      <w:r w:rsidR="00B115A7">
        <w:t>f</w:t>
      </w:r>
      <w:r w:rsidR="001F309B">
        <w:t>inal</w:t>
      </w:r>
      <w:r w:rsidR="00867367">
        <w:t>_pipeline</w:t>
      </w:r>
      <w:r w:rsidR="001F309B">
        <w:t>.csv</w:t>
      </w:r>
      <w:r w:rsidR="004850BF">
        <w:t xml:space="preserve"> (downloaded few records from BigQuery</w:t>
      </w:r>
      <w:r w:rsidR="00867367">
        <w:t xml:space="preserve"> table final</w:t>
      </w:r>
      <w:r w:rsidR="004850BF">
        <w:t>)</w:t>
      </w:r>
    </w:p>
    <w:p w14:paraId="6943F98A" w14:textId="20D44B80" w:rsidR="00AD4D0A" w:rsidRDefault="00AD4D0A">
      <w:r>
        <w:t>Note: Regular monitoring can reduce the costs.</w:t>
      </w:r>
    </w:p>
    <w:p w14:paraId="24137124" w14:textId="305A26AE" w:rsidR="001F309B" w:rsidRDefault="004850BF">
      <w:r>
        <w:rPr>
          <w:noProof/>
        </w:rPr>
        <w:drawing>
          <wp:inline distT="0" distB="0" distL="0" distR="0" wp14:anchorId="775E27BF" wp14:editId="7E6040C0">
            <wp:extent cx="5943600" cy="270891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309B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D6909" w14:textId="77777777" w:rsidR="00343CCA" w:rsidRDefault="00343CCA" w:rsidP="00343CCA">
      <w:pPr>
        <w:spacing w:after="0" w:line="240" w:lineRule="auto"/>
      </w:pPr>
      <w:r>
        <w:separator/>
      </w:r>
    </w:p>
  </w:endnote>
  <w:endnote w:type="continuationSeparator" w:id="0">
    <w:p w14:paraId="50913AAD" w14:textId="77777777" w:rsidR="00343CCA" w:rsidRDefault="00343CCA" w:rsidP="00343C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A6650" w14:textId="77777777" w:rsidR="00343CCA" w:rsidRDefault="00343CCA" w:rsidP="00343CCA">
      <w:pPr>
        <w:spacing w:after="0" w:line="240" w:lineRule="auto"/>
      </w:pPr>
      <w:r>
        <w:separator/>
      </w:r>
    </w:p>
  </w:footnote>
  <w:footnote w:type="continuationSeparator" w:id="0">
    <w:p w14:paraId="34499B06" w14:textId="77777777" w:rsidR="00343CCA" w:rsidRDefault="00343CCA" w:rsidP="00343C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156182" w14:textId="68B0D857" w:rsidR="00343CCA" w:rsidRDefault="00343CCA">
    <w:pPr>
      <w:pStyle w:val="Header"/>
    </w:pPr>
    <w:r>
      <w:t>Group-4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5CB"/>
    <w:rsid w:val="000E7BE0"/>
    <w:rsid w:val="001F309B"/>
    <w:rsid w:val="00245A0C"/>
    <w:rsid w:val="002929F4"/>
    <w:rsid w:val="00321E5B"/>
    <w:rsid w:val="00343CCA"/>
    <w:rsid w:val="004850BF"/>
    <w:rsid w:val="00623DEA"/>
    <w:rsid w:val="00717D18"/>
    <w:rsid w:val="0074620E"/>
    <w:rsid w:val="00867367"/>
    <w:rsid w:val="008E25CB"/>
    <w:rsid w:val="00AB0757"/>
    <w:rsid w:val="00AD4D0A"/>
    <w:rsid w:val="00B115A7"/>
    <w:rsid w:val="00BF4FAB"/>
    <w:rsid w:val="00C94DC8"/>
    <w:rsid w:val="00CB494C"/>
    <w:rsid w:val="00CE250E"/>
    <w:rsid w:val="00FB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FB281"/>
  <w15:chartTrackingRefBased/>
  <w15:docId w15:val="{D166CAF6-853B-40F9-B1F2-4F1AFA297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3D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3DE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43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CCA"/>
  </w:style>
  <w:style w:type="paragraph" w:styleId="Footer">
    <w:name w:val="footer"/>
    <w:basedOn w:val="Normal"/>
    <w:link w:val="FooterChar"/>
    <w:uiPriority w:val="99"/>
    <w:unhideWhenUsed/>
    <w:rsid w:val="00343C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C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www.kaggle.com/datasets/arjunascagnetto/ptbxl-atrial-fibrillation-detec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Dayanandh Jangamsrinivas</dc:creator>
  <cp:keywords/>
  <dc:description/>
  <cp:lastModifiedBy>Dayanandh Jangamsrinivas</cp:lastModifiedBy>
  <cp:revision>35</cp:revision>
  <dcterms:created xsi:type="dcterms:W3CDTF">2023-04-25T20:14:00Z</dcterms:created>
  <dcterms:modified xsi:type="dcterms:W3CDTF">2023-04-26T02:05:00Z</dcterms:modified>
</cp:coreProperties>
</file>