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DFA61" w14:textId="77777777" w:rsidR="00B633C1" w:rsidRPr="005369FB" w:rsidRDefault="00B633C1" w:rsidP="00582E50">
      <w:pPr>
        <w:jc w:val="both"/>
        <w:rPr>
          <w:rFonts w:ascii="Arial" w:hAnsi="Arial" w:cs="Arial"/>
          <w:color w:val="000000" w:themeColor="text1"/>
        </w:rPr>
      </w:pPr>
    </w:p>
    <w:p w14:paraId="708E27E8" w14:textId="77777777" w:rsidR="009619B2" w:rsidRPr="005369FB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369FB">
        <w:rPr>
          <w:rFonts w:ascii="Arial" w:hAnsi="Arial" w:cs="Arial"/>
          <w:b/>
          <w:bCs/>
          <w:sz w:val="22"/>
          <w:szCs w:val="22"/>
        </w:rPr>
        <w:t xml:space="preserve">OBJETIVO </w:t>
      </w:r>
    </w:p>
    <w:p w14:paraId="189DDA52" w14:textId="77777777" w:rsidR="009619B2" w:rsidRPr="005369FB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16D2B8F" w14:textId="5C6E2200" w:rsidR="00D20BD5" w:rsidRPr="005369FB" w:rsidRDefault="00425C55" w:rsidP="00D20BD5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425C55">
        <w:rPr>
          <w:rFonts w:ascii="Arial" w:hAnsi="Arial" w:cs="Arial"/>
          <w:bCs/>
          <w:sz w:val="22"/>
          <w:szCs w:val="22"/>
        </w:rPr>
        <w:t>Asegurar que los productos y servicios adquiridos o alquilados que tengan incidencia en la Seguridad y Salud en el Trabajo (SST) no constituyan una fuente de peligro para los trabajadores</w:t>
      </w:r>
      <w:r>
        <w:rPr>
          <w:rFonts w:ascii="Arial" w:hAnsi="Arial" w:cs="Arial"/>
          <w:bCs/>
          <w:sz w:val="22"/>
          <w:szCs w:val="22"/>
        </w:rPr>
        <w:t xml:space="preserve"> y </w:t>
      </w:r>
      <w:r w:rsidR="00FC31F4">
        <w:rPr>
          <w:rFonts w:ascii="Arial" w:hAnsi="Arial" w:cs="Arial"/>
          <w:bCs/>
          <w:sz w:val="22"/>
          <w:szCs w:val="22"/>
        </w:rPr>
        <w:t>se garantice el cumplimiento a</w:t>
      </w:r>
      <w:r>
        <w:rPr>
          <w:rFonts w:ascii="Arial" w:hAnsi="Arial" w:cs="Arial"/>
          <w:bCs/>
          <w:sz w:val="22"/>
          <w:szCs w:val="22"/>
        </w:rPr>
        <w:t>l Sistema de Gestión de la Seguridad y Salud en el Trabajo</w:t>
      </w:r>
      <w:r w:rsidR="00FC31F4">
        <w:rPr>
          <w:rFonts w:ascii="Arial" w:hAnsi="Arial" w:cs="Arial"/>
          <w:bCs/>
          <w:sz w:val="22"/>
          <w:szCs w:val="22"/>
        </w:rPr>
        <w:t xml:space="preserve"> (SG-SST)</w:t>
      </w:r>
      <w:r w:rsidRPr="00425C55">
        <w:rPr>
          <w:rFonts w:ascii="Arial" w:hAnsi="Arial" w:cs="Arial"/>
          <w:bCs/>
          <w:sz w:val="22"/>
          <w:szCs w:val="22"/>
        </w:rPr>
        <w:t>.</w:t>
      </w:r>
    </w:p>
    <w:p w14:paraId="2C7896EE" w14:textId="7E10B142" w:rsidR="009619B2" w:rsidRPr="005369FB" w:rsidRDefault="009619B2" w:rsidP="00D20BD5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5369FB">
        <w:rPr>
          <w:rFonts w:ascii="Arial" w:hAnsi="Arial" w:cs="Arial"/>
          <w:bCs/>
          <w:sz w:val="22"/>
          <w:szCs w:val="22"/>
        </w:rPr>
        <w:t xml:space="preserve"> </w:t>
      </w:r>
    </w:p>
    <w:p w14:paraId="2942E6BA" w14:textId="77777777" w:rsidR="009619B2" w:rsidRPr="005369FB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369FB">
        <w:rPr>
          <w:rFonts w:ascii="Arial" w:hAnsi="Arial" w:cs="Arial"/>
          <w:b/>
          <w:bCs/>
          <w:sz w:val="22"/>
          <w:szCs w:val="22"/>
        </w:rPr>
        <w:t xml:space="preserve">ALCANCE </w:t>
      </w:r>
    </w:p>
    <w:p w14:paraId="069A453E" w14:textId="77777777" w:rsidR="009619B2" w:rsidRPr="005369FB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626C5CD5" w14:textId="7E6B60E9" w:rsidR="00D20BD5" w:rsidRPr="00425C55" w:rsidRDefault="00425C55" w:rsidP="00425C55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425C55">
        <w:rPr>
          <w:rFonts w:ascii="Arial" w:hAnsi="Arial" w:cs="Arial"/>
          <w:bCs/>
          <w:sz w:val="22"/>
          <w:szCs w:val="22"/>
        </w:rPr>
        <w:t>Este procedimiento es de aplicación para la adquisición de servicios, materiales, insumos y equipos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425C55">
        <w:rPr>
          <w:rFonts w:ascii="Arial" w:hAnsi="Arial" w:cs="Arial"/>
          <w:bCs/>
          <w:sz w:val="22"/>
          <w:szCs w:val="22"/>
        </w:rPr>
        <w:t xml:space="preserve">destinados a las actividades de la </w:t>
      </w:r>
      <w:r>
        <w:rPr>
          <w:rFonts w:ascii="Arial" w:hAnsi="Arial" w:cs="Arial"/>
          <w:bCs/>
          <w:sz w:val="22"/>
          <w:szCs w:val="22"/>
        </w:rPr>
        <w:t>empresa</w:t>
      </w:r>
      <w:r w:rsidRPr="00425C55">
        <w:rPr>
          <w:rFonts w:ascii="Arial" w:hAnsi="Arial" w:cs="Arial"/>
          <w:bCs/>
          <w:sz w:val="22"/>
          <w:szCs w:val="22"/>
        </w:rPr>
        <w:t>.</w:t>
      </w:r>
    </w:p>
    <w:p w14:paraId="675EFC91" w14:textId="77777777" w:rsidR="009619B2" w:rsidRPr="005369FB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6E092C5" w14:textId="77777777" w:rsidR="009619B2" w:rsidRPr="005369FB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369FB">
        <w:rPr>
          <w:rFonts w:ascii="Arial" w:hAnsi="Arial" w:cs="Arial"/>
          <w:b/>
          <w:bCs/>
          <w:sz w:val="22"/>
          <w:szCs w:val="22"/>
        </w:rPr>
        <w:t>RESPONSABILIDAD Y AUTORIDAD</w:t>
      </w:r>
    </w:p>
    <w:p w14:paraId="506B74B8" w14:textId="77777777" w:rsidR="009619B2" w:rsidRPr="005369FB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450F15C" w14:textId="64BE2CD2" w:rsidR="005369FB" w:rsidRPr="00671DCE" w:rsidRDefault="005369FB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71DC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Gerente: </w:t>
      </w:r>
      <w:r w:rsidR="00671DCE" w:rsidRPr="00671DCE">
        <w:rPr>
          <w:rFonts w:ascii="Arial" w:hAnsi="Arial" w:cs="Arial"/>
          <w:bCs/>
          <w:color w:val="000000" w:themeColor="text1"/>
          <w:sz w:val="22"/>
          <w:szCs w:val="22"/>
        </w:rPr>
        <w:t xml:space="preserve">Aprueba los proveedores, las compras y adquisición de servicios de acuerdo al presupuesto. </w:t>
      </w:r>
    </w:p>
    <w:p w14:paraId="404834C2" w14:textId="4335A820" w:rsidR="005369FB" w:rsidRPr="00671DCE" w:rsidRDefault="005369FB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C7FB51A" w14:textId="123DFE8A" w:rsidR="00671DCE" w:rsidRPr="00671DCE" w:rsidRDefault="00A461E0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Cargo que hace este </w:t>
      </w:r>
      <w:r w:rsidR="008329C0">
        <w:rPr>
          <w:rFonts w:ascii="Arial" w:hAnsi="Arial" w:cs="Arial"/>
          <w:b/>
          <w:bCs/>
          <w:color w:val="FF0000"/>
          <w:sz w:val="22"/>
          <w:szCs w:val="22"/>
        </w:rPr>
        <w:t>proceso?</w:t>
      </w:r>
      <w:proofErr w:type="gramEnd"/>
      <w:r w:rsidR="00671DCE" w:rsidRPr="00671DC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="00671DCE" w:rsidRPr="00671DCE">
        <w:rPr>
          <w:rFonts w:ascii="Arial" w:hAnsi="Arial" w:cs="Arial"/>
          <w:bCs/>
          <w:color w:val="000000" w:themeColor="text1"/>
          <w:sz w:val="22"/>
          <w:szCs w:val="22"/>
        </w:rPr>
        <w:t xml:space="preserve">Búsqueda de proveedores confiables, que ofrezcan calidad, buen precio y disponibilidad de producto o servicio. </w:t>
      </w:r>
    </w:p>
    <w:p w14:paraId="3B40AAD9" w14:textId="77777777" w:rsidR="00671DCE" w:rsidRPr="00671DCE" w:rsidRDefault="00671DCE" w:rsidP="005369FB">
      <w:pPr>
        <w:spacing w:line="276" w:lineRule="auto"/>
        <w:ind w:left="284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6D4D3E05" w14:textId="5B5FE958" w:rsidR="005369FB" w:rsidRPr="00671DCE" w:rsidRDefault="005369FB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71DC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Trabajadores: </w:t>
      </w:r>
      <w:r w:rsidRPr="00671DCE">
        <w:rPr>
          <w:rFonts w:ascii="Arial" w:hAnsi="Arial" w:cs="Arial"/>
          <w:bCs/>
          <w:color w:val="000000" w:themeColor="text1"/>
          <w:sz w:val="22"/>
          <w:szCs w:val="22"/>
        </w:rPr>
        <w:t xml:space="preserve">Son los responsables de </w:t>
      </w:r>
      <w:r w:rsidR="00671DCE" w:rsidRPr="00671DCE">
        <w:rPr>
          <w:rFonts w:ascii="Arial" w:hAnsi="Arial" w:cs="Arial"/>
          <w:bCs/>
          <w:color w:val="000000" w:themeColor="text1"/>
          <w:sz w:val="22"/>
          <w:szCs w:val="22"/>
        </w:rPr>
        <w:t xml:space="preserve">requerimientos de acuerdo a las necesidades. </w:t>
      </w:r>
    </w:p>
    <w:p w14:paraId="7680949D" w14:textId="77777777" w:rsidR="009619B2" w:rsidRPr="005369FB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3DD23A9B" w14:textId="77777777" w:rsidR="009619B2" w:rsidRPr="005369FB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369FB">
        <w:rPr>
          <w:rFonts w:ascii="Arial" w:hAnsi="Arial" w:cs="Arial"/>
          <w:b/>
          <w:bCs/>
          <w:sz w:val="22"/>
          <w:szCs w:val="22"/>
        </w:rPr>
        <w:t xml:space="preserve">CONSIDERACIONES GENERALES </w:t>
      </w:r>
    </w:p>
    <w:p w14:paraId="451F119E" w14:textId="77777777" w:rsidR="009619B2" w:rsidRPr="005369FB" w:rsidRDefault="009619B2" w:rsidP="009619B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7A90BC9" w14:textId="675F85E4" w:rsidR="00425C55" w:rsidRDefault="005369FB" w:rsidP="00425C55">
      <w:pPr>
        <w:pStyle w:val="Prrafodelista"/>
        <w:numPr>
          <w:ilvl w:val="0"/>
          <w:numId w:val="11"/>
        </w:numPr>
        <w:rPr>
          <w:rFonts w:eastAsia="Times New Roman"/>
          <w:bCs/>
          <w:lang w:val="es-ES" w:eastAsia="es-ES"/>
        </w:rPr>
      </w:pPr>
      <w:r w:rsidRPr="00425C55">
        <w:rPr>
          <w:bCs/>
        </w:rPr>
        <w:t xml:space="preserve">Las </w:t>
      </w:r>
      <w:r w:rsidR="00425C55" w:rsidRPr="00425C55">
        <w:rPr>
          <w:bCs/>
        </w:rPr>
        <w:t xml:space="preserve">compras </w:t>
      </w:r>
      <w:r w:rsidR="00425C55" w:rsidRPr="00425C55">
        <w:rPr>
          <w:rFonts w:eastAsia="Times New Roman"/>
          <w:bCs/>
          <w:lang w:val="es-ES" w:eastAsia="es-ES"/>
        </w:rPr>
        <w:t>efectuadas para la empresa deben ajustarse al presupuesto establecido.</w:t>
      </w:r>
    </w:p>
    <w:p w14:paraId="09CEF759" w14:textId="33BCE62D" w:rsidR="00FC583D" w:rsidRPr="00FC583D" w:rsidRDefault="00FC583D" w:rsidP="00FC583D">
      <w:pPr>
        <w:pStyle w:val="a"/>
        <w:numPr>
          <w:ilvl w:val="0"/>
          <w:numId w:val="11"/>
        </w:numPr>
        <w:jc w:val="both"/>
        <w:rPr>
          <w:b w:val="0"/>
          <w:sz w:val="22"/>
          <w:szCs w:val="22"/>
        </w:rPr>
      </w:pPr>
      <w:r w:rsidRPr="00FC583D">
        <w:rPr>
          <w:b w:val="0"/>
          <w:sz w:val="22"/>
          <w:szCs w:val="22"/>
        </w:rPr>
        <w:t xml:space="preserve">Toda información referente a los clientes, se considera de carácter confidencial, por </w:t>
      </w:r>
      <w:r w:rsidR="004B7AE9" w:rsidRPr="00FC583D">
        <w:rPr>
          <w:b w:val="0"/>
          <w:sz w:val="22"/>
          <w:szCs w:val="22"/>
        </w:rPr>
        <w:t>tanto,</w:t>
      </w:r>
      <w:r w:rsidRPr="00FC583D">
        <w:rPr>
          <w:b w:val="0"/>
          <w:sz w:val="22"/>
          <w:szCs w:val="22"/>
        </w:rPr>
        <w:t xml:space="preserve"> no puede ser divulgada, sino con autorización expresa por parte de los mismos.</w:t>
      </w:r>
    </w:p>
    <w:p w14:paraId="66B53A9D" w14:textId="77777777" w:rsidR="009619B2" w:rsidRPr="005369FB" w:rsidRDefault="009619B2" w:rsidP="009619B2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</w:rPr>
      </w:pPr>
    </w:p>
    <w:p w14:paraId="519691D2" w14:textId="77777777" w:rsidR="009619B2" w:rsidRPr="005369FB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5369FB">
        <w:rPr>
          <w:rFonts w:ascii="Arial" w:hAnsi="Arial" w:cs="Arial"/>
          <w:b/>
          <w:bCs/>
          <w:sz w:val="22"/>
          <w:szCs w:val="22"/>
        </w:rPr>
        <w:t xml:space="preserve">DEFINICIONES </w:t>
      </w:r>
    </w:p>
    <w:p w14:paraId="1864F7A3" w14:textId="77777777" w:rsidR="009619B2" w:rsidRPr="005369FB" w:rsidRDefault="009619B2" w:rsidP="009619B2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43C4C968" w14:textId="69B8AE18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D07F83">
        <w:rPr>
          <w:rFonts w:ascii="Arial" w:hAnsi="Arial" w:cs="Arial"/>
          <w:b/>
          <w:bCs/>
          <w:sz w:val="22"/>
          <w:szCs w:val="22"/>
        </w:rPr>
        <w:t xml:space="preserve">Proveedor aprobado: </w:t>
      </w:r>
      <w:r w:rsidRPr="00D07F83">
        <w:rPr>
          <w:rFonts w:ascii="Arial" w:hAnsi="Arial" w:cs="Arial"/>
          <w:bCs/>
          <w:sz w:val="22"/>
          <w:szCs w:val="22"/>
        </w:rPr>
        <w:t>persona natural o jurídica que provee bienes o servicios.</w:t>
      </w:r>
    </w:p>
    <w:p w14:paraId="6F6F72D2" w14:textId="77777777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194DAED" w14:textId="6E176972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D07F83">
        <w:rPr>
          <w:rFonts w:ascii="Arial" w:hAnsi="Arial" w:cs="Arial"/>
          <w:b/>
          <w:bCs/>
          <w:sz w:val="22"/>
          <w:szCs w:val="22"/>
        </w:rPr>
        <w:t xml:space="preserve">Proveedor único: </w:t>
      </w:r>
      <w:r w:rsidRPr="00D07F83">
        <w:rPr>
          <w:rFonts w:ascii="Arial" w:hAnsi="Arial" w:cs="Arial"/>
          <w:bCs/>
          <w:sz w:val="22"/>
          <w:szCs w:val="22"/>
        </w:rPr>
        <w:t>persona natural o jurídica que provee bienes o servicios que ningún otro puede suministrarlos en el mercado.</w:t>
      </w:r>
    </w:p>
    <w:p w14:paraId="669F7AA8" w14:textId="77777777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F316097" w14:textId="1D1BB0F8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D07F83">
        <w:rPr>
          <w:rFonts w:ascii="Arial" w:hAnsi="Arial" w:cs="Arial"/>
          <w:b/>
          <w:bCs/>
          <w:sz w:val="22"/>
          <w:szCs w:val="22"/>
        </w:rPr>
        <w:t xml:space="preserve">Proveedor antiguo: </w:t>
      </w:r>
      <w:r w:rsidRPr="00D07F83">
        <w:rPr>
          <w:rFonts w:ascii="Arial" w:hAnsi="Arial" w:cs="Arial"/>
          <w:bCs/>
          <w:sz w:val="22"/>
          <w:szCs w:val="22"/>
        </w:rPr>
        <w:t>personas naturales o jurídicas con quienes la empresa ha venido trabajando satisfactoriamente, previa aplicación del presente procedimiento.</w:t>
      </w:r>
    </w:p>
    <w:p w14:paraId="7453475C" w14:textId="77777777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39E591B4" w14:textId="3B63A395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D07F83">
        <w:rPr>
          <w:rFonts w:ascii="Arial" w:hAnsi="Arial" w:cs="Arial"/>
          <w:b/>
          <w:bCs/>
          <w:sz w:val="22"/>
          <w:szCs w:val="22"/>
        </w:rPr>
        <w:t xml:space="preserve">Cotizar: </w:t>
      </w:r>
      <w:r w:rsidRPr="00D07F83">
        <w:rPr>
          <w:rFonts w:ascii="Arial" w:hAnsi="Arial" w:cs="Arial"/>
          <w:bCs/>
          <w:sz w:val="22"/>
          <w:szCs w:val="22"/>
        </w:rPr>
        <w:t>proceso mediante el cual se deben solicitar mínimo tres (3) ofertas diferentes, cuando sea aplicable y se escoge la mejor. Es criterio de la Gerencia definir la necesidad de incluir al proveedor al listado de proveedores aprobados, siempre y cuando se requiera establecer negociaciones permanentes.</w:t>
      </w:r>
    </w:p>
    <w:p w14:paraId="371374D7" w14:textId="77777777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0763CC4" w14:textId="2567C8E6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D07F83">
        <w:rPr>
          <w:rFonts w:ascii="Arial" w:hAnsi="Arial" w:cs="Arial"/>
          <w:b/>
          <w:bCs/>
          <w:sz w:val="22"/>
          <w:szCs w:val="22"/>
        </w:rPr>
        <w:t xml:space="preserve">Compra urgente: </w:t>
      </w:r>
      <w:r w:rsidRPr="00D07F83">
        <w:rPr>
          <w:rFonts w:ascii="Arial" w:hAnsi="Arial" w:cs="Arial"/>
          <w:bCs/>
          <w:sz w:val="22"/>
          <w:szCs w:val="22"/>
        </w:rPr>
        <w:t>compra que se requiere de forma inmediata, por tanto, no aplica el presente procedimiento.</w:t>
      </w:r>
    </w:p>
    <w:p w14:paraId="5305EAD1" w14:textId="77777777" w:rsidR="00D07F83" w:rsidRP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CBD8B8D" w14:textId="0F2AF6A1" w:rsidR="007D37BF" w:rsidRPr="007D37BF" w:rsidRDefault="007D37BF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7D37BF">
        <w:rPr>
          <w:rFonts w:ascii="Arial" w:hAnsi="Arial" w:cs="Arial"/>
          <w:b/>
          <w:bCs/>
          <w:sz w:val="22"/>
          <w:szCs w:val="22"/>
        </w:rPr>
        <w:t xml:space="preserve">Área responsable: </w:t>
      </w:r>
      <w:r w:rsidRPr="007D37BF">
        <w:rPr>
          <w:rFonts w:ascii="Arial" w:hAnsi="Arial" w:cs="Arial"/>
          <w:bCs/>
          <w:sz w:val="22"/>
          <w:szCs w:val="22"/>
        </w:rPr>
        <w:t>Área en la cual se requiere la adquisición del producto o servicio.</w:t>
      </w:r>
    </w:p>
    <w:p w14:paraId="0E9F9B68" w14:textId="77777777" w:rsidR="007D37BF" w:rsidRPr="007D37BF" w:rsidRDefault="007D37BF" w:rsidP="007D37BF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1C19AFF0" w14:textId="77777777" w:rsidR="007D37BF" w:rsidRPr="007D37BF" w:rsidRDefault="007D37BF" w:rsidP="007D37BF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7D37BF">
        <w:rPr>
          <w:rFonts w:ascii="Arial" w:hAnsi="Arial" w:cs="Arial"/>
          <w:b/>
          <w:bCs/>
          <w:sz w:val="22"/>
          <w:szCs w:val="22"/>
        </w:rPr>
        <w:t xml:space="preserve">Identificación de peligros, evaluación y valoración de los riesgos: </w:t>
      </w:r>
      <w:r w:rsidRPr="007D37BF">
        <w:rPr>
          <w:rFonts w:ascii="Arial" w:hAnsi="Arial" w:cs="Arial"/>
          <w:bCs/>
          <w:sz w:val="22"/>
          <w:szCs w:val="22"/>
        </w:rPr>
        <w:t>Proceso para establecer si existe un peligro y definir las características de este.</w:t>
      </w:r>
    </w:p>
    <w:p w14:paraId="207F44C9" w14:textId="77777777" w:rsidR="007D37BF" w:rsidRPr="007D37BF" w:rsidRDefault="007D37BF" w:rsidP="007D37BF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6546032E" w14:textId="77777777" w:rsidR="007D37BF" w:rsidRPr="007D37BF" w:rsidRDefault="007D37BF" w:rsidP="007D37BF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7D37BF">
        <w:rPr>
          <w:rFonts w:ascii="Arial" w:hAnsi="Arial" w:cs="Arial"/>
          <w:b/>
          <w:bCs/>
          <w:sz w:val="22"/>
          <w:szCs w:val="22"/>
        </w:rPr>
        <w:t xml:space="preserve">Productos: </w:t>
      </w:r>
      <w:r w:rsidRPr="007D37BF">
        <w:rPr>
          <w:rFonts w:ascii="Arial" w:hAnsi="Arial" w:cs="Arial"/>
          <w:bCs/>
          <w:sz w:val="22"/>
          <w:szCs w:val="22"/>
        </w:rPr>
        <w:t>Cosa producida natural o artificialmente, como resultado de un trabajo u operación.</w:t>
      </w:r>
    </w:p>
    <w:p w14:paraId="38224A0F" w14:textId="77777777" w:rsidR="00D07F83" w:rsidRDefault="00D07F83" w:rsidP="00D07F83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1B426ED" w14:textId="62F6FBAF" w:rsidR="00D07F83" w:rsidRPr="007D37BF" w:rsidRDefault="00D07F83" w:rsidP="00D07F83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7D37BF">
        <w:rPr>
          <w:rFonts w:ascii="Arial" w:hAnsi="Arial" w:cs="Arial"/>
          <w:b/>
          <w:bCs/>
          <w:sz w:val="22"/>
          <w:szCs w:val="22"/>
        </w:rPr>
        <w:t xml:space="preserve">Servicios: </w:t>
      </w:r>
      <w:r w:rsidRPr="007D37BF">
        <w:rPr>
          <w:rFonts w:ascii="Arial" w:hAnsi="Arial" w:cs="Arial"/>
          <w:bCs/>
          <w:sz w:val="22"/>
          <w:szCs w:val="22"/>
        </w:rPr>
        <w:t>Un servicio es un conjunto de actividades que buscan responder a las necesidades de un cliente.</w:t>
      </w:r>
    </w:p>
    <w:p w14:paraId="49F4F88B" w14:textId="77777777" w:rsidR="007D37BF" w:rsidRPr="007D37BF" w:rsidRDefault="007D37BF" w:rsidP="007D37BF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55EFB780" w14:textId="77777777" w:rsidR="007D37BF" w:rsidRPr="007D37BF" w:rsidRDefault="007D37BF" w:rsidP="007D37BF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7D37BF">
        <w:rPr>
          <w:rFonts w:ascii="Arial" w:hAnsi="Arial" w:cs="Arial"/>
          <w:b/>
          <w:bCs/>
          <w:sz w:val="22"/>
          <w:szCs w:val="22"/>
        </w:rPr>
        <w:t xml:space="preserve">Seguridad y Salud en el Trabajo: </w:t>
      </w:r>
      <w:r w:rsidRPr="007D37BF">
        <w:rPr>
          <w:rFonts w:ascii="Arial" w:hAnsi="Arial" w:cs="Arial"/>
          <w:bCs/>
          <w:sz w:val="22"/>
          <w:szCs w:val="22"/>
        </w:rPr>
        <w:t>Es la disciplina que trata de la prevención de las lesiones y las enfermedades causadas por las condiciones del trabajo, y de la protección y promoción de la salud de los trabajadores.</w:t>
      </w:r>
    </w:p>
    <w:p w14:paraId="2F99A535" w14:textId="77777777" w:rsidR="00544007" w:rsidRDefault="00544007" w:rsidP="00544007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1C329CAB" w14:textId="77777777" w:rsidR="00544007" w:rsidRDefault="005369FB" w:rsidP="0054400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5369FB">
        <w:rPr>
          <w:rFonts w:ascii="Arial" w:hAnsi="Arial" w:cs="Arial"/>
          <w:b/>
          <w:bCs/>
          <w:sz w:val="22"/>
          <w:szCs w:val="22"/>
        </w:rPr>
        <w:t>SST:</w:t>
      </w:r>
      <w:r w:rsidRPr="005369FB">
        <w:rPr>
          <w:rFonts w:ascii="Arial" w:hAnsi="Arial" w:cs="Arial"/>
          <w:bCs/>
          <w:sz w:val="22"/>
          <w:szCs w:val="22"/>
        </w:rPr>
        <w:t xml:space="preserve"> Seguridad y Salud en el Trabajo.</w:t>
      </w:r>
    </w:p>
    <w:p w14:paraId="192D7D47" w14:textId="77777777" w:rsidR="00544007" w:rsidRDefault="00544007" w:rsidP="00544007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D12741E" w14:textId="79FB5A7A" w:rsidR="005369FB" w:rsidRPr="005369FB" w:rsidRDefault="005369FB" w:rsidP="0054400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5369FB">
        <w:rPr>
          <w:rFonts w:ascii="Arial" w:hAnsi="Arial" w:cs="Arial"/>
          <w:b/>
          <w:bCs/>
          <w:sz w:val="22"/>
          <w:szCs w:val="22"/>
        </w:rPr>
        <w:t>SG-SST:</w:t>
      </w:r>
      <w:r w:rsidRPr="005369FB">
        <w:rPr>
          <w:rFonts w:ascii="Arial" w:hAnsi="Arial" w:cs="Arial"/>
          <w:bCs/>
          <w:sz w:val="22"/>
          <w:szCs w:val="22"/>
        </w:rPr>
        <w:t xml:space="preserve"> Sistema de Gestión </w:t>
      </w:r>
      <w:r w:rsidR="00544007" w:rsidRPr="005369FB">
        <w:rPr>
          <w:rFonts w:ascii="Arial" w:hAnsi="Arial" w:cs="Arial"/>
          <w:bCs/>
          <w:sz w:val="22"/>
          <w:szCs w:val="22"/>
        </w:rPr>
        <w:t>de Seguridad</w:t>
      </w:r>
      <w:r w:rsidRPr="005369FB">
        <w:rPr>
          <w:rFonts w:ascii="Arial" w:hAnsi="Arial" w:cs="Arial"/>
          <w:bCs/>
          <w:sz w:val="22"/>
          <w:szCs w:val="22"/>
        </w:rPr>
        <w:t xml:space="preserve"> y Salud en el Trabajo.</w:t>
      </w:r>
    </w:p>
    <w:p w14:paraId="37FD6729" w14:textId="77777777" w:rsidR="005369FB" w:rsidRPr="005369FB" w:rsidRDefault="005369FB" w:rsidP="005369FB">
      <w:pPr>
        <w:spacing w:line="276" w:lineRule="auto"/>
        <w:ind w:left="644"/>
        <w:jc w:val="both"/>
        <w:rPr>
          <w:rFonts w:ascii="Arial" w:hAnsi="Arial" w:cs="Arial"/>
          <w:bCs/>
          <w:sz w:val="22"/>
          <w:szCs w:val="22"/>
        </w:rPr>
      </w:pPr>
    </w:p>
    <w:p w14:paraId="0F6B5595" w14:textId="26C8B1EE" w:rsidR="005369FB" w:rsidRPr="005369FB" w:rsidRDefault="005369FB" w:rsidP="005369F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369FB">
        <w:rPr>
          <w:rFonts w:ascii="Arial" w:hAnsi="Arial" w:cs="Arial"/>
          <w:b/>
          <w:sz w:val="22"/>
          <w:szCs w:val="22"/>
        </w:rPr>
        <w:t xml:space="preserve">PROCESO DE </w:t>
      </w:r>
      <w:r w:rsidR="007D37BF">
        <w:rPr>
          <w:rFonts w:ascii="Arial" w:hAnsi="Arial" w:cs="Arial"/>
          <w:b/>
          <w:sz w:val="22"/>
          <w:szCs w:val="22"/>
        </w:rPr>
        <w:t>COMPRA</w:t>
      </w:r>
    </w:p>
    <w:p w14:paraId="44ACAAF8" w14:textId="77777777" w:rsidR="00FC31F4" w:rsidRDefault="00FC31F4" w:rsidP="00FC31F4">
      <w:pPr>
        <w:jc w:val="both"/>
        <w:rPr>
          <w:bCs/>
        </w:rPr>
      </w:pPr>
    </w:p>
    <w:p w14:paraId="3BDD73C1" w14:textId="69820743" w:rsidR="00FC31F4" w:rsidRDefault="00FC31F4" w:rsidP="00FC31F4">
      <w:pPr>
        <w:jc w:val="both"/>
        <w:rPr>
          <w:rFonts w:ascii="Arial" w:hAnsi="Arial" w:cs="Arial"/>
          <w:bCs/>
        </w:rPr>
      </w:pPr>
      <w:r w:rsidRPr="00FC31F4">
        <w:rPr>
          <w:rFonts w:ascii="Arial" w:hAnsi="Arial" w:cs="Arial"/>
          <w:bCs/>
        </w:rPr>
        <w:t>En el momento de adquirir un producto es importante determinar los requisitos desde el punto de vista de Seguridad y Salud en el Trabajo, para identificar si el producto cumple con las necesidades establecidas y no llegan a constituirse en un peligro para los trabajadores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FC31F4">
        <w:rPr>
          <w:rFonts w:ascii="Arial" w:hAnsi="Arial" w:cs="Arial"/>
          <w:bCs/>
        </w:rPr>
        <w:t xml:space="preserve">Por lo anterior es necesario que las compras lleven un orden </w:t>
      </w:r>
      <w:r>
        <w:rPr>
          <w:rFonts w:ascii="Arial" w:hAnsi="Arial" w:cs="Arial"/>
          <w:bCs/>
        </w:rPr>
        <w:t>y cumpla con los siguientes requisitos:</w:t>
      </w:r>
    </w:p>
    <w:p w14:paraId="3C5D77F2" w14:textId="7E987D28" w:rsidR="00FC31F4" w:rsidRDefault="00FC31F4" w:rsidP="00FC31F4">
      <w:pPr>
        <w:jc w:val="both"/>
        <w:rPr>
          <w:rFonts w:ascii="Arial" w:hAnsi="Arial" w:cs="Arial"/>
          <w:bCs/>
        </w:rPr>
      </w:pPr>
    </w:p>
    <w:p w14:paraId="3B066AF5" w14:textId="56ADC244" w:rsidR="00FC31F4" w:rsidRDefault="00FC31F4" w:rsidP="00FC31F4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>Solicitud de la compra (Necesidad de un producto): Este punto nace de acuerdo a los requerimientos de las áreas administrativas u operativas.</w:t>
      </w:r>
    </w:p>
    <w:p w14:paraId="20DD1C98" w14:textId="1698AC03" w:rsidR="00FC31F4" w:rsidRDefault="00865250" w:rsidP="00FC31F4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Aprobación de la gerencia para continuar con la compra. </w:t>
      </w:r>
    </w:p>
    <w:p w14:paraId="7A0BB632" w14:textId="6EE1D07B" w:rsidR="00865250" w:rsidRDefault="00865250" w:rsidP="00FC31F4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Realizar cotizaciones: Se detalla en calidad, precio y tiempos de entrega. </w:t>
      </w:r>
    </w:p>
    <w:p w14:paraId="6807F345" w14:textId="21FBDAD4" w:rsidR="00865250" w:rsidRDefault="00865250" w:rsidP="00FC31F4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lastRenderedPageBreak/>
        <w:t>Se informa a la gerencia los proveedores disponibles con su respectivo detalle (Calidad, precios y tiempos de entrega)</w:t>
      </w:r>
    </w:p>
    <w:p w14:paraId="5606AA6A" w14:textId="6C6C83A9" w:rsidR="00865250" w:rsidRDefault="00865250" w:rsidP="00FC31F4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>Aprobaci</w:t>
      </w:r>
      <w:r w:rsidR="008C3288">
        <w:rPr>
          <w:bCs/>
        </w:rPr>
        <w:t>ón del proveedor por parte de la gerencia</w:t>
      </w:r>
    </w:p>
    <w:p w14:paraId="1A03E2F5" w14:textId="0A89FC99" w:rsidR="008C3288" w:rsidRDefault="008C3288" w:rsidP="00FC31F4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Solicitud del producto al proveedor seleccionado: Se realiza mediante mensaje vía e-mail, o llamada telefónica. </w:t>
      </w:r>
    </w:p>
    <w:p w14:paraId="4470EE47" w14:textId="3E1F16DE" w:rsidR="008C3288" w:rsidRDefault="008C3288" w:rsidP="008C3288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Informar al proveedor la dirección de entrega. </w:t>
      </w:r>
    </w:p>
    <w:p w14:paraId="49BD113F" w14:textId="6CF59172" w:rsidR="008C3288" w:rsidRPr="008C3288" w:rsidRDefault="008C3288" w:rsidP="008C3288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Solicitar al proveedor: manuales de uso si son equipos nuevos y capacitación al personal para su uso correcto, Hojas de seguridad si son productos químicos, fichas técnicas si son elementos de protección personal. </w:t>
      </w:r>
    </w:p>
    <w:p w14:paraId="4508D26E" w14:textId="300E2AD9" w:rsidR="008C3288" w:rsidRDefault="008C3288" w:rsidP="00FC31F4">
      <w:pPr>
        <w:pStyle w:val="Prrafode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 xml:space="preserve">Una vez llegue el producto será revisado para verificar si es lo solicitado. </w:t>
      </w:r>
    </w:p>
    <w:p w14:paraId="2A8E86BF" w14:textId="1F3FE071" w:rsidR="008C3288" w:rsidRDefault="008C3288" w:rsidP="008C3288">
      <w:pPr>
        <w:jc w:val="both"/>
        <w:rPr>
          <w:bCs/>
        </w:rPr>
      </w:pPr>
    </w:p>
    <w:p w14:paraId="70920F1D" w14:textId="5708E521" w:rsidR="008C3288" w:rsidRPr="008C3288" w:rsidRDefault="008C3288" w:rsidP="008C3288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8C3288">
        <w:rPr>
          <w:rFonts w:ascii="Arial" w:hAnsi="Arial" w:cs="Arial"/>
          <w:b/>
          <w:sz w:val="22"/>
          <w:szCs w:val="22"/>
        </w:rPr>
        <w:t>PROCESO DE ADQUISICION DE SERVICIOS</w:t>
      </w:r>
    </w:p>
    <w:p w14:paraId="0209DEE4" w14:textId="15905F23" w:rsidR="00FC31F4" w:rsidRDefault="00FC31F4" w:rsidP="00FC31F4">
      <w:pPr>
        <w:jc w:val="both"/>
        <w:rPr>
          <w:rFonts w:ascii="Arial" w:hAnsi="Arial" w:cs="Arial"/>
          <w:bCs/>
          <w:sz w:val="22"/>
          <w:szCs w:val="22"/>
        </w:rPr>
      </w:pPr>
    </w:p>
    <w:p w14:paraId="62907E62" w14:textId="14519263" w:rsidR="008C3288" w:rsidRDefault="008C3288" w:rsidP="008C3288">
      <w:pPr>
        <w:jc w:val="both"/>
        <w:rPr>
          <w:rFonts w:ascii="Arial" w:hAnsi="Arial" w:cs="Arial"/>
          <w:bCs/>
        </w:rPr>
      </w:pPr>
      <w:r w:rsidRPr="00FC31F4">
        <w:rPr>
          <w:rFonts w:ascii="Arial" w:hAnsi="Arial" w:cs="Arial"/>
          <w:bCs/>
        </w:rPr>
        <w:t xml:space="preserve">En el momento de adquirir un </w:t>
      </w:r>
      <w:r>
        <w:rPr>
          <w:rFonts w:ascii="Arial" w:hAnsi="Arial" w:cs="Arial"/>
          <w:bCs/>
        </w:rPr>
        <w:t>servicio</w:t>
      </w:r>
      <w:r w:rsidRPr="00FC31F4">
        <w:rPr>
          <w:rFonts w:ascii="Arial" w:hAnsi="Arial" w:cs="Arial"/>
          <w:bCs/>
        </w:rPr>
        <w:t xml:space="preserve"> es importante determinar los requisitos desde el punto de vista de Seguridad y Salud en el Trabajo, para identificar si el </w:t>
      </w:r>
      <w:r>
        <w:rPr>
          <w:rFonts w:ascii="Arial" w:hAnsi="Arial" w:cs="Arial"/>
          <w:bCs/>
        </w:rPr>
        <w:t>servicio</w:t>
      </w:r>
      <w:r w:rsidRPr="00FC31F4">
        <w:rPr>
          <w:rFonts w:ascii="Arial" w:hAnsi="Arial" w:cs="Arial"/>
          <w:bCs/>
        </w:rPr>
        <w:t xml:space="preserve"> cumple con las necesidades establecidas y no llegan a constituirse en un peligro para los trabajadores</w:t>
      </w:r>
      <w:r>
        <w:rPr>
          <w:rFonts w:ascii="Arial" w:hAnsi="Arial" w:cs="Arial"/>
          <w:bCs/>
        </w:rPr>
        <w:t>, ni un incumplimiento a la ley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FC31F4">
        <w:rPr>
          <w:rFonts w:ascii="Arial" w:hAnsi="Arial" w:cs="Arial"/>
          <w:bCs/>
        </w:rPr>
        <w:t>Por l</w:t>
      </w:r>
      <w:r>
        <w:rPr>
          <w:rFonts w:ascii="Arial" w:hAnsi="Arial" w:cs="Arial"/>
          <w:bCs/>
        </w:rPr>
        <w:t>o anterior es necesario que las adquisiciones de los servicios lleven</w:t>
      </w:r>
      <w:r w:rsidRPr="00FC31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el mismo </w:t>
      </w:r>
      <w:r w:rsidRPr="00FC31F4">
        <w:rPr>
          <w:rFonts w:ascii="Arial" w:hAnsi="Arial" w:cs="Arial"/>
          <w:bCs/>
        </w:rPr>
        <w:t xml:space="preserve">orden </w:t>
      </w:r>
      <w:r>
        <w:rPr>
          <w:rFonts w:ascii="Arial" w:hAnsi="Arial" w:cs="Arial"/>
          <w:bCs/>
        </w:rPr>
        <w:t>del proceso de las compras, sin embargo, los proveedores deberán cumplir de forma obligatoria los siguientes requisitos:</w:t>
      </w:r>
    </w:p>
    <w:p w14:paraId="71FEF02F" w14:textId="4FFDB5C9" w:rsidR="008C3288" w:rsidRDefault="008C3288" w:rsidP="008C3288">
      <w:pPr>
        <w:jc w:val="both"/>
        <w:rPr>
          <w:rFonts w:ascii="Arial" w:hAnsi="Arial" w:cs="Arial"/>
          <w:bCs/>
        </w:rPr>
      </w:pPr>
    </w:p>
    <w:p w14:paraId="5333C9AB" w14:textId="5044D91C" w:rsidR="008C3288" w:rsidRDefault="008C3288" w:rsidP="008C3288">
      <w:pPr>
        <w:pStyle w:val="Prrafodelista"/>
        <w:numPr>
          <w:ilvl w:val="0"/>
          <w:numId w:val="11"/>
        </w:numPr>
        <w:jc w:val="both"/>
        <w:rPr>
          <w:bCs/>
        </w:rPr>
      </w:pPr>
      <w:r w:rsidRPr="008C3288">
        <w:rPr>
          <w:b/>
          <w:bCs/>
        </w:rPr>
        <w:t>Proveedor de exámenes médicos ocupacionales:</w:t>
      </w:r>
      <w:r>
        <w:rPr>
          <w:bCs/>
        </w:rPr>
        <w:t xml:space="preserve"> La institución prestadora de servicio deberá contar con habilitación por parte de la secretaria de salud en Medicina del Trabajo, así como la licencia en seguridad y salud en el trabajo por parte de la IPS y los médicos que prestan el servicio. Por último, deberán entregar certificado o constancia de custodia de las historias clínicas ocupacionales. En caso tales presten el servicio de laboratorio deberán solicitar habilitación en Laboratorio Clínico. </w:t>
      </w:r>
    </w:p>
    <w:p w14:paraId="7C49DB3D" w14:textId="77777777" w:rsidR="00BA36E2" w:rsidRDefault="00BA36E2" w:rsidP="00BA36E2">
      <w:pPr>
        <w:pStyle w:val="Prrafodelista"/>
        <w:jc w:val="both"/>
        <w:rPr>
          <w:bCs/>
        </w:rPr>
      </w:pPr>
    </w:p>
    <w:p w14:paraId="5C4D701C" w14:textId="24F51CF2" w:rsidR="008C3288" w:rsidRDefault="008C3288" w:rsidP="008C3288">
      <w:pPr>
        <w:pStyle w:val="Prrafodelista"/>
        <w:numPr>
          <w:ilvl w:val="0"/>
          <w:numId w:val="11"/>
        </w:numPr>
        <w:jc w:val="both"/>
        <w:rPr>
          <w:bCs/>
        </w:rPr>
      </w:pPr>
      <w:r w:rsidRPr="00BA36E2">
        <w:rPr>
          <w:b/>
          <w:bCs/>
        </w:rPr>
        <w:t>Proveedor de mediciones de higiene y seguridad industrial:</w:t>
      </w:r>
      <w:r w:rsidRPr="00BA36E2">
        <w:rPr>
          <w:bCs/>
        </w:rPr>
        <w:t xml:space="preserve"> </w:t>
      </w:r>
      <w:r w:rsidRPr="008C3288">
        <w:rPr>
          <w:bCs/>
        </w:rPr>
        <w:t xml:space="preserve">El proveedor deberá contar con </w:t>
      </w:r>
      <w:r>
        <w:rPr>
          <w:bCs/>
        </w:rPr>
        <w:t>licencia en seguridad y salud en el trabajo, así mismo el profesional que realice las mediciones deberá soportar hoja de vida y copia de la tarjeta profesional (en caso ingenieros</w:t>
      </w:r>
      <w:r w:rsidR="00BA36E2">
        <w:rPr>
          <w:bCs/>
        </w:rPr>
        <w:t xml:space="preserve">) junto con licencia en SST. Adicionalmente, en el informe deberán anexar los certificados de calibración de los equipos que utilizaron para la medición y se deben verificar si se encuentran vigentes. </w:t>
      </w:r>
    </w:p>
    <w:p w14:paraId="717B5361" w14:textId="77777777" w:rsidR="00BA36E2" w:rsidRPr="008329C0" w:rsidRDefault="00BA36E2" w:rsidP="008329C0">
      <w:pPr>
        <w:ind w:left="360"/>
        <w:rPr>
          <w:bCs/>
        </w:rPr>
      </w:pPr>
      <w:bookmarkStart w:id="0" w:name="_GoBack"/>
      <w:bookmarkEnd w:id="0"/>
    </w:p>
    <w:p w14:paraId="5E9E6DEC" w14:textId="77777777" w:rsidR="00FC31F4" w:rsidRPr="00FC31F4" w:rsidRDefault="00FC31F4" w:rsidP="00FC31F4">
      <w:pPr>
        <w:jc w:val="both"/>
        <w:rPr>
          <w:rFonts w:ascii="Arial" w:hAnsi="Arial" w:cs="Arial"/>
          <w:bCs/>
          <w:sz w:val="22"/>
          <w:szCs w:val="22"/>
        </w:rPr>
      </w:pPr>
    </w:p>
    <w:sectPr w:rsidR="00FC31F4" w:rsidRPr="00FC31F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A0D4D" w14:textId="77777777" w:rsidR="00A45B36" w:rsidRDefault="00A45B36" w:rsidP="00756907">
      <w:r>
        <w:separator/>
      </w:r>
    </w:p>
  </w:endnote>
  <w:endnote w:type="continuationSeparator" w:id="0">
    <w:p w14:paraId="2447146E" w14:textId="77777777" w:rsidR="00A45B36" w:rsidRDefault="00A45B36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65AD2" w14:textId="77777777" w:rsidR="00A45B36" w:rsidRDefault="00A45B36" w:rsidP="00756907">
      <w:r>
        <w:separator/>
      </w:r>
    </w:p>
  </w:footnote>
  <w:footnote w:type="continuationSeparator" w:id="0">
    <w:p w14:paraId="1C90B863" w14:textId="77777777" w:rsidR="00A45B36" w:rsidRDefault="00A45B36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642" w:type="dxa"/>
      <w:jc w:val="center"/>
      <w:tblLayout w:type="fixed"/>
      <w:tblLook w:val="04A0" w:firstRow="1" w:lastRow="0" w:firstColumn="1" w:lastColumn="0" w:noHBand="0" w:noVBand="1"/>
    </w:tblPr>
    <w:tblGrid>
      <w:gridCol w:w="3114"/>
      <w:gridCol w:w="1559"/>
      <w:gridCol w:w="1156"/>
      <w:gridCol w:w="1290"/>
      <w:gridCol w:w="1523"/>
    </w:tblGrid>
    <w:tr w:rsidR="00A461E0" w:rsidRPr="00532608" w14:paraId="77CF2523" w14:textId="77777777" w:rsidTr="00A461E0">
      <w:trPr>
        <w:trHeight w:val="423"/>
        <w:jc w:val="center"/>
      </w:trPr>
      <w:tc>
        <w:tcPr>
          <w:tcW w:w="3114" w:type="dxa"/>
          <w:vMerge w:val="restart"/>
          <w:vAlign w:val="center"/>
        </w:tcPr>
        <w:p w14:paraId="4BE593CA" w14:textId="342EC51A" w:rsidR="00A461E0" w:rsidRPr="00A461E0" w:rsidRDefault="00A461E0" w:rsidP="00DB6DB6">
          <w:pPr>
            <w:pStyle w:val="Encabezado"/>
            <w:jc w:val="center"/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014C34CA" wp14:editId="6391E1A7">
                <wp:extent cx="1884680" cy="695325"/>
                <wp:effectExtent l="0" t="0" r="127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7697" cy="69643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4"/>
          <w:vMerge w:val="restart"/>
          <w:vAlign w:val="center"/>
        </w:tcPr>
        <w:p w14:paraId="41639BCD" w14:textId="381B08E9" w:rsidR="00A461E0" w:rsidRPr="00532608" w:rsidRDefault="00A461E0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PROCEDIMIENTO DE COMPRAS Y ADQUISICION DE SERVICIOS</w:t>
          </w:r>
        </w:p>
      </w:tc>
    </w:tr>
    <w:tr w:rsidR="00A461E0" w:rsidRPr="00532608" w14:paraId="0A8EA04D" w14:textId="77777777" w:rsidTr="00A461E0">
      <w:trPr>
        <w:trHeight w:val="544"/>
        <w:jc w:val="center"/>
      </w:trPr>
      <w:tc>
        <w:tcPr>
          <w:tcW w:w="3114" w:type="dxa"/>
          <w:vMerge/>
          <w:vAlign w:val="center"/>
        </w:tcPr>
        <w:p w14:paraId="60D09D1C" w14:textId="77777777" w:rsidR="00A461E0" w:rsidRPr="00532608" w:rsidRDefault="00A461E0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28" w:type="dxa"/>
          <w:gridSpan w:val="4"/>
          <w:vMerge/>
          <w:vAlign w:val="center"/>
        </w:tcPr>
        <w:p w14:paraId="3E281C81" w14:textId="77777777" w:rsidR="00A461E0" w:rsidRDefault="00A461E0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</w:tr>
    <w:tr w:rsidR="00A461E0" w:rsidRPr="00532608" w14:paraId="317994FD" w14:textId="11EF6A59" w:rsidTr="00A461E0">
      <w:trPr>
        <w:trHeight w:val="565"/>
        <w:jc w:val="center"/>
      </w:trPr>
      <w:tc>
        <w:tcPr>
          <w:tcW w:w="3114" w:type="dxa"/>
          <w:vMerge/>
          <w:vAlign w:val="center"/>
        </w:tcPr>
        <w:p w14:paraId="1CA850F0" w14:textId="77777777" w:rsidR="00A461E0" w:rsidRPr="00532608" w:rsidRDefault="00A461E0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1559" w:type="dxa"/>
          <w:vAlign w:val="center"/>
        </w:tcPr>
        <w:p w14:paraId="0035CC0D" w14:textId="35DEC5E7" w:rsidR="00A461E0" w:rsidRPr="00A461E0" w:rsidRDefault="00A461E0" w:rsidP="00A461E0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A461E0">
            <w:rPr>
              <w:rFonts w:ascii="Arial" w:hAnsi="Arial" w:cs="Arial"/>
              <w:b/>
              <w:sz w:val="16"/>
            </w:rPr>
            <w:t>Código: CQ</w:t>
          </w:r>
          <w:r>
            <w:rPr>
              <w:rFonts w:ascii="Arial" w:hAnsi="Arial" w:cs="Arial"/>
              <w:b/>
              <w:sz w:val="16"/>
            </w:rPr>
            <w:t>P-14</w:t>
          </w:r>
        </w:p>
      </w:tc>
      <w:tc>
        <w:tcPr>
          <w:tcW w:w="1156" w:type="dxa"/>
          <w:vAlign w:val="center"/>
        </w:tcPr>
        <w:p w14:paraId="4B6819B8" w14:textId="18144C01" w:rsidR="00A461E0" w:rsidRPr="00A461E0" w:rsidRDefault="00A461E0" w:rsidP="00FC31F4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Versión: 01</w:t>
          </w:r>
        </w:p>
      </w:tc>
      <w:tc>
        <w:tcPr>
          <w:tcW w:w="1290" w:type="dxa"/>
          <w:vAlign w:val="center"/>
        </w:tcPr>
        <w:p w14:paraId="587EB68D" w14:textId="01D7A4D7" w:rsidR="00A461E0" w:rsidRPr="00A461E0" w:rsidRDefault="00A461E0" w:rsidP="00FC31F4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Fecha: 28/10/20021</w:t>
          </w:r>
        </w:p>
      </w:tc>
      <w:tc>
        <w:tcPr>
          <w:tcW w:w="1523" w:type="dxa"/>
          <w:vAlign w:val="center"/>
        </w:tcPr>
        <w:p w14:paraId="28CF9CAB" w14:textId="610890EF" w:rsidR="00A461E0" w:rsidRPr="00A461E0" w:rsidRDefault="00A461E0" w:rsidP="00A461E0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A461E0">
            <w:rPr>
              <w:rFonts w:ascii="Arial" w:hAnsi="Arial" w:cs="Arial"/>
              <w:b/>
              <w:sz w:val="16"/>
            </w:rPr>
            <w:t>Pág</w:t>
          </w:r>
          <w:r>
            <w:rPr>
              <w:rFonts w:ascii="Arial" w:hAnsi="Arial" w:cs="Arial"/>
              <w:b/>
              <w:sz w:val="16"/>
            </w:rPr>
            <w:t>.</w:t>
          </w:r>
          <w:r w:rsidRPr="00A461E0">
            <w:rPr>
              <w:rFonts w:ascii="Arial" w:hAnsi="Arial" w:cs="Arial"/>
              <w:b/>
              <w:sz w:val="16"/>
            </w:rPr>
            <w:t xml:space="preserve"> </w:t>
          </w:r>
          <w:r w:rsidRPr="00A461E0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A461E0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A461E0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8329C0">
            <w:rPr>
              <w:rFonts w:ascii="Arial" w:hAnsi="Arial" w:cs="Arial"/>
              <w:b/>
              <w:bCs/>
              <w:noProof/>
              <w:sz w:val="16"/>
            </w:rPr>
            <w:t>3</w:t>
          </w:r>
          <w:r w:rsidRPr="00A461E0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A461E0">
            <w:rPr>
              <w:rFonts w:ascii="Arial" w:hAnsi="Arial" w:cs="Arial"/>
              <w:b/>
              <w:sz w:val="16"/>
            </w:rPr>
            <w:t xml:space="preserve"> de </w:t>
          </w:r>
          <w:r w:rsidRPr="00A461E0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A461E0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A461E0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8329C0">
            <w:rPr>
              <w:rFonts w:ascii="Arial" w:hAnsi="Arial" w:cs="Arial"/>
              <w:b/>
              <w:bCs/>
              <w:noProof/>
              <w:sz w:val="16"/>
            </w:rPr>
            <w:t>3</w:t>
          </w:r>
          <w:r w:rsidRPr="00A461E0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20556E5A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196F"/>
      </v:shape>
    </w:pict>
  </w:numPicBullet>
  <w:numPicBullet w:numPicBulletId="1">
    <w:pict>
      <v:shape id="_x0000_i1077" type="#_x0000_t75" style="width:11.25pt;height:11.25pt" o:bullet="t">
        <v:imagedata r:id="rId2" o:title="mso7767"/>
      </v:shape>
    </w:pict>
  </w:numPicBullet>
  <w:abstractNum w:abstractNumId="0" w15:restartNumberingAfterBreak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5FC37DA"/>
    <w:multiLevelType w:val="hybridMultilevel"/>
    <w:tmpl w:val="A7C48CBA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024"/>
    <w:multiLevelType w:val="hybridMultilevel"/>
    <w:tmpl w:val="51B88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B7872"/>
    <w:multiLevelType w:val="hybridMultilevel"/>
    <w:tmpl w:val="DB98055C"/>
    <w:lvl w:ilvl="0" w:tplc="B8A2B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3001124"/>
    <w:multiLevelType w:val="hybridMultilevel"/>
    <w:tmpl w:val="77A8F8C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F5820"/>
    <w:multiLevelType w:val="hybridMultilevel"/>
    <w:tmpl w:val="03F0753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5E70"/>
    <w:multiLevelType w:val="hybridMultilevel"/>
    <w:tmpl w:val="5B760FD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7583C"/>
    <w:multiLevelType w:val="hybridMultilevel"/>
    <w:tmpl w:val="9C2CB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C3B4E"/>
    <w:multiLevelType w:val="hybridMultilevel"/>
    <w:tmpl w:val="C8AABB6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65C49"/>
    <w:multiLevelType w:val="hybridMultilevel"/>
    <w:tmpl w:val="F18C0E46"/>
    <w:lvl w:ilvl="0" w:tplc="924CE1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41E6D"/>
    <w:multiLevelType w:val="hybridMultilevel"/>
    <w:tmpl w:val="C988E38E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2C206AC"/>
    <w:multiLevelType w:val="hybridMultilevel"/>
    <w:tmpl w:val="34AC003E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15"/>
  </w:num>
  <w:num w:numId="11">
    <w:abstractNumId w:val="14"/>
  </w:num>
  <w:num w:numId="12">
    <w:abstractNumId w:val="12"/>
  </w:num>
  <w:num w:numId="13">
    <w:abstractNumId w:val="2"/>
  </w:num>
  <w:num w:numId="14">
    <w:abstractNumId w:val="16"/>
  </w:num>
  <w:num w:numId="15">
    <w:abstractNumId w:val="5"/>
  </w:num>
  <w:num w:numId="16">
    <w:abstractNumId w:val="11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7"/>
    <w:rsid w:val="0001621A"/>
    <w:rsid w:val="00062798"/>
    <w:rsid w:val="000909E2"/>
    <w:rsid w:val="000F018E"/>
    <w:rsid w:val="001E3E5D"/>
    <w:rsid w:val="00233B8B"/>
    <w:rsid w:val="002E0879"/>
    <w:rsid w:val="003F03F6"/>
    <w:rsid w:val="00425C55"/>
    <w:rsid w:val="00461B50"/>
    <w:rsid w:val="0049598D"/>
    <w:rsid w:val="004B7AE9"/>
    <w:rsid w:val="005369FB"/>
    <w:rsid w:val="00544007"/>
    <w:rsid w:val="0056134C"/>
    <w:rsid w:val="0057677D"/>
    <w:rsid w:val="00582E50"/>
    <w:rsid w:val="00671DCE"/>
    <w:rsid w:val="00674FE8"/>
    <w:rsid w:val="006F687D"/>
    <w:rsid w:val="00756907"/>
    <w:rsid w:val="007C7559"/>
    <w:rsid w:val="007D37BF"/>
    <w:rsid w:val="007E3A0D"/>
    <w:rsid w:val="007F4720"/>
    <w:rsid w:val="008130FD"/>
    <w:rsid w:val="008329C0"/>
    <w:rsid w:val="00865250"/>
    <w:rsid w:val="008C2F9E"/>
    <w:rsid w:val="008C3288"/>
    <w:rsid w:val="009619B2"/>
    <w:rsid w:val="009750C7"/>
    <w:rsid w:val="00987B33"/>
    <w:rsid w:val="009D53C1"/>
    <w:rsid w:val="009E590B"/>
    <w:rsid w:val="009E7522"/>
    <w:rsid w:val="00A10C3A"/>
    <w:rsid w:val="00A17268"/>
    <w:rsid w:val="00A459CF"/>
    <w:rsid w:val="00A45B36"/>
    <w:rsid w:val="00A461E0"/>
    <w:rsid w:val="00B27098"/>
    <w:rsid w:val="00B62FBF"/>
    <w:rsid w:val="00B633C1"/>
    <w:rsid w:val="00BA36E2"/>
    <w:rsid w:val="00CA25E6"/>
    <w:rsid w:val="00D07F83"/>
    <w:rsid w:val="00D20BD5"/>
    <w:rsid w:val="00E22AAD"/>
    <w:rsid w:val="00EA3638"/>
    <w:rsid w:val="00F614F2"/>
    <w:rsid w:val="00F71FBD"/>
    <w:rsid w:val="00FC31F4"/>
    <w:rsid w:val="00FC583D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ED5A2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uiPriority w:val="34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  <w:style w:type="paragraph" w:styleId="NormalWeb">
    <w:name w:val="Normal (Web)"/>
    <w:basedOn w:val="Normal"/>
    <w:uiPriority w:val="99"/>
    <w:semiHidden/>
    <w:unhideWhenUsed/>
    <w:rsid w:val="005369FB"/>
    <w:pPr>
      <w:spacing w:before="100" w:beforeAutospacing="1" w:after="100" w:afterAutospacing="1"/>
    </w:pPr>
    <w:rPr>
      <w:lang w:val="es-CO" w:eastAsia="es-CO"/>
    </w:rPr>
  </w:style>
  <w:style w:type="paragraph" w:customStyle="1" w:styleId="a">
    <w:basedOn w:val="Normal"/>
    <w:next w:val="Ttulo"/>
    <w:link w:val="PuestoCar"/>
    <w:qFormat/>
    <w:rsid w:val="00FC583D"/>
    <w:pPr>
      <w:jc w:val="center"/>
    </w:pPr>
    <w:rPr>
      <w:rFonts w:ascii="Arial" w:eastAsiaTheme="minorHAnsi" w:hAnsi="Arial" w:cs="Arial"/>
      <w:b/>
      <w:sz w:val="28"/>
      <w:szCs w:val="28"/>
      <w:lang w:val="es-CO"/>
    </w:rPr>
  </w:style>
  <w:style w:type="character" w:customStyle="1" w:styleId="PuestoCar">
    <w:name w:val="Puesto Car"/>
    <w:link w:val="a"/>
    <w:rsid w:val="00FC583D"/>
    <w:rPr>
      <w:rFonts w:ascii="Arial" w:hAnsi="Arial" w:cs="Arial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C5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83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User</cp:lastModifiedBy>
  <cp:revision>5</cp:revision>
  <cp:lastPrinted>2019-04-05T15:50:00Z</cp:lastPrinted>
  <dcterms:created xsi:type="dcterms:W3CDTF">2021-09-27T15:54:00Z</dcterms:created>
  <dcterms:modified xsi:type="dcterms:W3CDTF">2021-11-06T22:08:00Z</dcterms:modified>
</cp:coreProperties>
</file>