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9C1EB" w14:textId="77777777" w:rsidR="00461DDF" w:rsidRPr="00B34811" w:rsidRDefault="00461DDF" w:rsidP="00461DDF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bookmarkStart w:id="0" w:name="_GoBack"/>
      <w:bookmarkEnd w:id="0"/>
    </w:p>
    <w:p w14:paraId="1D51255F" w14:textId="77777777" w:rsidR="007C03D9" w:rsidRPr="00B34811" w:rsidRDefault="001C2C86" w:rsidP="007C03D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OBJETIVO </w:t>
      </w:r>
    </w:p>
    <w:p w14:paraId="4D136E8D" w14:textId="77777777" w:rsidR="007C03D9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7D84E42C" w14:textId="7C060202" w:rsidR="001C2C86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Este programa tiene como propósito desarrollar en el personal habilidades y capacidades para identificar y reportar peligros presentes en su labor; además de fortalecer los conocimientos, formando un talento humano más competente y hábil para evaluar los riesgos y establecer controles de acuerdo a cada actividad laboral. </w:t>
      </w:r>
    </w:p>
    <w:p w14:paraId="6E325ABA" w14:textId="77777777" w:rsidR="007C03D9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</w:p>
    <w:p w14:paraId="1CCF7D65" w14:textId="77777777" w:rsidR="001C2C86" w:rsidRPr="00B34811" w:rsidRDefault="001C2C86" w:rsidP="00461DD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ALCANCE </w:t>
      </w:r>
    </w:p>
    <w:p w14:paraId="5F0A4DDA" w14:textId="77777777" w:rsidR="001C2C86" w:rsidRPr="00B34811" w:rsidRDefault="001C2C86" w:rsidP="00461DDF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29598CF2" w14:textId="77777777" w:rsidR="00A612E9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Este programa es aplicable a todo el personal independiente su forma de contratación; y es obligatorio cumplimiento. </w:t>
      </w:r>
    </w:p>
    <w:p w14:paraId="6B80F734" w14:textId="77777777" w:rsidR="001C2C86" w:rsidRPr="00B34811" w:rsidRDefault="001C2C86" w:rsidP="00461DDF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4D98772F" w14:textId="77777777" w:rsidR="001C2C86" w:rsidRPr="00B34811" w:rsidRDefault="001C2C86" w:rsidP="00461DD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RESPONSABILIDAD Y AUTORIDAD</w:t>
      </w:r>
    </w:p>
    <w:p w14:paraId="6D211220" w14:textId="77777777" w:rsidR="001C2C86" w:rsidRPr="00B34811" w:rsidRDefault="001C2C86" w:rsidP="00461DDF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28C13D7A" w14:textId="77777777" w:rsidR="001C2C86" w:rsidRPr="00B34811" w:rsidRDefault="00461DDF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Gerente</w:t>
      </w:r>
      <w:r w:rsidR="001C2C86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: 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>Dar el espacio y tiempo necesario para la planeación</w:t>
      </w:r>
      <w:r w:rsidR="007C03D9"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y realización de capacitaciones, inducciones y reinducciones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>.</w:t>
      </w:r>
    </w:p>
    <w:p w14:paraId="186041DF" w14:textId="77777777" w:rsidR="00461DDF" w:rsidRPr="00B34811" w:rsidRDefault="00461DDF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3FCBC59A" w14:textId="77777777" w:rsidR="001C2C86" w:rsidRPr="00B34811" w:rsidRDefault="007C03D9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Recursos Humanos</w:t>
      </w:r>
      <w:r w:rsidR="00847A8A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y personal operativo</w:t>
      </w:r>
      <w:r w:rsidR="001C2C86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: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participar activamente y promover la asistencia e importancia de las capacitaciones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, inducciones y reinducciones.</w:t>
      </w:r>
    </w:p>
    <w:p w14:paraId="07688AA0" w14:textId="77777777" w:rsidR="00461DDF" w:rsidRPr="00B34811" w:rsidRDefault="00461DDF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509AE242" w14:textId="77777777" w:rsidR="001C2C86" w:rsidRPr="00B34811" w:rsidRDefault="004805D6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Encargado del SG</w:t>
      </w:r>
      <w:r w:rsidR="00461DDF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-</w:t>
      </w: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SST</w:t>
      </w:r>
      <w:r w:rsidR="001C2C86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: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Establecer las capacitaciones de acuerdo a las necesidades identificadas y los cargos. Evaluar su efectividad y determinar planes de acción de acuerdo a los resultados.</w:t>
      </w:r>
    </w:p>
    <w:p w14:paraId="60E6D86A" w14:textId="77777777" w:rsidR="001C2C86" w:rsidRPr="00B34811" w:rsidRDefault="001C2C86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13093D91" w14:textId="77777777" w:rsidR="001C2C86" w:rsidRPr="00B34811" w:rsidRDefault="001C2C86" w:rsidP="00461DD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DEFINICIONES </w:t>
      </w:r>
    </w:p>
    <w:p w14:paraId="648B9C18" w14:textId="77777777" w:rsidR="00461DDF" w:rsidRPr="00B34811" w:rsidRDefault="00461DDF" w:rsidP="00461DDF">
      <w:pPr>
        <w:spacing w:line="276" w:lineRule="auto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5AF03C4E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Capacitación: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Conjunto de procesos organizados, relativos tanto a la educación no formal como a la informal de acuerdo con lo establecido por la ley general de educación, dirigidos a prolongar y a complementar la educación inicial mediante la generación de conocimientos, el desarrollo de habilidades y el cambio de actitudes, con el fin de incrementar la capacitación individual y colectiva para contribuir al cumplimiento de la misión institucional, a la mejor prestación de servicios a la comunidad, al eficaz desempeño del cargo y al desarrollo personal integral.</w:t>
      </w:r>
    </w:p>
    <w:p w14:paraId="4D465247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1DCF54BF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Capacitación en condiciones de salud: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Como parte fundamental de las campañas de medicina preventiva, el trabajador debe recibir elementos teóricos y prácticos de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lastRenderedPageBreak/>
        <w:t>prevención y control de enfermedades comunes, laborales, accidentes e incidentes y primeros auxilios.</w:t>
      </w:r>
    </w:p>
    <w:p w14:paraId="35F2ECE4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4376C7EF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Capacitación en prevención: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Para hacer capacitación en prevención se deben tener como base los manuales de seguridad, en los que se debe describir las normas y los procedimientos correctos del trabajo. Para su desarrollo debe establecerse la siguiente metodología: Identificar oficios, equipos interdisciplinarios, procedimientos, riesgos y elementos de protección personal.</w:t>
      </w:r>
    </w:p>
    <w:p w14:paraId="3EE10540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59933187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Condiciones y medio ambiente de trabajo: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Aquellos elementos, agentes o factores que tienen influencia significativa en la generación de riesgos para la seguridad y salud de los trabajadores quedan específicamente incluidos en esta definición, entre otros: a) Las características generales de los locales, instalaciones, máquinas, equipos, herramientas, materias primas, productos y demás útiles existentes en el lugar de trabajo; b) Los agentes físicos, químicos y biológicos presentes en el ambiente de trabajo y sus correspondientes intensidades, concentraciones o niveles de presencia; c) Los procedimientos para la utilización de los agentes citados en el apartado anterior, que influyan en la generación de riesgos para los trabajadores y; d) La organización y ordenamiento de las labores, incluidos los factores ergonómicos o biomecánicos y psicosociales</w:t>
      </w:r>
      <w:r w:rsidRPr="00B34811">
        <w:rPr>
          <w:rStyle w:val="Refdenotaalpie"/>
          <w:rFonts w:ascii="Arial" w:hAnsi="Arial" w:cs="Arial"/>
          <w:bCs/>
          <w:sz w:val="22"/>
          <w:szCs w:val="22"/>
          <w:lang w:val="es-ES" w:eastAsia="es-ES"/>
        </w:rPr>
        <w:footnoteReference w:id="1"/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.</w:t>
      </w:r>
    </w:p>
    <w:p w14:paraId="7EDFFA9B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719E0218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Peligro: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Fuente, situación o acto con potencial de causar daño en la salud de los trabajadores, en los equipos o en las instalaciones</w:t>
      </w:r>
      <w:r w:rsidRPr="00B34811">
        <w:rPr>
          <w:rStyle w:val="Refdenotaalpie"/>
          <w:rFonts w:ascii="Arial" w:hAnsi="Arial" w:cs="Arial"/>
          <w:bCs/>
          <w:sz w:val="22"/>
          <w:szCs w:val="22"/>
          <w:lang w:val="es-ES" w:eastAsia="es-ES"/>
        </w:rPr>
        <w:footnoteReference w:id="2"/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. </w:t>
      </w:r>
    </w:p>
    <w:p w14:paraId="55C3413D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3EAA9801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Identificación del peligro: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Proceso para establecer si existe un peligro y definir las características de este</w:t>
      </w:r>
      <w:r w:rsidRPr="00B34811">
        <w:rPr>
          <w:rStyle w:val="Refdenotaalpie"/>
          <w:rFonts w:ascii="Arial" w:hAnsi="Arial" w:cs="Arial"/>
          <w:bCs/>
          <w:sz w:val="22"/>
          <w:szCs w:val="22"/>
          <w:lang w:val="es-ES" w:eastAsia="es-ES"/>
        </w:rPr>
        <w:footnoteReference w:id="3"/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.</w:t>
      </w: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</w:t>
      </w:r>
    </w:p>
    <w:p w14:paraId="50AF3B33" w14:textId="77777777" w:rsidR="00F13C73" w:rsidRPr="00B34811" w:rsidRDefault="00F13C73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342E2511" w14:textId="77777777" w:rsidR="00DF2FEB" w:rsidRPr="00B34811" w:rsidRDefault="001C2C86" w:rsidP="00DF2FEB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DISPOSICIONES PARA CUMPLIR CON EL OBJETO</w:t>
      </w:r>
    </w:p>
    <w:p w14:paraId="6950DF7B" w14:textId="77777777" w:rsidR="00DF2FEB" w:rsidRPr="00B34811" w:rsidRDefault="00DF2FEB" w:rsidP="00DF2FEB">
      <w:p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5E9A5782" w14:textId="77777777" w:rsidR="001C5FC0" w:rsidRPr="00B34811" w:rsidRDefault="001C5FC0" w:rsidP="00DF2FEB">
      <w:pPr>
        <w:numPr>
          <w:ilvl w:val="1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PROCESO DE CAPACITACIÓN</w:t>
      </w:r>
    </w:p>
    <w:p w14:paraId="621C10A8" w14:textId="77777777" w:rsidR="001C5FC0" w:rsidRPr="00B34811" w:rsidRDefault="001C5FC0" w:rsidP="001C5FC0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69B7F597" w14:textId="77777777" w:rsidR="001C2C86" w:rsidRPr="00B34811" w:rsidRDefault="001C2C86" w:rsidP="001C5FC0">
      <w:pPr>
        <w:numPr>
          <w:ilvl w:val="2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 xml:space="preserve">IDENTIFICACION DE NECESIDADES DE CAPACITACIONES </w:t>
      </w:r>
    </w:p>
    <w:p w14:paraId="515585A9" w14:textId="77777777" w:rsidR="00461DDF" w:rsidRPr="00B34811" w:rsidRDefault="00461DDF" w:rsidP="00461DDF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58F57C22" w14:textId="77777777" w:rsidR="001C2C86" w:rsidRPr="00B34811" w:rsidRDefault="001C2C86" w:rsidP="00461DDF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Para establecer el programa de capacitaciones, se </w:t>
      </w:r>
      <w:r w:rsidR="00DF0C68" w:rsidRPr="00B34811">
        <w:rPr>
          <w:rFonts w:ascii="Arial" w:hAnsi="Arial" w:cs="Arial"/>
          <w:sz w:val="22"/>
          <w:szCs w:val="22"/>
          <w:lang w:val="es-ES" w:eastAsia="es-ES"/>
        </w:rPr>
        <w:t xml:space="preserve">debe identificar las necesidades del personal </w:t>
      </w:r>
      <w:r w:rsidRPr="00B34811">
        <w:rPr>
          <w:rFonts w:ascii="Arial" w:hAnsi="Arial" w:cs="Arial"/>
          <w:sz w:val="22"/>
          <w:szCs w:val="22"/>
          <w:lang w:val="es-ES" w:eastAsia="es-ES"/>
        </w:rPr>
        <w:t>teniendo en cuenta las siguientes entradas.</w:t>
      </w:r>
    </w:p>
    <w:p w14:paraId="5CA81917" w14:textId="77777777" w:rsidR="001C2C86" w:rsidRPr="00B34811" w:rsidRDefault="001C2C86" w:rsidP="00461DDF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5CB2CD18" w14:textId="77777777" w:rsidR="001C2C86" w:rsidRPr="00B34811" w:rsidRDefault="001C2C86" w:rsidP="00DF0C68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Matriz de </w:t>
      </w:r>
      <w:r w:rsidR="003D4938" w:rsidRPr="00B34811">
        <w:rPr>
          <w:rFonts w:ascii="Arial" w:hAnsi="Arial" w:cs="Arial"/>
          <w:sz w:val="22"/>
          <w:szCs w:val="22"/>
          <w:lang w:val="es-ES" w:eastAsia="es-ES"/>
        </w:rPr>
        <w:t xml:space="preserve">identificación de </w:t>
      </w:r>
      <w:r w:rsidRPr="00B34811">
        <w:rPr>
          <w:rFonts w:ascii="Arial" w:hAnsi="Arial" w:cs="Arial"/>
          <w:sz w:val="22"/>
          <w:szCs w:val="22"/>
          <w:lang w:val="es-ES" w:eastAsia="es-ES"/>
        </w:rPr>
        <w:t>peligros</w:t>
      </w:r>
      <w:r w:rsidR="003D4938" w:rsidRPr="00B34811">
        <w:rPr>
          <w:rFonts w:ascii="Arial" w:hAnsi="Arial" w:cs="Arial"/>
          <w:sz w:val="22"/>
          <w:szCs w:val="22"/>
          <w:lang w:val="es-ES" w:eastAsia="es-ES"/>
        </w:rPr>
        <w:t>, evaluación y valoración de los riesgos.</w:t>
      </w:r>
    </w:p>
    <w:p w14:paraId="5272F359" w14:textId="713814ED" w:rsidR="00F91B05" w:rsidRPr="00B34811" w:rsidRDefault="003D4938" w:rsidP="00F91B05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Medidas de intervención derivadas de las investigaciones de</w:t>
      </w:r>
      <w:r w:rsidR="00F13C73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accidentes de trabajo, y enfermedades laborales. </w:t>
      </w:r>
    </w:p>
    <w:p w14:paraId="414417C8" w14:textId="77777777" w:rsidR="00F91B05" w:rsidRPr="00B34811" w:rsidRDefault="00F91B05" w:rsidP="00F91B05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Identificadas por medio de los comités empresariales, como </w:t>
      </w:r>
      <w:r w:rsidR="00B34811">
        <w:rPr>
          <w:rFonts w:ascii="Arial" w:hAnsi="Arial" w:cs="Arial"/>
          <w:sz w:val="22"/>
          <w:szCs w:val="22"/>
          <w:lang w:val="es-ES" w:eastAsia="es-ES"/>
        </w:rPr>
        <w:t>VIGÍA EN SST</w:t>
      </w:r>
      <w:r w:rsidRPr="00B34811">
        <w:rPr>
          <w:rFonts w:ascii="Arial" w:hAnsi="Arial" w:cs="Arial"/>
          <w:sz w:val="22"/>
          <w:szCs w:val="22"/>
          <w:lang w:val="es-ES" w:eastAsia="es-ES"/>
        </w:rPr>
        <w:t>, Comité de Convivencia, entre otros.</w:t>
      </w:r>
    </w:p>
    <w:p w14:paraId="6C51227A" w14:textId="77777777" w:rsidR="003D4938" w:rsidRDefault="003D4938" w:rsidP="00DF0C68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Normatividad legal aplicable a la empresa, el cual se lleva matriz legal. </w:t>
      </w:r>
    </w:p>
    <w:p w14:paraId="6A7A3ABC" w14:textId="77777777" w:rsidR="001C2C86" w:rsidRPr="00B34811" w:rsidRDefault="003D4938" w:rsidP="001274DF">
      <w:pPr>
        <w:numPr>
          <w:ilvl w:val="0"/>
          <w:numId w:val="42"/>
        </w:num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Demás temas requeridos para la mejora continua del sistema de gestión de la seguridad y salud en el trabajo</w:t>
      </w:r>
      <w:r w:rsidR="00DF2FEB" w:rsidRPr="00B34811">
        <w:rPr>
          <w:rFonts w:ascii="Arial" w:hAnsi="Arial" w:cs="Arial"/>
          <w:sz w:val="22"/>
          <w:szCs w:val="22"/>
          <w:lang w:val="es-ES" w:eastAsia="es-ES"/>
        </w:rPr>
        <w:t>.</w:t>
      </w:r>
    </w:p>
    <w:p w14:paraId="6E2C2938" w14:textId="77777777" w:rsidR="003B5178" w:rsidRPr="00B34811" w:rsidRDefault="003B5178" w:rsidP="00461DDF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2F362AE7" w14:textId="77777777" w:rsidR="001C2C86" w:rsidRPr="00B34811" w:rsidRDefault="00DF2FEB" w:rsidP="001C5FC0">
      <w:pPr>
        <w:numPr>
          <w:ilvl w:val="2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 xml:space="preserve"> PROGRAMACIÓN</w:t>
      </w:r>
    </w:p>
    <w:p w14:paraId="4C18A693" w14:textId="77777777" w:rsidR="00461DDF" w:rsidRPr="00B34811" w:rsidRDefault="00461DDF" w:rsidP="00461DDF">
      <w:pPr>
        <w:spacing w:line="276" w:lineRule="auto"/>
        <w:ind w:left="426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68BB3A41" w14:textId="77777777" w:rsidR="001C2C86" w:rsidRPr="00B34811" w:rsidRDefault="00DF2FEB" w:rsidP="000D2DA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Una vez analizado las necesidades en cuanto a las capacitaciones, se procede a la planificación anual de los temas que se desarrollaran. El cronograma de capacitaciones tendrá los siguientes requerimientos: mes, día, año, tema, objetivo, capacitador, a quien va dirigida, recurso (ya sea humano, tecnológico y financiero), ejecutado (Si/No), % de cumplimiento (100%/0%).</w:t>
      </w:r>
    </w:p>
    <w:p w14:paraId="71B6BC2F" w14:textId="77777777" w:rsidR="00DF2FEB" w:rsidRPr="00B34811" w:rsidRDefault="00DF2FEB" w:rsidP="00461DDF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0A5E387C" w14:textId="77777777" w:rsidR="001C2C86" w:rsidRPr="00B34811" w:rsidRDefault="00B743B1" w:rsidP="001C5FC0">
      <w:pPr>
        <w:numPr>
          <w:ilvl w:val="2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COMUNICACIÓN</w:t>
      </w:r>
    </w:p>
    <w:p w14:paraId="5BA9A59E" w14:textId="77777777" w:rsidR="00461DDF" w:rsidRPr="00B34811" w:rsidRDefault="00461DDF" w:rsidP="00461DDF">
      <w:pPr>
        <w:spacing w:line="276" w:lineRule="auto"/>
        <w:ind w:left="426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16437D8F" w14:textId="54C3D1BF" w:rsidR="00190A60" w:rsidRPr="00B34811" w:rsidRDefault="00190A60" w:rsidP="000D2DA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De forma anual será divulgada el cronograma de capacitaciones al comité de vigía en SST y se publicará por medios físicos (carteleras) y virtual (correo electrónico y/o WhatsApp) a todo el personal de la empresa. </w:t>
      </w:r>
    </w:p>
    <w:p w14:paraId="3634A4A7" w14:textId="77777777" w:rsidR="00461DDF" w:rsidRPr="00B34811" w:rsidRDefault="00461DDF" w:rsidP="003B5178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1C9D5C02" w14:textId="77777777" w:rsidR="001C2C86" w:rsidRPr="00B34811" w:rsidRDefault="00190A60" w:rsidP="001C5FC0">
      <w:pPr>
        <w:numPr>
          <w:ilvl w:val="2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EVALUACIÓN</w:t>
      </w:r>
    </w:p>
    <w:p w14:paraId="5BDF7B30" w14:textId="77777777" w:rsidR="00461DDF" w:rsidRPr="00B34811" w:rsidRDefault="00461DDF" w:rsidP="00461DDF">
      <w:pPr>
        <w:spacing w:line="276" w:lineRule="auto"/>
        <w:ind w:left="426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2785BEB3" w14:textId="77777777" w:rsidR="001C2C86" w:rsidRPr="00B34811" w:rsidRDefault="00F91B05" w:rsidP="000D2DA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Las capacitaciones deberán ser evaluadas con el fin de identificar el aprendizaje comprendido por los colaboradores. Para ello se establece que toda evaluación será calificada de 1 a 5 puntos donde el rango 1 a 2,9 puntos pierde la evaluación y el rango de 3 a 5 puntos gana la evaluación.</w:t>
      </w:r>
    </w:p>
    <w:p w14:paraId="403B665F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41D332D0" w14:textId="77777777" w:rsidR="001C5FC0" w:rsidRPr="00B34811" w:rsidRDefault="001C5FC0" w:rsidP="00DA1776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DETERMINACIÓN DE CONTENIDO</w:t>
      </w:r>
    </w:p>
    <w:p w14:paraId="5E512968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6AAE5E6F" w14:textId="22215357" w:rsidR="001C5FC0" w:rsidRDefault="001C5FC0" w:rsidP="009C0947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Al finalizar cada capacitación</w:t>
      </w:r>
      <w:r w:rsidR="00F13C73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r w:rsidRPr="00B34811">
        <w:rPr>
          <w:rFonts w:ascii="Arial" w:hAnsi="Arial" w:cs="Arial"/>
          <w:sz w:val="22"/>
          <w:szCs w:val="22"/>
          <w:lang w:val="es-ES" w:eastAsia="es-ES"/>
        </w:rPr>
        <w:t>el personal será capaz de identificar los riesgos, sus consecuencias, establecer controles y medidas de prevención.</w:t>
      </w:r>
    </w:p>
    <w:p w14:paraId="7386F40A" w14:textId="76C0FFA7" w:rsidR="00F13C73" w:rsidRDefault="00F13C73" w:rsidP="009C0947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651C90C4" w14:textId="77777777" w:rsidR="00F13C73" w:rsidRPr="00B34811" w:rsidRDefault="00F13C73" w:rsidP="009C0947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3E69B87E" w14:textId="77777777" w:rsidR="001C2C86" w:rsidRPr="00B34811" w:rsidRDefault="001C2C86" w:rsidP="00461DDF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78D79063" w14:textId="77777777" w:rsidR="001C2C86" w:rsidRPr="00B34811" w:rsidRDefault="001C2C86" w:rsidP="00F91B0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lastRenderedPageBreak/>
        <w:t xml:space="preserve">MEDICION Y SEGUIMIENTO AL PROGRAMA </w:t>
      </w:r>
    </w:p>
    <w:p w14:paraId="00CB2546" w14:textId="77777777" w:rsidR="00461DDF" w:rsidRPr="00B34811" w:rsidRDefault="00461DDF" w:rsidP="00461DDF">
      <w:pPr>
        <w:spacing w:line="276" w:lineRule="auto"/>
        <w:ind w:left="426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0C6192EC" w14:textId="77777777" w:rsidR="001C2C86" w:rsidRPr="00B34811" w:rsidRDefault="001C2C86" w:rsidP="009C0947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El cumplimiento del programa será evaluado de acuerdo a los siguientes indicadores mensualmente:</w:t>
      </w:r>
      <w:r w:rsidR="00F91B05" w:rsidRPr="00B34811">
        <w:rPr>
          <w:rFonts w:ascii="Arial" w:hAnsi="Arial" w:cs="Arial"/>
          <w:sz w:val="22"/>
          <w:szCs w:val="22"/>
          <w:lang w:val="es-ES" w:eastAsia="es-ES"/>
        </w:rPr>
        <w:t xml:space="preserve"> </w:t>
      </w:r>
    </w:p>
    <w:p w14:paraId="164E2CD3" w14:textId="77777777" w:rsidR="001C2C86" w:rsidRPr="00B34811" w:rsidRDefault="001C2C86" w:rsidP="00461DDF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501A4566" w14:textId="77777777" w:rsidR="00B34811" w:rsidRPr="00B34811" w:rsidRDefault="00B34811" w:rsidP="00B34811">
      <w:pPr>
        <w:spacing w:line="276" w:lineRule="auto"/>
        <w:ind w:left="426"/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Para CAPACITACIONES: </w:t>
      </w:r>
    </w:p>
    <w:p w14:paraId="1AE538BB" w14:textId="77777777" w:rsidR="00B34811" w:rsidRPr="00B34811" w:rsidRDefault="00B34811" w:rsidP="00B34811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66BE117B" w14:textId="77777777" w:rsidR="00B34811" w:rsidRPr="00B34811" w:rsidRDefault="00B34811" w:rsidP="00B34811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Indicador Nro. 1.</w:t>
      </w:r>
    </w:p>
    <w:p w14:paraId="24B19AB0" w14:textId="77777777" w:rsidR="00B34811" w:rsidRPr="00B34811" w:rsidRDefault="00B34811" w:rsidP="00B34811">
      <w:pPr>
        <w:pStyle w:val="Prrafodelista"/>
        <w:spacing w:line="276" w:lineRule="auto"/>
        <w:ind w:left="114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94"/>
        <w:gridCol w:w="4335"/>
      </w:tblGrid>
      <w:tr w:rsidR="000D2DAE" w:rsidRPr="00B34811" w14:paraId="3AC29BCA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4C882735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Definición del indicador: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1E54EADB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i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i/>
                <w:color w:val="000000"/>
                <w:sz w:val="22"/>
                <w:szCs w:val="22"/>
                <w:lang w:val="es-ES" w:eastAsia="es-ES"/>
              </w:rPr>
              <w:t>CUMPLIMIENTO CRONOGRAMA DE CAPACITACIONES</w:t>
            </w:r>
          </w:p>
        </w:tc>
      </w:tr>
      <w:tr w:rsidR="000D2DAE" w:rsidRPr="00B34811" w14:paraId="3F76AEF1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56DF721E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Límite para el indicador o valor a partir del cual se considera que cumple o no con el resultado esperado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5529CBA7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100% cumplimiento de las capacitaciones programadas para el año en vigencia.</w:t>
            </w:r>
          </w:p>
        </w:tc>
      </w:tr>
      <w:tr w:rsidR="00B34811" w:rsidRPr="00B34811" w14:paraId="610723D8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47223542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Método de cálculo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0661F96D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(Nro. Capacitaciones realizadas /</w:t>
            </w:r>
          </w:p>
          <w:p w14:paraId="77AA72E8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Nro. Capacitaciones programadas) *100</w:t>
            </w:r>
          </w:p>
        </w:tc>
      </w:tr>
      <w:tr w:rsidR="000D2DAE" w:rsidRPr="00B34811" w14:paraId="11C7F11F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69F6EF28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Fuente de la información para el cálculo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4141BBA1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Registros de capacitaciones (Listado de asistencia)</w:t>
            </w:r>
          </w:p>
        </w:tc>
      </w:tr>
      <w:tr w:rsidR="00B34811" w:rsidRPr="00B34811" w14:paraId="749AFF53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3E79FFBD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Periodicidad del reporte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6954C874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Mensual</w:t>
            </w:r>
          </w:p>
        </w:tc>
      </w:tr>
      <w:tr w:rsidR="000D2DAE" w:rsidRPr="00B34811" w14:paraId="7F020174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794216A6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Personas que deben conocer el resultado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776BD61D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Gerencia</w:t>
            </w: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Vigía en SST</w:t>
            </w: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, personal en general.</w:t>
            </w:r>
          </w:p>
        </w:tc>
      </w:tr>
    </w:tbl>
    <w:p w14:paraId="0AFEC724" w14:textId="77777777" w:rsidR="00B34811" w:rsidRPr="00B34811" w:rsidRDefault="00B34811" w:rsidP="00B34811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6B2A5743" w14:textId="77777777" w:rsidR="00B34811" w:rsidRPr="00B34811" w:rsidRDefault="00B34811" w:rsidP="00B34811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Indicador Nro. 2.</w:t>
      </w:r>
    </w:p>
    <w:p w14:paraId="5262A577" w14:textId="77777777" w:rsidR="00B34811" w:rsidRPr="00B34811" w:rsidRDefault="00B34811" w:rsidP="00B34811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94"/>
        <w:gridCol w:w="4335"/>
      </w:tblGrid>
      <w:tr w:rsidR="000D2DAE" w:rsidRPr="00B34811" w14:paraId="524092E5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2D72B773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Definición del indicador: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24F47BDD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i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i/>
                <w:color w:val="000000"/>
                <w:sz w:val="22"/>
                <w:szCs w:val="22"/>
                <w:lang w:val="es-ES" w:eastAsia="es-ES"/>
              </w:rPr>
              <w:t>COBERTURA DE CAPACITACIONES</w:t>
            </w:r>
          </w:p>
        </w:tc>
      </w:tr>
      <w:tr w:rsidR="000D2DAE" w:rsidRPr="00B34811" w14:paraId="38E4E87B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12502B38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Límite para el indicador o valor a partir del cual se considera que cumple o no con el resultado esperado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2896B686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Cubrir al 100% de la población objeto de cada una de las capacitaciones programadas en el año vigente.</w:t>
            </w:r>
          </w:p>
        </w:tc>
      </w:tr>
      <w:tr w:rsidR="00B34811" w:rsidRPr="00B34811" w14:paraId="124861CC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40B77A32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Método de cálculo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59D79CE4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(Nro. De asistentes a las capacitaciones /</w:t>
            </w:r>
          </w:p>
          <w:p w14:paraId="3FAAB0AB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Nro. Total de convocados a las capacitaciones) *100</w:t>
            </w:r>
          </w:p>
        </w:tc>
      </w:tr>
      <w:tr w:rsidR="000D2DAE" w:rsidRPr="00B34811" w14:paraId="3AA3574E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7DDC8222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Fuente de la información para el cálculo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0F7946F1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Registros de capacitaciones (Listado de asistencia)</w:t>
            </w:r>
          </w:p>
        </w:tc>
      </w:tr>
      <w:tr w:rsidR="00B34811" w:rsidRPr="00B34811" w14:paraId="77F5706E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27591751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Periodicidad del reporte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1FE038F2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Mensual</w:t>
            </w:r>
          </w:p>
        </w:tc>
      </w:tr>
      <w:tr w:rsidR="000D2DAE" w:rsidRPr="00B34811" w14:paraId="21E2F1D9" w14:textId="77777777" w:rsidTr="009C0947">
        <w:trPr>
          <w:jc w:val="center"/>
        </w:trPr>
        <w:tc>
          <w:tcPr>
            <w:tcW w:w="4394" w:type="dxa"/>
            <w:shd w:val="clear" w:color="auto" w:fill="FFA18B"/>
            <w:vAlign w:val="center"/>
          </w:tcPr>
          <w:p w14:paraId="1DE727F8" w14:textId="77777777" w:rsidR="00B34811" w:rsidRPr="000D2DAE" w:rsidRDefault="00B34811" w:rsidP="000D2DAE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</w:pPr>
            <w:r w:rsidRPr="000D2DAE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ES"/>
              </w:rPr>
              <w:t>Personas que deben conocer el resultado</w:t>
            </w:r>
          </w:p>
        </w:tc>
        <w:tc>
          <w:tcPr>
            <w:tcW w:w="4335" w:type="dxa"/>
            <w:shd w:val="clear" w:color="auto" w:fill="FEE8E6"/>
            <w:vAlign w:val="center"/>
          </w:tcPr>
          <w:p w14:paraId="47F5203F" w14:textId="77777777" w:rsidR="00B34811" w:rsidRPr="00B34811" w:rsidRDefault="00B34811" w:rsidP="000D2DAE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Gerencia</w:t>
            </w: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Vigía en SST</w:t>
            </w:r>
            <w:r w:rsidRPr="00B34811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, personal en general.</w:t>
            </w:r>
          </w:p>
        </w:tc>
      </w:tr>
    </w:tbl>
    <w:p w14:paraId="1A64C6F5" w14:textId="77777777" w:rsidR="00B34811" w:rsidRPr="00B34811" w:rsidRDefault="00B34811" w:rsidP="00B34811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sectPr w:rsidR="00B34811" w:rsidRPr="00B34811" w:rsidSect="009A4FEE">
      <w:headerReference w:type="even" r:id="rId8"/>
      <w:headerReference w:type="default" r:id="rId9"/>
      <w:headerReference w:type="first" r:id="rId10"/>
      <w:footerReference w:type="first" r:id="rId11"/>
      <w:pgSz w:w="12242" w:h="15842" w:code="122"/>
      <w:pgMar w:top="1701" w:right="1701" w:bottom="1701" w:left="1418" w:header="1134" w:footer="113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A2C55" w14:textId="77777777" w:rsidR="00462582" w:rsidRDefault="00462582">
      <w:r>
        <w:separator/>
      </w:r>
    </w:p>
  </w:endnote>
  <w:endnote w:type="continuationSeparator" w:id="0">
    <w:p w14:paraId="21B8FD93" w14:textId="77777777" w:rsidR="00462582" w:rsidRDefault="0046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6FC23" w14:textId="77777777" w:rsidR="001C2C86" w:rsidRDefault="001C2C86"/>
  <w:p w14:paraId="0133A083" w14:textId="77777777" w:rsidR="001C2C86" w:rsidRDefault="001C2C86">
    <w:pPr>
      <w:pStyle w:val="Piedepgina"/>
      <w:rPr>
        <w:rFonts w:ascii="Tahoma" w:hAnsi="Tahoma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9785A" w14:textId="77777777" w:rsidR="00462582" w:rsidRDefault="00462582">
      <w:r>
        <w:separator/>
      </w:r>
    </w:p>
  </w:footnote>
  <w:footnote w:type="continuationSeparator" w:id="0">
    <w:p w14:paraId="752E6286" w14:textId="77777777" w:rsidR="00462582" w:rsidRDefault="00462582">
      <w:r>
        <w:continuationSeparator/>
      </w:r>
    </w:p>
  </w:footnote>
  <w:footnote w:id="1">
    <w:p w14:paraId="3119DEE3" w14:textId="77777777" w:rsidR="007945D4" w:rsidRPr="007945D4" w:rsidRDefault="007945D4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Ítem 12, Artículo 2.2.4.62 Definiciones. Decreto Único Reglamentario 1072 de 2015</w:t>
      </w:r>
    </w:p>
  </w:footnote>
  <w:footnote w:id="2">
    <w:p w14:paraId="48887FBC" w14:textId="77777777" w:rsidR="007945D4" w:rsidRPr="007945D4" w:rsidRDefault="007945D4">
      <w:pPr>
        <w:pStyle w:val="Textonotapie"/>
      </w:pPr>
      <w:r>
        <w:rPr>
          <w:rStyle w:val="Refdenotaalpie"/>
        </w:rPr>
        <w:footnoteRef/>
      </w:r>
      <w:r>
        <w:t xml:space="preserve"> Ítem 27, Artículo 2.2.4.62 Definiciones. Decreto Único Reglamentario 1072 de 2015</w:t>
      </w:r>
    </w:p>
  </w:footnote>
  <w:footnote w:id="3">
    <w:p w14:paraId="37991DE6" w14:textId="77777777" w:rsidR="007945D4" w:rsidRDefault="007945D4" w:rsidP="007945D4">
      <w:pPr>
        <w:pStyle w:val="Textonotapie"/>
      </w:pPr>
      <w:r>
        <w:rPr>
          <w:rStyle w:val="Refdenotaalpie"/>
        </w:rPr>
        <w:footnoteRef/>
      </w:r>
      <w:r>
        <w:t xml:space="preserve"> Ítem 20, Artículo 2.2.4.62 Definiciones. Decreto Único Reglamentario 1072 de 2015</w:t>
      </w:r>
    </w:p>
    <w:p w14:paraId="081CC8CA" w14:textId="77777777" w:rsidR="007945D4" w:rsidRPr="007945D4" w:rsidRDefault="007945D4">
      <w:pPr>
        <w:pStyle w:val="Textonotapie"/>
        <w:rPr>
          <w:lang w:val="es-ES"/>
        </w:rPr>
      </w:pP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A4C885" w14:textId="77777777" w:rsidR="001C2C86" w:rsidRDefault="00462582">
    <w:pPr>
      <w:pStyle w:val="Encabezado"/>
    </w:pPr>
    <w:r>
      <w:rPr>
        <w:noProof/>
      </w:rPr>
      <w:pict w14:anchorId="4BAF82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63584" o:spid="_x0000_s2068" type="#_x0000_t136" style="position:absolute;margin-left:0;margin-top:0;width:599.9pt;height:63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PIA NO CONTROL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05"/>
      <w:gridCol w:w="5841"/>
      <w:gridCol w:w="2142"/>
    </w:tblGrid>
    <w:tr w:rsidR="00C3704E" w:rsidRPr="00256905" w14:paraId="47FB14C3" w14:textId="77777777" w:rsidTr="00794CF4">
      <w:trPr>
        <w:trHeight w:val="423"/>
        <w:jc w:val="center"/>
      </w:trPr>
      <w:tc>
        <w:tcPr>
          <w:tcW w:w="2205" w:type="dxa"/>
          <w:vMerge w:val="restart"/>
          <w:shd w:val="clear" w:color="auto" w:fill="auto"/>
          <w:vAlign w:val="center"/>
        </w:tcPr>
        <w:p w14:paraId="0874C086" w14:textId="77777777" w:rsidR="00C3704E" w:rsidRPr="00256905" w:rsidRDefault="00971795" w:rsidP="00C3704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256905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273E96DA" wp14:editId="272DF5C6">
                <wp:extent cx="1085850" cy="790575"/>
                <wp:effectExtent l="0" t="0" r="0" b="0"/>
                <wp:docPr id="10" name="Imagen 10" descr="Logo CM2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Logo CM2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1" w:type="dxa"/>
          <w:vMerge w:val="restart"/>
          <w:shd w:val="clear" w:color="auto" w:fill="auto"/>
          <w:vAlign w:val="center"/>
        </w:tcPr>
        <w:p w14:paraId="020A7B7F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256905">
            <w:rPr>
              <w:rFonts w:ascii="Arial" w:hAnsi="Arial" w:cs="Arial"/>
              <w:b/>
              <w:sz w:val="22"/>
              <w:szCs w:val="22"/>
            </w:rPr>
            <w:t>SISTEMA DE GESTIÓN DE LA SEGURIDAD Y SALUD EN EL TRABAJO</w:t>
          </w:r>
        </w:p>
      </w:tc>
      <w:tc>
        <w:tcPr>
          <w:tcW w:w="2142" w:type="dxa"/>
          <w:shd w:val="clear" w:color="auto" w:fill="auto"/>
          <w:vAlign w:val="center"/>
        </w:tcPr>
        <w:p w14:paraId="67306E0F" w14:textId="45011E5D" w:rsidR="00C3704E" w:rsidRPr="00256905" w:rsidRDefault="00C3704E" w:rsidP="009D5891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 xml:space="preserve">Fecha: </w:t>
          </w:r>
          <w:r w:rsidR="00F13C73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1</w:t>
          </w:r>
          <w:r w:rsidR="009D5891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8</w:t>
          </w:r>
          <w:r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/0</w:t>
          </w:r>
          <w:r w:rsidR="00F13C73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3</w:t>
          </w:r>
          <w:r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/202</w:t>
          </w:r>
          <w:r w:rsidR="00F13C73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0</w:t>
          </w:r>
        </w:p>
      </w:tc>
    </w:tr>
    <w:tr w:rsidR="00C3704E" w:rsidRPr="00256905" w14:paraId="3E14284C" w14:textId="77777777" w:rsidTr="00794CF4">
      <w:trPr>
        <w:trHeight w:val="423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0658491F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noProof/>
              <w:sz w:val="22"/>
              <w:szCs w:val="22"/>
            </w:rPr>
          </w:pPr>
        </w:p>
      </w:tc>
      <w:tc>
        <w:tcPr>
          <w:tcW w:w="5841" w:type="dxa"/>
          <w:vMerge/>
          <w:shd w:val="clear" w:color="auto" w:fill="auto"/>
          <w:vAlign w:val="center"/>
        </w:tcPr>
        <w:p w14:paraId="03F9DA4B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2142" w:type="dxa"/>
          <w:shd w:val="clear" w:color="auto" w:fill="auto"/>
          <w:vAlign w:val="center"/>
        </w:tcPr>
        <w:p w14:paraId="23383348" w14:textId="34674401" w:rsidR="00C3704E" w:rsidRPr="00256905" w:rsidRDefault="00C3704E" w:rsidP="00C3704E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 w:rsidRPr="00256905">
            <w:rPr>
              <w:rFonts w:ascii="Arial" w:hAnsi="Arial" w:cs="Arial"/>
              <w:b/>
              <w:sz w:val="22"/>
              <w:szCs w:val="22"/>
            </w:rPr>
            <w:t>Versión: 00</w:t>
          </w:r>
          <w:r w:rsidR="00F13C73">
            <w:rPr>
              <w:rFonts w:ascii="Arial" w:hAnsi="Arial" w:cs="Arial"/>
              <w:b/>
              <w:sz w:val="22"/>
              <w:szCs w:val="22"/>
            </w:rPr>
            <w:t>1</w:t>
          </w:r>
        </w:p>
      </w:tc>
    </w:tr>
    <w:tr w:rsidR="00C3704E" w:rsidRPr="00256905" w14:paraId="44D9B899" w14:textId="77777777" w:rsidTr="00DA1776">
      <w:trPr>
        <w:trHeight w:val="676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265ACEF7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noProof/>
              <w:sz w:val="22"/>
              <w:szCs w:val="22"/>
            </w:rPr>
          </w:pPr>
        </w:p>
      </w:tc>
      <w:tc>
        <w:tcPr>
          <w:tcW w:w="5841" w:type="dxa"/>
          <w:shd w:val="clear" w:color="auto" w:fill="auto"/>
          <w:vAlign w:val="center"/>
        </w:tcPr>
        <w:p w14:paraId="04C2AE07" w14:textId="7A159ACE" w:rsidR="00C3704E" w:rsidRPr="00256905" w:rsidRDefault="00C3704E" w:rsidP="00F13C73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PROGRAMA DE CAPACITACIÓN</w:t>
          </w:r>
        </w:p>
      </w:tc>
      <w:tc>
        <w:tcPr>
          <w:tcW w:w="2142" w:type="dxa"/>
          <w:shd w:val="clear" w:color="auto" w:fill="auto"/>
          <w:vAlign w:val="center"/>
        </w:tcPr>
        <w:p w14:paraId="3B9B0348" w14:textId="7CACBDA4" w:rsidR="00C3704E" w:rsidRPr="00256905" w:rsidRDefault="00C3704E" w:rsidP="00C3704E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 w:rsidRPr="00256905">
            <w:rPr>
              <w:rFonts w:ascii="Arial" w:hAnsi="Arial" w:cs="Arial"/>
              <w:b/>
              <w:sz w:val="22"/>
              <w:szCs w:val="22"/>
            </w:rPr>
            <w:t xml:space="preserve">Página 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256905">
            <w:rPr>
              <w:rFonts w:ascii="Arial" w:hAnsi="Arial" w:cs="Arial"/>
              <w:b/>
              <w:sz w:val="22"/>
              <w:szCs w:val="22"/>
            </w:rPr>
            <w:instrText>PAGE  \* Arabic  \* MERGEFORMAT</w:instrTex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D5891">
            <w:rPr>
              <w:rFonts w:ascii="Arial" w:hAnsi="Arial" w:cs="Arial"/>
              <w:b/>
              <w:noProof/>
              <w:sz w:val="22"/>
              <w:szCs w:val="22"/>
            </w:rPr>
            <w:t>4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256905">
            <w:rPr>
              <w:rFonts w:ascii="Arial" w:hAnsi="Arial" w:cs="Arial"/>
              <w:b/>
              <w:sz w:val="22"/>
              <w:szCs w:val="22"/>
            </w:rPr>
            <w:t xml:space="preserve"> de 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256905">
            <w:rPr>
              <w:rFonts w:ascii="Arial" w:hAnsi="Arial" w:cs="Arial"/>
              <w:b/>
              <w:sz w:val="22"/>
              <w:szCs w:val="22"/>
            </w:rPr>
            <w:instrText>NUMPAGES  \* Arabic  \* MERGEFORMAT</w:instrTex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D5891">
            <w:rPr>
              <w:rFonts w:ascii="Arial" w:hAnsi="Arial" w:cs="Arial"/>
              <w:b/>
              <w:noProof/>
              <w:sz w:val="22"/>
              <w:szCs w:val="22"/>
            </w:rPr>
            <w:t>4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6F8B9E72" w14:textId="77777777" w:rsidR="001C2C86" w:rsidRDefault="001C2C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02"/>
      <w:gridCol w:w="5557"/>
      <w:gridCol w:w="1829"/>
    </w:tblGrid>
    <w:tr w:rsidR="0019518B" w:rsidRPr="00532608" w14:paraId="4834C668" w14:textId="77777777" w:rsidTr="007E6B35">
      <w:trPr>
        <w:trHeight w:val="423"/>
        <w:jc w:val="center"/>
      </w:trPr>
      <w:tc>
        <w:tcPr>
          <w:tcW w:w="2802" w:type="dxa"/>
          <w:vMerge w:val="restart"/>
          <w:shd w:val="clear" w:color="auto" w:fill="auto"/>
          <w:vAlign w:val="center"/>
        </w:tcPr>
        <w:p w14:paraId="7328142A" w14:textId="77777777" w:rsidR="0019518B" w:rsidRPr="009518B2" w:rsidRDefault="00971795" w:rsidP="0019518B">
          <w:pPr>
            <w:pStyle w:val="Encabezado"/>
            <w:jc w:val="center"/>
            <w:rPr>
              <w:rFonts w:ascii="Arial" w:hAnsi="Arial" w:cs="Arial"/>
            </w:rPr>
          </w:pPr>
          <w:r w:rsidRPr="004446A8">
            <w:rPr>
              <w:rFonts w:ascii="Arial" w:hAnsi="Arial" w:cs="Arial"/>
              <w:noProof/>
            </w:rPr>
            <w:drawing>
              <wp:inline distT="0" distB="0" distL="0" distR="0" wp14:anchorId="293A78D5" wp14:editId="433A5D4B">
                <wp:extent cx="1638300" cy="1066800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57" w:type="dxa"/>
          <w:vMerge w:val="restart"/>
          <w:shd w:val="clear" w:color="auto" w:fill="auto"/>
          <w:vAlign w:val="center"/>
        </w:tcPr>
        <w:p w14:paraId="639A85F1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1829" w:type="dxa"/>
          <w:shd w:val="clear" w:color="auto" w:fill="auto"/>
          <w:vAlign w:val="center"/>
        </w:tcPr>
        <w:p w14:paraId="3A1163F7" w14:textId="77777777" w:rsidR="0019518B" w:rsidRPr="009518B2" w:rsidRDefault="0019518B" w:rsidP="0019518B">
          <w:pPr>
            <w:pStyle w:val="Encabezado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 xml:space="preserve">Fecha: </w:t>
          </w:r>
          <w:r w:rsidRPr="0019518B">
            <w:rPr>
              <w:rFonts w:ascii="Arial" w:hAnsi="Arial" w:cs="Arial"/>
              <w:b/>
              <w:color w:val="FF0000"/>
            </w:rPr>
            <w:t>31/07/2019</w:t>
          </w:r>
        </w:p>
      </w:tc>
    </w:tr>
    <w:tr w:rsidR="0019518B" w:rsidRPr="00532608" w14:paraId="7B7D9726" w14:textId="77777777" w:rsidTr="007E6B35">
      <w:trPr>
        <w:trHeight w:val="423"/>
        <w:jc w:val="center"/>
      </w:trPr>
      <w:tc>
        <w:tcPr>
          <w:tcW w:w="2802" w:type="dxa"/>
          <w:vMerge/>
          <w:shd w:val="clear" w:color="auto" w:fill="auto"/>
          <w:vAlign w:val="center"/>
        </w:tcPr>
        <w:p w14:paraId="2BAC6F28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vMerge/>
          <w:shd w:val="clear" w:color="auto" w:fill="auto"/>
          <w:vAlign w:val="center"/>
        </w:tcPr>
        <w:p w14:paraId="1131102D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1829" w:type="dxa"/>
          <w:shd w:val="clear" w:color="auto" w:fill="auto"/>
          <w:vAlign w:val="center"/>
        </w:tcPr>
        <w:p w14:paraId="22463C22" w14:textId="77777777" w:rsidR="0019518B" w:rsidRPr="009518B2" w:rsidRDefault="0019518B" w:rsidP="0019518B">
          <w:pPr>
            <w:pStyle w:val="Encabezado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>Versión: 001</w:t>
          </w:r>
        </w:p>
      </w:tc>
    </w:tr>
    <w:tr w:rsidR="0019518B" w:rsidRPr="00532608" w14:paraId="71126658" w14:textId="77777777" w:rsidTr="007E6B35">
      <w:trPr>
        <w:trHeight w:val="842"/>
        <w:jc w:val="center"/>
      </w:trPr>
      <w:tc>
        <w:tcPr>
          <w:tcW w:w="2802" w:type="dxa"/>
          <w:vMerge/>
          <w:shd w:val="clear" w:color="auto" w:fill="auto"/>
          <w:vAlign w:val="center"/>
        </w:tcPr>
        <w:p w14:paraId="1C1C92DB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shd w:val="clear" w:color="auto" w:fill="auto"/>
          <w:vAlign w:val="center"/>
        </w:tcPr>
        <w:p w14:paraId="0F3A8D64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PROGRAMA DE CAPACITACIÓN</w:t>
          </w:r>
        </w:p>
      </w:tc>
      <w:tc>
        <w:tcPr>
          <w:tcW w:w="1829" w:type="dxa"/>
          <w:shd w:val="clear" w:color="auto" w:fill="auto"/>
          <w:vAlign w:val="center"/>
        </w:tcPr>
        <w:p w14:paraId="544EE0C9" w14:textId="77777777" w:rsidR="0019518B" w:rsidRPr="009518B2" w:rsidRDefault="0019518B" w:rsidP="0019518B">
          <w:pPr>
            <w:pStyle w:val="Encabezado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 xml:space="preserve">Página </w:t>
          </w:r>
          <w:r w:rsidRPr="009518B2">
            <w:rPr>
              <w:rFonts w:ascii="Arial" w:hAnsi="Arial" w:cs="Arial"/>
              <w:b/>
            </w:rPr>
            <w:fldChar w:fldCharType="begin"/>
          </w:r>
          <w:r w:rsidRPr="009518B2">
            <w:rPr>
              <w:rFonts w:ascii="Arial" w:hAnsi="Arial" w:cs="Arial"/>
              <w:b/>
            </w:rPr>
            <w:instrText>PAGE  \* Arabic  \* MERGEFORMAT</w:instrText>
          </w:r>
          <w:r w:rsidRPr="009518B2">
            <w:rPr>
              <w:rFonts w:ascii="Arial" w:hAnsi="Arial" w:cs="Arial"/>
              <w:b/>
            </w:rPr>
            <w:fldChar w:fldCharType="separate"/>
          </w:r>
          <w:r w:rsidR="002537C1">
            <w:rPr>
              <w:rFonts w:ascii="Arial" w:hAnsi="Arial" w:cs="Arial"/>
              <w:b/>
              <w:noProof/>
            </w:rPr>
            <w:t>1</w:t>
          </w:r>
          <w:r w:rsidRPr="009518B2">
            <w:rPr>
              <w:rFonts w:ascii="Arial" w:hAnsi="Arial" w:cs="Arial"/>
              <w:b/>
            </w:rPr>
            <w:fldChar w:fldCharType="end"/>
          </w:r>
          <w:r w:rsidRPr="009518B2">
            <w:rPr>
              <w:rFonts w:ascii="Arial" w:hAnsi="Arial" w:cs="Arial"/>
              <w:b/>
            </w:rPr>
            <w:t xml:space="preserve"> de </w:t>
          </w:r>
          <w:r w:rsidRPr="009518B2">
            <w:rPr>
              <w:rFonts w:ascii="Arial" w:hAnsi="Arial" w:cs="Arial"/>
              <w:b/>
            </w:rPr>
            <w:fldChar w:fldCharType="begin"/>
          </w:r>
          <w:r w:rsidRPr="009518B2">
            <w:rPr>
              <w:rFonts w:ascii="Arial" w:hAnsi="Arial" w:cs="Arial"/>
              <w:b/>
            </w:rPr>
            <w:instrText>NUMPAGES  \* Arabic  \* MERGEFORMAT</w:instrText>
          </w:r>
          <w:r w:rsidRPr="009518B2">
            <w:rPr>
              <w:rFonts w:ascii="Arial" w:hAnsi="Arial" w:cs="Arial"/>
              <w:b/>
            </w:rPr>
            <w:fldChar w:fldCharType="separate"/>
          </w:r>
          <w:r w:rsidR="002537C1">
            <w:rPr>
              <w:rFonts w:ascii="Arial" w:hAnsi="Arial" w:cs="Arial"/>
              <w:b/>
              <w:noProof/>
            </w:rPr>
            <w:t>5</w:t>
          </w:r>
          <w:r w:rsidRPr="009518B2">
            <w:rPr>
              <w:rFonts w:ascii="Arial" w:hAnsi="Arial" w:cs="Arial"/>
              <w:b/>
            </w:rPr>
            <w:fldChar w:fldCharType="end"/>
          </w:r>
        </w:p>
      </w:tc>
    </w:tr>
  </w:tbl>
  <w:p w14:paraId="69ED2A50" w14:textId="77777777" w:rsidR="001C2C86" w:rsidRDefault="001C2C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045"/>
      </v:shape>
    </w:pict>
  </w:numPicBullet>
  <w:abstractNum w:abstractNumId="0" w15:restartNumberingAfterBreak="0">
    <w:nsid w:val="955BABE1"/>
    <w:multiLevelType w:val="hybridMultilevel"/>
    <w:tmpl w:val="FB262A3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9191C"/>
    <w:multiLevelType w:val="hybridMultilevel"/>
    <w:tmpl w:val="FF2E29A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F2703A"/>
    <w:multiLevelType w:val="hybridMultilevel"/>
    <w:tmpl w:val="489E3E12"/>
    <w:lvl w:ilvl="0" w:tplc="170ECE0A">
      <w:start w:val="1"/>
      <w:numFmt w:val="bullet"/>
      <w:lvlText w:val="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F7177B"/>
    <w:multiLevelType w:val="hybridMultilevel"/>
    <w:tmpl w:val="07CA1648"/>
    <w:lvl w:ilvl="0" w:tplc="240A0007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0C640EF6"/>
    <w:multiLevelType w:val="hybridMultilevel"/>
    <w:tmpl w:val="2F60BAC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4F49D2"/>
    <w:multiLevelType w:val="hybridMultilevel"/>
    <w:tmpl w:val="17685B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D83485"/>
    <w:multiLevelType w:val="hybridMultilevel"/>
    <w:tmpl w:val="36BC3FC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CC2BAB"/>
    <w:multiLevelType w:val="hybridMultilevel"/>
    <w:tmpl w:val="F050B778"/>
    <w:lvl w:ilvl="0" w:tplc="3B186FE8">
      <w:start w:val="1"/>
      <w:numFmt w:val="bullet"/>
      <w:lvlText w:val="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95458C0"/>
    <w:multiLevelType w:val="hybridMultilevel"/>
    <w:tmpl w:val="27A2CA6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F33D5D"/>
    <w:multiLevelType w:val="multilevel"/>
    <w:tmpl w:val="CAAC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02352"/>
    <w:multiLevelType w:val="hybridMultilevel"/>
    <w:tmpl w:val="8D882CA8"/>
    <w:lvl w:ilvl="0" w:tplc="AA24BC94">
      <w:start w:val="1"/>
      <w:numFmt w:val="bullet"/>
      <w:lvlText w:val="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795BF4"/>
    <w:multiLevelType w:val="hybridMultilevel"/>
    <w:tmpl w:val="B108053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863BBE"/>
    <w:multiLevelType w:val="hybridMultilevel"/>
    <w:tmpl w:val="9B12A13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EE63CE"/>
    <w:multiLevelType w:val="hybridMultilevel"/>
    <w:tmpl w:val="28222E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3F0FD1"/>
    <w:multiLevelType w:val="hybridMultilevel"/>
    <w:tmpl w:val="9B52383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BE23B3"/>
    <w:multiLevelType w:val="hybridMultilevel"/>
    <w:tmpl w:val="6DD2A062"/>
    <w:lvl w:ilvl="0" w:tplc="24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01716F9"/>
    <w:multiLevelType w:val="hybridMultilevel"/>
    <w:tmpl w:val="17B25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33C18"/>
    <w:multiLevelType w:val="hybridMultilevel"/>
    <w:tmpl w:val="561244CC"/>
    <w:lvl w:ilvl="0" w:tplc="24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703258E"/>
    <w:multiLevelType w:val="hybridMultilevel"/>
    <w:tmpl w:val="C1BCDF7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CF41B6"/>
    <w:multiLevelType w:val="multilevel"/>
    <w:tmpl w:val="480C64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94427B7"/>
    <w:multiLevelType w:val="hybridMultilevel"/>
    <w:tmpl w:val="A5AE96E6"/>
    <w:lvl w:ilvl="0" w:tplc="170ECE0A">
      <w:start w:val="1"/>
      <w:numFmt w:val="bullet"/>
      <w:lvlText w:val=""/>
      <w:lvlJc w:val="left"/>
      <w:pPr>
        <w:ind w:left="1080" w:hanging="360"/>
      </w:pPr>
      <w:rPr>
        <w:rFonts w:ascii="Webdings" w:hAnsi="Web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CD7318"/>
    <w:multiLevelType w:val="hybridMultilevel"/>
    <w:tmpl w:val="C256F1E0"/>
    <w:lvl w:ilvl="0" w:tplc="AA24BC94">
      <w:start w:val="1"/>
      <w:numFmt w:val="bullet"/>
      <w:lvlText w:val=""/>
      <w:lvlJc w:val="left"/>
      <w:pPr>
        <w:ind w:left="688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0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7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4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2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9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642" w:hanging="360"/>
      </w:pPr>
      <w:rPr>
        <w:rFonts w:ascii="Wingdings" w:hAnsi="Wingdings" w:hint="default"/>
      </w:rPr>
    </w:lvl>
  </w:abstractNum>
  <w:abstractNum w:abstractNumId="22" w15:restartNumberingAfterBreak="0">
    <w:nsid w:val="44BC28E8"/>
    <w:multiLevelType w:val="hybridMultilevel"/>
    <w:tmpl w:val="2DCEA2CE"/>
    <w:lvl w:ilvl="0" w:tplc="AA24BC94">
      <w:start w:val="1"/>
      <w:numFmt w:val="bullet"/>
      <w:lvlText w:val="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1F2449"/>
    <w:multiLevelType w:val="hybridMultilevel"/>
    <w:tmpl w:val="D6EC9AF4"/>
    <w:lvl w:ilvl="0" w:tplc="240A000F">
      <w:start w:val="1"/>
      <w:numFmt w:val="decimal"/>
      <w:lvlText w:val="%1."/>
      <w:lvlJc w:val="left"/>
      <w:pPr>
        <w:ind w:left="1146" w:hanging="360"/>
      </w:p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47E857DB"/>
    <w:multiLevelType w:val="hybridMultilevel"/>
    <w:tmpl w:val="51AA7116"/>
    <w:lvl w:ilvl="0" w:tplc="E0CA58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8681464"/>
    <w:multiLevelType w:val="hybridMultilevel"/>
    <w:tmpl w:val="EBDC0CF6"/>
    <w:lvl w:ilvl="0" w:tplc="170ECE0A">
      <w:start w:val="1"/>
      <w:numFmt w:val="bullet"/>
      <w:lvlText w:val=""/>
      <w:lvlJc w:val="left"/>
      <w:pPr>
        <w:ind w:left="1080" w:hanging="360"/>
      </w:pPr>
      <w:rPr>
        <w:rFonts w:ascii="Webdings" w:hAnsi="Web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FB710F"/>
    <w:multiLevelType w:val="hybridMultilevel"/>
    <w:tmpl w:val="134E0A88"/>
    <w:lvl w:ilvl="0" w:tplc="14F0A2E6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4AC93930"/>
    <w:multiLevelType w:val="hybridMultilevel"/>
    <w:tmpl w:val="F858CBCE"/>
    <w:lvl w:ilvl="0" w:tplc="01021F7C">
      <w:start w:val="1"/>
      <w:numFmt w:val="bullet"/>
      <w:lvlText w:val="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 w15:restartNumberingAfterBreak="0">
    <w:nsid w:val="4B9D0863"/>
    <w:multiLevelType w:val="hybridMultilevel"/>
    <w:tmpl w:val="B84233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166C8B"/>
    <w:multiLevelType w:val="hybridMultilevel"/>
    <w:tmpl w:val="8C6806FE"/>
    <w:lvl w:ilvl="0" w:tplc="3B186FE8">
      <w:start w:val="1"/>
      <w:numFmt w:val="bullet"/>
      <w:lvlText w:val="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3B186FE8">
      <w:start w:val="1"/>
      <w:numFmt w:val="bullet"/>
      <w:lvlText w:val="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4E3C1EDB"/>
    <w:multiLevelType w:val="hybridMultilevel"/>
    <w:tmpl w:val="C360E8F2"/>
    <w:lvl w:ilvl="0" w:tplc="3B186FE8">
      <w:start w:val="1"/>
      <w:numFmt w:val="bullet"/>
      <w:lvlText w:val="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FF4CAF"/>
    <w:multiLevelType w:val="hybridMultilevel"/>
    <w:tmpl w:val="3C04D7C8"/>
    <w:lvl w:ilvl="0" w:tplc="1F681CB2">
      <w:numFmt w:val="bullet"/>
      <w:lvlText w:val="-"/>
      <w:lvlJc w:val="left"/>
      <w:pPr>
        <w:ind w:left="786" w:hanging="360"/>
      </w:pPr>
      <w:rPr>
        <w:rFonts w:ascii="Cambria" w:eastAsia="Times New Roman" w:hAnsi="Cambria" w:cs="Aria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5594564E"/>
    <w:multiLevelType w:val="hybridMultilevel"/>
    <w:tmpl w:val="871A60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3751E6"/>
    <w:multiLevelType w:val="hybridMultilevel"/>
    <w:tmpl w:val="32F0669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82C58A3"/>
    <w:multiLevelType w:val="hybridMultilevel"/>
    <w:tmpl w:val="28A6AC2A"/>
    <w:lvl w:ilvl="0" w:tplc="01021F7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473D65"/>
    <w:multiLevelType w:val="hybridMultilevel"/>
    <w:tmpl w:val="F9365006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5BCF5A09"/>
    <w:multiLevelType w:val="hybridMultilevel"/>
    <w:tmpl w:val="B2D06106"/>
    <w:lvl w:ilvl="0" w:tplc="3B186FE8">
      <w:start w:val="1"/>
      <w:numFmt w:val="bullet"/>
      <w:lvlText w:val="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D76A52"/>
    <w:multiLevelType w:val="hybridMultilevel"/>
    <w:tmpl w:val="24B6E642"/>
    <w:lvl w:ilvl="0" w:tplc="AA24BC94">
      <w:start w:val="1"/>
      <w:numFmt w:val="bullet"/>
      <w:lvlText w:val="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CD81F82"/>
    <w:multiLevelType w:val="hybridMultilevel"/>
    <w:tmpl w:val="D59AFCA2"/>
    <w:lvl w:ilvl="0" w:tplc="5FE2D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ECD302">
      <w:numFmt w:val="none"/>
      <w:lvlText w:val=""/>
      <w:lvlJc w:val="left"/>
      <w:pPr>
        <w:tabs>
          <w:tab w:val="num" w:pos="360"/>
        </w:tabs>
      </w:pPr>
    </w:lvl>
    <w:lvl w:ilvl="2" w:tplc="80FA7E50">
      <w:numFmt w:val="none"/>
      <w:lvlText w:val=""/>
      <w:lvlJc w:val="left"/>
      <w:pPr>
        <w:tabs>
          <w:tab w:val="num" w:pos="360"/>
        </w:tabs>
      </w:pPr>
    </w:lvl>
    <w:lvl w:ilvl="3" w:tplc="66CC2130">
      <w:numFmt w:val="none"/>
      <w:lvlText w:val=""/>
      <w:lvlJc w:val="left"/>
      <w:pPr>
        <w:tabs>
          <w:tab w:val="num" w:pos="360"/>
        </w:tabs>
      </w:pPr>
    </w:lvl>
    <w:lvl w:ilvl="4" w:tplc="AA445BFE">
      <w:numFmt w:val="none"/>
      <w:lvlText w:val=""/>
      <w:lvlJc w:val="left"/>
      <w:pPr>
        <w:tabs>
          <w:tab w:val="num" w:pos="360"/>
        </w:tabs>
      </w:pPr>
    </w:lvl>
    <w:lvl w:ilvl="5" w:tplc="81BA2410">
      <w:numFmt w:val="none"/>
      <w:lvlText w:val=""/>
      <w:lvlJc w:val="left"/>
      <w:pPr>
        <w:tabs>
          <w:tab w:val="num" w:pos="360"/>
        </w:tabs>
      </w:pPr>
    </w:lvl>
    <w:lvl w:ilvl="6" w:tplc="CEB2397E">
      <w:numFmt w:val="none"/>
      <w:lvlText w:val=""/>
      <w:lvlJc w:val="left"/>
      <w:pPr>
        <w:tabs>
          <w:tab w:val="num" w:pos="360"/>
        </w:tabs>
      </w:pPr>
    </w:lvl>
    <w:lvl w:ilvl="7" w:tplc="ED20AD70">
      <w:numFmt w:val="none"/>
      <w:lvlText w:val=""/>
      <w:lvlJc w:val="left"/>
      <w:pPr>
        <w:tabs>
          <w:tab w:val="num" w:pos="360"/>
        </w:tabs>
      </w:pPr>
    </w:lvl>
    <w:lvl w:ilvl="8" w:tplc="39E45E0E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6087670D"/>
    <w:multiLevelType w:val="hybridMultilevel"/>
    <w:tmpl w:val="3F02938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2BD3EE5"/>
    <w:multiLevelType w:val="hybridMultilevel"/>
    <w:tmpl w:val="E6EA302A"/>
    <w:lvl w:ilvl="0" w:tplc="301850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C6ECD302">
      <w:numFmt w:val="none"/>
      <w:lvlText w:val=""/>
      <w:lvlJc w:val="left"/>
      <w:pPr>
        <w:tabs>
          <w:tab w:val="num" w:pos="360"/>
        </w:tabs>
      </w:pPr>
    </w:lvl>
    <w:lvl w:ilvl="2" w:tplc="80FA7E50">
      <w:numFmt w:val="none"/>
      <w:lvlText w:val=""/>
      <w:lvlJc w:val="left"/>
      <w:pPr>
        <w:tabs>
          <w:tab w:val="num" w:pos="360"/>
        </w:tabs>
      </w:pPr>
    </w:lvl>
    <w:lvl w:ilvl="3" w:tplc="66CC2130">
      <w:numFmt w:val="none"/>
      <w:lvlText w:val=""/>
      <w:lvlJc w:val="left"/>
      <w:pPr>
        <w:tabs>
          <w:tab w:val="num" w:pos="360"/>
        </w:tabs>
      </w:pPr>
    </w:lvl>
    <w:lvl w:ilvl="4" w:tplc="AA445BFE">
      <w:numFmt w:val="none"/>
      <w:lvlText w:val=""/>
      <w:lvlJc w:val="left"/>
      <w:pPr>
        <w:tabs>
          <w:tab w:val="num" w:pos="360"/>
        </w:tabs>
      </w:pPr>
    </w:lvl>
    <w:lvl w:ilvl="5" w:tplc="81BA2410">
      <w:numFmt w:val="none"/>
      <w:lvlText w:val=""/>
      <w:lvlJc w:val="left"/>
      <w:pPr>
        <w:tabs>
          <w:tab w:val="num" w:pos="360"/>
        </w:tabs>
      </w:pPr>
    </w:lvl>
    <w:lvl w:ilvl="6" w:tplc="CEB2397E">
      <w:numFmt w:val="none"/>
      <w:lvlText w:val=""/>
      <w:lvlJc w:val="left"/>
      <w:pPr>
        <w:tabs>
          <w:tab w:val="num" w:pos="360"/>
        </w:tabs>
      </w:pPr>
    </w:lvl>
    <w:lvl w:ilvl="7" w:tplc="ED20AD70">
      <w:numFmt w:val="none"/>
      <w:lvlText w:val=""/>
      <w:lvlJc w:val="left"/>
      <w:pPr>
        <w:tabs>
          <w:tab w:val="num" w:pos="360"/>
        </w:tabs>
      </w:pPr>
    </w:lvl>
    <w:lvl w:ilvl="8" w:tplc="39E45E0E">
      <w:numFmt w:val="none"/>
      <w:lvlText w:val=""/>
      <w:lvlJc w:val="left"/>
      <w:pPr>
        <w:tabs>
          <w:tab w:val="num" w:pos="360"/>
        </w:tabs>
      </w:pPr>
    </w:lvl>
  </w:abstractNum>
  <w:abstractNum w:abstractNumId="41" w15:restartNumberingAfterBreak="0">
    <w:nsid w:val="6E1E4500"/>
    <w:multiLevelType w:val="hybridMultilevel"/>
    <w:tmpl w:val="A02A013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82D1909"/>
    <w:multiLevelType w:val="hybridMultilevel"/>
    <w:tmpl w:val="889C4530"/>
    <w:lvl w:ilvl="0" w:tplc="AA24BC94">
      <w:start w:val="1"/>
      <w:numFmt w:val="bullet"/>
      <w:lvlText w:val="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43" w15:restartNumberingAfterBreak="0">
    <w:nsid w:val="7B7920B4"/>
    <w:multiLevelType w:val="hybridMultilevel"/>
    <w:tmpl w:val="B614C29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E0136F5"/>
    <w:multiLevelType w:val="hybridMultilevel"/>
    <w:tmpl w:val="2AF8F5D2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9"/>
  </w:num>
  <w:num w:numId="3">
    <w:abstractNumId w:val="26"/>
  </w:num>
  <w:num w:numId="4">
    <w:abstractNumId w:val="36"/>
  </w:num>
  <w:num w:numId="5">
    <w:abstractNumId w:val="30"/>
  </w:num>
  <w:num w:numId="6">
    <w:abstractNumId w:val="29"/>
  </w:num>
  <w:num w:numId="7">
    <w:abstractNumId w:val="7"/>
  </w:num>
  <w:num w:numId="8">
    <w:abstractNumId w:val="2"/>
  </w:num>
  <w:num w:numId="9">
    <w:abstractNumId w:val="20"/>
  </w:num>
  <w:num w:numId="10">
    <w:abstractNumId w:val="25"/>
  </w:num>
  <w:num w:numId="11">
    <w:abstractNumId w:val="5"/>
  </w:num>
  <w:num w:numId="12">
    <w:abstractNumId w:val="28"/>
  </w:num>
  <w:num w:numId="13">
    <w:abstractNumId w:val="13"/>
  </w:num>
  <w:num w:numId="14">
    <w:abstractNumId w:val="16"/>
  </w:num>
  <w:num w:numId="15">
    <w:abstractNumId w:val="32"/>
  </w:num>
  <w:num w:numId="16">
    <w:abstractNumId w:val="0"/>
  </w:num>
  <w:num w:numId="17">
    <w:abstractNumId w:val="43"/>
  </w:num>
  <w:num w:numId="18">
    <w:abstractNumId w:val="18"/>
  </w:num>
  <w:num w:numId="19">
    <w:abstractNumId w:val="4"/>
  </w:num>
  <w:num w:numId="20">
    <w:abstractNumId w:val="33"/>
  </w:num>
  <w:num w:numId="21">
    <w:abstractNumId w:val="8"/>
  </w:num>
  <w:num w:numId="22">
    <w:abstractNumId w:val="38"/>
  </w:num>
  <w:num w:numId="23">
    <w:abstractNumId w:val="14"/>
  </w:num>
  <w:num w:numId="24">
    <w:abstractNumId w:val="41"/>
  </w:num>
  <w:num w:numId="25">
    <w:abstractNumId w:val="39"/>
  </w:num>
  <w:num w:numId="26">
    <w:abstractNumId w:val="1"/>
  </w:num>
  <w:num w:numId="27">
    <w:abstractNumId w:val="6"/>
  </w:num>
  <w:num w:numId="28">
    <w:abstractNumId w:val="44"/>
  </w:num>
  <w:num w:numId="29">
    <w:abstractNumId w:val="12"/>
  </w:num>
  <w:num w:numId="30">
    <w:abstractNumId w:val="11"/>
  </w:num>
  <w:num w:numId="31">
    <w:abstractNumId w:val="42"/>
  </w:num>
  <w:num w:numId="32">
    <w:abstractNumId w:val="21"/>
  </w:num>
  <w:num w:numId="33">
    <w:abstractNumId w:val="10"/>
  </w:num>
  <w:num w:numId="34">
    <w:abstractNumId w:val="22"/>
  </w:num>
  <w:num w:numId="35">
    <w:abstractNumId w:val="37"/>
  </w:num>
  <w:num w:numId="36">
    <w:abstractNumId w:val="34"/>
  </w:num>
  <w:num w:numId="37">
    <w:abstractNumId w:val="27"/>
  </w:num>
  <w:num w:numId="38">
    <w:abstractNumId w:val="24"/>
  </w:num>
  <w:num w:numId="39">
    <w:abstractNumId w:val="31"/>
  </w:num>
  <w:num w:numId="40">
    <w:abstractNumId w:val="23"/>
  </w:num>
  <w:num w:numId="41">
    <w:abstractNumId w:val="35"/>
  </w:num>
  <w:num w:numId="42">
    <w:abstractNumId w:val="3"/>
  </w:num>
  <w:num w:numId="43">
    <w:abstractNumId w:val="19"/>
  </w:num>
  <w:num w:numId="44">
    <w:abstractNumId w:val="17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DC"/>
    <w:rsid w:val="00003BDC"/>
    <w:rsid w:val="00012788"/>
    <w:rsid w:val="00032EBF"/>
    <w:rsid w:val="00034785"/>
    <w:rsid w:val="000543D3"/>
    <w:rsid w:val="000A49AF"/>
    <w:rsid w:val="000D2DAE"/>
    <w:rsid w:val="000E7B2A"/>
    <w:rsid w:val="00121412"/>
    <w:rsid w:val="00137D3A"/>
    <w:rsid w:val="00155D76"/>
    <w:rsid w:val="001569E0"/>
    <w:rsid w:val="00190A60"/>
    <w:rsid w:val="0019518B"/>
    <w:rsid w:val="001B5D27"/>
    <w:rsid w:val="001C2C86"/>
    <w:rsid w:val="001C5FC0"/>
    <w:rsid w:val="001D2D0C"/>
    <w:rsid w:val="00204F93"/>
    <w:rsid w:val="0020516A"/>
    <w:rsid w:val="002343E0"/>
    <w:rsid w:val="002537C1"/>
    <w:rsid w:val="00270D93"/>
    <w:rsid w:val="002744F5"/>
    <w:rsid w:val="002C6237"/>
    <w:rsid w:val="002D5E20"/>
    <w:rsid w:val="00345DC4"/>
    <w:rsid w:val="003556B3"/>
    <w:rsid w:val="003A703E"/>
    <w:rsid w:val="003B5178"/>
    <w:rsid w:val="003C6EA1"/>
    <w:rsid w:val="003D4938"/>
    <w:rsid w:val="004231B3"/>
    <w:rsid w:val="004446A8"/>
    <w:rsid w:val="00461DDF"/>
    <w:rsid w:val="00462582"/>
    <w:rsid w:val="004805D6"/>
    <w:rsid w:val="004B0EB9"/>
    <w:rsid w:val="004C6364"/>
    <w:rsid w:val="005414F6"/>
    <w:rsid w:val="006058CD"/>
    <w:rsid w:val="00611EBD"/>
    <w:rsid w:val="006478B2"/>
    <w:rsid w:val="00667719"/>
    <w:rsid w:val="006C1F11"/>
    <w:rsid w:val="00702DDB"/>
    <w:rsid w:val="00711648"/>
    <w:rsid w:val="00716B8B"/>
    <w:rsid w:val="00725643"/>
    <w:rsid w:val="00767C9A"/>
    <w:rsid w:val="00785F7B"/>
    <w:rsid w:val="007945D4"/>
    <w:rsid w:val="00794CF4"/>
    <w:rsid w:val="007C03D9"/>
    <w:rsid w:val="007E6B35"/>
    <w:rsid w:val="007F4E66"/>
    <w:rsid w:val="00800035"/>
    <w:rsid w:val="00816A30"/>
    <w:rsid w:val="00847A8A"/>
    <w:rsid w:val="008C225D"/>
    <w:rsid w:val="008C351A"/>
    <w:rsid w:val="008E4899"/>
    <w:rsid w:val="008E49BA"/>
    <w:rsid w:val="00904803"/>
    <w:rsid w:val="00937B70"/>
    <w:rsid w:val="009441CF"/>
    <w:rsid w:val="00944E0B"/>
    <w:rsid w:val="00971795"/>
    <w:rsid w:val="009A4FEE"/>
    <w:rsid w:val="009C0947"/>
    <w:rsid w:val="009C18F3"/>
    <w:rsid w:val="009D418F"/>
    <w:rsid w:val="009D5891"/>
    <w:rsid w:val="00A2299D"/>
    <w:rsid w:val="00A403CA"/>
    <w:rsid w:val="00A612E9"/>
    <w:rsid w:val="00A676AB"/>
    <w:rsid w:val="00A810B6"/>
    <w:rsid w:val="00A90776"/>
    <w:rsid w:val="00AB664D"/>
    <w:rsid w:val="00AD7F89"/>
    <w:rsid w:val="00AF3748"/>
    <w:rsid w:val="00B268DC"/>
    <w:rsid w:val="00B34811"/>
    <w:rsid w:val="00B44F4F"/>
    <w:rsid w:val="00B743B1"/>
    <w:rsid w:val="00BD17ED"/>
    <w:rsid w:val="00BE5593"/>
    <w:rsid w:val="00C3704E"/>
    <w:rsid w:val="00D35768"/>
    <w:rsid w:val="00D537DA"/>
    <w:rsid w:val="00D61555"/>
    <w:rsid w:val="00D6264A"/>
    <w:rsid w:val="00D7270B"/>
    <w:rsid w:val="00DA1776"/>
    <w:rsid w:val="00DA49AF"/>
    <w:rsid w:val="00DC21E7"/>
    <w:rsid w:val="00DF0C68"/>
    <w:rsid w:val="00DF2FEB"/>
    <w:rsid w:val="00E77BE6"/>
    <w:rsid w:val="00EB1928"/>
    <w:rsid w:val="00EC3FC1"/>
    <w:rsid w:val="00EE09DC"/>
    <w:rsid w:val="00F13C73"/>
    <w:rsid w:val="00F31734"/>
    <w:rsid w:val="00F717C5"/>
    <w:rsid w:val="00F9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,"/>
  <w:listSeparator w:val=";"/>
  <w14:docId w14:val="3F8DC7EC"/>
  <w15:docId w15:val="{17B7F9D3-07B0-4BEA-BFA8-E164E19F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24"/>
      <w:lang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3">
    <w:name w:val="Body Text 3"/>
    <w:basedOn w:val="Normal"/>
    <w:pPr>
      <w:widowControl w:val="0"/>
      <w:tabs>
        <w:tab w:val="left" w:pos="851"/>
        <w:tab w:val="left" w:pos="993"/>
      </w:tabs>
      <w:spacing w:line="360" w:lineRule="auto"/>
      <w:jc w:val="both"/>
    </w:pPr>
    <w:rPr>
      <w:rFonts w:ascii="Arial" w:hAnsi="Arial" w:cs="Arial"/>
      <w:bCs/>
      <w:sz w:val="24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8"/>
      <w:lang w:val="es-ES" w:eastAsia="es-E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customStyle="1" w:styleId="Ttulo8Car">
    <w:name w:val="Título 8 Car"/>
    <w:link w:val="Ttulo8"/>
    <w:semiHidden/>
    <w:rPr>
      <w:rFonts w:ascii="Calibri" w:hAnsi="Calibri"/>
      <w:i/>
      <w:iCs/>
      <w:sz w:val="24"/>
      <w:szCs w:val="24"/>
      <w:lang w:val="es-CO" w:eastAsia="es-CO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Textonotapie">
    <w:name w:val="footnote text"/>
    <w:basedOn w:val="Normal"/>
    <w:link w:val="TextonotapieCar"/>
    <w:semiHidden/>
    <w:unhideWhenUsed/>
    <w:rsid w:val="007945D4"/>
  </w:style>
  <w:style w:type="character" w:customStyle="1" w:styleId="TextonotapieCar">
    <w:name w:val="Texto nota pie Car"/>
    <w:basedOn w:val="Fuentedeprrafopredeter"/>
    <w:link w:val="Textonotapie"/>
    <w:semiHidden/>
    <w:rsid w:val="007945D4"/>
  </w:style>
  <w:style w:type="character" w:styleId="Refdenotaalpie">
    <w:name w:val="footnote reference"/>
    <w:basedOn w:val="Fuentedeprrafopredeter"/>
    <w:semiHidden/>
    <w:unhideWhenUsed/>
    <w:rsid w:val="007945D4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B3481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3481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Tablaconcuadrcula">
    <w:name w:val="Table Grid"/>
    <w:basedOn w:val="Tablanormal"/>
    <w:rsid w:val="000D2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40577-CF0C-476B-AD2E-13063BABE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999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PERSONAL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USUARIO</dc:creator>
  <cp:keywords/>
  <dc:description/>
  <cp:lastModifiedBy>User</cp:lastModifiedBy>
  <cp:revision>10</cp:revision>
  <cp:lastPrinted>2021-09-01T14:09:00Z</cp:lastPrinted>
  <dcterms:created xsi:type="dcterms:W3CDTF">2021-09-01T02:06:00Z</dcterms:created>
  <dcterms:modified xsi:type="dcterms:W3CDTF">2021-09-29T04:00:00Z</dcterms:modified>
</cp:coreProperties>
</file>