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8955911"/>
        <w:docPartObj>
          <w:docPartGallery w:val="Cover Pages"/>
          <w:docPartUnique/>
        </w:docPartObj>
      </w:sdtPr>
      <w:sdtEndPr/>
      <w:sdtContent>
        <w:p w14:paraId="65FF8F1F" w14:textId="77777777" w:rsidR="00A37AFF" w:rsidRDefault="00A37AFF">
          <w:r>
            <w:rPr>
              <w:noProof/>
              <w:lang w:eastAsia="es-CO"/>
            </w:rPr>
            <mc:AlternateContent>
              <mc:Choice Requires="wpg">
                <w:drawing>
                  <wp:anchor distT="0" distB="0" distL="114300" distR="114300" simplePos="0" relativeHeight="251662336" behindDoc="0" locked="0" layoutInCell="1" allowOverlap="1" wp14:anchorId="1E278C93" wp14:editId="6E48A09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DDFA7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CO"/>
            </w:rPr>
            <mc:AlternateContent>
              <mc:Choice Requires="wps">
                <w:drawing>
                  <wp:anchor distT="0" distB="0" distL="114300" distR="114300" simplePos="0" relativeHeight="251659264" behindDoc="0" locked="0" layoutInCell="1" allowOverlap="1" wp14:anchorId="7346B698" wp14:editId="7AD7E65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7F807" w14:textId="77777777" w:rsidR="00A37AFF" w:rsidRDefault="0010793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7AFF">
                                      <w:rPr>
                                        <w:caps/>
                                        <w:color w:val="5B9BD5" w:themeColor="accent1"/>
                                        <w:sz w:val="64"/>
                                        <w:szCs w:val="64"/>
                                      </w:rPr>
                                      <w:t>REVISIÓN GERENCIAL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42CDAD" w14:textId="77777777" w:rsidR="00A37AFF" w:rsidRDefault="00A37AFF">
                                    <w:pPr>
                                      <w:jc w:val="right"/>
                                      <w:rPr>
                                        <w:smallCaps/>
                                        <w:color w:val="404040" w:themeColor="text1" w:themeTint="BF"/>
                                        <w:sz w:val="36"/>
                                        <w:szCs w:val="36"/>
                                      </w:rPr>
                                    </w:pPr>
                                    <w:r>
                                      <w:rPr>
                                        <w:color w:val="404040" w:themeColor="text1" w:themeTint="BF"/>
                                        <w:sz w:val="36"/>
                                        <w:szCs w:val="36"/>
                                      </w:rPr>
                                      <w:t>EXCAVACIONES CORREA MEJIA S.A.S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346B698"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0887F807" w14:textId="77777777" w:rsidR="00A37AFF" w:rsidRDefault="0010793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7AFF">
                                <w:rPr>
                                  <w:caps/>
                                  <w:color w:val="5B9BD5" w:themeColor="accent1"/>
                                  <w:sz w:val="64"/>
                                  <w:szCs w:val="64"/>
                                </w:rPr>
                                <w:t>REVISIÓN GERENCIAL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42CDAD" w14:textId="77777777" w:rsidR="00A37AFF" w:rsidRDefault="00A37AFF">
                              <w:pPr>
                                <w:jc w:val="right"/>
                                <w:rPr>
                                  <w:smallCaps/>
                                  <w:color w:val="404040" w:themeColor="text1" w:themeTint="BF"/>
                                  <w:sz w:val="36"/>
                                  <w:szCs w:val="36"/>
                                </w:rPr>
                              </w:pPr>
                              <w:r>
                                <w:rPr>
                                  <w:color w:val="404040" w:themeColor="text1" w:themeTint="BF"/>
                                  <w:sz w:val="36"/>
                                  <w:szCs w:val="36"/>
                                </w:rPr>
                                <w:t>EXCAVACIONES CORREA MEJIA S.A.S</w:t>
                              </w:r>
                            </w:p>
                          </w:sdtContent>
                        </w:sdt>
                      </w:txbxContent>
                    </v:textbox>
                    <w10:wrap type="square" anchorx="page" anchory="page"/>
                  </v:shape>
                </w:pict>
              </mc:Fallback>
            </mc:AlternateContent>
          </w:r>
        </w:p>
        <w:p w14:paraId="18228596" w14:textId="77777777" w:rsidR="00A37AFF" w:rsidRDefault="00DE2F23">
          <w:r>
            <w:rPr>
              <w:noProof/>
              <w:lang w:eastAsia="es-CO"/>
            </w:rPr>
            <mc:AlternateContent>
              <mc:Choice Requires="wps">
                <w:drawing>
                  <wp:anchor distT="0" distB="0" distL="114300" distR="114300" simplePos="0" relativeHeight="251660288" behindDoc="0" locked="0" layoutInCell="1" allowOverlap="1" wp14:anchorId="47ABB06E" wp14:editId="209C414E">
                    <wp:simplePos x="0" y="0"/>
                    <wp:positionH relativeFrom="margin">
                      <wp:align>center</wp:align>
                    </wp:positionH>
                    <wp:positionV relativeFrom="page">
                      <wp:posOffset>8256270</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91C4E3" w14:textId="77777777" w:rsidR="00A37AFF" w:rsidRDefault="00382B02">
                                    <w:pPr>
                                      <w:pStyle w:val="Sinespaciado"/>
                                      <w:jc w:val="right"/>
                                      <w:rPr>
                                        <w:color w:val="595959" w:themeColor="text1" w:themeTint="A6"/>
                                        <w:sz w:val="28"/>
                                        <w:szCs w:val="28"/>
                                      </w:rPr>
                                    </w:pPr>
                                    <w:r>
                                      <w:rPr>
                                        <w:color w:val="595959" w:themeColor="text1" w:themeTint="A6"/>
                                        <w:sz w:val="28"/>
                                        <w:szCs w:val="28"/>
                                      </w:rPr>
                                      <w:t>22</w:t>
                                    </w:r>
                                    <w:r w:rsidR="00C905E9">
                                      <w:rPr>
                                        <w:color w:val="595959" w:themeColor="text1" w:themeTint="A6"/>
                                        <w:sz w:val="28"/>
                                        <w:szCs w:val="28"/>
                                      </w:rPr>
                                      <w:t xml:space="preserve"> enero del 202</w:t>
                                    </w:r>
                                    <w:r>
                                      <w:rPr>
                                        <w:color w:val="595959" w:themeColor="text1" w:themeTint="A6"/>
                                        <w:sz w:val="28"/>
                                        <w:szCs w:val="28"/>
                                      </w:rPr>
                                      <w:t>1</w:t>
                                    </w:r>
                                  </w:p>
                                </w:sdtContent>
                              </w:sdt>
                              <w:p w14:paraId="003B1FB8" w14:textId="77777777" w:rsidR="00A37AFF" w:rsidRDefault="00A37AFF" w:rsidP="00C905E9">
                                <w:pPr>
                                  <w:pStyle w:val="Sinespaciado"/>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7ABB06E" id="Cuadro de texto 152" o:spid="_x0000_s1027" type="#_x0000_t202" style="position:absolute;margin-left:0;margin-top:650.1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91C4E3" w14:textId="77777777" w:rsidR="00A37AFF" w:rsidRDefault="00382B02">
                              <w:pPr>
                                <w:pStyle w:val="Sinespaciado"/>
                                <w:jc w:val="right"/>
                                <w:rPr>
                                  <w:color w:val="595959" w:themeColor="text1" w:themeTint="A6"/>
                                  <w:sz w:val="28"/>
                                  <w:szCs w:val="28"/>
                                </w:rPr>
                              </w:pPr>
                              <w:r>
                                <w:rPr>
                                  <w:color w:val="595959" w:themeColor="text1" w:themeTint="A6"/>
                                  <w:sz w:val="28"/>
                                  <w:szCs w:val="28"/>
                                </w:rPr>
                                <w:t>22</w:t>
                              </w:r>
                              <w:r w:rsidR="00C905E9">
                                <w:rPr>
                                  <w:color w:val="595959" w:themeColor="text1" w:themeTint="A6"/>
                                  <w:sz w:val="28"/>
                                  <w:szCs w:val="28"/>
                                </w:rPr>
                                <w:t xml:space="preserve"> enero del 202</w:t>
                              </w:r>
                              <w:r>
                                <w:rPr>
                                  <w:color w:val="595959" w:themeColor="text1" w:themeTint="A6"/>
                                  <w:sz w:val="28"/>
                                  <w:szCs w:val="28"/>
                                </w:rPr>
                                <w:t>1</w:t>
                              </w:r>
                            </w:p>
                          </w:sdtContent>
                        </w:sdt>
                        <w:p w14:paraId="003B1FB8" w14:textId="77777777" w:rsidR="00A37AFF" w:rsidRDefault="00A37AFF" w:rsidP="00C905E9">
                          <w:pPr>
                            <w:pStyle w:val="Sinespaciado"/>
                            <w:jc w:val="center"/>
                            <w:rPr>
                              <w:color w:val="595959" w:themeColor="text1" w:themeTint="A6"/>
                              <w:sz w:val="18"/>
                              <w:szCs w:val="18"/>
                            </w:rPr>
                          </w:pPr>
                        </w:p>
                      </w:txbxContent>
                    </v:textbox>
                    <w10:wrap type="square" anchorx="margin" anchory="page"/>
                  </v:shape>
                </w:pict>
              </mc:Fallback>
            </mc:AlternateContent>
          </w:r>
          <w:r>
            <w:rPr>
              <w:noProof/>
              <w:lang w:eastAsia="es-CO"/>
            </w:rPr>
            <mc:AlternateContent>
              <mc:Choice Requires="wps">
                <w:drawing>
                  <wp:anchor distT="0" distB="0" distL="114300" distR="114300" simplePos="0" relativeHeight="251661312" behindDoc="0" locked="0" layoutInCell="1" allowOverlap="1" wp14:anchorId="258222E8" wp14:editId="0C81E265">
                    <wp:simplePos x="0" y="0"/>
                    <wp:positionH relativeFrom="margin">
                      <wp:align>center</wp:align>
                    </wp:positionH>
                    <wp:positionV relativeFrom="page">
                      <wp:posOffset>8298180</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D4C49" w14:textId="77777777" w:rsidR="00A37AFF" w:rsidRDefault="00A37AFF">
                                <w:pPr>
                                  <w:pStyle w:val="Sinespaciado"/>
                                  <w:jc w:val="right"/>
                                  <w:rPr>
                                    <w:color w:val="5B9BD5" w:themeColor="accent1"/>
                                    <w:sz w:val="28"/>
                                    <w:szCs w:val="28"/>
                                  </w:rPr>
                                </w:pPr>
                                <w:r>
                                  <w:rPr>
                                    <w:color w:val="5B9BD5" w:themeColor="accent1"/>
                                    <w:sz w:val="28"/>
                                    <w:szCs w:val="28"/>
                                    <w:lang w:val="es-ES"/>
                                  </w:rPr>
                                  <w:t>LINA MARIA CORREA MEJIA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6D47D96" w14:textId="77777777" w:rsidR="00A37AFF" w:rsidRDefault="00A37AFF">
                                    <w:pPr>
                                      <w:pStyle w:val="Sinespaciado"/>
                                      <w:jc w:val="right"/>
                                      <w:rPr>
                                        <w:color w:val="595959" w:themeColor="text1" w:themeTint="A6"/>
                                        <w:sz w:val="20"/>
                                        <w:szCs w:val="20"/>
                                      </w:rPr>
                                    </w:pPr>
                                    <w:r>
                                      <w:rPr>
                                        <w:color w:val="595959" w:themeColor="text1" w:themeTint="A6"/>
                                        <w:sz w:val="20"/>
                                        <w:szCs w:val="20"/>
                                      </w:rPr>
                                      <w:t>GERENTE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58222E8" id="Cuadro de texto 153" o:spid="_x0000_s1028" type="#_x0000_t202" style="position:absolute;margin-left:0;margin-top:653.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" filled="f" stroked="f" strokeweight=".5pt">
                    <v:textbox style="mso-fit-shape-to-text:t" inset="126pt,0,54pt,0">
                      <w:txbxContent>
                        <w:p w14:paraId="6A2D4C49" w14:textId="77777777" w:rsidR="00A37AFF" w:rsidRDefault="00A37AFF">
                          <w:pPr>
                            <w:pStyle w:val="Sinespaciado"/>
                            <w:jc w:val="right"/>
                            <w:rPr>
                              <w:color w:val="5B9BD5" w:themeColor="accent1"/>
                              <w:sz w:val="28"/>
                              <w:szCs w:val="28"/>
                            </w:rPr>
                          </w:pPr>
                          <w:r>
                            <w:rPr>
                              <w:color w:val="5B9BD5" w:themeColor="accent1"/>
                              <w:sz w:val="28"/>
                              <w:szCs w:val="28"/>
                              <w:lang w:val="es-ES"/>
                            </w:rPr>
                            <w:t>LINA MARIA CORREA MEJIA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6D47D96" w14:textId="77777777" w:rsidR="00A37AFF" w:rsidRDefault="00A37AFF">
                              <w:pPr>
                                <w:pStyle w:val="Sinespaciado"/>
                                <w:jc w:val="right"/>
                                <w:rPr>
                                  <w:color w:val="595959" w:themeColor="text1" w:themeTint="A6"/>
                                  <w:sz w:val="20"/>
                                  <w:szCs w:val="20"/>
                                </w:rPr>
                              </w:pPr>
                              <w:r>
                                <w:rPr>
                                  <w:color w:val="595959" w:themeColor="text1" w:themeTint="A6"/>
                                  <w:sz w:val="20"/>
                                  <w:szCs w:val="20"/>
                                </w:rPr>
                                <w:t>GERENTE</w:t>
                              </w:r>
                            </w:p>
                          </w:sdtContent>
                        </w:sdt>
                      </w:txbxContent>
                    </v:textbox>
                    <w10:wrap type="square" anchorx="margin" anchory="page"/>
                  </v:shape>
                </w:pict>
              </mc:Fallback>
            </mc:AlternateContent>
          </w:r>
          <w:r w:rsidR="00A37AFF">
            <w:br w:type="page"/>
          </w:r>
        </w:p>
      </w:sdtContent>
    </w:sdt>
    <w:p w14:paraId="7F6B7F7D" w14:textId="77777777" w:rsidR="00D51DD9" w:rsidRDefault="00D51DD9" w:rsidP="001C3595">
      <w:pPr>
        <w:snapToGrid w:val="0"/>
        <w:jc w:val="both"/>
        <w:rPr>
          <w:rFonts w:ascii="Arial" w:hAnsi="Arial" w:cs="Arial"/>
        </w:rPr>
      </w:pPr>
      <w:r>
        <w:rPr>
          <w:rFonts w:ascii="Arial" w:hAnsi="Arial" w:cs="Arial"/>
        </w:rPr>
        <w:lastRenderedPageBreak/>
        <w:t>En cumplimiento a la Resolución 0312 de 2019, correspondiente a los estándares mínimos del Sistema de Gestión de la Seguridad y Salud en el Trabajo, y el compromiso de la gerente en la elaboración de la revisión gerencial. Se permite a desarrollar el cierre del SG-SST para la vigencia del año 2020:</w:t>
      </w:r>
    </w:p>
    <w:p w14:paraId="5A06E0DC" w14:textId="77777777" w:rsidR="00D51DD9" w:rsidRDefault="00D51DD9" w:rsidP="00D51DD9">
      <w:pPr>
        <w:pStyle w:val="Prrafodelista"/>
        <w:numPr>
          <w:ilvl w:val="0"/>
          <w:numId w:val="3"/>
        </w:numPr>
        <w:snapToGrid w:val="0"/>
        <w:jc w:val="both"/>
        <w:rPr>
          <w:rFonts w:ascii="Arial" w:hAnsi="Arial" w:cs="Arial"/>
        </w:rPr>
      </w:pPr>
      <w:r w:rsidRPr="00D51DD9">
        <w:rPr>
          <w:rFonts w:ascii="Arial" w:hAnsi="Arial" w:cs="Arial"/>
          <w:b/>
        </w:rPr>
        <w:t>Política:</w:t>
      </w:r>
      <w:r>
        <w:rPr>
          <w:rFonts w:ascii="Arial" w:hAnsi="Arial" w:cs="Arial"/>
        </w:rPr>
        <w:t xml:space="preserve"> Se elabora la política de seguridad y salud en el trabajo donde se resalta el compromiso de la gerencia por proteger la seguridad y la salud de todos a través del diseño, implementación y mejora continua del SG-SST, en cumplimiento a la normatividad en materia de riesgos laborales; así mismo el compromiso de la identificación de los peligros, evaluación y valoración de los riesgos, promoviendo un ambiente de trabajo sano, seguro y productivo. Esta política fue fechada, firmada y socializada al personal.</w:t>
      </w:r>
    </w:p>
    <w:p w14:paraId="54ED3AE7" w14:textId="77777777" w:rsidR="00D51DD9" w:rsidRDefault="00D51DD9" w:rsidP="00D51DD9">
      <w:pPr>
        <w:pStyle w:val="Prrafodelista"/>
        <w:snapToGrid w:val="0"/>
        <w:jc w:val="both"/>
        <w:rPr>
          <w:rFonts w:ascii="Arial" w:hAnsi="Arial" w:cs="Arial"/>
        </w:rPr>
      </w:pPr>
    </w:p>
    <w:p w14:paraId="2BF987BC" w14:textId="77777777" w:rsidR="00D51DD9" w:rsidRDefault="00D51DD9" w:rsidP="00D51DD9">
      <w:pPr>
        <w:pStyle w:val="Prrafodelista"/>
        <w:numPr>
          <w:ilvl w:val="0"/>
          <w:numId w:val="3"/>
        </w:numPr>
        <w:snapToGrid w:val="0"/>
        <w:jc w:val="both"/>
        <w:rPr>
          <w:rFonts w:ascii="Arial" w:hAnsi="Arial" w:cs="Arial"/>
        </w:rPr>
      </w:pPr>
      <w:r w:rsidRPr="00D51DD9">
        <w:rPr>
          <w:rFonts w:ascii="Arial" w:hAnsi="Arial" w:cs="Arial"/>
          <w:b/>
        </w:rPr>
        <w:t>Responsable del SG-SST:</w:t>
      </w:r>
      <w:r>
        <w:rPr>
          <w:rFonts w:ascii="Arial" w:hAnsi="Arial" w:cs="Arial"/>
        </w:rPr>
        <w:t xml:space="preserve"> En el mes de febrero del 2020, se realiza acta fe asignación donde la Gerente es la responsable del SG-SST. Firma la gerente y el vigía en SST. </w:t>
      </w:r>
    </w:p>
    <w:p w14:paraId="1ED90CA4" w14:textId="77777777" w:rsidR="00D51DD9" w:rsidRPr="00D51DD9" w:rsidRDefault="00D51DD9" w:rsidP="00D51DD9">
      <w:pPr>
        <w:pStyle w:val="Prrafodelista"/>
        <w:rPr>
          <w:rFonts w:ascii="Arial" w:hAnsi="Arial" w:cs="Arial"/>
        </w:rPr>
      </w:pPr>
    </w:p>
    <w:p w14:paraId="07C6C526" w14:textId="77777777" w:rsidR="00D51DD9" w:rsidRDefault="00D51DD9" w:rsidP="00D51DD9">
      <w:pPr>
        <w:pStyle w:val="Prrafodelista"/>
        <w:numPr>
          <w:ilvl w:val="0"/>
          <w:numId w:val="3"/>
        </w:numPr>
        <w:snapToGrid w:val="0"/>
        <w:jc w:val="both"/>
        <w:rPr>
          <w:rFonts w:ascii="Arial" w:hAnsi="Arial" w:cs="Arial"/>
        </w:rPr>
      </w:pPr>
      <w:r w:rsidRPr="00D51DD9">
        <w:rPr>
          <w:rFonts w:ascii="Arial" w:hAnsi="Arial" w:cs="Arial"/>
          <w:b/>
        </w:rPr>
        <w:t>Responsabilidades del SG-SST:</w:t>
      </w:r>
      <w:r>
        <w:rPr>
          <w:rFonts w:ascii="Arial" w:hAnsi="Arial" w:cs="Arial"/>
        </w:rPr>
        <w:t xml:space="preserve"> Se elabora la matriz de asignación de responsabilidades según el rol, en nuestra empresa aplica gerencia, dirección de talento humano, colaboradores. </w:t>
      </w:r>
    </w:p>
    <w:p w14:paraId="6F8606E9" w14:textId="77777777" w:rsidR="00D51DD9" w:rsidRPr="00D51DD9" w:rsidRDefault="00D51DD9" w:rsidP="00D51DD9">
      <w:pPr>
        <w:pStyle w:val="Prrafodelista"/>
        <w:rPr>
          <w:rFonts w:ascii="Arial" w:hAnsi="Arial" w:cs="Arial"/>
        </w:rPr>
      </w:pPr>
    </w:p>
    <w:p w14:paraId="03C41D1F" w14:textId="77777777" w:rsidR="00D51DD9" w:rsidRDefault="00D51DD9" w:rsidP="00C13775">
      <w:pPr>
        <w:pStyle w:val="Prrafodelista"/>
        <w:numPr>
          <w:ilvl w:val="0"/>
          <w:numId w:val="3"/>
        </w:numPr>
        <w:snapToGrid w:val="0"/>
        <w:jc w:val="both"/>
        <w:rPr>
          <w:rFonts w:ascii="Arial" w:hAnsi="Arial" w:cs="Arial"/>
        </w:rPr>
      </w:pPr>
      <w:r w:rsidRPr="00D51DD9">
        <w:rPr>
          <w:rFonts w:ascii="Arial" w:hAnsi="Arial" w:cs="Arial"/>
          <w:b/>
        </w:rPr>
        <w:t>Recursos</w:t>
      </w:r>
      <w:r>
        <w:rPr>
          <w:rFonts w:ascii="Arial" w:hAnsi="Arial" w:cs="Arial"/>
        </w:rPr>
        <w:t xml:space="preserve">: </w:t>
      </w:r>
      <w:r w:rsidR="00C13775">
        <w:rPr>
          <w:rFonts w:ascii="Arial" w:hAnsi="Arial" w:cs="Arial"/>
        </w:rPr>
        <w:t xml:space="preserve">Mediante acta se asigna los recursos humanos, recursos financieros, recursos tecnológicos y físico. En cuanto al presupuesto al principio de año 2020 se asignó </w:t>
      </w:r>
      <w:r w:rsidR="00C13775" w:rsidRPr="00C13775">
        <w:rPr>
          <w:rFonts w:ascii="Arial" w:hAnsi="Arial" w:cs="Arial"/>
        </w:rPr>
        <w:t>$</w:t>
      </w:r>
      <w:r w:rsidR="00C13775">
        <w:rPr>
          <w:rFonts w:ascii="Arial" w:hAnsi="Arial" w:cs="Arial"/>
        </w:rPr>
        <w:t xml:space="preserve">1.740.000 mil pesos mcte y se gastaron </w:t>
      </w:r>
      <w:r w:rsidR="00C13775" w:rsidRPr="00C13775">
        <w:rPr>
          <w:rFonts w:ascii="Arial" w:hAnsi="Arial" w:cs="Arial"/>
        </w:rPr>
        <w:t>$ 1.568.301</w:t>
      </w:r>
      <w:r w:rsidR="00C13775">
        <w:rPr>
          <w:rFonts w:ascii="Arial" w:hAnsi="Arial" w:cs="Arial"/>
        </w:rPr>
        <w:t xml:space="preserve"> mil pesos mcte, lo que corresponde al 90% del valor total del presupuesto. </w:t>
      </w:r>
    </w:p>
    <w:p w14:paraId="159DE723" w14:textId="77777777" w:rsidR="00C13775" w:rsidRPr="00C13775" w:rsidRDefault="00C13775" w:rsidP="00C13775">
      <w:pPr>
        <w:pStyle w:val="Prrafodelista"/>
        <w:rPr>
          <w:rFonts w:ascii="Arial" w:hAnsi="Arial" w:cs="Arial"/>
        </w:rPr>
      </w:pPr>
    </w:p>
    <w:p w14:paraId="65B8D805" w14:textId="039A1314" w:rsidR="00D51DD9" w:rsidRDefault="00C13775" w:rsidP="00C13775">
      <w:pPr>
        <w:snapToGrid w:val="0"/>
        <w:jc w:val="center"/>
        <w:rPr>
          <w:rFonts w:ascii="Arial" w:hAnsi="Arial" w:cs="Arial"/>
        </w:rPr>
      </w:pPr>
      <w:r w:rsidRPr="00C13775">
        <w:rPr>
          <w:noProof/>
        </w:rPr>
        <w:drawing>
          <wp:inline distT="0" distB="0" distL="0" distR="0" wp14:anchorId="6DD6F470" wp14:editId="6A6C4BEB">
            <wp:extent cx="4535537" cy="26563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7573" cy="2663426"/>
                    </a:xfrm>
                    <a:prstGeom prst="rect">
                      <a:avLst/>
                    </a:prstGeom>
                    <a:noFill/>
                    <a:ln>
                      <a:noFill/>
                    </a:ln>
                  </pic:spPr>
                </pic:pic>
              </a:graphicData>
            </a:graphic>
          </wp:inline>
        </w:drawing>
      </w:r>
    </w:p>
    <w:p w14:paraId="48DAA521" w14:textId="2DC9CF66" w:rsidR="004D16EE" w:rsidRDefault="004D16EE" w:rsidP="004B3D97">
      <w:pPr>
        <w:snapToGrid w:val="0"/>
        <w:jc w:val="both"/>
        <w:rPr>
          <w:rFonts w:ascii="Arial" w:hAnsi="Arial" w:cs="Arial"/>
        </w:rPr>
      </w:pPr>
      <w:r w:rsidRPr="004B3D97">
        <w:rPr>
          <w:rFonts w:ascii="Arial" w:hAnsi="Arial" w:cs="Arial"/>
          <w:b/>
        </w:rPr>
        <w:lastRenderedPageBreak/>
        <w:t>Política SST:</w:t>
      </w:r>
      <w:r>
        <w:rPr>
          <w:rFonts w:ascii="Arial" w:hAnsi="Arial" w:cs="Arial"/>
        </w:rPr>
        <w:t xml:space="preserve"> </w:t>
      </w:r>
      <w:r w:rsidR="004B3D97">
        <w:rPr>
          <w:rFonts w:ascii="Arial" w:hAnsi="Arial" w:cs="Arial"/>
        </w:rPr>
        <w:t xml:space="preserve">Se revisa la política en el mes de febrero del 2020, cumplimiento con los requisitos establecidos en el Decreto 1075 de 2015 en el capitulo 6 que corresponde al SG-SST. Esta se encuentra fechada y firmada. </w:t>
      </w:r>
    </w:p>
    <w:p w14:paraId="32265333" w14:textId="62B2D621" w:rsidR="004B3D97" w:rsidRDefault="004B3D97" w:rsidP="004B3D97">
      <w:pPr>
        <w:snapToGrid w:val="0"/>
        <w:jc w:val="both"/>
        <w:rPr>
          <w:rFonts w:ascii="Arial" w:hAnsi="Arial" w:cs="Arial"/>
        </w:rPr>
      </w:pPr>
      <w:r w:rsidRPr="004B3D97">
        <w:rPr>
          <w:rFonts w:ascii="Arial" w:hAnsi="Arial" w:cs="Arial"/>
          <w:b/>
        </w:rPr>
        <w:t>Objetivos del SG-SST:</w:t>
      </w:r>
      <w:r>
        <w:rPr>
          <w:rFonts w:ascii="Arial" w:hAnsi="Arial" w:cs="Arial"/>
        </w:rPr>
        <w:t xml:space="preserve"> Se elabora por primera vez los objetivos del SG-SST de acuerdo a los componentes establecidos en la política de SST, este documento es firmado y fechado. </w:t>
      </w:r>
    </w:p>
    <w:p w14:paraId="01CDA04F" w14:textId="296517AD" w:rsidR="004B3D97" w:rsidRDefault="004B3D97" w:rsidP="004B3D97">
      <w:pPr>
        <w:snapToGrid w:val="0"/>
        <w:jc w:val="both"/>
        <w:rPr>
          <w:rFonts w:ascii="Arial" w:hAnsi="Arial" w:cs="Arial"/>
        </w:rPr>
      </w:pPr>
      <w:r w:rsidRPr="004B3D97">
        <w:rPr>
          <w:rFonts w:ascii="Arial" w:hAnsi="Arial" w:cs="Arial"/>
          <w:b/>
        </w:rPr>
        <w:t>Plan de Trabajo Anual</w:t>
      </w:r>
      <w:r>
        <w:rPr>
          <w:rFonts w:ascii="Arial" w:hAnsi="Arial" w:cs="Arial"/>
        </w:rPr>
        <w:t xml:space="preserve">: Se realizo el plan de trabajo en el mes de enero 2020, donde se programaron 59 actividades en total y al cierre del año se observa un cumplimiento del 98% que corresponde a 58 actividades ejecutadas. La único que no se realizo fue las acciones de mejora por parte de la revisión gerencial ya que la revisión gerencial anterior solo se revisó el resultado de la autoevaluación y no se establecieron acciones de mejora desde la gerencia </w:t>
      </w:r>
    </w:p>
    <w:p w14:paraId="385A3B39" w14:textId="407D96A5" w:rsidR="004B3D97" w:rsidRDefault="004B3D97" w:rsidP="004B3D97">
      <w:pPr>
        <w:snapToGrid w:val="0"/>
        <w:jc w:val="both"/>
        <w:rPr>
          <w:rFonts w:ascii="Arial" w:hAnsi="Arial" w:cs="Arial"/>
        </w:rPr>
      </w:pPr>
      <w:r w:rsidRPr="004B3D97">
        <w:drawing>
          <wp:inline distT="0" distB="0" distL="0" distR="0" wp14:anchorId="2D08FBE7" wp14:editId="4CB49D17">
            <wp:extent cx="4200525" cy="1123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1123950"/>
                    </a:xfrm>
                    <a:prstGeom prst="rect">
                      <a:avLst/>
                    </a:prstGeom>
                    <a:noFill/>
                    <a:ln>
                      <a:noFill/>
                    </a:ln>
                  </pic:spPr>
                </pic:pic>
              </a:graphicData>
            </a:graphic>
          </wp:inline>
        </w:drawing>
      </w:r>
    </w:p>
    <w:p w14:paraId="005A3135" w14:textId="11D9AB65" w:rsidR="004B3D97" w:rsidRDefault="00942360" w:rsidP="004B3D97">
      <w:pPr>
        <w:snapToGrid w:val="0"/>
        <w:jc w:val="both"/>
        <w:rPr>
          <w:rFonts w:ascii="Arial" w:hAnsi="Arial" w:cs="Arial"/>
        </w:rPr>
      </w:pPr>
      <w:r w:rsidRPr="00942360">
        <w:rPr>
          <w:rFonts w:ascii="Arial" w:hAnsi="Arial" w:cs="Arial"/>
          <w:b/>
        </w:rPr>
        <w:t>Retención</w:t>
      </w:r>
      <w:r w:rsidR="004B3D97" w:rsidRPr="00942360">
        <w:rPr>
          <w:rFonts w:ascii="Arial" w:hAnsi="Arial" w:cs="Arial"/>
          <w:b/>
        </w:rPr>
        <w:t xml:space="preserve"> Documental:</w:t>
      </w:r>
      <w:r w:rsidR="004B3D97">
        <w:rPr>
          <w:rFonts w:ascii="Arial" w:hAnsi="Arial" w:cs="Arial"/>
        </w:rPr>
        <w:t xml:space="preserve"> Se elabora procedimiento para la retención documental y se realiza dos matrices, una donde se encuentra relacionado los documentos del SG-SST interno y otro los documentos externos que impactan al SG-SST. </w:t>
      </w:r>
    </w:p>
    <w:p w14:paraId="6690ED13" w14:textId="1C9A269A" w:rsidR="00942360" w:rsidRDefault="00942360" w:rsidP="004B3D97">
      <w:pPr>
        <w:snapToGrid w:val="0"/>
        <w:jc w:val="both"/>
        <w:rPr>
          <w:rFonts w:ascii="Arial" w:hAnsi="Arial" w:cs="Arial"/>
        </w:rPr>
      </w:pPr>
      <w:r w:rsidRPr="00942360">
        <w:rPr>
          <w:rFonts w:ascii="Arial" w:hAnsi="Arial" w:cs="Arial"/>
          <w:b/>
        </w:rPr>
        <w:t>Rendición de Cuenta:</w:t>
      </w:r>
      <w:r>
        <w:rPr>
          <w:rFonts w:ascii="Arial" w:hAnsi="Arial" w:cs="Arial"/>
        </w:rPr>
        <w:t xml:space="preserve"> Se elabora el procedimiento para rendir cuentas sobre el SG-SST. </w:t>
      </w:r>
    </w:p>
    <w:p w14:paraId="60C7B5B7" w14:textId="44D713A9" w:rsidR="00942360" w:rsidRDefault="00942360" w:rsidP="004B3D97">
      <w:pPr>
        <w:snapToGrid w:val="0"/>
        <w:jc w:val="both"/>
        <w:rPr>
          <w:rFonts w:ascii="Arial" w:hAnsi="Arial" w:cs="Arial"/>
        </w:rPr>
      </w:pPr>
      <w:r>
        <w:rPr>
          <w:rFonts w:ascii="Arial" w:hAnsi="Arial" w:cs="Arial"/>
        </w:rPr>
        <w:t xml:space="preserve">Matriz Legal: Se realiza y se actualiza de manera periódico la matriz de identificación de requisitos legales que son aplicables a la empresa en materia de Seguridad Vial, SG-SST y COVID. </w:t>
      </w:r>
    </w:p>
    <w:p w14:paraId="0A1A09AC" w14:textId="664DA548" w:rsidR="00942360" w:rsidRDefault="00942360" w:rsidP="004B3D97">
      <w:pPr>
        <w:snapToGrid w:val="0"/>
        <w:jc w:val="both"/>
        <w:rPr>
          <w:rFonts w:ascii="Arial" w:hAnsi="Arial" w:cs="Arial"/>
        </w:rPr>
      </w:pPr>
      <w:r w:rsidRPr="00942360">
        <w:rPr>
          <w:rFonts w:ascii="Arial" w:hAnsi="Arial" w:cs="Arial"/>
          <w:b/>
        </w:rPr>
        <w:t>Medios de Comunicación:</w:t>
      </w:r>
      <w:r>
        <w:rPr>
          <w:rFonts w:ascii="Arial" w:hAnsi="Arial" w:cs="Arial"/>
        </w:rPr>
        <w:t xml:space="preserve"> Se realiza procedimiento para la comunicación tanto interna como externa. </w:t>
      </w:r>
    </w:p>
    <w:p w14:paraId="4BCA9E83" w14:textId="3C1EEDEA" w:rsidR="00942360" w:rsidRDefault="00942360" w:rsidP="004B3D97">
      <w:pPr>
        <w:snapToGrid w:val="0"/>
        <w:jc w:val="both"/>
        <w:rPr>
          <w:rFonts w:ascii="Arial" w:hAnsi="Arial" w:cs="Arial"/>
        </w:rPr>
      </w:pPr>
      <w:r w:rsidRPr="00942360">
        <w:rPr>
          <w:rFonts w:ascii="Arial" w:hAnsi="Arial" w:cs="Arial"/>
          <w:b/>
        </w:rPr>
        <w:t>Compra y Adquisición:</w:t>
      </w:r>
      <w:r>
        <w:rPr>
          <w:rFonts w:ascii="Arial" w:hAnsi="Arial" w:cs="Arial"/>
        </w:rPr>
        <w:t xml:space="preserve"> Se elabora el procedimiento para la compra y adquisición de producto y servicios que impacten directamente al SG-SST. </w:t>
      </w:r>
    </w:p>
    <w:p w14:paraId="0999EBA6" w14:textId="6EB3D875" w:rsidR="00942360" w:rsidRDefault="006278FC" w:rsidP="004B3D97">
      <w:pPr>
        <w:snapToGrid w:val="0"/>
        <w:jc w:val="both"/>
        <w:rPr>
          <w:rFonts w:ascii="Arial" w:hAnsi="Arial" w:cs="Arial"/>
        </w:rPr>
      </w:pPr>
      <w:r w:rsidRPr="006278FC">
        <w:rPr>
          <w:rFonts w:ascii="Arial" w:hAnsi="Arial" w:cs="Arial"/>
          <w:b/>
        </w:rPr>
        <w:t>Gestión</w:t>
      </w:r>
      <w:r w:rsidR="00942360" w:rsidRPr="006278FC">
        <w:rPr>
          <w:rFonts w:ascii="Arial" w:hAnsi="Arial" w:cs="Arial"/>
          <w:b/>
        </w:rPr>
        <w:t xml:space="preserve"> del Cambio:</w:t>
      </w:r>
      <w:r w:rsidR="00942360">
        <w:rPr>
          <w:rFonts w:ascii="Arial" w:hAnsi="Arial" w:cs="Arial"/>
        </w:rPr>
        <w:t xml:space="preserve"> Se realiza procedimiento para los cambios que se presentan en la empresa e impacten el SG-SST. Para este año, el gran impacto económico y laboral fue la pandemia por COVID, que llevo a todo el territorio </w:t>
      </w:r>
      <w:r>
        <w:rPr>
          <w:rFonts w:ascii="Arial" w:hAnsi="Arial" w:cs="Arial"/>
        </w:rPr>
        <w:t>colombiano</w:t>
      </w:r>
      <w:r w:rsidR="00942360">
        <w:rPr>
          <w:rFonts w:ascii="Arial" w:hAnsi="Arial" w:cs="Arial"/>
        </w:rPr>
        <w:t xml:space="preserve"> a </w:t>
      </w:r>
      <w:r>
        <w:rPr>
          <w:rFonts w:ascii="Arial" w:hAnsi="Arial" w:cs="Arial"/>
        </w:rPr>
        <w:t xml:space="preserve">cambios realmente importantes tanto en la vida laboral como social. </w:t>
      </w:r>
    </w:p>
    <w:p w14:paraId="0483F552" w14:textId="18DADE1D" w:rsidR="006278FC" w:rsidRDefault="006278FC" w:rsidP="004B3D97">
      <w:pPr>
        <w:snapToGrid w:val="0"/>
        <w:jc w:val="both"/>
        <w:rPr>
          <w:rFonts w:ascii="Arial" w:hAnsi="Arial" w:cs="Arial"/>
        </w:rPr>
      </w:pPr>
      <w:r w:rsidRPr="006278FC">
        <w:rPr>
          <w:rFonts w:ascii="Arial" w:hAnsi="Arial" w:cs="Arial"/>
          <w:b/>
        </w:rPr>
        <w:t>Examen medico ocupacional:</w:t>
      </w:r>
      <w:r>
        <w:rPr>
          <w:rFonts w:ascii="Arial" w:hAnsi="Arial" w:cs="Arial"/>
        </w:rPr>
        <w:t xml:space="preserve"> Como responsabilidad de la empresa, cada que vez que ingresa un trabajador nuevo, debe realizarse el examen medico ocupacional de Ingreso. Hasta cierre del año 2020 se realizaron 14 </w:t>
      </w:r>
      <w:r>
        <w:rPr>
          <w:rFonts w:ascii="Arial" w:hAnsi="Arial" w:cs="Arial"/>
        </w:rPr>
        <w:t xml:space="preserve">examen </w:t>
      </w:r>
      <w:r>
        <w:rPr>
          <w:rFonts w:ascii="Arial" w:hAnsi="Arial" w:cs="Arial"/>
        </w:rPr>
        <w:t xml:space="preserve">médico </w:t>
      </w:r>
      <w:proofErr w:type="spellStart"/>
      <w:r>
        <w:rPr>
          <w:rFonts w:ascii="Arial" w:hAnsi="Arial" w:cs="Arial"/>
        </w:rPr>
        <w:t>preocupacionales</w:t>
      </w:r>
      <w:proofErr w:type="spellEnd"/>
      <w:r>
        <w:rPr>
          <w:rFonts w:ascii="Arial" w:hAnsi="Arial" w:cs="Arial"/>
        </w:rPr>
        <w:t xml:space="preserve">. </w:t>
      </w:r>
    </w:p>
    <w:p w14:paraId="1F87C7F8" w14:textId="55B17658" w:rsidR="006278FC" w:rsidRDefault="006278FC" w:rsidP="004B3D97">
      <w:pPr>
        <w:snapToGrid w:val="0"/>
        <w:jc w:val="both"/>
        <w:rPr>
          <w:rFonts w:ascii="Arial" w:hAnsi="Arial" w:cs="Arial"/>
        </w:rPr>
      </w:pPr>
      <w:r w:rsidRPr="006278FC">
        <w:rPr>
          <w:rFonts w:ascii="Arial" w:hAnsi="Arial" w:cs="Arial"/>
          <w:b/>
        </w:rPr>
        <w:lastRenderedPageBreak/>
        <w:t>Accidentalidad:</w:t>
      </w:r>
      <w:r>
        <w:rPr>
          <w:rFonts w:ascii="Arial" w:hAnsi="Arial" w:cs="Arial"/>
        </w:rPr>
        <w:t xml:space="preserve"> Al cierre del año 2020 se presentó 1 solo accidente de trabajo, el cual se describe a continuación:</w:t>
      </w:r>
    </w:p>
    <w:tbl>
      <w:tblPr>
        <w:tblW w:w="5000" w:type="pct"/>
        <w:tblCellMar>
          <w:left w:w="70" w:type="dxa"/>
          <w:right w:w="70" w:type="dxa"/>
        </w:tblCellMar>
        <w:tblLook w:val="04A0" w:firstRow="1" w:lastRow="0" w:firstColumn="1" w:lastColumn="0" w:noHBand="0" w:noVBand="1"/>
      </w:tblPr>
      <w:tblGrid>
        <w:gridCol w:w="2972"/>
        <w:gridCol w:w="3261"/>
        <w:gridCol w:w="2595"/>
      </w:tblGrid>
      <w:tr w:rsidR="006278FC" w:rsidRPr="006278FC" w14:paraId="13CAC571" w14:textId="77777777" w:rsidTr="006278FC">
        <w:trPr>
          <w:trHeight w:val="396"/>
        </w:trPr>
        <w:tc>
          <w:tcPr>
            <w:tcW w:w="1683" w:type="pct"/>
            <w:tcBorders>
              <w:top w:val="single" w:sz="4" w:space="0" w:color="auto"/>
              <w:left w:val="single" w:sz="4" w:space="0" w:color="auto"/>
              <w:bottom w:val="single" w:sz="4" w:space="0" w:color="auto"/>
              <w:right w:val="single" w:sz="4" w:space="0" w:color="auto"/>
            </w:tcBorders>
            <w:shd w:val="clear" w:color="000000" w:fill="FFA18B"/>
            <w:vAlign w:val="center"/>
            <w:hideMark/>
          </w:tcPr>
          <w:p w14:paraId="218266E6" w14:textId="77777777" w:rsidR="006278FC" w:rsidRPr="006278FC" w:rsidRDefault="006278FC" w:rsidP="006278FC">
            <w:pPr>
              <w:spacing w:after="0" w:line="240" w:lineRule="auto"/>
              <w:jc w:val="center"/>
              <w:rPr>
                <w:rFonts w:ascii="Arial" w:eastAsia="Times New Roman" w:hAnsi="Arial" w:cs="Arial"/>
                <w:b/>
                <w:bCs/>
                <w:color w:val="000000"/>
                <w:sz w:val="16"/>
                <w:szCs w:val="16"/>
                <w:lang w:eastAsia="es-CO"/>
              </w:rPr>
            </w:pPr>
            <w:r w:rsidRPr="006278FC">
              <w:rPr>
                <w:rFonts w:ascii="Arial" w:eastAsia="Times New Roman" w:hAnsi="Arial" w:cs="Arial"/>
                <w:b/>
                <w:bCs/>
                <w:color w:val="000000"/>
                <w:sz w:val="16"/>
                <w:szCs w:val="16"/>
                <w:lang w:eastAsia="es-CO"/>
              </w:rPr>
              <w:t>DESCRIPCION</w:t>
            </w:r>
          </w:p>
        </w:tc>
        <w:tc>
          <w:tcPr>
            <w:tcW w:w="1847" w:type="pct"/>
            <w:tcBorders>
              <w:top w:val="single" w:sz="4" w:space="0" w:color="auto"/>
              <w:left w:val="nil"/>
              <w:bottom w:val="single" w:sz="4" w:space="0" w:color="auto"/>
              <w:right w:val="single" w:sz="4" w:space="0" w:color="auto"/>
            </w:tcBorders>
            <w:shd w:val="clear" w:color="000000" w:fill="FFA18B"/>
            <w:vAlign w:val="center"/>
            <w:hideMark/>
          </w:tcPr>
          <w:p w14:paraId="22B24060" w14:textId="77777777" w:rsidR="006278FC" w:rsidRPr="006278FC" w:rsidRDefault="006278FC" w:rsidP="006278FC">
            <w:pPr>
              <w:spacing w:after="0" w:line="240" w:lineRule="auto"/>
              <w:jc w:val="center"/>
              <w:rPr>
                <w:rFonts w:ascii="Arial" w:eastAsia="Times New Roman" w:hAnsi="Arial" w:cs="Arial"/>
                <w:b/>
                <w:bCs/>
                <w:color w:val="000000"/>
                <w:sz w:val="16"/>
                <w:szCs w:val="16"/>
                <w:lang w:eastAsia="es-CO"/>
              </w:rPr>
            </w:pPr>
            <w:r w:rsidRPr="006278FC">
              <w:rPr>
                <w:rFonts w:ascii="Arial" w:eastAsia="Times New Roman" w:hAnsi="Arial" w:cs="Arial"/>
                <w:b/>
                <w:bCs/>
                <w:color w:val="000000"/>
                <w:sz w:val="16"/>
                <w:szCs w:val="16"/>
                <w:lang w:eastAsia="es-CO"/>
              </w:rPr>
              <w:t>ANALISIS</w:t>
            </w:r>
          </w:p>
        </w:tc>
        <w:tc>
          <w:tcPr>
            <w:tcW w:w="1470" w:type="pct"/>
            <w:tcBorders>
              <w:top w:val="single" w:sz="4" w:space="0" w:color="auto"/>
              <w:left w:val="nil"/>
              <w:bottom w:val="single" w:sz="4" w:space="0" w:color="auto"/>
              <w:right w:val="single" w:sz="4" w:space="0" w:color="auto"/>
            </w:tcBorders>
            <w:shd w:val="clear" w:color="000000" w:fill="FFA18B"/>
            <w:vAlign w:val="center"/>
            <w:hideMark/>
          </w:tcPr>
          <w:p w14:paraId="2B5C6CE8" w14:textId="77777777" w:rsidR="006278FC" w:rsidRPr="006278FC" w:rsidRDefault="006278FC" w:rsidP="006278FC">
            <w:pPr>
              <w:spacing w:after="0" w:line="240" w:lineRule="auto"/>
              <w:jc w:val="center"/>
              <w:rPr>
                <w:rFonts w:ascii="Arial" w:eastAsia="Times New Roman" w:hAnsi="Arial" w:cs="Arial"/>
                <w:b/>
                <w:bCs/>
                <w:color w:val="000000"/>
                <w:sz w:val="16"/>
                <w:szCs w:val="16"/>
                <w:lang w:eastAsia="es-CO"/>
              </w:rPr>
            </w:pPr>
            <w:r w:rsidRPr="006278FC">
              <w:rPr>
                <w:rFonts w:ascii="Arial" w:eastAsia="Times New Roman" w:hAnsi="Arial" w:cs="Arial"/>
                <w:b/>
                <w:bCs/>
                <w:color w:val="000000"/>
                <w:sz w:val="16"/>
                <w:szCs w:val="16"/>
                <w:lang w:eastAsia="es-CO"/>
              </w:rPr>
              <w:t>CONCLUSIONES</w:t>
            </w:r>
          </w:p>
        </w:tc>
      </w:tr>
      <w:tr w:rsidR="006278FC" w:rsidRPr="006278FC" w14:paraId="7CAAA929" w14:textId="77777777" w:rsidTr="006278FC">
        <w:trPr>
          <w:trHeight w:val="2117"/>
        </w:trPr>
        <w:tc>
          <w:tcPr>
            <w:tcW w:w="1683" w:type="pct"/>
            <w:tcBorders>
              <w:top w:val="nil"/>
              <w:left w:val="single" w:sz="4" w:space="0" w:color="auto"/>
              <w:bottom w:val="single" w:sz="4" w:space="0" w:color="auto"/>
              <w:right w:val="single" w:sz="4" w:space="0" w:color="auto"/>
            </w:tcBorders>
            <w:shd w:val="clear" w:color="auto" w:fill="auto"/>
            <w:vAlign w:val="center"/>
            <w:hideMark/>
          </w:tcPr>
          <w:p w14:paraId="65054CA0" w14:textId="3DC7E2BA" w:rsidR="006278FC" w:rsidRPr="006278FC" w:rsidRDefault="006278FC" w:rsidP="006278FC">
            <w:pPr>
              <w:spacing w:after="0" w:line="240" w:lineRule="auto"/>
              <w:rPr>
                <w:rFonts w:ascii="Arial" w:eastAsia="Times New Roman" w:hAnsi="Arial" w:cs="Arial"/>
                <w:color w:val="000000"/>
                <w:sz w:val="16"/>
                <w:szCs w:val="16"/>
                <w:lang w:eastAsia="es-CO"/>
              </w:rPr>
            </w:pPr>
            <w:r w:rsidRPr="006278FC">
              <w:rPr>
                <w:rFonts w:ascii="Arial" w:eastAsia="Times New Roman" w:hAnsi="Arial" w:cs="Arial"/>
                <w:color w:val="000000"/>
                <w:sz w:val="16"/>
                <w:szCs w:val="16"/>
                <w:lang w:eastAsia="es-CO"/>
              </w:rPr>
              <w:t xml:space="preserve">El trabajador manifiesta que se encontraba </w:t>
            </w:r>
            <w:r w:rsidRPr="006278FC">
              <w:rPr>
                <w:rFonts w:ascii="Arial" w:eastAsia="Times New Roman" w:hAnsi="Arial" w:cs="Arial"/>
                <w:color w:val="000000"/>
                <w:sz w:val="16"/>
                <w:szCs w:val="16"/>
                <w:lang w:eastAsia="es-CO"/>
              </w:rPr>
              <w:t>llevando la</w:t>
            </w:r>
            <w:r w:rsidRPr="006278FC">
              <w:rPr>
                <w:rFonts w:ascii="Arial" w:eastAsia="Times New Roman" w:hAnsi="Arial" w:cs="Arial"/>
                <w:color w:val="000000"/>
                <w:sz w:val="16"/>
                <w:szCs w:val="16"/>
                <w:lang w:eastAsia="es-CO"/>
              </w:rPr>
              <w:t xml:space="preserve"> mira (regla) para el </w:t>
            </w:r>
            <w:r w:rsidRPr="006278FC">
              <w:rPr>
                <w:rFonts w:ascii="Arial" w:eastAsia="Times New Roman" w:hAnsi="Arial" w:cs="Arial"/>
                <w:color w:val="000000"/>
                <w:sz w:val="16"/>
                <w:szCs w:val="16"/>
                <w:lang w:eastAsia="es-CO"/>
              </w:rPr>
              <w:t>topógrafo</w:t>
            </w:r>
            <w:r w:rsidRPr="006278FC">
              <w:rPr>
                <w:rFonts w:ascii="Arial" w:eastAsia="Times New Roman" w:hAnsi="Arial" w:cs="Arial"/>
                <w:color w:val="000000"/>
                <w:sz w:val="16"/>
                <w:szCs w:val="16"/>
                <w:lang w:eastAsia="es-CO"/>
              </w:rPr>
              <w:t xml:space="preserve">, al momento de bajar por una rampla, se resbala porque el terreno estaba </w:t>
            </w:r>
            <w:r w:rsidRPr="006278FC">
              <w:rPr>
                <w:rFonts w:ascii="Arial" w:eastAsia="Times New Roman" w:hAnsi="Arial" w:cs="Arial"/>
                <w:color w:val="000000"/>
                <w:sz w:val="16"/>
                <w:szCs w:val="16"/>
                <w:lang w:eastAsia="es-CO"/>
              </w:rPr>
              <w:t>húmedo</w:t>
            </w:r>
            <w:r w:rsidRPr="006278FC">
              <w:rPr>
                <w:rFonts w:ascii="Arial" w:eastAsia="Times New Roman" w:hAnsi="Arial" w:cs="Arial"/>
                <w:color w:val="000000"/>
                <w:sz w:val="16"/>
                <w:szCs w:val="16"/>
                <w:lang w:eastAsia="es-CO"/>
              </w:rPr>
              <w:t xml:space="preserve"> y cae </w:t>
            </w:r>
            <w:r w:rsidRPr="006278FC">
              <w:rPr>
                <w:rFonts w:ascii="Arial" w:eastAsia="Times New Roman" w:hAnsi="Arial" w:cs="Arial"/>
                <w:color w:val="000000"/>
                <w:sz w:val="16"/>
                <w:szCs w:val="16"/>
                <w:lang w:eastAsia="es-CO"/>
              </w:rPr>
              <w:t>golpeándose</w:t>
            </w:r>
            <w:r w:rsidRPr="006278FC">
              <w:rPr>
                <w:rFonts w:ascii="Arial" w:eastAsia="Times New Roman" w:hAnsi="Arial" w:cs="Arial"/>
                <w:color w:val="000000"/>
                <w:sz w:val="16"/>
                <w:szCs w:val="16"/>
                <w:lang w:eastAsia="es-CO"/>
              </w:rPr>
              <w:t xml:space="preserve"> las costillas lado derecho con una piedra y la mira. </w:t>
            </w:r>
          </w:p>
        </w:tc>
        <w:tc>
          <w:tcPr>
            <w:tcW w:w="1847" w:type="pct"/>
            <w:tcBorders>
              <w:top w:val="nil"/>
              <w:left w:val="nil"/>
              <w:bottom w:val="single" w:sz="4" w:space="0" w:color="auto"/>
              <w:right w:val="single" w:sz="4" w:space="0" w:color="auto"/>
            </w:tcBorders>
            <w:shd w:val="clear" w:color="auto" w:fill="auto"/>
            <w:vAlign w:val="center"/>
            <w:hideMark/>
          </w:tcPr>
          <w:p w14:paraId="17598865" w14:textId="77777777" w:rsidR="006278FC" w:rsidRPr="006278FC" w:rsidRDefault="006278FC" w:rsidP="006278FC">
            <w:pPr>
              <w:spacing w:after="0" w:line="240" w:lineRule="auto"/>
              <w:rPr>
                <w:rFonts w:ascii="Arial" w:eastAsia="Times New Roman" w:hAnsi="Arial" w:cs="Arial"/>
                <w:b/>
                <w:bCs/>
                <w:color w:val="000000"/>
                <w:sz w:val="16"/>
                <w:szCs w:val="16"/>
                <w:lang w:eastAsia="es-CO"/>
              </w:rPr>
            </w:pPr>
            <w:r w:rsidRPr="006278FC">
              <w:rPr>
                <w:rFonts w:ascii="Arial" w:eastAsia="Times New Roman" w:hAnsi="Arial" w:cs="Arial"/>
                <w:b/>
                <w:bCs/>
                <w:color w:val="000000"/>
                <w:sz w:val="16"/>
                <w:szCs w:val="16"/>
                <w:lang w:eastAsia="es-CO"/>
              </w:rPr>
              <w:t xml:space="preserve">Causas Básicas: </w:t>
            </w:r>
            <w:r w:rsidRPr="006278FC">
              <w:rPr>
                <w:rFonts w:ascii="Arial" w:eastAsia="Times New Roman" w:hAnsi="Arial" w:cs="Arial"/>
                <w:b/>
                <w:bCs/>
                <w:color w:val="000000"/>
                <w:sz w:val="16"/>
                <w:szCs w:val="16"/>
                <w:lang w:eastAsia="es-CO"/>
              </w:rPr>
              <w:br/>
            </w:r>
            <w:r w:rsidRPr="006278FC">
              <w:rPr>
                <w:rFonts w:ascii="Arial" w:eastAsia="Times New Roman" w:hAnsi="Arial" w:cs="Arial"/>
                <w:color w:val="000000"/>
                <w:sz w:val="16"/>
                <w:szCs w:val="16"/>
                <w:lang w:eastAsia="es-CO"/>
              </w:rPr>
              <w:t>Exigencia de concentración percepción profunda.</w:t>
            </w:r>
            <w:r w:rsidRPr="006278FC">
              <w:rPr>
                <w:rFonts w:ascii="Arial" w:eastAsia="Times New Roman" w:hAnsi="Arial" w:cs="Arial"/>
                <w:color w:val="000000"/>
                <w:sz w:val="16"/>
                <w:szCs w:val="16"/>
                <w:lang w:eastAsia="es-CO"/>
              </w:rPr>
              <w:br/>
              <w:t xml:space="preserve">Evaluación deficiente de la condición. </w:t>
            </w:r>
            <w:r w:rsidRPr="006278FC">
              <w:rPr>
                <w:rFonts w:ascii="Arial" w:eastAsia="Times New Roman" w:hAnsi="Arial" w:cs="Arial"/>
                <w:color w:val="000000"/>
                <w:sz w:val="16"/>
                <w:szCs w:val="16"/>
                <w:lang w:eastAsia="es-CO"/>
              </w:rPr>
              <w:br/>
            </w:r>
            <w:r w:rsidRPr="006278FC">
              <w:rPr>
                <w:rFonts w:ascii="Arial" w:eastAsia="Times New Roman" w:hAnsi="Arial" w:cs="Arial"/>
                <w:color w:val="000000"/>
                <w:sz w:val="16"/>
                <w:szCs w:val="16"/>
                <w:lang w:eastAsia="es-CO"/>
              </w:rPr>
              <w:br/>
            </w:r>
            <w:r w:rsidRPr="006278FC">
              <w:rPr>
                <w:rFonts w:ascii="Arial" w:eastAsia="Times New Roman" w:hAnsi="Arial" w:cs="Arial"/>
                <w:b/>
                <w:bCs/>
                <w:color w:val="000000"/>
                <w:sz w:val="16"/>
                <w:szCs w:val="16"/>
                <w:lang w:eastAsia="es-CO"/>
              </w:rPr>
              <w:t xml:space="preserve">Causas Inmediatas: </w:t>
            </w:r>
            <w:r w:rsidRPr="006278FC">
              <w:rPr>
                <w:rFonts w:ascii="Arial" w:eastAsia="Times New Roman" w:hAnsi="Arial" w:cs="Arial"/>
                <w:b/>
                <w:bCs/>
                <w:color w:val="000000"/>
                <w:sz w:val="16"/>
                <w:szCs w:val="16"/>
                <w:lang w:eastAsia="es-CO"/>
              </w:rPr>
              <w:br/>
            </w:r>
            <w:r w:rsidRPr="006278FC">
              <w:rPr>
                <w:rFonts w:ascii="Arial" w:eastAsia="Times New Roman" w:hAnsi="Arial" w:cs="Arial"/>
                <w:color w:val="000000"/>
                <w:sz w:val="16"/>
                <w:szCs w:val="16"/>
                <w:lang w:eastAsia="es-CO"/>
              </w:rPr>
              <w:t>Falta de atención a las condiciones del piso.</w:t>
            </w:r>
            <w:r w:rsidRPr="006278FC">
              <w:rPr>
                <w:rFonts w:ascii="Arial" w:eastAsia="Times New Roman" w:hAnsi="Arial" w:cs="Arial"/>
                <w:color w:val="000000"/>
                <w:sz w:val="16"/>
                <w:szCs w:val="16"/>
                <w:lang w:eastAsia="es-CO"/>
              </w:rPr>
              <w:br/>
              <w:t xml:space="preserve">Terreno resbaloso. </w:t>
            </w:r>
          </w:p>
        </w:tc>
        <w:tc>
          <w:tcPr>
            <w:tcW w:w="1470" w:type="pct"/>
            <w:tcBorders>
              <w:top w:val="nil"/>
              <w:left w:val="nil"/>
              <w:bottom w:val="single" w:sz="4" w:space="0" w:color="auto"/>
              <w:right w:val="single" w:sz="4" w:space="0" w:color="auto"/>
            </w:tcBorders>
            <w:shd w:val="clear" w:color="auto" w:fill="auto"/>
            <w:vAlign w:val="center"/>
            <w:hideMark/>
          </w:tcPr>
          <w:p w14:paraId="60D23E3E" w14:textId="77777777" w:rsidR="006278FC" w:rsidRPr="006278FC" w:rsidRDefault="006278FC" w:rsidP="006278FC">
            <w:pPr>
              <w:spacing w:after="0" w:line="240" w:lineRule="auto"/>
              <w:rPr>
                <w:rFonts w:ascii="Arial" w:eastAsia="Times New Roman" w:hAnsi="Arial" w:cs="Arial"/>
                <w:color w:val="000000"/>
                <w:sz w:val="16"/>
                <w:szCs w:val="16"/>
                <w:lang w:eastAsia="es-CO"/>
              </w:rPr>
            </w:pPr>
            <w:r w:rsidRPr="006278FC">
              <w:rPr>
                <w:rFonts w:ascii="Arial" w:eastAsia="Times New Roman" w:hAnsi="Arial" w:cs="Arial"/>
                <w:color w:val="000000"/>
                <w:sz w:val="16"/>
                <w:szCs w:val="16"/>
                <w:lang w:eastAsia="es-CO"/>
              </w:rPr>
              <w:t xml:space="preserve">Se concluye que el accidente de trabajo ocurrió por falta de atención por parte del trabajaos a las condiciones ambientales del lugar. </w:t>
            </w:r>
          </w:p>
        </w:tc>
      </w:tr>
    </w:tbl>
    <w:p w14:paraId="1415EE1B" w14:textId="60810FE0" w:rsidR="006278FC" w:rsidRDefault="006278FC" w:rsidP="004B3D97">
      <w:pPr>
        <w:snapToGrid w:val="0"/>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604"/>
      </w:tblGrid>
      <w:tr w:rsidR="006278FC" w14:paraId="0EB0D695" w14:textId="77777777" w:rsidTr="006278FC">
        <w:tc>
          <w:tcPr>
            <w:tcW w:w="4414" w:type="dxa"/>
            <w:vAlign w:val="center"/>
          </w:tcPr>
          <w:tbl>
            <w:tblPr>
              <w:tblW w:w="4100" w:type="dxa"/>
              <w:tblCellMar>
                <w:left w:w="70" w:type="dxa"/>
                <w:right w:w="70" w:type="dxa"/>
              </w:tblCellMar>
              <w:tblLook w:val="04A0" w:firstRow="1" w:lastRow="0" w:firstColumn="1" w:lastColumn="0" w:noHBand="0" w:noVBand="1"/>
            </w:tblPr>
            <w:tblGrid>
              <w:gridCol w:w="1660"/>
              <w:gridCol w:w="1174"/>
              <w:gridCol w:w="1174"/>
            </w:tblGrid>
            <w:tr w:rsidR="006278FC" w:rsidRPr="006278FC" w14:paraId="72CBAB84" w14:textId="77777777" w:rsidTr="00EE7C0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D5578" w14:textId="77777777" w:rsidR="006278FC" w:rsidRPr="006278FC" w:rsidRDefault="006278FC" w:rsidP="006278FC">
                  <w:pPr>
                    <w:spacing w:after="0" w:line="240" w:lineRule="auto"/>
                    <w:jc w:val="center"/>
                    <w:rPr>
                      <w:rFonts w:ascii="Calibri" w:eastAsia="Times New Roman" w:hAnsi="Calibri" w:cs="Calibri"/>
                      <w:color w:val="000000"/>
                      <w:lang w:eastAsia="es-CO"/>
                    </w:rPr>
                  </w:pPr>
                  <w:r w:rsidRPr="006278FC">
                    <w:rPr>
                      <w:rFonts w:ascii="Calibri" w:eastAsia="Times New Roman" w:hAnsi="Calibri" w:cs="Calibri"/>
                      <w:color w:val="000000"/>
                      <w:lang w:eastAsia="es-CO"/>
                    </w:rPr>
                    <w:t>AÑO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3CA4C68B" w14:textId="77777777" w:rsidR="006278FC" w:rsidRPr="006278FC" w:rsidRDefault="006278FC" w:rsidP="006278FC">
                  <w:pPr>
                    <w:spacing w:after="0" w:line="240" w:lineRule="auto"/>
                    <w:jc w:val="center"/>
                    <w:rPr>
                      <w:rFonts w:ascii="Calibri" w:eastAsia="Times New Roman" w:hAnsi="Calibri" w:cs="Calibri"/>
                      <w:color w:val="000000"/>
                      <w:lang w:eastAsia="es-CO"/>
                    </w:rPr>
                  </w:pPr>
                  <w:r w:rsidRPr="006278FC">
                    <w:rPr>
                      <w:rFonts w:ascii="Calibri" w:eastAsia="Times New Roman" w:hAnsi="Calibri" w:cs="Calibri"/>
                      <w:color w:val="000000"/>
                      <w:lang w:eastAsia="es-CO"/>
                    </w:rPr>
                    <w:t>2019</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8619632" w14:textId="77777777" w:rsidR="006278FC" w:rsidRPr="006278FC" w:rsidRDefault="006278FC" w:rsidP="006278FC">
                  <w:pPr>
                    <w:spacing w:after="0" w:line="240" w:lineRule="auto"/>
                    <w:jc w:val="center"/>
                    <w:rPr>
                      <w:rFonts w:ascii="Calibri" w:eastAsia="Times New Roman" w:hAnsi="Calibri" w:cs="Calibri"/>
                      <w:color w:val="000000"/>
                      <w:lang w:eastAsia="es-CO"/>
                    </w:rPr>
                  </w:pPr>
                  <w:r w:rsidRPr="006278FC">
                    <w:rPr>
                      <w:rFonts w:ascii="Calibri" w:eastAsia="Times New Roman" w:hAnsi="Calibri" w:cs="Calibri"/>
                      <w:color w:val="000000"/>
                      <w:lang w:eastAsia="es-CO"/>
                    </w:rPr>
                    <w:t>2020</w:t>
                  </w:r>
                </w:p>
              </w:tc>
            </w:tr>
            <w:tr w:rsidR="006278FC" w:rsidRPr="006278FC" w14:paraId="7481D42E" w14:textId="77777777" w:rsidTr="00EE7C0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0A7FDF5E" w14:textId="77777777" w:rsidR="006278FC" w:rsidRPr="006278FC" w:rsidRDefault="006278FC" w:rsidP="006278FC">
                  <w:pPr>
                    <w:spacing w:after="0" w:line="240" w:lineRule="auto"/>
                    <w:jc w:val="center"/>
                    <w:rPr>
                      <w:rFonts w:ascii="Calibri" w:eastAsia="Times New Roman" w:hAnsi="Calibri" w:cs="Calibri"/>
                      <w:color w:val="000000"/>
                      <w:lang w:eastAsia="es-CO"/>
                    </w:rPr>
                  </w:pPr>
                  <w:r w:rsidRPr="006278FC">
                    <w:rPr>
                      <w:rFonts w:ascii="Calibri" w:eastAsia="Times New Roman" w:hAnsi="Calibri" w:cs="Calibri"/>
                      <w:color w:val="000000"/>
                      <w:lang w:eastAsia="es-CO"/>
                    </w:rPr>
                    <w:t>CANTIDAD AT</w:t>
                  </w:r>
                </w:p>
              </w:tc>
              <w:tc>
                <w:tcPr>
                  <w:tcW w:w="1200" w:type="dxa"/>
                  <w:tcBorders>
                    <w:top w:val="nil"/>
                    <w:left w:val="nil"/>
                    <w:bottom w:val="single" w:sz="4" w:space="0" w:color="auto"/>
                    <w:right w:val="single" w:sz="4" w:space="0" w:color="auto"/>
                  </w:tcBorders>
                  <w:shd w:val="clear" w:color="auto" w:fill="auto"/>
                  <w:noWrap/>
                  <w:vAlign w:val="center"/>
                  <w:hideMark/>
                </w:tcPr>
                <w:p w14:paraId="66A8C8BA" w14:textId="77777777" w:rsidR="006278FC" w:rsidRPr="006278FC" w:rsidRDefault="006278FC" w:rsidP="006278FC">
                  <w:pPr>
                    <w:spacing w:after="0" w:line="240" w:lineRule="auto"/>
                    <w:jc w:val="center"/>
                    <w:rPr>
                      <w:rFonts w:ascii="Calibri" w:eastAsia="Times New Roman" w:hAnsi="Calibri" w:cs="Calibri"/>
                      <w:color w:val="000000"/>
                      <w:lang w:eastAsia="es-CO"/>
                    </w:rPr>
                  </w:pPr>
                  <w:r w:rsidRPr="006278FC">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center"/>
                  <w:hideMark/>
                </w:tcPr>
                <w:p w14:paraId="74296E85" w14:textId="77777777" w:rsidR="006278FC" w:rsidRPr="006278FC" w:rsidRDefault="006278FC" w:rsidP="006278FC">
                  <w:pPr>
                    <w:spacing w:after="0" w:line="240" w:lineRule="auto"/>
                    <w:jc w:val="center"/>
                    <w:rPr>
                      <w:rFonts w:ascii="Calibri" w:eastAsia="Times New Roman" w:hAnsi="Calibri" w:cs="Calibri"/>
                      <w:color w:val="000000"/>
                      <w:lang w:eastAsia="es-CO"/>
                    </w:rPr>
                  </w:pPr>
                  <w:r w:rsidRPr="006278FC">
                    <w:rPr>
                      <w:rFonts w:ascii="Calibri" w:eastAsia="Times New Roman" w:hAnsi="Calibri" w:cs="Calibri"/>
                      <w:color w:val="000000"/>
                      <w:lang w:eastAsia="es-CO"/>
                    </w:rPr>
                    <w:t>1</w:t>
                  </w:r>
                </w:p>
              </w:tc>
            </w:tr>
            <w:tr w:rsidR="006278FC" w:rsidRPr="006278FC" w14:paraId="190CB5EF" w14:textId="77777777" w:rsidTr="00EE7C0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3B5F042" w14:textId="77777777" w:rsidR="006278FC" w:rsidRPr="006278FC" w:rsidRDefault="006278FC" w:rsidP="006278FC">
                  <w:pPr>
                    <w:spacing w:after="0" w:line="240" w:lineRule="auto"/>
                    <w:jc w:val="center"/>
                    <w:rPr>
                      <w:rFonts w:ascii="Calibri" w:eastAsia="Times New Roman" w:hAnsi="Calibri" w:cs="Calibri"/>
                      <w:color w:val="000000"/>
                      <w:lang w:eastAsia="es-CO"/>
                    </w:rPr>
                  </w:pPr>
                  <w:r w:rsidRPr="006278FC">
                    <w:rPr>
                      <w:rFonts w:ascii="Calibri" w:eastAsia="Times New Roman" w:hAnsi="Calibri" w:cs="Calibri"/>
                      <w:color w:val="000000"/>
                      <w:lang w:eastAsia="es-CO"/>
                    </w:rPr>
                    <w:t>RIESGO</w:t>
                  </w:r>
                </w:p>
              </w:tc>
              <w:tc>
                <w:tcPr>
                  <w:tcW w:w="1200" w:type="dxa"/>
                  <w:tcBorders>
                    <w:top w:val="nil"/>
                    <w:left w:val="nil"/>
                    <w:bottom w:val="single" w:sz="4" w:space="0" w:color="auto"/>
                    <w:right w:val="single" w:sz="4" w:space="0" w:color="auto"/>
                  </w:tcBorders>
                  <w:shd w:val="clear" w:color="auto" w:fill="auto"/>
                  <w:noWrap/>
                  <w:vAlign w:val="center"/>
                  <w:hideMark/>
                </w:tcPr>
                <w:p w14:paraId="65CEDE14" w14:textId="77777777" w:rsidR="006278FC" w:rsidRPr="006278FC" w:rsidRDefault="006278FC" w:rsidP="006278FC">
                  <w:pPr>
                    <w:spacing w:after="0" w:line="240" w:lineRule="auto"/>
                    <w:jc w:val="center"/>
                    <w:rPr>
                      <w:rFonts w:ascii="Calibri" w:eastAsia="Times New Roman" w:hAnsi="Calibri" w:cs="Calibri"/>
                      <w:color w:val="000000"/>
                      <w:lang w:eastAsia="es-CO"/>
                    </w:rPr>
                  </w:pPr>
                  <w:r w:rsidRPr="006278FC">
                    <w:rPr>
                      <w:rFonts w:ascii="Calibri" w:eastAsia="Times New Roman" w:hAnsi="Calibri" w:cs="Calibri"/>
                      <w:color w:val="000000"/>
                      <w:lang w:eastAsia="es-CO"/>
                    </w:rPr>
                    <w:t>Mecánico</w:t>
                  </w:r>
                </w:p>
              </w:tc>
              <w:tc>
                <w:tcPr>
                  <w:tcW w:w="1200" w:type="dxa"/>
                  <w:tcBorders>
                    <w:top w:val="nil"/>
                    <w:left w:val="nil"/>
                    <w:bottom w:val="single" w:sz="4" w:space="0" w:color="auto"/>
                    <w:right w:val="single" w:sz="4" w:space="0" w:color="auto"/>
                  </w:tcBorders>
                  <w:shd w:val="clear" w:color="auto" w:fill="auto"/>
                  <w:noWrap/>
                  <w:vAlign w:val="center"/>
                  <w:hideMark/>
                </w:tcPr>
                <w:p w14:paraId="4C2A97C1" w14:textId="77777777" w:rsidR="006278FC" w:rsidRPr="006278FC" w:rsidRDefault="006278FC" w:rsidP="006278FC">
                  <w:pPr>
                    <w:spacing w:after="0" w:line="240" w:lineRule="auto"/>
                    <w:jc w:val="center"/>
                    <w:rPr>
                      <w:rFonts w:ascii="Calibri" w:eastAsia="Times New Roman" w:hAnsi="Calibri" w:cs="Calibri"/>
                      <w:color w:val="000000"/>
                      <w:lang w:eastAsia="es-CO"/>
                    </w:rPr>
                  </w:pPr>
                  <w:r w:rsidRPr="006278FC">
                    <w:rPr>
                      <w:rFonts w:ascii="Calibri" w:eastAsia="Times New Roman" w:hAnsi="Calibri" w:cs="Calibri"/>
                      <w:color w:val="000000"/>
                      <w:lang w:eastAsia="es-CO"/>
                    </w:rPr>
                    <w:t>Locativo</w:t>
                  </w:r>
                </w:p>
              </w:tc>
            </w:tr>
          </w:tbl>
          <w:p w14:paraId="3549333A" w14:textId="77777777" w:rsidR="006278FC" w:rsidRDefault="006278FC" w:rsidP="006278FC">
            <w:pPr>
              <w:snapToGrid w:val="0"/>
              <w:jc w:val="center"/>
              <w:rPr>
                <w:rFonts w:ascii="Arial" w:hAnsi="Arial" w:cs="Arial"/>
              </w:rPr>
            </w:pPr>
          </w:p>
        </w:tc>
        <w:tc>
          <w:tcPr>
            <w:tcW w:w="4414" w:type="dxa"/>
          </w:tcPr>
          <w:p w14:paraId="543EF7AF" w14:textId="5DF154B2" w:rsidR="006278FC" w:rsidRDefault="006278FC" w:rsidP="004B3D97">
            <w:pPr>
              <w:snapToGrid w:val="0"/>
              <w:jc w:val="both"/>
              <w:rPr>
                <w:rFonts w:ascii="Arial" w:hAnsi="Arial" w:cs="Arial"/>
              </w:rPr>
            </w:pPr>
            <w:r>
              <w:rPr>
                <w:rFonts w:ascii="Arial" w:hAnsi="Arial" w:cs="Arial"/>
                <w:noProof/>
              </w:rPr>
              <w:drawing>
                <wp:inline distT="0" distB="0" distL="0" distR="0" wp14:anchorId="0E4B2B53" wp14:editId="1E57B9E6">
                  <wp:extent cx="2857500" cy="1076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1174" cy="1077709"/>
                          </a:xfrm>
                          <a:prstGeom prst="rect">
                            <a:avLst/>
                          </a:prstGeom>
                          <a:noFill/>
                        </pic:spPr>
                      </pic:pic>
                    </a:graphicData>
                  </a:graphic>
                </wp:inline>
              </w:drawing>
            </w:r>
          </w:p>
        </w:tc>
      </w:tr>
    </w:tbl>
    <w:p w14:paraId="524AE69B" w14:textId="77777777" w:rsidR="006278FC" w:rsidRDefault="006278FC" w:rsidP="004B3D97">
      <w:pPr>
        <w:snapToGrid w:val="0"/>
        <w:jc w:val="both"/>
        <w:rPr>
          <w:rFonts w:ascii="Arial" w:hAnsi="Arial" w:cs="Arial"/>
        </w:rPr>
      </w:pPr>
    </w:p>
    <w:p w14:paraId="6436AF43" w14:textId="2A5418E6" w:rsidR="006278FC" w:rsidRDefault="006278FC" w:rsidP="004B3D97">
      <w:pPr>
        <w:snapToGrid w:val="0"/>
        <w:jc w:val="both"/>
        <w:rPr>
          <w:rFonts w:ascii="Arial" w:hAnsi="Arial" w:cs="Arial"/>
        </w:rPr>
      </w:pPr>
      <w:r w:rsidRPr="006278FC">
        <w:rPr>
          <w:rFonts w:ascii="Arial" w:hAnsi="Arial" w:cs="Arial"/>
          <w:b/>
        </w:rPr>
        <w:t>Indicadores:</w:t>
      </w:r>
      <w:r>
        <w:rPr>
          <w:rFonts w:ascii="Arial" w:hAnsi="Arial" w:cs="Arial"/>
        </w:rPr>
        <w:t xml:space="preserve"> Se realiza los indicadores en cumplimiento a la </w:t>
      </w:r>
      <w:r>
        <w:rPr>
          <w:rFonts w:ascii="Arial" w:hAnsi="Arial" w:cs="Arial"/>
        </w:rPr>
        <w:t>Resolución 0312 de 2020</w:t>
      </w:r>
      <w:r>
        <w:rPr>
          <w:rFonts w:ascii="Arial" w:hAnsi="Arial" w:cs="Arial"/>
        </w:rPr>
        <w:t>. Al cierre del año 2020, se obtuvo:</w:t>
      </w:r>
    </w:p>
    <w:p w14:paraId="774BFA8E" w14:textId="268368A6" w:rsidR="006278FC" w:rsidRDefault="00A252E6" w:rsidP="004B3D97">
      <w:pPr>
        <w:snapToGrid w:val="0"/>
        <w:jc w:val="both"/>
        <w:rPr>
          <w:rFonts w:ascii="Arial" w:hAnsi="Arial" w:cs="Arial"/>
        </w:rPr>
      </w:pPr>
      <w:r w:rsidRPr="00A252E6">
        <w:drawing>
          <wp:inline distT="0" distB="0" distL="0" distR="0" wp14:anchorId="62B8F225" wp14:editId="0EABD558">
            <wp:extent cx="5612130" cy="287147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871470"/>
                    </a:xfrm>
                    <a:prstGeom prst="rect">
                      <a:avLst/>
                    </a:prstGeom>
                    <a:noFill/>
                    <a:ln>
                      <a:noFill/>
                    </a:ln>
                  </pic:spPr>
                </pic:pic>
              </a:graphicData>
            </a:graphic>
          </wp:inline>
        </w:drawing>
      </w:r>
    </w:p>
    <w:p w14:paraId="075DD342" w14:textId="77777777" w:rsidR="00A252E6" w:rsidRPr="00A252E6" w:rsidRDefault="00A252E6" w:rsidP="00A252E6">
      <w:pPr>
        <w:snapToGrid w:val="0"/>
        <w:jc w:val="both"/>
        <w:rPr>
          <w:rFonts w:ascii="Arial" w:hAnsi="Arial" w:cs="Arial"/>
        </w:rPr>
      </w:pPr>
    </w:p>
    <w:p w14:paraId="1A5275B5" w14:textId="39EAB930" w:rsidR="00A252E6" w:rsidRDefault="00A252E6" w:rsidP="00A252E6">
      <w:pPr>
        <w:snapToGrid w:val="0"/>
        <w:jc w:val="both"/>
        <w:rPr>
          <w:rFonts w:ascii="Arial" w:hAnsi="Arial" w:cs="Arial"/>
        </w:rPr>
      </w:pPr>
      <w:r w:rsidRPr="00A252E6">
        <w:rPr>
          <w:rFonts w:ascii="Arial" w:hAnsi="Arial" w:cs="Arial"/>
        </w:rPr>
        <w:lastRenderedPageBreak/>
        <w:t>Al cierre del año 2020, se evidencia un accidente de trabajo presentado en el mes de diciembre.</w:t>
      </w:r>
      <w:r>
        <w:rPr>
          <w:rFonts w:ascii="Arial" w:hAnsi="Arial" w:cs="Arial"/>
        </w:rPr>
        <w:t xml:space="preserve"> </w:t>
      </w:r>
      <w:r w:rsidRPr="00A252E6">
        <w:rPr>
          <w:rFonts w:ascii="Arial" w:hAnsi="Arial" w:cs="Arial"/>
        </w:rPr>
        <w:t xml:space="preserve">Cabe mencionar que la </w:t>
      </w:r>
      <w:proofErr w:type="spellStart"/>
      <w:r w:rsidRPr="00A252E6">
        <w:rPr>
          <w:rFonts w:ascii="Arial" w:hAnsi="Arial" w:cs="Arial"/>
        </w:rPr>
        <w:t>interpretacion</w:t>
      </w:r>
      <w:proofErr w:type="spellEnd"/>
      <w:r w:rsidRPr="00A252E6">
        <w:rPr>
          <w:rFonts w:ascii="Arial" w:hAnsi="Arial" w:cs="Arial"/>
        </w:rPr>
        <w:t xml:space="preserve"> del indicador según la </w:t>
      </w:r>
      <w:proofErr w:type="spellStart"/>
      <w:r w:rsidRPr="00A252E6">
        <w:rPr>
          <w:rFonts w:ascii="Arial" w:hAnsi="Arial" w:cs="Arial"/>
        </w:rPr>
        <w:t>resolucion</w:t>
      </w:r>
      <w:proofErr w:type="spellEnd"/>
      <w:r w:rsidRPr="00A252E6">
        <w:rPr>
          <w:rFonts w:ascii="Arial" w:hAnsi="Arial" w:cs="Arial"/>
        </w:rPr>
        <w:t xml:space="preserve"> 0312 del 2019 para el mes de diciembre es "Por cada 100 trabajadores que laboraron en el mes, se presentaron 11 accidentes de trabajo", lo anterior representa un </w:t>
      </w:r>
      <w:proofErr w:type="spellStart"/>
      <w:r w:rsidRPr="00A252E6">
        <w:rPr>
          <w:rFonts w:ascii="Arial" w:hAnsi="Arial" w:cs="Arial"/>
        </w:rPr>
        <w:t>numero</w:t>
      </w:r>
      <w:proofErr w:type="spellEnd"/>
      <w:r w:rsidRPr="00A252E6">
        <w:rPr>
          <w:rFonts w:ascii="Arial" w:hAnsi="Arial" w:cs="Arial"/>
        </w:rPr>
        <w:t xml:space="preserve"> significativo en vista que la empresa cuenta con 9 trabajadores en el mes de análisis.</w:t>
      </w:r>
    </w:p>
    <w:p w14:paraId="7CCF3406" w14:textId="77777777" w:rsidR="00A252E6" w:rsidRDefault="00A252E6" w:rsidP="00A252E6">
      <w:pPr>
        <w:snapToGrid w:val="0"/>
        <w:jc w:val="both"/>
        <w:rPr>
          <w:rFonts w:ascii="Arial" w:hAnsi="Arial" w:cs="Arial"/>
        </w:rPr>
      </w:pPr>
      <w:bookmarkStart w:id="0" w:name="_GoBack"/>
      <w:bookmarkEnd w:id="0"/>
    </w:p>
    <w:p w14:paraId="6E4E60FC" w14:textId="1566C0D0" w:rsidR="004B3D97" w:rsidRDefault="004B3D97" w:rsidP="004B3D97">
      <w:pPr>
        <w:snapToGrid w:val="0"/>
        <w:jc w:val="both"/>
        <w:rPr>
          <w:rFonts w:ascii="Arial" w:hAnsi="Arial" w:cs="Arial"/>
        </w:rPr>
      </w:pPr>
    </w:p>
    <w:p w14:paraId="21FFB12C" w14:textId="3CC1F71E" w:rsidR="00A252E6" w:rsidRPr="00A252E6" w:rsidRDefault="00A252E6" w:rsidP="004B3D97">
      <w:pPr>
        <w:snapToGrid w:val="0"/>
        <w:jc w:val="both"/>
        <w:rPr>
          <w:rFonts w:ascii="Arial" w:hAnsi="Arial" w:cs="Arial"/>
          <w:b/>
        </w:rPr>
      </w:pPr>
      <w:r w:rsidRPr="00A252E6">
        <w:rPr>
          <w:rFonts w:ascii="Arial" w:hAnsi="Arial" w:cs="Arial"/>
          <w:b/>
        </w:rPr>
        <w:t xml:space="preserve">Acciones de Mejora de la Revisión Gerencial: </w:t>
      </w:r>
    </w:p>
    <w:p w14:paraId="7832135C" w14:textId="53F94CDB" w:rsidR="00A252E6" w:rsidRDefault="00A252E6" w:rsidP="00A252E6">
      <w:pPr>
        <w:pStyle w:val="Prrafodelista"/>
        <w:numPr>
          <w:ilvl w:val="0"/>
          <w:numId w:val="3"/>
        </w:numPr>
        <w:snapToGrid w:val="0"/>
        <w:jc w:val="both"/>
        <w:rPr>
          <w:rFonts w:ascii="Arial" w:hAnsi="Arial" w:cs="Arial"/>
        </w:rPr>
      </w:pPr>
      <w:r>
        <w:rPr>
          <w:rFonts w:ascii="Arial" w:hAnsi="Arial" w:cs="Arial"/>
        </w:rPr>
        <w:t xml:space="preserve">Contratar a una Profesional en Seguridad y Salud en el Trabajo para dar cumplimiento a la normatividad legal en materia de riesgos laborales. </w:t>
      </w:r>
    </w:p>
    <w:p w14:paraId="1E064467" w14:textId="50CFDC15" w:rsidR="00A252E6" w:rsidRPr="00A252E6" w:rsidRDefault="00A252E6" w:rsidP="00A252E6">
      <w:pPr>
        <w:pStyle w:val="Prrafodelista"/>
        <w:snapToGrid w:val="0"/>
        <w:jc w:val="both"/>
        <w:rPr>
          <w:rFonts w:ascii="Arial" w:hAnsi="Arial" w:cs="Arial"/>
        </w:rPr>
      </w:pPr>
    </w:p>
    <w:p w14:paraId="1A41392D" w14:textId="7EAEC373" w:rsidR="004B3D97" w:rsidRPr="00C13775" w:rsidRDefault="004B3D97" w:rsidP="004B3D97">
      <w:pPr>
        <w:snapToGrid w:val="0"/>
        <w:jc w:val="both"/>
        <w:rPr>
          <w:rFonts w:ascii="Arial" w:hAnsi="Arial" w:cs="Arial"/>
        </w:rPr>
      </w:pPr>
    </w:p>
    <w:p w14:paraId="7F441B64" w14:textId="77777777" w:rsidR="00A37AFF" w:rsidRDefault="00A37AFF" w:rsidP="00A37AFF">
      <w:pPr>
        <w:pStyle w:val="Prrafodelista"/>
        <w:snapToGrid w:val="0"/>
        <w:ind w:left="0"/>
        <w:jc w:val="both"/>
        <w:rPr>
          <w:rFonts w:ascii="Arial" w:hAnsi="Arial" w:cs="Arial"/>
          <w:sz w:val="22"/>
          <w:szCs w:val="22"/>
        </w:rPr>
      </w:pPr>
    </w:p>
    <w:p w14:paraId="72DBDAE3" w14:textId="77777777" w:rsidR="001F49E2" w:rsidRDefault="001F49E2" w:rsidP="00A37AFF">
      <w:pPr>
        <w:pStyle w:val="Prrafodelista"/>
        <w:snapToGrid w:val="0"/>
        <w:ind w:left="0"/>
        <w:jc w:val="both"/>
        <w:rPr>
          <w:rFonts w:ascii="Arial" w:hAnsi="Arial" w:cs="Arial"/>
          <w:sz w:val="22"/>
          <w:szCs w:val="22"/>
        </w:rPr>
      </w:pPr>
    </w:p>
    <w:p w14:paraId="77693790" w14:textId="77777777" w:rsidR="001F49E2" w:rsidRDefault="001F49E2" w:rsidP="00A37AFF">
      <w:pPr>
        <w:pStyle w:val="Prrafodelista"/>
        <w:snapToGrid w:val="0"/>
        <w:ind w:left="0"/>
        <w:jc w:val="both"/>
        <w:rPr>
          <w:rFonts w:ascii="Arial" w:hAnsi="Arial" w:cs="Arial"/>
          <w:sz w:val="22"/>
          <w:szCs w:val="22"/>
        </w:rPr>
      </w:pPr>
    </w:p>
    <w:p w14:paraId="1A858E52" w14:textId="77777777" w:rsidR="001F49E2" w:rsidRDefault="001F49E2" w:rsidP="00A37AFF">
      <w:pPr>
        <w:pStyle w:val="Prrafodelista"/>
        <w:snapToGrid w:val="0"/>
        <w:ind w:left="0"/>
        <w:jc w:val="both"/>
        <w:rPr>
          <w:rFonts w:ascii="Arial" w:hAnsi="Arial" w:cs="Arial"/>
          <w:sz w:val="22"/>
          <w:szCs w:val="22"/>
        </w:rPr>
      </w:pPr>
    </w:p>
    <w:p w14:paraId="10B18EC6" w14:textId="77777777" w:rsidR="001F49E2" w:rsidRDefault="001F49E2" w:rsidP="00A37AFF">
      <w:pPr>
        <w:pStyle w:val="Prrafodelista"/>
        <w:snapToGrid w:val="0"/>
        <w:ind w:left="0"/>
        <w:jc w:val="both"/>
        <w:rPr>
          <w:rFonts w:ascii="Arial" w:hAnsi="Arial" w:cs="Arial"/>
          <w:sz w:val="22"/>
          <w:szCs w:val="22"/>
        </w:rPr>
      </w:pPr>
    </w:p>
    <w:p w14:paraId="06BEF123" w14:textId="77777777" w:rsidR="001F49E2" w:rsidRDefault="001F49E2" w:rsidP="00A37AFF">
      <w:pPr>
        <w:pStyle w:val="Prrafodelista"/>
        <w:snapToGrid w:val="0"/>
        <w:ind w:left="0"/>
        <w:jc w:val="both"/>
        <w:rPr>
          <w:rFonts w:ascii="Arial" w:hAnsi="Arial" w:cs="Arial"/>
          <w:sz w:val="22"/>
          <w:szCs w:val="22"/>
        </w:rPr>
      </w:pPr>
    </w:p>
    <w:p w14:paraId="66358FD3" w14:textId="77777777" w:rsidR="00DE2F23" w:rsidRDefault="00DE2F23" w:rsidP="00DE2F23">
      <w:pPr>
        <w:pStyle w:val="Prrafodelista"/>
        <w:snapToGrid w:val="0"/>
        <w:ind w:left="0"/>
        <w:jc w:val="both"/>
        <w:rPr>
          <w:rFonts w:ascii="Arial" w:hAnsi="Arial" w:cs="Arial"/>
          <w:noProof/>
          <w:color w:val="000000"/>
          <w:sz w:val="22"/>
          <w:szCs w:val="22"/>
          <w:lang w:val="es-CO" w:eastAsia="es-CO"/>
        </w:rPr>
      </w:pPr>
    </w:p>
    <w:p w14:paraId="2FDB6FC3" w14:textId="77777777" w:rsidR="00DE2F23" w:rsidRDefault="00DE2F23" w:rsidP="00DE2F23">
      <w:pPr>
        <w:pStyle w:val="Prrafodelista"/>
        <w:snapToGrid w:val="0"/>
        <w:ind w:left="0"/>
        <w:jc w:val="both"/>
        <w:rPr>
          <w:rFonts w:ascii="Arial" w:hAnsi="Arial" w:cs="Arial"/>
          <w:noProof/>
          <w:color w:val="000000"/>
          <w:sz w:val="22"/>
          <w:szCs w:val="22"/>
          <w:lang w:val="es-CO" w:eastAsia="es-CO"/>
        </w:rPr>
      </w:pPr>
    </w:p>
    <w:p w14:paraId="105B6B14" w14:textId="77777777" w:rsidR="00DE2F23" w:rsidRPr="00DE2F23" w:rsidRDefault="00DE2F23" w:rsidP="00DE2F23">
      <w:pPr>
        <w:pStyle w:val="Prrafodelista"/>
        <w:snapToGrid w:val="0"/>
        <w:ind w:left="0"/>
        <w:jc w:val="both"/>
        <w:rPr>
          <w:rFonts w:ascii="Arial" w:hAnsi="Arial" w:cs="Arial"/>
          <w:noProof/>
          <w:color w:val="000000"/>
          <w:sz w:val="22"/>
          <w:szCs w:val="22"/>
          <w:lang w:val="es-CO" w:eastAsia="es-CO"/>
        </w:rPr>
      </w:pPr>
    </w:p>
    <w:sectPr w:rsidR="00DE2F23" w:rsidRPr="00DE2F23" w:rsidSect="00A37AFF">
      <w:head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30718" w14:textId="77777777" w:rsidR="0010793B" w:rsidRDefault="0010793B" w:rsidP="001F49E2">
      <w:pPr>
        <w:spacing w:after="0" w:line="240" w:lineRule="auto"/>
      </w:pPr>
      <w:r>
        <w:separator/>
      </w:r>
    </w:p>
  </w:endnote>
  <w:endnote w:type="continuationSeparator" w:id="0">
    <w:p w14:paraId="0008B274" w14:textId="77777777" w:rsidR="0010793B" w:rsidRDefault="0010793B" w:rsidP="001F4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F751F" w14:textId="77777777" w:rsidR="0010793B" w:rsidRDefault="0010793B" w:rsidP="001F49E2">
      <w:pPr>
        <w:spacing w:after="0" w:line="240" w:lineRule="auto"/>
      </w:pPr>
      <w:r>
        <w:separator/>
      </w:r>
    </w:p>
  </w:footnote>
  <w:footnote w:type="continuationSeparator" w:id="0">
    <w:p w14:paraId="485C0BF4" w14:textId="77777777" w:rsidR="0010793B" w:rsidRDefault="0010793B" w:rsidP="001F4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776" w:type="dxa"/>
      <w:jc w:val="center"/>
      <w:tblLook w:val="04A0" w:firstRow="1" w:lastRow="0" w:firstColumn="1" w:lastColumn="0" w:noHBand="0" w:noVBand="1"/>
    </w:tblPr>
    <w:tblGrid>
      <w:gridCol w:w="2706"/>
      <w:gridCol w:w="4972"/>
      <w:gridCol w:w="2098"/>
    </w:tblGrid>
    <w:tr w:rsidR="001F49E2" w:rsidRPr="00132E14" w14:paraId="3BCF6157" w14:textId="77777777" w:rsidTr="007E2311">
      <w:trPr>
        <w:trHeight w:val="552"/>
        <w:jc w:val="center"/>
      </w:trPr>
      <w:tc>
        <w:tcPr>
          <w:tcW w:w="2706" w:type="dxa"/>
          <w:vMerge w:val="restart"/>
          <w:vAlign w:val="center"/>
        </w:tcPr>
        <w:p w14:paraId="1AD190CF" w14:textId="77777777" w:rsidR="001F49E2" w:rsidRPr="00132E14" w:rsidRDefault="001F49E2" w:rsidP="001F49E2">
          <w:pPr>
            <w:jc w:val="center"/>
            <w:rPr>
              <w:rFonts w:eastAsia="Times New Roman" w:cs="Times New Roman"/>
              <w:b/>
              <w:sz w:val="24"/>
              <w:lang w:eastAsia="es-CO"/>
            </w:rPr>
          </w:pPr>
          <w:r>
            <w:rPr>
              <w:rFonts w:cs="Arial"/>
              <w:noProof/>
              <w:lang w:eastAsia="es-CO"/>
            </w:rPr>
            <w:drawing>
              <wp:inline distT="0" distB="0" distL="0" distR="0" wp14:anchorId="680D11CF" wp14:editId="58712AE8">
                <wp:extent cx="1550823" cy="9519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14:paraId="74AD2046" w14:textId="77777777" w:rsidR="001F49E2" w:rsidRPr="00132E14" w:rsidRDefault="001F49E2" w:rsidP="001F49E2">
          <w:pPr>
            <w:jc w:val="center"/>
            <w:rPr>
              <w:rFonts w:eastAsia="Times New Roman" w:cs="Times New Roman"/>
              <w:b/>
              <w:sz w:val="24"/>
              <w:lang w:eastAsia="es-CO"/>
            </w:rPr>
          </w:pPr>
          <w:r>
            <w:rPr>
              <w:rFonts w:eastAsia="Times New Roman" w:cs="Times New Roman"/>
              <w:b/>
              <w:sz w:val="24"/>
              <w:lang w:eastAsia="es-CO"/>
            </w:rPr>
            <w:t>SISTEMA DE GESTIÓN DE LA SEGURIDAD Y SALUD EN EL TRABAJO</w:t>
          </w:r>
        </w:p>
      </w:tc>
      <w:tc>
        <w:tcPr>
          <w:tcW w:w="2098" w:type="dxa"/>
          <w:vAlign w:val="center"/>
        </w:tcPr>
        <w:p w14:paraId="30BC1DC8" w14:textId="77777777" w:rsidR="001F49E2" w:rsidRPr="00132E14" w:rsidRDefault="001F49E2" w:rsidP="001F49E2">
          <w:pPr>
            <w:rPr>
              <w:rFonts w:eastAsia="Times New Roman" w:cs="Times New Roman"/>
              <w:b/>
              <w:sz w:val="24"/>
              <w:lang w:eastAsia="es-CO"/>
            </w:rPr>
          </w:pPr>
          <w:r>
            <w:rPr>
              <w:rFonts w:eastAsia="Times New Roman" w:cs="Times New Roman"/>
              <w:b/>
              <w:sz w:val="24"/>
              <w:lang w:eastAsia="es-CO"/>
            </w:rPr>
            <w:t>Fecha: 16/01/2020</w:t>
          </w:r>
        </w:p>
      </w:tc>
    </w:tr>
    <w:tr w:rsidR="001F49E2" w:rsidRPr="00132E14" w14:paraId="7ECFB929" w14:textId="77777777" w:rsidTr="007E2311">
      <w:trPr>
        <w:trHeight w:val="552"/>
        <w:jc w:val="center"/>
      </w:trPr>
      <w:tc>
        <w:tcPr>
          <w:tcW w:w="2706" w:type="dxa"/>
          <w:vMerge/>
          <w:vAlign w:val="center"/>
        </w:tcPr>
        <w:p w14:paraId="1DD61EB9" w14:textId="77777777" w:rsidR="001F49E2" w:rsidRPr="00132E14" w:rsidRDefault="001F49E2" w:rsidP="001F49E2">
          <w:pPr>
            <w:jc w:val="center"/>
            <w:rPr>
              <w:rFonts w:eastAsia="Times New Roman" w:cs="Times New Roman"/>
              <w:b/>
              <w:noProof/>
              <w:sz w:val="24"/>
              <w:lang w:eastAsia="es-CO"/>
            </w:rPr>
          </w:pPr>
        </w:p>
      </w:tc>
      <w:tc>
        <w:tcPr>
          <w:tcW w:w="4972" w:type="dxa"/>
          <w:vMerge w:val="restart"/>
          <w:vAlign w:val="center"/>
        </w:tcPr>
        <w:p w14:paraId="3A656A10" w14:textId="77777777" w:rsidR="001F49E2" w:rsidRDefault="001F49E2" w:rsidP="001F49E2">
          <w:pPr>
            <w:jc w:val="center"/>
            <w:rPr>
              <w:rFonts w:eastAsia="Times New Roman" w:cs="Times New Roman"/>
              <w:b/>
              <w:sz w:val="24"/>
              <w:lang w:eastAsia="es-CO"/>
            </w:rPr>
          </w:pPr>
          <w:r w:rsidRPr="001F49E2">
            <w:rPr>
              <w:rFonts w:eastAsia="Times New Roman" w:cs="Times New Roman"/>
              <w:b/>
              <w:sz w:val="36"/>
              <w:lang w:eastAsia="es-CO"/>
            </w:rPr>
            <w:t>REVISIÓN GERENCIAL</w:t>
          </w:r>
        </w:p>
      </w:tc>
      <w:tc>
        <w:tcPr>
          <w:tcW w:w="2098" w:type="dxa"/>
          <w:vAlign w:val="center"/>
        </w:tcPr>
        <w:p w14:paraId="5FA2ACE5" w14:textId="77777777" w:rsidR="001F49E2" w:rsidRDefault="001F49E2" w:rsidP="001F49E2">
          <w:pPr>
            <w:rPr>
              <w:rFonts w:eastAsia="Times New Roman" w:cs="Times New Roman"/>
              <w:b/>
              <w:sz w:val="24"/>
              <w:lang w:eastAsia="es-CO"/>
            </w:rPr>
          </w:pPr>
          <w:r>
            <w:rPr>
              <w:rFonts w:eastAsia="Times New Roman" w:cs="Times New Roman"/>
              <w:b/>
              <w:sz w:val="24"/>
              <w:lang w:eastAsia="es-CO"/>
            </w:rPr>
            <w:t>Versión: 001</w:t>
          </w:r>
        </w:p>
      </w:tc>
    </w:tr>
    <w:tr w:rsidR="001F49E2" w:rsidRPr="00132E14" w14:paraId="1D1B9288" w14:textId="77777777" w:rsidTr="007E2311">
      <w:trPr>
        <w:trHeight w:val="552"/>
        <w:jc w:val="center"/>
      </w:trPr>
      <w:tc>
        <w:tcPr>
          <w:tcW w:w="2706" w:type="dxa"/>
          <w:vMerge/>
          <w:vAlign w:val="center"/>
        </w:tcPr>
        <w:p w14:paraId="01FF5049" w14:textId="77777777" w:rsidR="001F49E2" w:rsidRPr="00132E14" w:rsidRDefault="001F49E2" w:rsidP="001F49E2">
          <w:pPr>
            <w:jc w:val="center"/>
            <w:rPr>
              <w:rFonts w:eastAsia="Times New Roman" w:cs="Times New Roman"/>
              <w:b/>
              <w:noProof/>
              <w:sz w:val="24"/>
              <w:lang w:eastAsia="es-CO"/>
            </w:rPr>
          </w:pPr>
        </w:p>
      </w:tc>
      <w:tc>
        <w:tcPr>
          <w:tcW w:w="4972" w:type="dxa"/>
          <w:vMerge/>
          <w:vAlign w:val="center"/>
        </w:tcPr>
        <w:p w14:paraId="3AB7B3B2" w14:textId="77777777" w:rsidR="001F49E2" w:rsidRDefault="001F49E2" w:rsidP="001F49E2">
          <w:pPr>
            <w:jc w:val="center"/>
            <w:rPr>
              <w:rFonts w:eastAsia="Times New Roman" w:cs="Times New Roman"/>
              <w:b/>
              <w:sz w:val="24"/>
              <w:lang w:eastAsia="es-CO"/>
            </w:rPr>
          </w:pPr>
        </w:p>
      </w:tc>
      <w:tc>
        <w:tcPr>
          <w:tcW w:w="2098" w:type="dxa"/>
          <w:vAlign w:val="center"/>
        </w:tcPr>
        <w:p w14:paraId="34758FD4" w14:textId="77777777" w:rsidR="001F49E2" w:rsidRDefault="001F49E2" w:rsidP="001F49E2">
          <w:pPr>
            <w:rPr>
              <w:rFonts w:eastAsia="Times New Roman" w:cs="Times New Roman"/>
              <w:b/>
              <w:sz w:val="24"/>
              <w:lang w:eastAsia="es-CO"/>
            </w:rPr>
          </w:pPr>
          <w:r w:rsidRPr="006A13E7">
            <w:rPr>
              <w:rFonts w:eastAsia="Times New Roman" w:cs="Times New Roman"/>
              <w:b/>
              <w:sz w:val="24"/>
              <w:lang w:val="es-ES" w:eastAsia="es-CO"/>
            </w:rPr>
            <w:t xml:space="preserve">Página </w:t>
          </w:r>
          <w:r w:rsidRPr="006A13E7">
            <w:rPr>
              <w:rFonts w:eastAsia="Times New Roman" w:cs="Times New Roman"/>
              <w:b/>
              <w:sz w:val="24"/>
              <w:lang w:eastAsia="es-CO"/>
            </w:rPr>
            <w:fldChar w:fldCharType="begin"/>
          </w:r>
          <w:r w:rsidRPr="006A13E7">
            <w:rPr>
              <w:rFonts w:eastAsia="Times New Roman" w:cs="Times New Roman"/>
              <w:b/>
              <w:sz w:val="24"/>
              <w:lang w:eastAsia="es-CO"/>
            </w:rPr>
            <w:instrText>PAGE  \* Arabic  \* MERGEFORMAT</w:instrText>
          </w:r>
          <w:r w:rsidRPr="006A13E7">
            <w:rPr>
              <w:rFonts w:eastAsia="Times New Roman" w:cs="Times New Roman"/>
              <w:b/>
              <w:sz w:val="24"/>
              <w:lang w:eastAsia="es-CO"/>
            </w:rPr>
            <w:fldChar w:fldCharType="separate"/>
          </w:r>
          <w:r w:rsidR="00C13775" w:rsidRPr="00C13775">
            <w:rPr>
              <w:rFonts w:eastAsia="Times New Roman" w:cs="Times New Roman"/>
              <w:b/>
              <w:noProof/>
              <w:sz w:val="24"/>
              <w:lang w:val="es-ES" w:eastAsia="es-CO"/>
            </w:rPr>
            <w:t>2</w:t>
          </w:r>
          <w:r w:rsidRPr="006A13E7">
            <w:rPr>
              <w:rFonts w:eastAsia="Times New Roman" w:cs="Times New Roman"/>
              <w:b/>
              <w:sz w:val="24"/>
              <w:lang w:eastAsia="es-CO"/>
            </w:rPr>
            <w:fldChar w:fldCharType="end"/>
          </w:r>
          <w:r w:rsidRPr="006A13E7">
            <w:rPr>
              <w:rFonts w:eastAsia="Times New Roman" w:cs="Times New Roman"/>
              <w:b/>
              <w:sz w:val="24"/>
              <w:lang w:val="es-ES" w:eastAsia="es-CO"/>
            </w:rPr>
            <w:t xml:space="preserve"> de </w:t>
          </w:r>
          <w:r w:rsidRPr="006A13E7">
            <w:rPr>
              <w:rFonts w:eastAsia="Times New Roman" w:cs="Times New Roman"/>
              <w:b/>
              <w:sz w:val="24"/>
              <w:lang w:eastAsia="es-CO"/>
            </w:rPr>
            <w:fldChar w:fldCharType="begin"/>
          </w:r>
          <w:r w:rsidRPr="006A13E7">
            <w:rPr>
              <w:rFonts w:eastAsia="Times New Roman" w:cs="Times New Roman"/>
              <w:b/>
              <w:sz w:val="24"/>
              <w:lang w:eastAsia="es-CO"/>
            </w:rPr>
            <w:instrText>NUMPAGES  \* Arabic  \* MERGEFORMAT</w:instrText>
          </w:r>
          <w:r w:rsidRPr="006A13E7">
            <w:rPr>
              <w:rFonts w:eastAsia="Times New Roman" w:cs="Times New Roman"/>
              <w:b/>
              <w:sz w:val="24"/>
              <w:lang w:eastAsia="es-CO"/>
            </w:rPr>
            <w:fldChar w:fldCharType="separate"/>
          </w:r>
          <w:r w:rsidR="00C13775" w:rsidRPr="00C13775">
            <w:rPr>
              <w:rFonts w:eastAsia="Times New Roman" w:cs="Times New Roman"/>
              <w:b/>
              <w:noProof/>
              <w:sz w:val="24"/>
              <w:lang w:val="es-ES" w:eastAsia="es-CO"/>
            </w:rPr>
            <w:t>2</w:t>
          </w:r>
          <w:r w:rsidRPr="006A13E7">
            <w:rPr>
              <w:rFonts w:eastAsia="Times New Roman" w:cs="Times New Roman"/>
              <w:b/>
              <w:sz w:val="24"/>
              <w:lang w:eastAsia="es-CO"/>
            </w:rPr>
            <w:fldChar w:fldCharType="end"/>
          </w:r>
        </w:p>
      </w:tc>
    </w:tr>
  </w:tbl>
  <w:p w14:paraId="45D12F11" w14:textId="77777777" w:rsidR="001F49E2" w:rsidRDefault="001F49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7D61"/>
    <w:multiLevelType w:val="hybridMultilevel"/>
    <w:tmpl w:val="E2D811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9227C5"/>
    <w:multiLevelType w:val="hybridMultilevel"/>
    <w:tmpl w:val="AF8C1F0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 w15:restartNumberingAfterBreak="0">
    <w:nsid w:val="3FDF105A"/>
    <w:multiLevelType w:val="hybridMultilevel"/>
    <w:tmpl w:val="295294D2"/>
    <w:lvl w:ilvl="0" w:tplc="D4C4EF34">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AFF"/>
    <w:rsid w:val="000D580F"/>
    <w:rsid w:val="0010793B"/>
    <w:rsid w:val="001C3595"/>
    <w:rsid w:val="001F49E2"/>
    <w:rsid w:val="00382B02"/>
    <w:rsid w:val="004B3D97"/>
    <w:rsid w:val="004D16EE"/>
    <w:rsid w:val="004F4150"/>
    <w:rsid w:val="006278FC"/>
    <w:rsid w:val="00822045"/>
    <w:rsid w:val="00942360"/>
    <w:rsid w:val="00A252E6"/>
    <w:rsid w:val="00A37AFF"/>
    <w:rsid w:val="00A4682A"/>
    <w:rsid w:val="00C13775"/>
    <w:rsid w:val="00C83B96"/>
    <w:rsid w:val="00C905E9"/>
    <w:rsid w:val="00D51DD9"/>
    <w:rsid w:val="00DE2F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BBB3"/>
  <w15:chartTrackingRefBased/>
  <w15:docId w15:val="{45A7C791-5D64-4D80-AFD3-2E6F1948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7AF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A37AFF"/>
    <w:rPr>
      <w:rFonts w:eastAsiaTheme="minorEastAsia"/>
      <w:lang w:eastAsia="es-CO"/>
    </w:rPr>
  </w:style>
  <w:style w:type="paragraph" w:styleId="Prrafodelista">
    <w:name w:val="List Paragraph"/>
    <w:basedOn w:val="Normal"/>
    <w:uiPriority w:val="34"/>
    <w:qFormat/>
    <w:rsid w:val="00A37AFF"/>
    <w:pPr>
      <w:suppressAutoHyphens/>
      <w:spacing w:after="0" w:line="240" w:lineRule="auto"/>
      <w:ind w:left="720"/>
      <w:contextualSpacing/>
    </w:pPr>
    <w:rPr>
      <w:rFonts w:ascii="Times New Roman" w:eastAsia="Times New Roman" w:hAnsi="Times New Roman" w:cs="Times New Roman"/>
      <w:sz w:val="24"/>
      <w:szCs w:val="24"/>
      <w:lang w:val="es-ES" w:eastAsia="ar-SA"/>
    </w:rPr>
  </w:style>
  <w:style w:type="paragraph" w:styleId="Encabezado">
    <w:name w:val="header"/>
    <w:basedOn w:val="Normal"/>
    <w:link w:val="EncabezadoCar"/>
    <w:uiPriority w:val="99"/>
    <w:unhideWhenUsed/>
    <w:rsid w:val="001F4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9E2"/>
  </w:style>
  <w:style w:type="paragraph" w:styleId="Piedepgina">
    <w:name w:val="footer"/>
    <w:basedOn w:val="Normal"/>
    <w:link w:val="PiedepginaCar"/>
    <w:uiPriority w:val="99"/>
    <w:unhideWhenUsed/>
    <w:rsid w:val="001F4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9E2"/>
  </w:style>
  <w:style w:type="table" w:customStyle="1" w:styleId="Tablaconcuadrcula1">
    <w:name w:val="Tabla con cuadrícula1"/>
    <w:basedOn w:val="Tablanormal"/>
    <w:next w:val="Tablaconcuadrcula"/>
    <w:uiPriority w:val="59"/>
    <w:rsid w:val="001F4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1F4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27110">
      <w:bodyDiv w:val="1"/>
      <w:marLeft w:val="0"/>
      <w:marRight w:val="0"/>
      <w:marTop w:val="0"/>
      <w:marBottom w:val="0"/>
      <w:divBdr>
        <w:top w:val="none" w:sz="0" w:space="0" w:color="auto"/>
        <w:left w:val="none" w:sz="0" w:space="0" w:color="auto"/>
        <w:bottom w:val="none" w:sz="0" w:space="0" w:color="auto"/>
        <w:right w:val="none" w:sz="0" w:space="0" w:color="auto"/>
      </w:divBdr>
    </w:div>
    <w:div w:id="293366305">
      <w:bodyDiv w:val="1"/>
      <w:marLeft w:val="0"/>
      <w:marRight w:val="0"/>
      <w:marTop w:val="0"/>
      <w:marBottom w:val="0"/>
      <w:divBdr>
        <w:top w:val="none" w:sz="0" w:space="0" w:color="auto"/>
        <w:left w:val="none" w:sz="0" w:space="0" w:color="auto"/>
        <w:bottom w:val="none" w:sz="0" w:space="0" w:color="auto"/>
        <w:right w:val="none" w:sz="0" w:space="0" w:color="auto"/>
      </w:divBdr>
    </w:div>
    <w:div w:id="422335885">
      <w:bodyDiv w:val="1"/>
      <w:marLeft w:val="0"/>
      <w:marRight w:val="0"/>
      <w:marTop w:val="0"/>
      <w:marBottom w:val="0"/>
      <w:divBdr>
        <w:top w:val="none" w:sz="0" w:space="0" w:color="auto"/>
        <w:left w:val="none" w:sz="0" w:space="0" w:color="auto"/>
        <w:bottom w:val="none" w:sz="0" w:space="0" w:color="auto"/>
        <w:right w:val="none" w:sz="0" w:space="0" w:color="auto"/>
      </w:divBdr>
    </w:div>
    <w:div w:id="1445660110">
      <w:bodyDiv w:val="1"/>
      <w:marLeft w:val="0"/>
      <w:marRight w:val="0"/>
      <w:marTop w:val="0"/>
      <w:marBottom w:val="0"/>
      <w:divBdr>
        <w:top w:val="none" w:sz="0" w:space="0" w:color="auto"/>
        <w:left w:val="none" w:sz="0" w:space="0" w:color="auto"/>
        <w:bottom w:val="none" w:sz="0" w:space="0" w:color="auto"/>
        <w:right w:val="none" w:sz="0" w:space="0" w:color="auto"/>
      </w:divBdr>
    </w:div>
    <w:div w:id="1464545154">
      <w:bodyDiv w:val="1"/>
      <w:marLeft w:val="0"/>
      <w:marRight w:val="0"/>
      <w:marTop w:val="0"/>
      <w:marBottom w:val="0"/>
      <w:divBdr>
        <w:top w:val="none" w:sz="0" w:space="0" w:color="auto"/>
        <w:left w:val="none" w:sz="0" w:space="0" w:color="auto"/>
        <w:bottom w:val="none" w:sz="0" w:space="0" w:color="auto"/>
        <w:right w:val="none" w:sz="0" w:space="0" w:color="auto"/>
      </w:divBdr>
    </w:div>
    <w:div w:id="179714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GERENTE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794</Words>
  <Characters>4370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REVISIÓN GERENCIAL</vt:lpstr>
    </vt:vector>
  </TitlesOfParts>
  <Company>InKulpado666</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REVISIÓN GERENCIAL</dc:title>
  <dc:subject>EXCAVACIONES CORREA MEJIA S.A.S</dc:subject>
  <dc:creator>22 enero del 2021</dc:creator>
  <cp:keywords/>
  <dc:description/>
  <cp:lastModifiedBy>usuario</cp:lastModifiedBy>
  <cp:revision>7</cp:revision>
  <dcterms:created xsi:type="dcterms:W3CDTF">2021-09-29T04:06:00Z</dcterms:created>
  <dcterms:modified xsi:type="dcterms:W3CDTF">2023-02-18T19:32:00Z</dcterms:modified>
</cp:coreProperties>
</file>