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77777777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tiene como propósito desarrollar en el personal habilidades y capacidades para identificar y reportar peligros presentes en su labor; además de fortalecer los conocimientos, formando un talento humano más competente y hábil para evaluar los riesgos y establecer controles de acuerdo a cada actividad laboral. Así mismo busca promocionar la salud, el autocuidado y la prevención de accidentes de trabajos y enfermedades laborales, mediante la estimulación del interés sobre los beneficios de aplicar el sistema de gestión de Seguridad y Salud en el Trabajo, incentivado por la participación en la gerencia.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77777777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es aplicable a todo el personal independiente su forma de contratación; y es obligatorio cumplimiento.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7777777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Dar el espacio y tiempo necesario para la planeación</w:t>
      </w:r>
      <w:r w:rsidR="007C03D9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y realización de capacitaciones, inducciones y reinducciones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77777777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activamente y promover la asistencia e importancia de las capacitaciones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, inducciones y reinducciones.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77777777" w:rsidR="001C2C86" w:rsidRPr="00B34811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Establecer las capacitaciones de acuerdo a las necesidades identificadas y los cargos. Evaluar su efectividad y determinar planes de acción de acuerdo a los resultados.</w:t>
      </w:r>
    </w:p>
    <w:p w14:paraId="60E6D86A" w14:textId="77777777" w:rsidR="001C2C86" w:rsidRPr="00B34811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13093D91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14:paraId="648B9C18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AF03C4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Conjunto de procesos organizados, relativos tanto a la educación no formal como a la informal de acuerdo con lo establecido por la ley general de educación, dirigidos a prolongar y a complementar la educación inicial mediante la generación de conocimientos, el desarrollo de habilidades y el cambio de actitudes, con el fin de incrementar la capacitación individual y colectiva para contribuir al cumplimiento de la misión institucional, a la mejor prestación de servicios a la comunidad, al eficaz desempeño del cargo y al desarrollo personal integral.</w:t>
      </w:r>
    </w:p>
    <w:p w14:paraId="4D46524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CF54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condiciones de salud: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Como parte fundamental de las campañas de medicina preventiva, el trabajador debe recibir elementos teóricos y prácticos de prevención y control de enfermedades comunes, laborales, accidentes e incidentes y primeros auxilios.</w:t>
      </w:r>
    </w:p>
    <w:p w14:paraId="35F2ECE4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376C7E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prevención: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Para hacer capacitación en prevención se deben tener como base los manuales de seguridad, en los que se debe describir las normas y los procedimientos correctos del trabajo. Para su desarrollo debe establecerse la siguiente metodología: Identificar oficios, equipos interdisciplinarios, procedimientos, riesgos y elementos de protección personal.</w:t>
      </w:r>
    </w:p>
    <w:p w14:paraId="3EE10540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993318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Condiciones y medio ambiente de trabajo: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Aquellos elementos, agentes o factores que tienen influencia significativa en la generación de riesgos para la seguridad y salud de los trabajadores quedan específicamente incluidos en esta definición, entre otros: a) Las características generales de los locales, instalaciones, máquinas, equipos, herramientas, materias primas, productos y demás útiles existentes en el lugar de trabajo; b) Los agentes físicos, químicos y biológicos presentes en el ambiente de trabajo y sus correspondientes intensidades, concentraciones o niveles de presencia; c) Los procedimientos para la utilización de los agentes citados en el apartado anterior, que influyan en la generación de riesgos para los trabajadores y; d) La organización y ordenamiento de las labores, incluidos los factores ergonómicos o biomecánicos y psicosociales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1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7EDFFA9B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19E0218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Fuente, situación o acto con potencial de causar daño en la salud de los trabajadores, en los equipos o en las instalaciones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2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14:paraId="55C3413D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AA9801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Identificación del 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Proceso para establecer si existe un peligro y definir las características de este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3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</w:p>
    <w:p w14:paraId="319625D9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836B43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Proceso sistemático realizado una vez que ingresa personal nuevo a la empresa independientemente de su forma de contratación, donde se incluye temas principales del SG-SST, así como la socialización de los riesgos existentes de acuerdo a la actividad a desarrollar. </w:t>
      </w:r>
    </w:p>
    <w:p w14:paraId="15ADBA7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4D832F0" w14:textId="77777777" w:rsidR="001C2C86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Reinducción: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Refuerzo de los temas principales del SG-SST realizado una vez al año a todo el personal antiguo (mayor a un año de antigüedad); así como al personal que ingresa de incapacidades superior a 30 días.</w:t>
      </w:r>
    </w:p>
    <w:p w14:paraId="3526FF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42E2511" w14:textId="77777777" w:rsidR="00DF2FEB" w:rsidRPr="00B34811" w:rsidRDefault="001C2C86" w:rsidP="00DF2F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DISPOSICIONES PARA CUMPLIR CON EL OBJETO</w:t>
      </w:r>
    </w:p>
    <w:p w14:paraId="6950DF7B" w14:textId="77777777" w:rsidR="00DF2FEB" w:rsidRPr="00B34811" w:rsidRDefault="00DF2FEB" w:rsidP="00DF2FEB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77777777" w:rsidR="001C5FC0" w:rsidRPr="00B34811" w:rsidRDefault="001C5FC0" w:rsidP="00DF2FEB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PROCESO DE CAPACITACIÓN</w:t>
      </w:r>
    </w:p>
    <w:p w14:paraId="621C10A8" w14:textId="77777777" w:rsidR="001C5FC0" w:rsidRPr="00B34811" w:rsidRDefault="001C5FC0" w:rsidP="001C5FC0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9B7F597" w14:textId="77777777" w:rsidR="001C2C86" w:rsidRPr="00B34811" w:rsidRDefault="001C2C86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IDENTIFICACION DE NECESIDADES DE CAPACITACIONES </w:t>
      </w:r>
    </w:p>
    <w:p w14:paraId="515585A9" w14:textId="77777777" w:rsidR="00461DDF" w:rsidRPr="00B34811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8F57C22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Para establecer el programa de capacitaciones, se 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 xml:space="preserve">debe identificar las necesidades del personal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teniendo en cuenta las siguientes entradas.</w:t>
      </w:r>
    </w:p>
    <w:p w14:paraId="5CA81917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7D7610C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Evaluación inicial, la cual se realiza al terminar la inducción y se determinan los puntos que no fueron captados por el personal para tener en cuenta estos temas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5CB2CD18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Matriz de 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identificación de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peligros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>, evaluación y valoración de los riesgos.</w:t>
      </w:r>
    </w:p>
    <w:p w14:paraId="5272F359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Medidas de intervención derivadas de las investigaciones de incidentes, accidentes de trabajo, y enfermedades laborales. </w:t>
      </w:r>
    </w:p>
    <w:p w14:paraId="1EEE912C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Registro de ausentismo. </w:t>
      </w:r>
    </w:p>
    <w:p w14:paraId="414417C8" w14:textId="02586848" w:rsidR="00F91B05" w:rsidRPr="00B34811" w:rsidRDefault="00F91B05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Identificadas por medio de los comités empresariales, como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, Comité de Convivencia, entre otros.</w:t>
      </w:r>
    </w:p>
    <w:p w14:paraId="6C51227A" w14:textId="77777777" w:rsidR="003D4938" w:rsidRDefault="003D493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Normatividad legal aplicable a la empresa, el cual se lleva matriz legal. </w:t>
      </w:r>
    </w:p>
    <w:p w14:paraId="6A7A3ABC" w14:textId="77777777" w:rsidR="001C2C86" w:rsidRPr="00B34811" w:rsidRDefault="003D4938" w:rsidP="001274DF">
      <w:pPr>
        <w:numPr>
          <w:ilvl w:val="0"/>
          <w:numId w:val="42"/>
        </w:num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Demás temas requeridos para la mejora continua del sistema de gestión de la seguridad y salud en el trabajo</w:t>
      </w:r>
      <w:r w:rsidR="00DF2FEB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E2C2938" w14:textId="77777777" w:rsidR="003B5178" w:rsidRPr="00B34811" w:rsidRDefault="003B5178" w:rsidP="00461DDF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F362AE7" w14:textId="77777777" w:rsidR="001C2C86" w:rsidRPr="00B34811" w:rsidRDefault="00DF2FEB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PROGRAMACIÓN</w:t>
      </w:r>
    </w:p>
    <w:p w14:paraId="4C18A693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8BB3A41" w14:textId="77777777" w:rsidR="001C2C86" w:rsidRPr="00B34811" w:rsidRDefault="00DF2FEB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analizado las necesidades en cuanto a las capacitaciones, se procede a la planificación anual de los temas que se desarrollaran. El cronograma de capacitaciones tendrá los siguientes requerimientos: mes, día, año, tema, objetivo, capacitador, a quien va dirigida, recurso (ya sea humano, tecnológico y financiero), ejecutado (Si/No), % de cumplimiento (100%/0%).</w:t>
      </w:r>
    </w:p>
    <w:p w14:paraId="71B6BC2F" w14:textId="77777777" w:rsidR="00DF2FEB" w:rsidRPr="00B34811" w:rsidRDefault="00DF2FEB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0A5E387C" w14:textId="77777777" w:rsidR="001C2C86" w:rsidRPr="00B34811" w:rsidRDefault="00B743B1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COMUNICACIÓN</w:t>
      </w:r>
    </w:p>
    <w:p w14:paraId="5BA9A59E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6437D8F" w14:textId="227F333D" w:rsidR="00190A60" w:rsidRPr="00B34811" w:rsidRDefault="00190A6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forma anual será divulgada el cronograma de capacitaciones al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y se publicará por medios físicos (carteleras) y virtual (correo electrónico y/o WhatsApp) a todo el personal de la empresa. </w:t>
      </w:r>
    </w:p>
    <w:p w14:paraId="3634A4A7" w14:textId="77777777" w:rsidR="00461DDF" w:rsidRPr="00B34811" w:rsidRDefault="00461DDF" w:rsidP="003B5178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9D5C02" w14:textId="77777777" w:rsidR="001C2C86" w:rsidRPr="00B34811" w:rsidRDefault="00190A60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EVALUACIÓN</w:t>
      </w:r>
    </w:p>
    <w:p w14:paraId="5BDF7B30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785BEB3" w14:textId="77777777" w:rsidR="001C2C86" w:rsidRPr="00B34811" w:rsidRDefault="00F91B05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Las capacitaciones deberán ser evaluadas con el fin de identificar el aprendizaje comprendido por los colaboradores. Para ello se establece que toda evaluación será calificada de 1 a 5 puntos donde el rango 1 a 2,9 puntos pierde la evaluación y el rango de 3 a 5 puntos gana la evaluación.</w:t>
      </w:r>
    </w:p>
    <w:p w14:paraId="50F19FD5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08DA12B" w14:textId="77777777" w:rsidR="001C5FC0" w:rsidRPr="00B34811" w:rsidRDefault="00DA1776" w:rsidP="001C5FC0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1C5FC0" w:rsidRPr="00B34811">
        <w:rPr>
          <w:rFonts w:ascii="Arial" w:hAnsi="Arial" w:cs="Arial"/>
          <w:b/>
          <w:sz w:val="22"/>
          <w:szCs w:val="22"/>
          <w:lang w:val="es-ES" w:eastAsia="es-ES"/>
        </w:rPr>
        <w:t>PROCESO DE INDUCCIÓN.</w:t>
      </w:r>
    </w:p>
    <w:p w14:paraId="346CD2F3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DE5966F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ingresa el personal nuevo a la empresa, recibirá inducción en cuanto a Seguridad y Salud en el Trabajo donde se socializará la siguiente información:</w:t>
      </w:r>
    </w:p>
    <w:p w14:paraId="7BC8F836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A6AC938" w14:textId="4A90FBA5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Misión – Visión Excavaciones Correa Mejía S.A.S</w:t>
      </w:r>
    </w:p>
    <w:p w14:paraId="3712BB83" w14:textId="6DF36CC3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Organigrama Excavaciones Correa Mejía S.A.S.</w:t>
      </w:r>
    </w:p>
    <w:p w14:paraId="2EA05FEA" w14:textId="6FD1C434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Normatividad en relación a riesgos laborales.</w:t>
      </w:r>
    </w:p>
    <w:p w14:paraId="67E7324A" w14:textId="76E0D57B" w:rsidR="001C5FC0" w:rsidRPr="00B34811" w:rsidRDefault="00DA1776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Aspectos generales de la seguridad y salud en el trabajo</w:t>
      </w:r>
    </w:p>
    <w:p w14:paraId="2B8138B2" w14:textId="7A35AC1F" w:rsidR="001C5FC0" w:rsidRPr="00B34811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Afiliaciones a Seguridad Social (EPS, Pensión y ARL)</w:t>
      </w:r>
    </w:p>
    <w:p w14:paraId="29F99165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Política de Seguridad y Salud en el Trabajo.</w:t>
      </w:r>
    </w:p>
    <w:p w14:paraId="756DD7D6" w14:textId="018FBC18" w:rsidR="00EC2F1B" w:rsidRPr="00B34811" w:rsidRDefault="00EC2F1B" w:rsidP="00EC2F1B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Objetivo del SG-SS</w:t>
      </w:r>
      <w:r w:rsidR="0079142F">
        <w:rPr>
          <w:rFonts w:ascii="Arial" w:hAnsi="Arial" w:cs="Arial"/>
          <w:sz w:val="22"/>
          <w:szCs w:val="22"/>
          <w:lang w:val="es-ES" w:eastAsia="es-ES"/>
        </w:rPr>
        <w:t>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64B9A51" w14:textId="1FB78B23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Responsabilidades</w:t>
      </w:r>
      <w:r w:rsidR="0079142F">
        <w:rPr>
          <w:rFonts w:ascii="Arial" w:hAnsi="Arial" w:cs="Arial"/>
          <w:sz w:val="22"/>
          <w:szCs w:val="22"/>
          <w:lang w:val="es-ES" w:eastAsia="es-ES"/>
        </w:rPr>
        <w:t xml:space="preserve"> en SST</w:t>
      </w:r>
    </w:p>
    <w:p w14:paraId="7D6C1254" w14:textId="77777777" w:rsidR="00DA1776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Recurso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s</w:t>
      </w:r>
    </w:p>
    <w:p w14:paraId="6FAE323E" w14:textId="515520DB" w:rsidR="001C5FC0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Comités Empresariales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 xml:space="preserve"> (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, Comité de Convivencia Laboral, Brigada de Emergencia)</w:t>
      </w:r>
    </w:p>
    <w:p w14:paraId="08CA6691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Puntos de encuentro.</w:t>
      </w:r>
    </w:p>
    <w:p w14:paraId="1FD0C22C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Conceptos Peligro y Riesgo </w:t>
      </w:r>
    </w:p>
    <w:p w14:paraId="7FBA3F63" w14:textId="78A3C128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Peligros asociados a la labor</w:t>
      </w:r>
    </w:p>
    <w:p w14:paraId="0AA97B35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Incidente de Trabajo </w:t>
      </w:r>
    </w:p>
    <w:p w14:paraId="61501E50" w14:textId="77777777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¿Cómo reportar los incidentes?</w:t>
      </w:r>
    </w:p>
    <w:p w14:paraId="126C742B" w14:textId="5130A0DF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Enfermedad Laboral</w:t>
      </w:r>
    </w:p>
    <w:p w14:paraId="37C10190" w14:textId="3B9EC4F5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Concepto Accidente de Trabajo</w:t>
      </w:r>
    </w:p>
    <w:p w14:paraId="07D670B2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hacer en caso de accidente de trabajo?</w:t>
      </w:r>
    </w:p>
    <w:p w14:paraId="58B0E69F" w14:textId="5C34997E" w:rsidR="001C5FC0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más podemos reportar</w:t>
      </w:r>
      <w:r w:rsidR="009E4835">
        <w:rPr>
          <w:rFonts w:ascii="Arial" w:hAnsi="Arial" w:cs="Arial"/>
          <w:sz w:val="22"/>
          <w:szCs w:val="22"/>
          <w:lang w:val="es-ES" w:eastAsia="es-ES"/>
        </w:rPr>
        <w:t>?</w:t>
      </w:r>
    </w:p>
    <w:p w14:paraId="68F15089" w14:textId="095FA9FC" w:rsidR="009E4835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Elementos de Protección Personal</w:t>
      </w:r>
    </w:p>
    <w:p w14:paraId="158C3708" w14:textId="3608E491" w:rsidR="00DA1776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Expresiones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0E35551D" w14:textId="0FEEB2EB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Pausas Activas</w:t>
      </w:r>
    </w:p>
    <w:p w14:paraId="2CC4F599" w14:textId="2DC55926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Autocuidado</w:t>
      </w:r>
    </w:p>
    <w:p w14:paraId="3FB89BFE" w14:textId="77777777" w:rsidR="00DA1776" w:rsidRPr="00B34811" w:rsidRDefault="00DA1776" w:rsidP="00DA1776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8452928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Durante la inducción se realiza preguntas de comprensión de la información, por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último,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evalúa los conocimientos adquiridos. Se tomará como evaluación satisfactoria cuando su calificación sea superior a 3.0; de lo contrario se retomará de nuevo y se evaluará de forma inmediata hasta que los conceptos queden claros.</w:t>
      </w:r>
    </w:p>
    <w:p w14:paraId="00489AC2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C65B2EE" w14:textId="77777777" w:rsidR="001C5FC0" w:rsidRPr="00B34811" w:rsidRDefault="001C5FC0" w:rsidP="00DA1776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PROCESO DE REINDUCCIÓN. </w:t>
      </w:r>
    </w:p>
    <w:p w14:paraId="648E45FA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1F773D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El personal antiguo deberá recibir un refuerzo en los temas relacionados en la inducción por lo menos una vez al año; así mismo se realizará la reinducción al personal que haya ingresado de incapacidad superior a 30 días.</w:t>
      </w:r>
    </w:p>
    <w:p w14:paraId="6F2E3CD1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BE02013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la misma manera se deberá evaluar los conocimientos adquiridos. Por otra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parte,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tomará como evaluación satisfactoria cuando su calificación sea superior a 3.0; de lo contrario se retomará de nuevo y se evaluará de forma inmediata hasta que los conceptos queden claros.</w:t>
      </w:r>
    </w:p>
    <w:p w14:paraId="403B665F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D332D0" w14:textId="77777777" w:rsidR="001C5FC0" w:rsidRPr="00B34811" w:rsidRDefault="001C5FC0" w:rsidP="00DA177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DETERMINACIÓN DE CONTENIDO</w:t>
      </w:r>
    </w:p>
    <w:p w14:paraId="5E512968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24C9E4D" w14:textId="6AAAFC78" w:rsidR="00B34811" w:rsidRDefault="001C5FC0" w:rsidP="00C90C6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Al finalizar cada capacitación, inducción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reinducción</w:t>
      </w:r>
      <w:r w:rsidR="00032EBF" w:rsidRPr="00B34811">
        <w:rPr>
          <w:rFonts w:ascii="Arial" w:hAnsi="Arial" w:cs="Arial"/>
          <w:sz w:val="22"/>
          <w:szCs w:val="22"/>
          <w:lang w:val="es-ES" w:eastAsia="es-ES"/>
        </w:rPr>
        <w:t>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el personal será capaz de identificar los riesgos, sus consecuencias, establecer controles y medidas de prevención.</w:t>
      </w:r>
    </w:p>
    <w:p w14:paraId="3178C953" w14:textId="4AB6E9BF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63219BA" w14:textId="2B11F081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A4448F9" w14:textId="58B05691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420"/>
        <w:gridCol w:w="2726"/>
        <w:gridCol w:w="234"/>
        <w:gridCol w:w="3031"/>
      </w:tblGrid>
      <w:tr w:rsidR="00C90C6F" w:rsidRPr="00C90C6F" w14:paraId="7C187BC7" w14:textId="77777777" w:rsidTr="00C90C6F">
        <w:tc>
          <w:tcPr>
            <w:tcW w:w="1487" w:type="pct"/>
          </w:tcPr>
          <w:p w14:paraId="1568DA5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728C12C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02B9C68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2C01AEF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57A1FA9F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C90C6F" w:rsidRPr="00C90C6F" w14:paraId="25855FA8" w14:textId="77777777" w:rsidTr="00C90C6F">
        <w:tc>
          <w:tcPr>
            <w:tcW w:w="1487" w:type="pct"/>
          </w:tcPr>
          <w:p w14:paraId="52516F3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1924567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2214EF24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1826F380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29582A8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36652DC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6299FAD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4839ECBE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713C038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2660F97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714FEBF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221CBF2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43DEBD72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53169CA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7FF5D7E8" w14:textId="77777777" w:rsidR="00C90C6F" w:rsidRPr="00B34811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bookmarkStart w:id="0" w:name="_GoBack"/>
      <w:bookmarkEnd w:id="0"/>
    </w:p>
    <w:sectPr w:rsidR="00C90C6F" w:rsidRPr="00B34811" w:rsidSect="009A4FEE">
      <w:headerReference w:type="even" r:id="rId8"/>
      <w:headerReference w:type="default" r:id="rId9"/>
      <w:headerReference w:type="first" r:id="rId10"/>
      <w:footerReference w:type="first" r:id="rId11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BB6C9" w14:textId="77777777" w:rsidR="00D87121" w:rsidRDefault="00D87121">
      <w:r>
        <w:separator/>
      </w:r>
    </w:p>
  </w:endnote>
  <w:endnote w:type="continuationSeparator" w:id="0">
    <w:p w14:paraId="47495BC5" w14:textId="77777777" w:rsidR="00D87121" w:rsidRDefault="00D8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27411" w14:textId="77777777" w:rsidR="00D87121" w:rsidRDefault="00D87121">
      <w:r>
        <w:separator/>
      </w:r>
    </w:p>
  </w:footnote>
  <w:footnote w:type="continuationSeparator" w:id="0">
    <w:p w14:paraId="5614F2BE" w14:textId="77777777" w:rsidR="00D87121" w:rsidRDefault="00D87121">
      <w:r>
        <w:continuationSeparator/>
      </w:r>
    </w:p>
  </w:footnote>
  <w:footnote w:id="1">
    <w:p w14:paraId="3119DEE3" w14:textId="77777777" w:rsidR="007945D4" w:rsidRPr="007945D4" w:rsidRDefault="007945D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Ítem 12, Artículo 2.2.4.62 Definiciones. Decreto Único Reglamentario 1072 de 2015</w:t>
      </w:r>
    </w:p>
  </w:footnote>
  <w:footnote w:id="2">
    <w:p w14:paraId="48887FBC" w14:textId="77777777" w:rsidR="007945D4" w:rsidRPr="007945D4" w:rsidRDefault="007945D4">
      <w:pPr>
        <w:pStyle w:val="Textonotapie"/>
      </w:pPr>
      <w:r>
        <w:rPr>
          <w:rStyle w:val="Refdenotaalpie"/>
        </w:rPr>
        <w:footnoteRef/>
      </w:r>
      <w:r>
        <w:t xml:space="preserve"> Ítem 27, Artículo 2.2.4.62 Definiciones. Decreto Único Reglamentario 1072 de 2015</w:t>
      </w:r>
    </w:p>
  </w:footnote>
  <w:footnote w:id="3">
    <w:p w14:paraId="37991DE6" w14:textId="77777777" w:rsidR="007945D4" w:rsidRDefault="007945D4" w:rsidP="007945D4">
      <w:pPr>
        <w:pStyle w:val="Textonotapie"/>
      </w:pPr>
      <w:r>
        <w:rPr>
          <w:rStyle w:val="Refdenotaalpie"/>
        </w:rPr>
        <w:footnoteRef/>
      </w:r>
      <w:r>
        <w:t xml:space="preserve"> Ítem 20, Artículo 2.2.4.62 Definiciones. Decreto Único Reglamentario 1072 de 2015</w:t>
      </w:r>
    </w:p>
    <w:p w14:paraId="081CC8CA" w14:textId="77777777" w:rsidR="007945D4" w:rsidRPr="007945D4" w:rsidRDefault="007945D4">
      <w:pPr>
        <w:pStyle w:val="Textonotapie"/>
        <w:rPr>
          <w:lang w:val="es-ES"/>
        </w:rPr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4C885" w14:textId="77777777" w:rsidR="001C2C86" w:rsidRDefault="00D87121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144D9C9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Fecha: 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9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8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CD7541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EB1928">
            <w:rPr>
              <w:rFonts w:ascii="Arial" w:hAnsi="Arial" w:cs="Arial"/>
              <w:b/>
              <w:sz w:val="22"/>
              <w:szCs w:val="22"/>
            </w:rPr>
            <w:t>2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PROGRAMA DE CAPACITACIÓN, INDUCCIÓN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5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pt;height:11.2pt" o:bullet="t">
        <v:imagedata r:id="rId1" o:title="mso2045"/>
      </v:shape>
    </w:pict>
  </w:numPicBullet>
  <w:abstractNum w:abstractNumId="0" w15:restartNumberingAfterBreak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2" w15:restartNumberingAfterBreak="0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3" w15:restartNumberingAfterBreak="0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6"/>
  </w:num>
  <w:num w:numId="4">
    <w:abstractNumId w:val="36"/>
  </w:num>
  <w:num w:numId="5">
    <w:abstractNumId w:val="30"/>
  </w:num>
  <w:num w:numId="6">
    <w:abstractNumId w:val="29"/>
  </w:num>
  <w:num w:numId="7">
    <w:abstractNumId w:val="7"/>
  </w:num>
  <w:num w:numId="8">
    <w:abstractNumId w:val="2"/>
  </w:num>
  <w:num w:numId="9">
    <w:abstractNumId w:val="20"/>
  </w:num>
  <w:num w:numId="10">
    <w:abstractNumId w:val="25"/>
  </w:num>
  <w:num w:numId="11">
    <w:abstractNumId w:val="5"/>
  </w:num>
  <w:num w:numId="12">
    <w:abstractNumId w:val="28"/>
  </w:num>
  <w:num w:numId="13">
    <w:abstractNumId w:val="13"/>
  </w:num>
  <w:num w:numId="14">
    <w:abstractNumId w:val="16"/>
  </w:num>
  <w:num w:numId="15">
    <w:abstractNumId w:val="32"/>
  </w:num>
  <w:num w:numId="16">
    <w:abstractNumId w:val="0"/>
  </w:num>
  <w:num w:numId="17">
    <w:abstractNumId w:val="43"/>
  </w:num>
  <w:num w:numId="18">
    <w:abstractNumId w:val="18"/>
  </w:num>
  <w:num w:numId="19">
    <w:abstractNumId w:val="4"/>
  </w:num>
  <w:num w:numId="20">
    <w:abstractNumId w:val="33"/>
  </w:num>
  <w:num w:numId="21">
    <w:abstractNumId w:val="8"/>
  </w:num>
  <w:num w:numId="22">
    <w:abstractNumId w:val="38"/>
  </w:num>
  <w:num w:numId="23">
    <w:abstractNumId w:val="14"/>
  </w:num>
  <w:num w:numId="24">
    <w:abstractNumId w:val="41"/>
  </w:num>
  <w:num w:numId="25">
    <w:abstractNumId w:val="39"/>
  </w:num>
  <w:num w:numId="26">
    <w:abstractNumId w:val="1"/>
  </w:num>
  <w:num w:numId="27">
    <w:abstractNumId w:val="6"/>
  </w:num>
  <w:num w:numId="28">
    <w:abstractNumId w:val="44"/>
  </w:num>
  <w:num w:numId="29">
    <w:abstractNumId w:val="12"/>
  </w:num>
  <w:num w:numId="30">
    <w:abstractNumId w:val="11"/>
  </w:num>
  <w:num w:numId="31">
    <w:abstractNumId w:val="42"/>
  </w:num>
  <w:num w:numId="32">
    <w:abstractNumId w:val="21"/>
  </w:num>
  <w:num w:numId="33">
    <w:abstractNumId w:val="10"/>
  </w:num>
  <w:num w:numId="34">
    <w:abstractNumId w:val="22"/>
  </w:num>
  <w:num w:numId="35">
    <w:abstractNumId w:val="37"/>
  </w:num>
  <w:num w:numId="36">
    <w:abstractNumId w:val="34"/>
  </w:num>
  <w:num w:numId="37">
    <w:abstractNumId w:val="27"/>
  </w:num>
  <w:num w:numId="38">
    <w:abstractNumId w:val="24"/>
  </w:num>
  <w:num w:numId="39">
    <w:abstractNumId w:val="31"/>
  </w:num>
  <w:num w:numId="40">
    <w:abstractNumId w:val="23"/>
  </w:num>
  <w:num w:numId="41">
    <w:abstractNumId w:val="35"/>
  </w:num>
  <w:num w:numId="42">
    <w:abstractNumId w:val="3"/>
  </w:num>
  <w:num w:numId="43">
    <w:abstractNumId w:val="19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C"/>
    <w:rsid w:val="00003BDC"/>
    <w:rsid w:val="00012788"/>
    <w:rsid w:val="00032EBF"/>
    <w:rsid w:val="00034785"/>
    <w:rsid w:val="000543D3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446A8"/>
    <w:rsid w:val="00461DDF"/>
    <w:rsid w:val="004805D6"/>
    <w:rsid w:val="004B0EB9"/>
    <w:rsid w:val="004C6364"/>
    <w:rsid w:val="005414F6"/>
    <w:rsid w:val="006058CD"/>
    <w:rsid w:val="00611EBD"/>
    <w:rsid w:val="006478B2"/>
    <w:rsid w:val="00667719"/>
    <w:rsid w:val="006C1F11"/>
    <w:rsid w:val="00702DDB"/>
    <w:rsid w:val="00711648"/>
    <w:rsid w:val="00716B8B"/>
    <w:rsid w:val="00725643"/>
    <w:rsid w:val="00767C9A"/>
    <w:rsid w:val="00785F7B"/>
    <w:rsid w:val="0079142F"/>
    <w:rsid w:val="007945D4"/>
    <w:rsid w:val="00794CF4"/>
    <w:rsid w:val="007C03D9"/>
    <w:rsid w:val="007E6B35"/>
    <w:rsid w:val="007F4E66"/>
    <w:rsid w:val="00800035"/>
    <w:rsid w:val="00816A30"/>
    <w:rsid w:val="00847A8A"/>
    <w:rsid w:val="008C225D"/>
    <w:rsid w:val="008C351A"/>
    <w:rsid w:val="008E4899"/>
    <w:rsid w:val="008E49BA"/>
    <w:rsid w:val="00904803"/>
    <w:rsid w:val="00937B70"/>
    <w:rsid w:val="009441CF"/>
    <w:rsid w:val="00944E0B"/>
    <w:rsid w:val="00971795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5EF"/>
    <w:rsid w:val="00BD17ED"/>
    <w:rsid w:val="00BE5593"/>
    <w:rsid w:val="00C3704E"/>
    <w:rsid w:val="00C90C6F"/>
    <w:rsid w:val="00CD7541"/>
    <w:rsid w:val="00D35768"/>
    <w:rsid w:val="00D61555"/>
    <w:rsid w:val="00D6264A"/>
    <w:rsid w:val="00D7270B"/>
    <w:rsid w:val="00D87121"/>
    <w:rsid w:val="00DA1776"/>
    <w:rsid w:val="00DA49AF"/>
    <w:rsid w:val="00DC21E7"/>
    <w:rsid w:val="00DF0C68"/>
    <w:rsid w:val="00DF2FEB"/>
    <w:rsid w:val="00E77BE6"/>
    <w:rsid w:val="00E96866"/>
    <w:rsid w:val="00EB1928"/>
    <w:rsid w:val="00EC2F1B"/>
    <w:rsid w:val="00EC3FC1"/>
    <w:rsid w:val="00EE09DC"/>
    <w:rsid w:val="00F31734"/>
    <w:rsid w:val="00F717C5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uiPriority w:val="39"/>
    <w:rsid w:val="000D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69A89-A0C7-46EF-A295-F8AD36BA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usuario</cp:lastModifiedBy>
  <cp:revision>11</cp:revision>
  <cp:lastPrinted>2021-09-01T14:09:00Z</cp:lastPrinted>
  <dcterms:created xsi:type="dcterms:W3CDTF">2021-09-01T02:06:00Z</dcterms:created>
  <dcterms:modified xsi:type="dcterms:W3CDTF">2022-10-22T03:42:00Z</dcterms:modified>
</cp:coreProperties>
</file>