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9C1EB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51255F" w14:textId="77777777" w:rsidR="007C03D9" w:rsidRPr="00B34811" w:rsidRDefault="001C2C86" w:rsidP="007C03D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OBJETIVO </w:t>
      </w:r>
    </w:p>
    <w:p w14:paraId="4D136E8D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D84E42C" w14:textId="77777777" w:rsidR="001C2C86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tiene como propósito desarrollar en el personal habilidades y capacidades para identificar y reportar peligros presentes en su labor; además de fortalecer los conocimientos, formando un talento humano más competente y hábil para evaluar los riesgos y establecer controles de acuerdo a cada actividad laboral. Así mismo busca promocionar la salud, el autocuidado y la prevención de accidentes de trabajos y enfermedades laborales, mediante la estimulación del interés sobre los beneficios de aplicar el sistema de gestión de Seguridad y Salud en el Trabajo, incentivado por la participación en la gerencia.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6E325ABA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1CCF7D65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ALCANCE </w:t>
      </w:r>
    </w:p>
    <w:p w14:paraId="5F0A4DDA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9598CF2" w14:textId="77777777" w:rsidR="00A612E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es aplicable a todo el personal independiente su forma de contratación; y es obligatorio cumplimiento. </w:t>
      </w:r>
    </w:p>
    <w:p w14:paraId="6B80F734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D98772F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RESPONSABILIDAD Y AUTORIDAD</w:t>
      </w:r>
    </w:p>
    <w:p w14:paraId="6D211220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8C13D7A" w14:textId="77777777" w:rsidR="001C2C86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Gerente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Dar el espacio y tiempo necesario para la planeación</w:t>
      </w:r>
      <w:r w:rsidR="007C03D9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y realización de capacitaciones, inducciones y reinducciones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186041DF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FCBC59A" w14:textId="77777777" w:rsidR="001C2C86" w:rsidRPr="00B34811" w:rsidRDefault="007C03D9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Recursos Humanos</w:t>
      </w:r>
      <w:r w:rsidR="00847A8A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y personal operativo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participar activamente y promover la asistencia e importancia de las capacitaciones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, inducciones y reinducciones.</w:t>
      </w:r>
    </w:p>
    <w:p w14:paraId="07688AA0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09AE242" w14:textId="77777777" w:rsidR="001C2C86" w:rsidRPr="00B34811" w:rsidRDefault="004805D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Encargado del SG</w:t>
      </w:r>
      <w:r w:rsidR="00461DDF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-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SST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Establecer las capacitaciones de acuerdo a las necesidades identificadas y los cargos. Evaluar su efectividad y determinar planes de acción de acuerdo a los resultados.</w:t>
      </w:r>
    </w:p>
    <w:p w14:paraId="60E6D86A" w14:textId="77777777" w:rsidR="001C2C86" w:rsidRPr="00B34811" w:rsidRDefault="001C2C8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13093D91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DEFINICIONES </w:t>
      </w:r>
    </w:p>
    <w:p w14:paraId="648B9C18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AF03C4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Conjunto de procesos organizados, relativos tanto a la educación no formal como a la informal de acuerdo con lo establecido por la ley general de educación, dirigidos a prolongar y a complementar la educación inicial mediante la generación de conocimientos, el desarrollo de habilidades y el cambio de actitudes, con el fin de incrementar la capacitación individual y colectiva para contribuir al cumplimiento de la misión institucional, a la mejor prestación de servicios a la comunidad, al eficaz desempeño del cargo y al desarrollo personal integral.</w:t>
      </w:r>
    </w:p>
    <w:p w14:paraId="4D46524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CF54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condiciones de salud: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Como parte fundamental de las campañas de medicina preventiva, el trabajador debe recibir elementos teóricos y prácticos de prevención y control de enfermedades comunes, laborales, accidentes e incidentes y primeros auxilios.</w:t>
      </w:r>
    </w:p>
    <w:p w14:paraId="35F2ECE4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376C7E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prevención: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Para hacer capacitación en prevención se deben tener como base los manuales de seguridad, en los que se debe describir las normas y los procedimientos correctos del trabajo. Para su desarrollo debe establecerse la siguiente metodología: Identificar oficios, equipos interdisciplinarios, procedimientos, riesgos y elementos de protección personal.</w:t>
      </w:r>
    </w:p>
    <w:p w14:paraId="3EE10540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5993318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Condiciones y medio ambiente de trabajo: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Aquellos elementos, agentes o factores que tienen influencia significativa en la generación de riesgos para la seguridad y salud de los trabajadores quedan específicamente incluidos en esta definición, entre otros: a) Las características generales de los locales, instalaciones, máquinas, equipos, herramientas, materias primas, productos y demás útiles existentes en el lugar de trabajo; b) Los agentes físicos, químicos y biológicos presentes en el ambiente de trabajo y sus correspondientes intensidades, concentraciones o niveles de presencia; c) Los procedimientos para la utilización de los agentes citados en el apartado anterior, que influyan en la generación de riesgos para los trabajadores y; d) La organización y ordenamiento de las labores, incluidos los factores ergonómicos o biomecánicos y psicosociales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1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7EDFFA9B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19E0218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Fuente, situación o acto con potencial de causar daño en la salud de los trabajadores, en los equipos o en las instalaciones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2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. </w:t>
      </w:r>
    </w:p>
    <w:p w14:paraId="55C3413D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EAA9801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Identificación del 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Proceso para establecer si existe un peligro y definir las características de este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3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</w:p>
    <w:p w14:paraId="319625D9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6836B43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Proceso sistemático realizado una vez que ingresa personal nuevo a la empresa independientemente de su forma de contratación, donde se incluye temas principales del SG-SST, así como la socialización de los riesgos existentes de acuerdo a la actividad a desarrollar. </w:t>
      </w:r>
    </w:p>
    <w:p w14:paraId="15ADBA7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4D832F0" w14:textId="77777777" w:rsidR="001C2C86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 xml:space="preserve">Reinducción: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Refuerzo de los temas principales del SG-SST realizado una vez al año a todo el personal antiguo (mayor a un año de antigüedad); así como al personal que ingresa de incapacidades superior a 30 días.</w:t>
      </w:r>
    </w:p>
    <w:p w14:paraId="3526FF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42E2511" w14:textId="77777777" w:rsidR="00DF2FEB" w:rsidRPr="00B34811" w:rsidRDefault="001C2C86" w:rsidP="00DF2FE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DISPOSICIONES PARA CUMPLIR CON EL OBJETO</w:t>
      </w:r>
    </w:p>
    <w:p w14:paraId="6950DF7B" w14:textId="77777777" w:rsidR="00DF2FEB" w:rsidRPr="00B34811" w:rsidRDefault="00DF2FEB" w:rsidP="00DF2FEB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E9A5782" w14:textId="77777777" w:rsidR="001C5FC0" w:rsidRPr="00B34811" w:rsidRDefault="001C5FC0" w:rsidP="00DF2FEB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PROCESO DE CAPACITACIÓN</w:t>
      </w:r>
    </w:p>
    <w:p w14:paraId="621C10A8" w14:textId="77777777" w:rsidR="001C5FC0" w:rsidRPr="00B34811" w:rsidRDefault="001C5FC0" w:rsidP="001C5FC0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9B7F597" w14:textId="77777777" w:rsidR="001C2C86" w:rsidRPr="00B34811" w:rsidRDefault="001C2C86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IDENTIFICACION DE NECESIDADES DE CAPACITACIONES </w:t>
      </w:r>
    </w:p>
    <w:p w14:paraId="515585A9" w14:textId="77777777" w:rsidR="00461DDF" w:rsidRPr="00B34811" w:rsidRDefault="00461DDF" w:rsidP="00461DDF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8F57C22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Para establecer el programa de capacitaciones, se 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 xml:space="preserve">debe identificar las necesidades del personal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teniendo en cuenta las siguientes entradas.</w:t>
      </w:r>
    </w:p>
    <w:p w14:paraId="5CA81917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7D7610C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Evaluación inicial, la cual se realiza al terminar la inducción y se determinan los puntos que no fueron captados por el personal para tener en cuenta estos temas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5CB2CD18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Matriz de 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identificación de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peligros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>, evaluación y valoración de los riesgos.</w:t>
      </w:r>
    </w:p>
    <w:p w14:paraId="5272F359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Medidas de intervención derivadas de las investigaciones de incidentes, accidentes de trabajo, y enfermedades laborales. </w:t>
      </w:r>
    </w:p>
    <w:p w14:paraId="1EEE912C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Registro de ausentismo. </w:t>
      </w:r>
    </w:p>
    <w:p w14:paraId="414417C8" w14:textId="02586848" w:rsidR="00F91B05" w:rsidRPr="00B34811" w:rsidRDefault="00F91B05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Identificadas por medio de los comités empresariales, como 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, Comité de Convivencia, entre otros.</w:t>
      </w:r>
    </w:p>
    <w:p w14:paraId="6C51227A" w14:textId="77777777" w:rsidR="003D4938" w:rsidRDefault="003D4938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Normatividad legal aplicable a la empresa, el cual se lleva matriz legal. </w:t>
      </w:r>
    </w:p>
    <w:p w14:paraId="6A7A3ABC" w14:textId="77777777" w:rsidR="001C2C86" w:rsidRPr="00B34811" w:rsidRDefault="003D4938" w:rsidP="001274DF">
      <w:pPr>
        <w:numPr>
          <w:ilvl w:val="0"/>
          <w:numId w:val="42"/>
        </w:num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Demás temas requeridos para la mejora continua del sistema de gestión de la seguridad y salud en el trabajo</w:t>
      </w:r>
      <w:r w:rsidR="00DF2FEB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E2C2938" w14:textId="77777777" w:rsidR="003B5178" w:rsidRPr="00B34811" w:rsidRDefault="003B5178" w:rsidP="00461DDF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F362AE7" w14:textId="77777777" w:rsidR="001C2C86" w:rsidRPr="00B34811" w:rsidRDefault="00DF2FEB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PROGRAMACIÓN</w:t>
      </w:r>
    </w:p>
    <w:p w14:paraId="4C18A693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8BB3A41" w14:textId="77777777" w:rsidR="001C2C86" w:rsidRPr="00B34811" w:rsidRDefault="00DF2FEB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analizado las necesidades en cuanto a las capacitaciones, se procede a la planificación anual de los temas que se desarrollaran. El cronograma de capacitaciones tendrá los siguientes requerimientos: mes, día, año, tema, objetivo, capacitador, a quien va dirigida, recurso (ya sea humano, tecnológico y financiero), ejecutado (Si/No), % de cumplimiento (100%/0%).</w:t>
      </w:r>
    </w:p>
    <w:p w14:paraId="71B6BC2F" w14:textId="77777777" w:rsidR="00DF2FEB" w:rsidRPr="00B34811" w:rsidRDefault="00DF2FEB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0A5E387C" w14:textId="77777777" w:rsidR="001C2C86" w:rsidRPr="00B34811" w:rsidRDefault="00B743B1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COMUNICACIÓN</w:t>
      </w:r>
    </w:p>
    <w:p w14:paraId="5BA9A59E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6437D8F" w14:textId="4A974F4F" w:rsidR="00190A60" w:rsidRPr="00B34811" w:rsidRDefault="00190A6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forma anual será divulgada el cronograma de capacitaciones al 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y </w:t>
      </w:r>
      <w:r w:rsidR="00FD69DB">
        <w:rPr>
          <w:rFonts w:ascii="Arial" w:hAnsi="Arial" w:cs="Arial"/>
          <w:sz w:val="22"/>
          <w:szCs w:val="22"/>
          <w:lang w:val="es-ES" w:eastAsia="es-ES"/>
        </w:rPr>
        <w:t>estarán disponibles en la documentación del SG-SST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. </w:t>
      </w:r>
    </w:p>
    <w:p w14:paraId="3634A4A7" w14:textId="77777777" w:rsidR="00461DDF" w:rsidRPr="00B34811" w:rsidRDefault="00461DDF" w:rsidP="003B5178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C9D5C02" w14:textId="77777777" w:rsidR="001C2C86" w:rsidRPr="00B34811" w:rsidRDefault="00190A60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lastRenderedPageBreak/>
        <w:t>EVALUACIÓN</w:t>
      </w:r>
    </w:p>
    <w:p w14:paraId="5BDF7B30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785BEB3" w14:textId="77777777" w:rsidR="001C2C86" w:rsidRPr="00B34811" w:rsidRDefault="00F91B05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Las capacitaciones deberán ser evaluadas con el fin de identificar el aprendizaje comprendido por los colaboradores. Para ello se establece que toda evaluación será calificada de 1 a 5 puntos donde el rango 1 a 2,9 puntos pierde la evaluación y el rango de 3 a 5 puntos gana la evaluación.</w:t>
      </w:r>
    </w:p>
    <w:p w14:paraId="50F19FD5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08DA12B" w14:textId="77777777" w:rsidR="001C5FC0" w:rsidRPr="00B34811" w:rsidRDefault="00DA1776" w:rsidP="001C5FC0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</w:t>
      </w:r>
      <w:r w:rsidR="001C5FC0" w:rsidRPr="00B34811">
        <w:rPr>
          <w:rFonts w:ascii="Arial" w:hAnsi="Arial" w:cs="Arial"/>
          <w:b/>
          <w:sz w:val="22"/>
          <w:szCs w:val="22"/>
          <w:lang w:val="es-ES" w:eastAsia="es-ES"/>
        </w:rPr>
        <w:t>PROCESO DE INDUCCIÓN.</w:t>
      </w:r>
    </w:p>
    <w:p w14:paraId="346CD2F3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DE5966F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ingresa el personal nuevo a la empresa, recibirá inducción en cuanto a Seguridad y Salud en el Trabajo donde se socializará la siguiente información:</w:t>
      </w:r>
    </w:p>
    <w:p w14:paraId="7BC8F836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A6AC938" w14:textId="4A90FBA5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Misión – Visión Excavaciones Correa Mejía S.A.S</w:t>
      </w:r>
    </w:p>
    <w:p w14:paraId="3712BB83" w14:textId="6DF36CC3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Organigrama Excavaciones Correa Mejía S.A.S.</w:t>
      </w:r>
    </w:p>
    <w:p w14:paraId="2EA05FEA" w14:textId="6FD1C434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Normatividad en relación a riesgos laborales.</w:t>
      </w:r>
    </w:p>
    <w:p w14:paraId="67E7324A" w14:textId="76E0D57B" w:rsidR="001C5FC0" w:rsidRPr="00B34811" w:rsidRDefault="00DA1776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Aspectos generales de la seguridad y salud en el trabajo</w:t>
      </w:r>
    </w:p>
    <w:p w14:paraId="2B8138B2" w14:textId="7A35AC1F" w:rsidR="001C5FC0" w:rsidRPr="00B34811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Afiliaciones a Seguridad Social (EPS, Pensión y ARL)</w:t>
      </w:r>
    </w:p>
    <w:p w14:paraId="29F99165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Política de Seguridad y Salud en el Trabajo.</w:t>
      </w:r>
    </w:p>
    <w:p w14:paraId="756DD7D6" w14:textId="018FBC18" w:rsidR="00EC2F1B" w:rsidRPr="00B34811" w:rsidRDefault="00EC2F1B" w:rsidP="00EC2F1B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Objetivo del SG-SS</w:t>
      </w:r>
      <w:r w:rsidR="0079142F">
        <w:rPr>
          <w:rFonts w:ascii="Arial" w:hAnsi="Arial" w:cs="Arial"/>
          <w:sz w:val="22"/>
          <w:szCs w:val="22"/>
          <w:lang w:val="es-ES" w:eastAsia="es-ES"/>
        </w:rPr>
        <w:t>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64B9A51" w14:textId="1FB78B23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Responsabilidades</w:t>
      </w:r>
      <w:r w:rsidR="0079142F">
        <w:rPr>
          <w:rFonts w:ascii="Arial" w:hAnsi="Arial" w:cs="Arial"/>
          <w:sz w:val="22"/>
          <w:szCs w:val="22"/>
          <w:lang w:val="es-ES" w:eastAsia="es-ES"/>
        </w:rPr>
        <w:t xml:space="preserve"> en SST</w:t>
      </w:r>
    </w:p>
    <w:p w14:paraId="7D6C1254" w14:textId="77777777" w:rsidR="00DA1776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Recurso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s</w:t>
      </w:r>
    </w:p>
    <w:p w14:paraId="6FAE323E" w14:textId="515520DB" w:rsidR="001C5FC0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Comités Empresariales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 xml:space="preserve"> (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, Comité de Convivencia Laboral, Brigada de Emergencia)</w:t>
      </w:r>
    </w:p>
    <w:p w14:paraId="08CA6691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Puntos de encuentro.</w:t>
      </w:r>
    </w:p>
    <w:p w14:paraId="1FD0C22C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Conceptos Peligro y Riesgo </w:t>
      </w:r>
    </w:p>
    <w:p w14:paraId="7FBA3F63" w14:textId="78A3C128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Peligros asociados a la labor</w:t>
      </w:r>
    </w:p>
    <w:p w14:paraId="0AA97B35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Incidente de Trabajo </w:t>
      </w:r>
    </w:p>
    <w:p w14:paraId="61501E50" w14:textId="77777777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¿Cómo reportar los incidentes?</w:t>
      </w:r>
    </w:p>
    <w:p w14:paraId="126C742B" w14:textId="5130A0DF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Enfermedad Laboral</w:t>
      </w:r>
    </w:p>
    <w:p w14:paraId="37C10190" w14:textId="3B9EC4F5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Concepto Accidente de Trabajo</w:t>
      </w:r>
    </w:p>
    <w:p w14:paraId="07D670B2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hacer en caso de accidente de trabajo?</w:t>
      </w:r>
    </w:p>
    <w:p w14:paraId="58B0E69F" w14:textId="5C34997E" w:rsidR="001C5FC0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más podemos reportar</w:t>
      </w:r>
      <w:r w:rsidR="009E4835">
        <w:rPr>
          <w:rFonts w:ascii="Arial" w:hAnsi="Arial" w:cs="Arial"/>
          <w:sz w:val="22"/>
          <w:szCs w:val="22"/>
          <w:lang w:val="es-ES" w:eastAsia="es-ES"/>
        </w:rPr>
        <w:t>?</w:t>
      </w:r>
    </w:p>
    <w:p w14:paraId="68F15089" w14:textId="095FA9FC" w:rsidR="009E4835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Elementos de Protección Personal</w:t>
      </w:r>
    </w:p>
    <w:p w14:paraId="158C3708" w14:textId="3608E491" w:rsidR="00DA1776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Expresiones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0E35551D" w14:textId="0FEEB2EB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Pausas Activas</w:t>
      </w:r>
    </w:p>
    <w:p w14:paraId="2CC4F599" w14:textId="2DC55926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Autocuidado</w:t>
      </w:r>
    </w:p>
    <w:p w14:paraId="3FB89BFE" w14:textId="77777777" w:rsidR="00DA1776" w:rsidRPr="00B34811" w:rsidRDefault="00DA1776" w:rsidP="00DA1776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8452928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lastRenderedPageBreak/>
        <w:t xml:space="preserve">Durante la inducción se realiza preguntas de comprensión de la información, por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último,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evalúa los conocimientos adquiridos. Se tomará como evaluación satisfactoria cuando su calificación sea superior a 3.0; de lo contrario se retomará de nuevo y se evaluará de forma inmediata hasta que los conceptos queden claros.</w:t>
      </w:r>
    </w:p>
    <w:p w14:paraId="00489AC2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C65B2EE" w14:textId="77777777" w:rsidR="001C5FC0" w:rsidRPr="00B34811" w:rsidRDefault="001C5FC0" w:rsidP="00DA1776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PROCESO DE REINDUCCIÓN. </w:t>
      </w:r>
    </w:p>
    <w:p w14:paraId="648E45FA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1F773D" w14:textId="70FE0A13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El personal </w:t>
      </w:r>
      <w:r w:rsidR="00FD69DB">
        <w:rPr>
          <w:rFonts w:ascii="Arial" w:hAnsi="Arial" w:cs="Arial"/>
          <w:sz w:val="22"/>
          <w:szCs w:val="22"/>
          <w:lang w:val="es-ES" w:eastAsia="es-ES"/>
        </w:rPr>
        <w:t xml:space="preserve">que cuente más de un año de antigüedad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deberá recibir un refuerzo en los temas relacionados en la inducción por lo menos una vez al año</w:t>
      </w:r>
      <w:r w:rsidR="00FD69DB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F2E3CD1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BE02013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la misma manera se deberá evaluar los conocimientos adquiridos. Por otra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parte,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tomará como evaluación satisfactoria cuando su calificación sea superior a 3.0; de lo contrario se retomará de nuevo y se evaluará de forma inmediata hasta que los conceptos queden claros.</w:t>
      </w:r>
    </w:p>
    <w:p w14:paraId="403B665F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D332D0" w14:textId="77777777" w:rsidR="001C5FC0" w:rsidRPr="00B34811" w:rsidRDefault="001C5FC0" w:rsidP="00DA177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DETERMINACIÓN DE CONTENIDO</w:t>
      </w:r>
    </w:p>
    <w:p w14:paraId="5E512968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24C9E4D" w14:textId="6AAAFC78" w:rsidR="00B34811" w:rsidRDefault="001C5FC0" w:rsidP="00C90C6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Al finalizar cada capacitación, inducción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o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reinducción</w:t>
      </w:r>
      <w:r w:rsidR="00032EBF" w:rsidRPr="00B34811">
        <w:rPr>
          <w:rFonts w:ascii="Arial" w:hAnsi="Arial" w:cs="Arial"/>
          <w:sz w:val="22"/>
          <w:szCs w:val="22"/>
          <w:lang w:val="es-ES" w:eastAsia="es-ES"/>
        </w:rPr>
        <w:t>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el personal será capaz de identificar los riesgos, sus consecuencias, establecer controles y medidas de prevención.</w:t>
      </w:r>
    </w:p>
    <w:p w14:paraId="3178C953" w14:textId="4AB6E9BF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951651E" w14:textId="14190EFC" w:rsidR="001E5440" w:rsidRDefault="001E5440" w:rsidP="001E544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hAnsi="Arial" w:cs="Arial"/>
          <w:b/>
          <w:sz w:val="22"/>
          <w:szCs w:val="22"/>
          <w:lang w:val="es-ES" w:eastAsia="es-ES"/>
        </w:rPr>
        <w:t>INDICADORES</w:t>
      </w:r>
    </w:p>
    <w:p w14:paraId="206092FB" w14:textId="33F37692" w:rsidR="001E5440" w:rsidRDefault="001E5440" w:rsidP="001E5440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E1896E5" w14:textId="3E6870D2" w:rsidR="001E5440" w:rsidRDefault="001E5440" w:rsidP="001E5440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En el programa de capacitaciones se establece dos indicadores </w:t>
      </w:r>
      <w:r w:rsidR="008D67B4">
        <w:rPr>
          <w:rFonts w:ascii="Arial" w:hAnsi="Arial" w:cs="Arial"/>
          <w:sz w:val="22"/>
          <w:szCs w:val="22"/>
          <w:lang w:val="es-ES" w:eastAsia="es-ES"/>
        </w:rPr>
        <w:t>cobertura y cumplimiento:</w:t>
      </w:r>
    </w:p>
    <w:p w14:paraId="47BCF132" w14:textId="367DDAE4" w:rsidR="008D67B4" w:rsidRDefault="008D67B4" w:rsidP="001E5440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87A0B75" w14:textId="361223E9" w:rsidR="008D67B4" w:rsidRDefault="008D67B4" w:rsidP="008D67B4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Indicador de cumplimiento del cronograma de capacitaciones:</w:t>
      </w:r>
    </w:p>
    <w:p w14:paraId="70F86899" w14:textId="04D1B650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C4BD0EF" w14:textId="289A1D47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Formula: (</w:t>
      </w:r>
      <w:proofErr w:type="spellStart"/>
      <w:r>
        <w:rPr>
          <w:rFonts w:ascii="Arial" w:hAnsi="Arial" w:cs="Arial"/>
          <w:sz w:val="22"/>
          <w:szCs w:val="22"/>
          <w:lang w:val="es-ES" w:eastAsia="es-ES"/>
        </w:rPr>
        <w:t>Nro</w:t>
      </w:r>
      <w:proofErr w:type="spellEnd"/>
      <w:r>
        <w:rPr>
          <w:rFonts w:ascii="Arial" w:hAnsi="Arial" w:cs="Arial"/>
          <w:sz w:val="22"/>
          <w:szCs w:val="22"/>
          <w:lang w:val="es-ES" w:eastAsia="es-ES"/>
        </w:rPr>
        <w:t xml:space="preserve"> de capacitaciones ejecutada/ Total de capacitaciones </w:t>
      </w:r>
      <w:proofErr w:type="gramStart"/>
      <w:r>
        <w:rPr>
          <w:rFonts w:ascii="Arial" w:hAnsi="Arial" w:cs="Arial"/>
          <w:sz w:val="22"/>
          <w:szCs w:val="22"/>
          <w:lang w:val="es-ES" w:eastAsia="es-ES"/>
        </w:rPr>
        <w:t>programada)*</w:t>
      </w:r>
      <w:proofErr w:type="gramEnd"/>
      <w:r>
        <w:rPr>
          <w:rFonts w:ascii="Arial" w:hAnsi="Arial" w:cs="Arial"/>
          <w:sz w:val="22"/>
          <w:szCs w:val="22"/>
          <w:lang w:val="es-ES" w:eastAsia="es-ES"/>
        </w:rPr>
        <w:t>100</w:t>
      </w:r>
    </w:p>
    <w:p w14:paraId="3B61EB49" w14:textId="368C15BA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72A61FA" w14:textId="182545BC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Meta: Cumplir el 90% de los temas de capacitaciones propuestos. </w:t>
      </w:r>
    </w:p>
    <w:p w14:paraId="68F10287" w14:textId="00FAEEF5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5ADCE6C" w14:textId="62D73D69" w:rsidR="008D67B4" w:rsidRP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Insumo: Registros de asistencia. </w:t>
      </w:r>
    </w:p>
    <w:p w14:paraId="663219BA" w14:textId="00A4F7BA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128A9F07" w14:textId="77777777" w:rsidR="008D67B4" w:rsidRDefault="008D67B4" w:rsidP="008D67B4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B03930D" w14:textId="1B89CAD1" w:rsidR="008D67B4" w:rsidRDefault="008D67B4" w:rsidP="008D67B4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Indicador de </w:t>
      </w:r>
      <w:r>
        <w:rPr>
          <w:rFonts w:ascii="Arial" w:hAnsi="Arial" w:cs="Arial"/>
          <w:sz w:val="22"/>
          <w:szCs w:val="22"/>
          <w:lang w:val="es-ES" w:eastAsia="es-ES"/>
        </w:rPr>
        <w:t>cobertura</w:t>
      </w:r>
      <w:r>
        <w:rPr>
          <w:rFonts w:ascii="Arial" w:hAnsi="Arial" w:cs="Arial"/>
          <w:sz w:val="22"/>
          <w:szCs w:val="22"/>
          <w:lang w:val="es-ES" w:eastAsia="es-ES"/>
        </w:rPr>
        <w:t>:</w:t>
      </w:r>
    </w:p>
    <w:p w14:paraId="032D4CD1" w14:textId="77777777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BE8A166" w14:textId="09F4466A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Formula: (</w:t>
      </w:r>
      <w:proofErr w:type="spellStart"/>
      <w:r>
        <w:rPr>
          <w:rFonts w:ascii="Arial" w:hAnsi="Arial" w:cs="Arial"/>
          <w:sz w:val="22"/>
          <w:szCs w:val="22"/>
          <w:lang w:val="es-ES" w:eastAsia="es-ES"/>
        </w:rPr>
        <w:t>Nro</w:t>
      </w:r>
      <w:proofErr w:type="spellEnd"/>
      <w:r>
        <w:rPr>
          <w:rFonts w:ascii="Arial" w:hAnsi="Arial" w:cs="Arial"/>
          <w:sz w:val="22"/>
          <w:szCs w:val="22"/>
          <w:lang w:val="es-ES" w:eastAsia="es-ES"/>
        </w:rPr>
        <w:t xml:space="preserve"> de </w:t>
      </w:r>
      <w:r>
        <w:rPr>
          <w:rFonts w:ascii="Arial" w:hAnsi="Arial" w:cs="Arial"/>
          <w:sz w:val="22"/>
          <w:szCs w:val="22"/>
          <w:lang w:val="es-ES" w:eastAsia="es-ES"/>
        </w:rPr>
        <w:t>trabajadores capacitados</w:t>
      </w:r>
      <w:r>
        <w:rPr>
          <w:rFonts w:ascii="Arial" w:hAnsi="Arial" w:cs="Arial"/>
          <w:sz w:val="22"/>
          <w:szCs w:val="22"/>
          <w:lang w:val="es-ES" w:eastAsia="es-ES"/>
        </w:rPr>
        <w:t xml:space="preserve">/ Total de </w:t>
      </w:r>
      <w:r>
        <w:rPr>
          <w:rFonts w:ascii="Arial" w:hAnsi="Arial" w:cs="Arial"/>
          <w:sz w:val="22"/>
          <w:szCs w:val="22"/>
          <w:lang w:val="es-ES" w:eastAsia="es-ES"/>
        </w:rPr>
        <w:t>trabajadores</w:t>
      </w: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ES" w:eastAsia="es-ES"/>
        </w:rPr>
        <w:t>programad</w:t>
      </w:r>
      <w:r>
        <w:rPr>
          <w:rFonts w:ascii="Arial" w:hAnsi="Arial" w:cs="Arial"/>
          <w:sz w:val="22"/>
          <w:szCs w:val="22"/>
          <w:lang w:val="es-ES" w:eastAsia="es-ES"/>
        </w:rPr>
        <w:t>os</w:t>
      </w:r>
      <w:r>
        <w:rPr>
          <w:rFonts w:ascii="Arial" w:hAnsi="Arial" w:cs="Arial"/>
          <w:sz w:val="22"/>
          <w:szCs w:val="22"/>
          <w:lang w:val="es-ES" w:eastAsia="es-ES"/>
        </w:rPr>
        <w:t>)*</w:t>
      </w:r>
      <w:proofErr w:type="gramEnd"/>
      <w:r>
        <w:rPr>
          <w:rFonts w:ascii="Arial" w:hAnsi="Arial" w:cs="Arial"/>
          <w:sz w:val="22"/>
          <w:szCs w:val="22"/>
          <w:lang w:val="es-ES" w:eastAsia="es-ES"/>
        </w:rPr>
        <w:t>100</w:t>
      </w:r>
    </w:p>
    <w:p w14:paraId="2684BE18" w14:textId="77777777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D7D68D3" w14:textId="61E21EF9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Meta: </w:t>
      </w:r>
      <w:r>
        <w:rPr>
          <w:rFonts w:ascii="Arial" w:hAnsi="Arial" w:cs="Arial"/>
          <w:sz w:val="22"/>
          <w:szCs w:val="22"/>
          <w:lang w:val="es-ES" w:eastAsia="es-ES"/>
        </w:rPr>
        <w:t xml:space="preserve">Capacitar al </w:t>
      </w:r>
      <w:r>
        <w:rPr>
          <w:rFonts w:ascii="Arial" w:hAnsi="Arial" w:cs="Arial"/>
          <w:sz w:val="22"/>
          <w:szCs w:val="22"/>
          <w:lang w:val="es-ES" w:eastAsia="es-ES"/>
        </w:rPr>
        <w:t>90% de los t</w:t>
      </w:r>
      <w:r>
        <w:rPr>
          <w:rFonts w:ascii="Arial" w:hAnsi="Arial" w:cs="Arial"/>
          <w:sz w:val="22"/>
          <w:szCs w:val="22"/>
          <w:lang w:val="es-ES" w:eastAsia="es-ES"/>
        </w:rPr>
        <w:t xml:space="preserve">rabajadores programados por cada tema de </w:t>
      </w:r>
      <w:proofErr w:type="gramStart"/>
      <w:r>
        <w:rPr>
          <w:rFonts w:ascii="Arial" w:hAnsi="Arial" w:cs="Arial"/>
          <w:sz w:val="22"/>
          <w:szCs w:val="22"/>
          <w:lang w:val="es-ES" w:eastAsia="es-ES"/>
        </w:rPr>
        <w:t>capacitaci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" w:eastAsia="es-ES"/>
        </w:rPr>
        <w:t>ón.</w:t>
      </w:r>
      <w:r>
        <w:rPr>
          <w:rFonts w:ascii="Arial" w:hAnsi="Arial" w:cs="Arial"/>
          <w:sz w:val="22"/>
          <w:szCs w:val="22"/>
          <w:lang w:val="es-ES" w:eastAsia="es-ES"/>
        </w:rPr>
        <w:t>.</w:t>
      </w:r>
      <w:proofErr w:type="gramEnd"/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</w:p>
    <w:p w14:paraId="5F2B32C7" w14:textId="77777777" w:rsid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1747EB1D" w14:textId="77777777" w:rsidR="008D67B4" w:rsidRPr="008D67B4" w:rsidRDefault="008D67B4" w:rsidP="008D67B4">
      <w:pPr>
        <w:pStyle w:val="Prrafodelista"/>
        <w:spacing w:line="276" w:lineRule="auto"/>
        <w:ind w:left="1146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Insumo: Registros de asistencia. </w:t>
      </w:r>
    </w:p>
    <w:p w14:paraId="53C047AD" w14:textId="77777777" w:rsidR="008D67B4" w:rsidRDefault="008D67B4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A4448F9" w14:textId="58B05691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2"/>
        <w:gridCol w:w="420"/>
        <w:gridCol w:w="2726"/>
        <w:gridCol w:w="234"/>
        <w:gridCol w:w="3031"/>
      </w:tblGrid>
      <w:tr w:rsidR="00C90C6F" w:rsidRPr="00C90C6F" w14:paraId="7C187BC7" w14:textId="77777777" w:rsidTr="00C90C6F">
        <w:tc>
          <w:tcPr>
            <w:tcW w:w="1487" w:type="pct"/>
          </w:tcPr>
          <w:p w14:paraId="1568DA51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0" w:type="pct"/>
          </w:tcPr>
          <w:p w14:paraId="728C12CA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02B9C686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8" w:type="pct"/>
          </w:tcPr>
          <w:p w14:paraId="2C01AEF7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57A1FA9F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C90C6F" w:rsidRPr="00C90C6F" w14:paraId="25855FA8" w14:textId="77777777" w:rsidTr="00C90C6F">
        <w:tc>
          <w:tcPr>
            <w:tcW w:w="1487" w:type="pct"/>
          </w:tcPr>
          <w:p w14:paraId="52516F36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Elaboró: </w:t>
            </w:r>
          </w:p>
          <w:p w14:paraId="19245671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Dayana Madroñero Díaz</w:t>
            </w:r>
          </w:p>
          <w:p w14:paraId="2214EF24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Profesional en SST</w:t>
            </w:r>
          </w:p>
          <w:p w14:paraId="1826F380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1554/2020</w:t>
            </w:r>
          </w:p>
        </w:tc>
        <w:tc>
          <w:tcPr>
            <w:tcW w:w="230" w:type="pct"/>
          </w:tcPr>
          <w:p w14:paraId="29582A8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36652DC7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Revisó:</w:t>
            </w:r>
          </w:p>
          <w:p w14:paraId="6299FAD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Myriam Barón Velásquez</w:t>
            </w:r>
          </w:p>
          <w:p w14:paraId="4839ECBE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Abogada Especialista en SST</w:t>
            </w:r>
          </w:p>
          <w:p w14:paraId="713C038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2403/2016</w:t>
            </w:r>
          </w:p>
        </w:tc>
        <w:tc>
          <w:tcPr>
            <w:tcW w:w="128" w:type="pct"/>
          </w:tcPr>
          <w:p w14:paraId="2660F97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714FEBFA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Aprobó: </w:t>
            </w:r>
          </w:p>
          <w:p w14:paraId="221CBF2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Lina María Correa Mejía</w:t>
            </w:r>
          </w:p>
          <w:p w14:paraId="43DEBD72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Gerente</w:t>
            </w:r>
          </w:p>
          <w:p w14:paraId="53169CA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Excavaciones Correa Mejía S.A.S</w:t>
            </w:r>
          </w:p>
        </w:tc>
      </w:tr>
    </w:tbl>
    <w:p w14:paraId="7FF5D7E8" w14:textId="77777777" w:rsidR="00C90C6F" w:rsidRPr="00B34811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sectPr w:rsidR="00C90C6F" w:rsidRPr="00B34811" w:rsidSect="009A4FEE">
      <w:headerReference w:type="even" r:id="rId8"/>
      <w:headerReference w:type="default" r:id="rId9"/>
      <w:headerReference w:type="first" r:id="rId10"/>
      <w:footerReference w:type="first" r:id="rId11"/>
      <w:pgSz w:w="12242" w:h="15842" w:code="122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73CA4" w14:textId="77777777" w:rsidR="00CD4A64" w:rsidRDefault="00CD4A64">
      <w:r>
        <w:separator/>
      </w:r>
    </w:p>
  </w:endnote>
  <w:endnote w:type="continuationSeparator" w:id="0">
    <w:p w14:paraId="2F75B707" w14:textId="77777777" w:rsidR="00CD4A64" w:rsidRDefault="00CD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6FC23" w14:textId="77777777" w:rsidR="001C2C86" w:rsidRDefault="001C2C86"/>
  <w:p w14:paraId="0133A083" w14:textId="77777777" w:rsidR="001C2C86" w:rsidRDefault="001C2C86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6D3C4" w14:textId="77777777" w:rsidR="00CD4A64" w:rsidRDefault="00CD4A64">
      <w:r>
        <w:separator/>
      </w:r>
    </w:p>
  </w:footnote>
  <w:footnote w:type="continuationSeparator" w:id="0">
    <w:p w14:paraId="2CCCE510" w14:textId="77777777" w:rsidR="00CD4A64" w:rsidRDefault="00CD4A64">
      <w:r>
        <w:continuationSeparator/>
      </w:r>
    </w:p>
  </w:footnote>
  <w:footnote w:id="1">
    <w:p w14:paraId="3119DEE3" w14:textId="77777777" w:rsidR="007945D4" w:rsidRPr="007945D4" w:rsidRDefault="007945D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Ítem 12, Artículo 2.2.4.62 Definiciones. Decreto Único Reglamentario 1072 de 2015</w:t>
      </w:r>
    </w:p>
  </w:footnote>
  <w:footnote w:id="2">
    <w:p w14:paraId="48887FBC" w14:textId="77777777" w:rsidR="007945D4" w:rsidRPr="007945D4" w:rsidRDefault="007945D4">
      <w:pPr>
        <w:pStyle w:val="Textonotapie"/>
      </w:pPr>
      <w:r>
        <w:rPr>
          <w:rStyle w:val="Refdenotaalpie"/>
        </w:rPr>
        <w:footnoteRef/>
      </w:r>
      <w:r>
        <w:t xml:space="preserve"> Ítem 27, Artículo 2.2.4.62 Definiciones. Decreto Único Reglamentario 1072 de 2015</w:t>
      </w:r>
    </w:p>
  </w:footnote>
  <w:footnote w:id="3">
    <w:p w14:paraId="37991DE6" w14:textId="77777777" w:rsidR="007945D4" w:rsidRDefault="007945D4" w:rsidP="007945D4">
      <w:pPr>
        <w:pStyle w:val="Textonotapie"/>
      </w:pPr>
      <w:r>
        <w:rPr>
          <w:rStyle w:val="Refdenotaalpie"/>
        </w:rPr>
        <w:footnoteRef/>
      </w:r>
      <w:r>
        <w:t xml:space="preserve"> Ítem 20, Artículo 2.2.4.62 Definiciones. Decreto Único Reglamentario 1072 de 2015</w:t>
      </w:r>
    </w:p>
    <w:p w14:paraId="081CC8CA" w14:textId="77777777" w:rsidR="007945D4" w:rsidRPr="007945D4" w:rsidRDefault="007945D4">
      <w:pPr>
        <w:pStyle w:val="Textonotapie"/>
        <w:rPr>
          <w:lang w:val="es-ES"/>
        </w:rPr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4C885" w14:textId="77777777" w:rsidR="001C2C86" w:rsidRDefault="00CD4A64">
    <w:pPr>
      <w:pStyle w:val="Encabezado"/>
    </w:pPr>
    <w:r>
      <w:rPr>
        <w:noProof/>
      </w:rPr>
      <w:pict w14:anchorId="4BAF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C3704E" w:rsidRPr="00256905" w14:paraId="47FB14C3" w14:textId="77777777" w:rsidTr="00794CF4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0874C086" w14:textId="77777777" w:rsidR="00C3704E" w:rsidRPr="00256905" w:rsidRDefault="00971795" w:rsidP="00C3704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256905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273E96DA" wp14:editId="272DF5C6">
                <wp:extent cx="1085850" cy="790575"/>
                <wp:effectExtent l="0" t="0" r="0" b="0"/>
                <wp:docPr id="10" name="Imagen 10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020A7B7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67306E0F" w14:textId="4C4A8FEA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Fecha: </w:t>
          </w:r>
          <w:r w:rsidR="00FD69DB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3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/0</w:t>
          </w:r>
          <w:r w:rsidR="00FD69DB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6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/202</w:t>
          </w:r>
          <w:r w:rsidR="00FD69DB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3</w:t>
          </w:r>
        </w:p>
      </w:tc>
    </w:tr>
    <w:tr w:rsidR="00C3704E" w:rsidRPr="00256905" w14:paraId="3E14284C" w14:textId="77777777" w:rsidTr="00794CF4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0658491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03F9DA4B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23383348" w14:textId="06889824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Versión: 00</w:t>
          </w:r>
          <w:r w:rsidR="00FD69DB">
            <w:rPr>
              <w:rFonts w:ascii="Arial" w:hAnsi="Arial" w:cs="Arial"/>
              <w:b/>
              <w:sz w:val="22"/>
              <w:szCs w:val="22"/>
            </w:rPr>
            <w:t>3</w:t>
          </w:r>
        </w:p>
      </w:tc>
    </w:tr>
    <w:tr w:rsidR="00C3704E" w:rsidRPr="00256905" w14:paraId="44D9B899" w14:textId="77777777" w:rsidTr="00DA1776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265ACEF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04C2AE0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PROGRAMA DE CAPACITACIÓN, INDUCCIÓN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3B9B0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PAGE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Pr="00256905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256905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NUMPAGES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Pr="00256905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8B9E72" w14:textId="77777777" w:rsidR="001C2C86" w:rsidRDefault="001C2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19518B" w:rsidRPr="00532608" w14:paraId="4834C668" w14:textId="77777777" w:rsidTr="007E6B35">
      <w:trPr>
        <w:trHeight w:val="423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7328142A" w14:textId="77777777" w:rsidR="0019518B" w:rsidRPr="009518B2" w:rsidRDefault="00971795" w:rsidP="0019518B">
          <w:pPr>
            <w:pStyle w:val="Encabezado"/>
            <w:jc w:val="center"/>
            <w:rPr>
              <w:rFonts w:ascii="Arial" w:hAnsi="Arial" w:cs="Arial"/>
            </w:rPr>
          </w:pPr>
          <w:r w:rsidRPr="004446A8">
            <w:rPr>
              <w:rFonts w:ascii="Arial" w:hAnsi="Arial" w:cs="Arial"/>
              <w:noProof/>
            </w:rPr>
            <w:drawing>
              <wp:inline distT="0" distB="0" distL="0" distR="0" wp14:anchorId="293A78D5" wp14:editId="433A5D4B">
                <wp:extent cx="1638300" cy="10668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shd w:val="clear" w:color="auto" w:fill="auto"/>
          <w:vAlign w:val="center"/>
        </w:tcPr>
        <w:p w14:paraId="639A85F1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shd w:val="clear" w:color="auto" w:fill="auto"/>
          <w:vAlign w:val="center"/>
        </w:tcPr>
        <w:p w14:paraId="3A1163F7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Fecha: </w:t>
          </w:r>
          <w:r w:rsidRPr="0019518B">
            <w:rPr>
              <w:rFonts w:ascii="Arial" w:hAnsi="Arial" w:cs="Arial"/>
              <w:b/>
              <w:color w:val="FF0000"/>
            </w:rPr>
            <w:t>31/07/2019</w:t>
          </w:r>
        </w:p>
      </w:tc>
    </w:tr>
    <w:tr w:rsidR="0019518B" w:rsidRPr="00532608" w14:paraId="7B7D9726" w14:textId="77777777" w:rsidTr="007E6B35">
      <w:trPr>
        <w:trHeight w:val="423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2BAC6F28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shd w:val="clear" w:color="auto" w:fill="auto"/>
          <w:vAlign w:val="center"/>
        </w:tcPr>
        <w:p w14:paraId="1131102D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shd w:val="clear" w:color="auto" w:fill="auto"/>
          <w:vAlign w:val="center"/>
        </w:tcPr>
        <w:p w14:paraId="22463C22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Versión: 001</w:t>
          </w:r>
        </w:p>
      </w:tc>
    </w:tr>
    <w:tr w:rsidR="0019518B" w:rsidRPr="00532608" w14:paraId="71126658" w14:textId="77777777" w:rsidTr="007E6B35">
      <w:trPr>
        <w:trHeight w:val="842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C1C92DB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shd w:val="clear" w:color="auto" w:fill="auto"/>
          <w:vAlign w:val="center"/>
        </w:tcPr>
        <w:p w14:paraId="0F3A8D64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PROGRAMA DE CAPACITACIÓN</w:t>
          </w:r>
        </w:p>
      </w:tc>
      <w:tc>
        <w:tcPr>
          <w:tcW w:w="1829" w:type="dxa"/>
          <w:shd w:val="clear" w:color="auto" w:fill="auto"/>
          <w:vAlign w:val="center"/>
        </w:tcPr>
        <w:p w14:paraId="544EE0C9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Página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PAGE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1</w:t>
          </w:r>
          <w:r w:rsidRPr="009518B2">
            <w:rPr>
              <w:rFonts w:ascii="Arial" w:hAnsi="Arial" w:cs="Arial"/>
              <w:b/>
            </w:rPr>
            <w:fldChar w:fldCharType="end"/>
          </w:r>
          <w:r w:rsidRPr="009518B2">
            <w:rPr>
              <w:rFonts w:ascii="Arial" w:hAnsi="Arial" w:cs="Arial"/>
              <w:b/>
            </w:rPr>
            <w:t xml:space="preserve"> de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NUMPAGES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5</w:t>
          </w:r>
          <w:r w:rsidRPr="009518B2">
            <w:rPr>
              <w:rFonts w:ascii="Arial" w:hAnsi="Arial" w:cs="Arial"/>
              <w:b/>
            </w:rPr>
            <w:fldChar w:fldCharType="end"/>
          </w:r>
        </w:p>
      </w:tc>
    </w:tr>
  </w:tbl>
  <w:p w14:paraId="69ED2A50" w14:textId="77777777" w:rsidR="001C2C86" w:rsidRDefault="001C2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2045"/>
      </v:shape>
    </w:pict>
  </w:numPicBullet>
  <w:abstractNum w:abstractNumId="0" w15:restartNumberingAfterBreak="0">
    <w:nsid w:val="955BABE1"/>
    <w:multiLevelType w:val="hybridMultilevel"/>
    <w:tmpl w:val="FB262A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9191C"/>
    <w:multiLevelType w:val="hybridMultilevel"/>
    <w:tmpl w:val="FF2E2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2703A"/>
    <w:multiLevelType w:val="hybridMultilevel"/>
    <w:tmpl w:val="489E3E12"/>
    <w:lvl w:ilvl="0" w:tplc="170ECE0A">
      <w:start w:val="1"/>
      <w:numFmt w:val="bullet"/>
      <w:lvlText w:val="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7177B"/>
    <w:multiLevelType w:val="hybridMultilevel"/>
    <w:tmpl w:val="07CA1648"/>
    <w:lvl w:ilvl="0" w:tplc="240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C640EF6"/>
    <w:multiLevelType w:val="hybridMultilevel"/>
    <w:tmpl w:val="2F60BA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49D2"/>
    <w:multiLevelType w:val="hybridMultilevel"/>
    <w:tmpl w:val="17685B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83485"/>
    <w:multiLevelType w:val="hybridMultilevel"/>
    <w:tmpl w:val="36BC3F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C2BAB"/>
    <w:multiLevelType w:val="hybridMultilevel"/>
    <w:tmpl w:val="F050B778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95458C0"/>
    <w:multiLevelType w:val="hybridMultilevel"/>
    <w:tmpl w:val="27A2CA6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33D5D"/>
    <w:multiLevelType w:val="multilevel"/>
    <w:tmpl w:val="CAA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02352"/>
    <w:multiLevelType w:val="hybridMultilevel"/>
    <w:tmpl w:val="8D882CA8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795BF4"/>
    <w:multiLevelType w:val="hybridMultilevel"/>
    <w:tmpl w:val="B108053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863BBE"/>
    <w:multiLevelType w:val="hybridMultilevel"/>
    <w:tmpl w:val="9B12A1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E63CE"/>
    <w:multiLevelType w:val="hybridMultilevel"/>
    <w:tmpl w:val="28222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F0FD1"/>
    <w:multiLevelType w:val="hybridMultilevel"/>
    <w:tmpl w:val="9B52383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BE23B3"/>
    <w:multiLevelType w:val="hybridMultilevel"/>
    <w:tmpl w:val="6DD2A062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01716F9"/>
    <w:multiLevelType w:val="hybridMultilevel"/>
    <w:tmpl w:val="17B2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33C18"/>
    <w:multiLevelType w:val="hybridMultilevel"/>
    <w:tmpl w:val="561244CC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03258E"/>
    <w:multiLevelType w:val="hybridMultilevel"/>
    <w:tmpl w:val="C1BCDF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F41B6"/>
    <w:multiLevelType w:val="multilevel"/>
    <w:tmpl w:val="480C64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94427B7"/>
    <w:multiLevelType w:val="hybridMultilevel"/>
    <w:tmpl w:val="A5AE96E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CD7318"/>
    <w:multiLevelType w:val="hybridMultilevel"/>
    <w:tmpl w:val="C256F1E0"/>
    <w:lvl w:ilvl="0" w:tplc="AA24BC94">
      <w:start w:val="1"/>
      <w:numFmt w:val="bullet"/>
      <w:lvlText w:val=""/>
      <w:lvlJc w:val="left"/>
      <w:pPr>
        <w:ind w:left="68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2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9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642" w:hanging="360"/>
      </w:pPr>
      <w:rPr>
        <w:rFonts w:ascii="Wingdings" w:hAnsi="Wingdings" w:hint="default"/>
      </w:rPr>
    </w:lvl>
  </w:abstractNum>
  <w:abstractNum w:abstractNumId="22" w15:restartNumberingAfterBreak="0">
    <w:nsid w:val="44BC28E8"/>
    <w:multiLevelType w:val="hybridMultilevel"/>
    <w:tmpl w:val="2DCEA2CE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1F2449"/>
    <w:multiLevelType w:val="hybridMultilevel"/>
    <w:tmpl w:val="D6EC9AF4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E857DB"/>
    <w:multiLevelType w:val="hybridMultilevel"/>
    <w:tmpl w:val="51AA7116"/>
    <w:lvl w:ilvl="0" w:tplc="E0CA5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8681464"/>
    <w:multiLevelType w:val="hybridMultilevel"/>
    <w:tmpl w:val="EBDC0CF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B710F"/>
    <w:multiLevelType w:val="hybridMultilevel"/>
    <w:tmpl w:val="134E0A88"/>
    <w:lvl w:ilvl="0" w:tplc="14F0A2E6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AC93930"/>
    <w:multiLevelType w:val="hybridMultilevel"/>
    <w:tmpl w:val="F858CBCE"/>
    <w:lvl w:ilvl="0" w:tplc="01021F7C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B9D0863"/>
    <w:multiLevelType w:val="hybridMultilevel"/>
    <w:tmpl w:val="B84233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166C8B"/>
    <w:multiLevelType w:val="hybridMultilevel"/>
    <w:tmpl w:val="8C6806FE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E3C1EDB"/>
    <w:multiLevelType w:val="hybridMultilevel"/>
    <w:tmpl w:val="C360E8F2"/>
    <w:lvl w:ilvl="0" w:tplc="3B186FE8">
      <w:start w:val="1"/>
      <w:numFmt w:val="bullet"/>
      <w:lvlText w:val="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FF4CAF"/>
    <w:multiLevelType w:val="hybridMultilevel"/>
    <w:tmpl w:val="3C04D7C8"/>
    <w:lvl w:ilvl="0" w:tplc="1F681CB2">
      <w:numFmt w:val="bullet"/>
      <w:lvlText w:val="-"/>
      <w:lvlJc w:val="left"/>
      <w:pPr>
        <w:ind w:left="786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594564E"/>
    <w:multiLevelType w:val="hybridMultilevel"/>
    <w:tmpl w:val="871A6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751E6"/>
    <w:multiLevelType w:val="hybridMultilevel"/>
    <w:tmpl w:val="32F0669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C58A3"/>
    <w:multiLevelType w:val="hybridMultilevel"/>
    <w:tmpl w:val="28A6AC2A"/>
    <w:lvl w:ilvl="0" w:tplc="01021F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73D65"/>
    <w:multiLevelType w:val="hybridMultilevel"/>
    <w:tmpl w:val="F936500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5BCF5A09"/>
    <w:multiLevelType w:val="hybridMultilevel"/>
    <w:tmpl w:val="B2D06106"/>
    <w:lvl w:ilvl="0" w:tplc="3B186FE8">
      <w:start w:val="1"/>
      <w:numFmt w:val="bullet"/>
      <w:lvlText w:val="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6A52"/>
    <w:multiLevelType w:val="hybridMultilevel"/>
    <w:tmpl w:val="24B6E642"/>
    <w:lvl w:ilvl="0" w:tplc="AA24BC94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CD81F82"/>
    <w:multiLevelType w:val="hybridMultilevel"/>
    <w:tmpl w:val="D59AFCA2"/>
    <w:lvl w:ilvl="0" w:tplc="5FE2D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087670D"/>
    <w:multiLevelType w:val="hybridMultilevel"/>
    <w:tmpl w:val="3F0293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E1E4500"/>
    <w:multiLevelType w:val="hybridMultilevel"/>
    <w:tmpl w:val="A02A01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2D1909"/>
    <w:multiLevelType w:val="hybridMultilevel"/>
    <w:tmpl w:val="889C4530"/>
    <w:lvl w:ilvl="0" w:tplc="AA24BC9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3" w15:restartNumberingAfterBreak="0">
    <w:nsid w:val="7B7920B4"/>
    <w:multiLevelType w:val="hybridMultilevel"/>
    <w:tmpl w:val="B614C2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0136F5"/>
    <w:multiLevelType w:val="hybridMultilevel"/>
    <w:tmpl w:val="2AF8F5D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26"/>
  </w:num>
  <w:num w:numId="4">
    <w:abstractNumId w:val="36"/>
  </w:num>
  <w:num w:numId="5">
    <w:abstractNumId w:val="30"/>
  </w:num>
  <w:num w:numId="6">
    <w:abstractNumId w:val="29"/>
  </w:num>
  <w:num w:numId="7">
    <w:abstractNumId w:val="7"/>
  </w:num>
  <w:num w:numId="8">
    <w:abstractNumId w:val="2"/>
  </w:num>
  <w:num w:numId="9">
    <w:abstractNumId w:val="20"/>
  </w:num>
  <w:num w:numId="10">
    <w:abstractNumId w:val="25"/>
  </w:num>
  <w:num w:numId="11">
    <w:abstractNumId w:val="5"/>
  </w:num>
  <w:num w:numId="12">
    <w:abstractNumId w:val="28"/>
  </w:num>
  <w:num w:numId="13">
    <w:abstractNumId w:val="13"/>
  </w:num>
  <w:num w:numId="14">
    <w:abstractNumId w:val="16"/>
  </w:num>
  <w:num w:numId="15">
    <w:abstractNumId w:val="32"/>
  </w:num>
  <w:num w:numId="16">
    <w:abstractNumId w:val="0"/>
  </w:num>
  <w:num w:numId="17">
    <w:abstractNumId w:val="43"/>
  </w:num>
  <w:num w:numId="18">
    <w:abstractNumId w:val="18"/>
  </w:num>
  <w:num w:numId="19">
    <w:abstractNumId w:val="4"/>
  </w:num>
  <w:num w:numId="20">
    <w:abstractNumId w:val="33"/>
  </w:num>
  <w:num w:numId="21">
    <w:abstractNumId w:val="8"/>
  </w:num>
  <w:num w:numId="22">
    <w:abstractNumId w:val="38"/>
  </w:num>
  <w:num w:numId="23">
    <w:abstractNumId w:val="14"/>
  </w:num>
  <w:num w:numId="24">
    <w:abstractNumId w:val="41"/>
  </w:num>
  <w:num w:numId="25">
    <w:abstractNumId w:val="39"/>
  </w:num>
  <w:num w:numId="26">
    <w:abstractNumId w:val="1"/>
  </w:num>
  <w:num w:numId="27">
    <w:abstractNumId w:val="6"/>
  </w:num>
  <w:num w:numId="28">
    <w:abstractNumId w:val="44"/>
  </w:num>
  <w:num w:numId="29">
    <w:abstractNumId w:val="12"/>
  </w:num>
  <w:num w:numId="30">
    <w:abstractNumId w:val="11"/>
  </w:num>
  <w:num w:numId="31">
    <w:abstractNumId w:val="42"/>
  </w:num>
  <w:num w:numId="32">
    <w:abstractNumId w:val="21"/>
  </w:num>
  <w:num w:numId="33">
    <w:abstractNumId w:val="10"/>
  </w:num>
  <w:num w:numId="34">
    <w:abstractNumId w:val="22"/>
  </w:num>
  <w:num w:numId="35">
    <w:abstractNumId w:val="37"/>
  </w:num>
  <w:num w:numId="36">
    <w:abstractNumId w:val="34"/>
  </w:num>
  <w:num w:numId="37">
    <w:abstractNumId w:val="27"/>
  </w:num>
  <w:num w:numId="38">
    <w:abstractNumId w:val="24"/>
  </w:num>
  <w:num w:numId="39">
    <w:abstractNumId w:val="31"/>
  </w:num>
  <w:num w:numId="40">
    <w:abstractNumId w:val="23"/>
  </w:num>
  <w:num w:numId="41">
    <w:abstractNumId w:val="35"/>
  </w:num>
  <w:num w:numId="42">
    <w:abstractNumId w:val="3"/>
  </w:num>
  <w:num w:numId="43">
    <w:abstractNumId w:val="19"/>
  </w:num>
  <w:num w:numId="44">
    <w:abstractNumId w:val="1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C"/>
    <w:rsid w:val="00003BDC"/>
    <w:rsid w:val="00012788"/>
    <w:rsid w:val="00032EBF"/>
    <w:rsid w:val="00034785"/>
    <w:rsid w:val="000543D3"/>
    <w:rsid w:val="000A49AF"/>
    <w:rsid w:val="000D2DAE"/>
    <w:rsid w:val="000E7B2A"/>
    <w:rsid w:val="00121412"/>
    <w:rsid w:val="00137D3A"/>
    <w:rsid w:val="00155D76"/>
    <w:rsid w:val="001569E0"/>
    <w:rsid w:val="00190A60"/>
    <w:rsid w:val="0019518B"/>
    <w:rsid w:val="001B5D27"/>
    <w:rsid w:val="001C2C86"/>
    <w:rsid w:val="001C5FC0"/>
    <w:rsid w:val="001D259F"/>
    <w:rsid w:val="001D2D0C"/>
    <w:rsid w:val="001E5440"/>
    <w:rsid w:val="00204F93"/>
    <w:rsid w:val="0020516A"/>
    <w:rsid w:val="002343E0"/>
    <w:rsid w:val="002537C1"/>
    <w:rsid w:val="00270D93"/>
    <w:rsid w:val="002744F5"/>
    <w:rsid w:val="002C6237"/>
    <w:rsid w:val="002D5E20"/>
    <w:rsid w:val="00345DC4"/>
    <w:rsid w:val="003556B3"/>
    <w:rsid w:val="003A703E"/>
    <w:rsid w:val="003B5178"/>
    <w:rsid w:val="003C6EA1"/>
    <w:rsid w:val="003D4938"/>
    <w:rsid w:val="004231B3"/>
    <w:rsid w:val="004446A8"/>
    <w:rsid w:val="00461DDF"/>
    <w:rsid w:val="004805D6"/>
    <w:rsid w:val="004B0EB9"/>
    <w:rsid w:val="004C6364"/>
    <w:rsid w:val="005414F6"/>
    <w:rsid w:val="006058CD"/>
    <w:rsid w:val="00611EBD"/>
    <w:rsid w:val="006478B2"/>
    <w:rsid w:val="00667719"/>
    <w:rsid w:val="006C1F11"/>
    <w:rsid w:val="00702DDB"/>
    <w:rsid w:val="00711648"/>
    <w:rsid w:val="00716B8B"/>
    <w:rsid w:val="00725643"/>
    <w:rsid w:val="00767C9A"/>
    <w:rsid w:val="00785F7B"/>
    <w:rsid w:val="0079142F"/>
    <w:rsid w:val="007945D4"/>
    <w:rsid w:val="00794CF4"/>
    <w:rsid w:val="007C03D9"/>
    <w:rsid w:val="007E6B35"/>
    <w:rsid w:val="007F4E66"/>
    <w:rsid w:val="00800035"/>
    <w:rsid w:val="00816A30"/>
    <w:rsid w:val="00847A8A"/>
    <w:rsid w:val="008C225D"/>
    <w:rsid w:val="008C351A"/>
    <w:rsid w:val="008D67B4"/>
    <w:rsid w:val="008E4899"/>
    <w:rsid w:val="008E49BA"/>
    <w:rsid w:val="00904803"/>
    <w:rsid w:val="00937B70"/>
    <w:rsid w:val="009441CF"/>
    <w:rsid w:val="00944E0B"/>
    <w:rsid w:val="00971795"/>
    <w:rsid w:val="009A4FEE"/>
    <w:rsid w:val="009C0947"/>
    <w:rsid w:val="009C18F3"/>
    <w:rsid w:val="009D418F"/>
    <w:rsid w:val="009E4835"/>
    <w:rsid w:val="00A2299D"/>
    <w:rsid w:val="00A403CA"/>
    <w:rsid w:val="00A612E9"/>
    <w:rsid w:val="00A676AB"/>
    <w:rsid w:val="00A810B6"/>
    <w:rsid w:val="00A90776"/>
    <w:rsid w:val="00AB664D"/>
    <w:rsid w:val="00AD7F89"/>
    <w:rsid w:val="00AF3748"/>
    <w:rsid w:val="00B268DC"/>
    <w:rsid w:val="00B34811"/>
    <w:rsid w:val="00B44F4F"/>
    <w:rsid w:val="00B743B1"/>
    <w:rsid w:val="00BD15EF"/>
    <w:rsid w:val="00BD17ED"/>
    <w:rsid w:val="00BE5593"/>
    <w:rsid w:val="00C3704E"/>
    <w:rsid w:val="00C90C6F"/>
    <w:rsid w:val="00CD4A64"/>
    <w:rsid w:val="00CD7541"/>
    <w:rsid w:val="00D35768"/>
    <w:rsid w:val="00D61555"/>
    <w:rsid w:val="00D6264A"/>
    <w:rsid w:val="00D7270B"/>
    <w:rsid w:val="00D87121"/>
    <w:rsid w:val="00DA1776"/>
    <w:rsid w:val="00DA49AF"/>
    <w:rsid w:val="00DC21E7"/>
    <w:rsid w:val="00DF0C68"/>
    <w:rsid w:val="00DF2FEB"/>
    <w:rsid w:val="00E77BE6"/>
    <w:rsid w:val="00E96866"/>
    <w:rsid w:val="00EB1928"/>
    <w:rsid w:val="00EC2F1B"/>
    <w:rsid w:val="00EC3FC1"/>
    <w:rsid w:val="00EE09DC"/>
    <w:rsid w:val="00F31734"/>
    <w:rsid w:val="00F717C5"/>
    <w:rsid w:val="00F91B05"/>
    <w:rsid w:val="00FD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F8DC7EC"/>
  <w15:docId w15:val="{17B7F9D3-07B0-4BEA-BFA8-E164E19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notapie">
    <w:name w:val="footnote text"/>
    <w:basedOn w:val="Normal"/>
    <w:link w:val="TextonotapieCar"/>
    <w:semiHidden/>
    <w:unhideWhenUsed/>
    <w:rsid w:val="007945D4"/>
  </w:style>
  <w:style w:type="character" w:customStyle="1" w:styleId="TextonotapieCar">
    <w:name w:val="Texto nota pie Car"/>
    <w:basedOn w:val="Fuentedeprrafopredeter"/>
    <w:link w:val="Textonotapie"/>
    <w:semiHidden/>
    <w:rsid w:val="007945D4"/>
  </w:style>
  <w:style w:type="character" w:styleId="Refdenotaalpie">
    <w:name w:val="footnote reference"/>
    <w:basedOn w:val="Fuentedeprrafopredeter"/>
    <w:semiHidden/>
    <w:unhideWhenUsed/>
    <w:rsid w:val="007945D4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B3481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3481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aconcuadrcula">
    <w:name w:val="Table Grid"/>
    <w:basedOn w:val="Tablanormal"/>
    <w:uiPriority w:val="39"/>
    <w:rsid w:val="000D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8066-B886-4A57-BCF5-D010DCCF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usuario</cp:lastModifiedBy>
  <cp:revision>14</cp:revision>
  <cp:lastPrinted>2021-09-01T14:09:00Z</cp:lastPrinted>
  <dcterms:created xsi:type="dcterms:W3CDTF">2021-09-01T02:06:00Z</dcterms:created>
  <dcterms:modified xsi:type="dcterms:W3CDTF">2023-06-03T19:26:00Z</dcterms:modified>
</cp:coreProperties>
</file>