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1915" w14:textId="77777777" w:rsidR="00DC33B2" w:rsidRPr="00FC5BF2" w:rsidRDefault="00A2326F" w:rsidP="00FC5BF2">
      <w:pPr>
        <w:pStyle w:val="Ttulo1"/>
        <w:numPr>
          <w:ilvl w:val="0"/>
          <w:numId w:val="13"/>
        </w:numPr>
        <w:spacing w:before="0" w:after="0" w:line="276" w:lineRule="auto"/>
        <w:ind w:left="567" w:hanging="567"/>
        <w:jc w:val="both"/>
        <w:rPr>
          <w:rFonts w:ascii="Arial" w:hAnsi="Arial" w:cs="Arial"/>
          <w:sz w:val="22"/>
          <w:szCs w:val="22"/>
          <w:lang w:val="es-CO"/>
        </w:rPr>
      </w:pPr>
      <w:bookmarkStart w:id="0" w:name="_Toc454361720"/>
      <w:r w:rsidRPr="00FC5BF2">
        <w:rPr>
          <w:rFonts w:ascii="Arial" w:hAnsi="Arial" w:cs="Arial"/>
          <w:sz w:val="22"/>
          <w:szCs w:val="22"/>
          <w:lang w:val="es-CO"/>
        </w:rPr>
        <w:t>OBJETIVO</w:t>
      </w:r>
      <w:bookmarkStart w:id="1" w:name="_Toc454361721"/>
      <w:bookmarkEnd w:id="0"/>
    </w:p>
    <w:p w14:paraId="1232385D" w14:textId="77777777" w:rsidR="003B7F96" w:rsidRPr="00FC5BF2" w:rsidRDefault="003B7F96" w:rsidP="00FC5BF2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bookmarkEnd w:id="1"/>
    <w:p w14:paraId="2BA8F352" w14:textId="0B4AB34F" w:rsidR="005346E0" w:rsidRPr="00FC5BF2" w:rsidRDefault="00FC5BF2" w:rsidP="00FC5BF2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FC5BF2">
        <w:rPr>
          <w:rFonts w:ascii="Arial" w:hAnsi="Arial" w:cs="Arial"/>
          <w:sz w:val="22"/>
          <w:szCs w:val="22"/>
          <w:lang w:val="es-CO"/>
        </w:rPr>
        <w:t xml:space="preserve">Establecer los lineamientos para la reubicación, readaptación, rehabilitación y reintegro laboral de aquellos colaboradores que presentan recomendaciones médicas por accidentes o enfermedades laborales, común o accidentes de origen común y que requieran el ajuste de sus actividades </w:t>
      </w:r>
      <w:proofErr w:type="gramStart"/>
      <w:r w:rsidRPr="00FC5BF2">
        <w:rPr>
          <w:rFonts w:ascii="Arial" w:hAnsi="Arial" w:cs="Arial"/>
          <w:sz w:val="22"/>
          <w:szCs w:val="22"/>
          <w:lang w:val="es-CO"/>
        </w:rPr>
        <w:t>laborales.</w:t>
      </w:r>
      <w:r w:rsidR="00554DB6" w:rsidRPr="00FC5BF2">
        <w:rPr>
          <w:rFonts w:ascii="Arial" w:hAnsi="Arial" w:cs="Arial"/>
          <w:sz w:val="22"/>
          <w:szCs w:val="22"/>
          <w:lang w:val="es-CO"/>
        </w:rPr>
        <w:t>.</w:t>
      </w:r>
      <w:proofErr w:type="gramEnd"/>
    </w:p>
    <w:p w14:paraId="0B8B58B9" w14:textId="77777777" w:rsidR="00DC33B2" w:rsidRPr="00FC5BF2" w:rsidRDefault="00DC33B2" w:rsidP="00FC5BF2">
      <w:pPr>
        <w:pStyle w:val="Ttulo2"/>
        <w:spacing w:before="0" w:after="0" w:line="276" w:lineRule="auto"/>
        <w:ind w:left="0" w:firstLine="0"/>
        <w:jc w:val="both"/>
        <w:rPr>
          <w:rFonts w:ascii="Arial" w:hAnsi="Arial" w:cs="Arial"/>
          <w:i w:val="0"/>
          <w:sz w:val="22"/>
          <w:szCs w:val="22"/>
          <w:lang w:val="es-CO"/>
        </w:rPr>
      </w:pPr>
      <w:bookmarkStart w:id="2" w:name="_Toc454361722"/>
    </w:p>
    <w:bookmarkEnd w:id="2"/>
    <w:p w14:paraId="7BD77311" w14:textId="77777777" w:rsidR="003506E1" w:rsidRPr="00FC5BF2" w:rsidRDefault="009D4879" w:rsidP="00FC5BF2">
      <w:pPr>
        <w:pStyle w:val="Prrafodelista"/>
        <w:numPr>
          <w:ilvl w:val="0"/>
          <w:numId w:val="13"/>
        </w:numPr>
        <w:spacing w:after="0" w:line="276" w:lineRule="auto"/>
        <w:ind w:left="567" w:hanging="567"/>
        <w:jc w:val="both"/>
        <w:rPr>
          <w:rFonts w:ascii="Arial" w:hAnsi="Arial" w:cs="Arial"/>
          <w:b/>
        </w:rPr>
      </w:pPr>
      <w:r w:rsidRPr="00FC5BF2">
        <w:rPr>
          <w:rFonts w:ascii="Arial" w:hAnsi="Arial" w:cs="Arial"/>
          <w:b/>
        </w:rPr>
        <w:t>ALCANCE</w:t>
      </w:r>
    </w:p>
    <w:p w14:paraId="64265EDB" w14:textId="77777777" w:rsidR="00FC5BF2" w:rsidRPr="00FC5BF2" w:rsidRDefault="00FC5BF2" w:rsidP="00FC5BF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5A8386F" w14:textId="2CAEE924" w:rsidR="009D4879" w:rsidRDefault="00FC5BF2" w:rsidP="00FC5BF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FC5BF2">
        <w:rPr>
          <w:rFonts w:ascii="Arial" w:hAnsi="Arial" w:cs="Arial"/>
          <w:sz w:val="22"/>
          <w:szCs w:val="22"/>
        </w:rPr>
        <w:t>Aplica</w:t>
      </w:r>
      <w:proofErr w:type="spellEnd"/>
      <w:r w:rsidRPr="00FC5BF2">
        <w:rPr>
          <w:rFonts w:ascii="Arial" w:hAnsi="Arial" w:cs="Arial"/>
          <w:sz w:val="22"/>
          <w:szCs w:val="22"/>
        </w:rPr>
        <w:t xml:space="preserve"> a los </w:t>
      </w:r>
      <w:proofErr w:type="spellStart"/>
      <w:r w:rsidRPr="00FC5BF2">
        <w:rPr>
          <w:rFonts w:ascii="Arial" w:hAnsi="Arial" w:cs="Arial"/>
          <w:sz w:val="22"/>
          <w:szCs w:val="22"/>
        </w:rPr>
        <w:t>colaboradores</w:t>
      </w:r>
      <w:proofErr w:type="spellEnd"/>
      <w:r w:rsidRPr="00FC5BF2">
        <w:rPr>
          <w:rFonts w:ascii="Arial" w:hAnsi="Arial" w:cs="Arial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sz w:val="22"/>
          <w:szCs w:val="22"/>
        </w:rPr>
        <w:t>Excavaciones</w:t>
      </w:r>
      <w:proofErr w:type="spellEnd"/>
      <w:r>
        <w:rPr>
          <w:rFonts w:ascii="Arial" w:hAnsi="Arial" w:cs="Arial"/>
          <w:sz w:val="22"/>
          <w:szCs w:val="22"/>
        </w:rPr>
        <w:t xml:space="preserve"> Correa Mejia SA</w:t>
      </w:r>
      <w:r w:rsidRPr="00FC5BF2">
        <w:rPr>
          <w:rFonts w:ascii="Arial" w:hAnsi="Arial" w:cs="Arial"/>
          <w:sz w:val="22"/>
          <w:szCs w:val="22"/>
        </w:rPr>
        <w:t xml:space="preserve">S., que </w:t>
      </w:r>
      <w:proofErr w:type="spellStart"/>
      <w:r w:rsidRPr="00FC5BF2">
        <w:rPr>
          <w:rFonts w:ascii="Arial" w:hAnsi="Arial" w:cs="Arial"/>
          <w:sz w:val="22"/>
          <w:szCs w:val="22"/>
        </w:rPr>
        <w:t>hayan</w:t>
      </w:r>
      <w:proofErr w:type="spellEnd"/>
      <w:r w:rsidRPr="00FC5B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C5BF2">
        <w:rPr>
          <w:rFonts w:ascii="Arial" w:hAnsi="Arial" w:cs="Arial"/>
          <w:sz w:val="22"/>
          <w:szCs w:val="22"/>
        </w:rPr>
        <w:t>sufrido</w:t>
      </w:r>
      <w:proofErr w:type="spellEnd"/>
      <w:r w:rsidRPr="00FC5BF2">
        <w:rPr>
          <w:rFonts w:ascii="Arial" w:hAnsi="Arial" w:cs="Arial"/>
          <w:sz w:val="22"/>
          <w:szCs w:val="22"/>
        </w:rPr>
        <w:t xml:space="preserve"> una </w:t>
      </w:r>
      <w:proofErr w:type="spellStart"/>
      <w:r w:rsidRPr="00FC5BF2">
        <w:rPr>
          <w:rFonts w:ascii="Arial" w:hAnsi="Arial" w:cs="Arial"/>
          <w:sz w:val="22"/>
          <w:szCs w:val="22"/>
        </w:rPr>
        <w:t>alteración</w:t>
      </w:r>
      <w:proofErr w:type="spellEnd"/>
      <w:r w:rsidRPr="00FC5BF2">
        <w:rPr>
          <w:rFonts w:ascii="Arial" w:hAnsi="Arial" w:cs="Arial"/>
          <w:sz w:val="22"/>
          <w:szCs w:val="22"/>
        </w:rPr>
        <w:t xml:space="preserve"> funcional, discapacidad, minusvalía definitiva o temporal que afecten el desempeño seguro de sus </w:t>
      </w:r>
      <w:proofErr w:type="spellStart"/>
      <w:r w:rsidRPr="00FC5BF2">
        <w:rPr>
          <w:rFonts w:ascii="Arial" w:hAnsi="Arial" w:cs="Arial"/>
          <w:sz w:val="22"/>
          <w:szCs w:val="22"/>
        </w:rPr>
        <w:t>funciones</w:t>
      </w:r>
      <w:proofErr w:type="spellEnd"/>
      <w:r w:rsidRPr="00FC5B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C5BF2">
        <w:rPr>
          <w:rFonts w:ascii="Arial" w:hAnsi="Arial" w:cs="Arial"/>
          <w:sz w:val="22"/>
          <w:szCs w:val="22"/>
        </w:rPr>
        <w:t>laborales</w:t>
      </w:r>
      <w:proofErr w:type="spellEnd"/>
      <w:r w:rsidRPr="00FC5BF2">
        <w:rPr>
          <w:rFonts w:ascii="Arial" w:hAnsi="Arial" w:cs="Arial"/>
          <w:sz w:val="22"/>
          <w:szCs w:val="22"/>
        </w:rPr>
        <w:t>.</w:t>
      </w:r>
    </w:p>
    <w:p w14:paraId="5AFC97D1" w14:textId="77777777" w:rsidR="00FC5BF2" w:rsidRPr="00FC5BF2" w:rsidRDefault="00FC5BF2" w:rsidP="00FC5BF2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112C812" w14:textId="4A20FF33" w:rsidR="003C6A50" w:rsidRPr="00FC5BF2" w:rsidRDefault="00EC4B8A" w:rsidP="00FC5BF2">
      <w:pPr>
        <w:pStyle w:val="Prrafodelista"/>
        <w:numPr>
          <w:ilvl w:val="0"/>
          <w:numId w:val="13"/>
        </w:numPr>
        <w:spacing w:after="0" w:line="276" w:lineRule="auto"/>
        <w:ind w:left="567" w:hanging="578"/>
        <w:jc w:val="both"/>
        <w:rPr>
          <w:rFonts w:ascii="Arial" w:hAnsi="Arial" w:cs="Arial"/>
          <w:b/>
        </w:rPr>
      </w:pPr>
      <w:r w:rsidRPr="00FC5BF2">
        <w:rPr>
          <w:rFonts w:ascii="Arial" w:hAnsi="Arial" w:cs="Arial"/>
          <w:b/>
        </w:rPr>
        <w:t>DEFINICIONES</w:t>
      </w:r>
    </w:p>
    <w:p w14:paraId="4891FF07" w14:textId="77777777" w:rsidR="007A6DAE" w:rsidRPr="00FC5BF2" w:rsidRDefault="007A6DAE" w:rsidP="00FC5BF2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0576FC7A" w14:textId="28E101E6" w:rsidR="00FC5BF2" w:rsidRDefault="00FC5BF2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ANÁLISIS DE PUESTO DE TRABAJO: 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>P</w:t>
      </w:r>
      <w:r w:rsidRPr="00FC5BF2">
        <w:rPr>
          <w:rFonts w:ascii="Arial" w:eastAsia="Arial" w:hAnsi="Arial" w:cs="Arial"/>
          <w:sz w:val="22"/>
          <w:szCs w:val="22"/>
          <w:lang w:val="es-CO"/>
        </w:rPr>
        <w:t>rocedimiento sistemático, participativo, riguroso y ético llevado a cabo por un profesional con licencia en Seguridad y Salud en el trabajo o salud ocupacional a través del cual se realiza la recolección, evaluación y organización de información del contexto del individuo y de la(s) actividad(es) laboral(es) de un trabajador (valoración transversal ocupacional) para determinar la exposición a factores de riesgo ocupacionales (sus características, las variaciones, la dosis acumulada, las determinantes, la temporalidad, los niveles de riesgo) relacionados con las condiciones del puesto de trabajo y el riesgo del desarrollo progresivo de una presunta enfermedad laboral.</w:t>
      </w:r>
    </w:p>
    <w:p w14:paraId="5B1294FE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p w14:paraId="40C08240" w14:textId="1081CF02" w:rsidR="00FC5BF2" w:rsidRDefault="00FC5BF2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DESEMPEÑO OCUPACIONAL: </w:t>
      </w:r>
      <w:r w:rsidRPr="00FC5BF2">
        <w:rPr>
          <w:rFonts w:ascii="Arial" w:eastAsia="Arial" w:hAnsi="Arial" w:cs="Arial"/>
          <w:sz w:val="22"/>
          <w:szCs w:val="22"/>
          <w:lang w:val="es-CO"/>
        </w:rPr>
        <w:t>Estado dinámico e integrativo donde la persona está inmersa en un conjunto de actividades y procesos que la hace capaz de participar en su ocupación, la incluye como agente cambiante, tiene en cuenta su contexto o medio ambiente y, finalmente, entiende la potencialidad para dar significado, salud, bienestar y calidad de vida.</w:t>
      </w:r>
    </w:p>
    <w:p w14:paraId="5EEF4C27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p w14:paraId="3451B85A" w14:textId="5EEF2E06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DISCAPACIDAD: </w:t>
      </w:r>
      <w:r w:rsidRPr="00FC5BF2">
        <w:rPr>
          <w:rFonts w:ascii="Arial" w:eastAsia="Arial" w:hAnsi="Arial" w:cs="Arial"/>
          <w:sz w:val="22"/>
          <w:szCs w:val="22"/>
          <w:lang w:val="es-CO"/>
        </w:rPr>
        <w:t>La discapacidad es un concepto que evoluciona y que resulta de la interacción entre las personas con deficiencias y las barreras debidas a la actitud y al entorno, que evitan su participación plena y efectiva en la sociedad, en igualdad de condiciones con las demás”.</w:t>
      </w:r>
    </w:p>
    <w:p w14:paraId="62D35EC4" w14:textId="77777777" w:rsid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p w14:paraId="3E1A2C23" w14:textId="087A498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EVALUACIÓN DEL DESEMPEÑO OCUPACIONAL FUNCIONAL: </w:t>
      </w:r>
      <w:r w:rsidRPr="00FC5BF2">
        <w:rPr>
          <w:rFonts w:ascii="Arial" w:eastAsia="Arial" w:hAnsi="Arial" w:cs="Arial"/>
          <w:sz w:val="22"/>
          <w:szCs w:val="22"/>
          <w:lang w:val="es-CO"/>
        </w:rPr>
        <w:t>Proceso llevado a cabo por un profesional con competencia técnica y científica con licencia en Seguridad y Salud en el trabajo o salud ocupacional en el domicilio o en el lugar de trabajo, que en el marco de sus competencias identificar la capacidad de ejecución, autonomía e independencia en las áreas ocupacionales.</w:t>
      </w:r>
    </w:p>
    <w:p w14:paraId="0D1C1395" w14:textId="60311808" w:rsidR="00FC5BF2" w:rsidRDefault="00FC5BF2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lastRenderedPageBreak/>
        <w:t xml:space="preserve">FUNCIONAMIENTO: </w:t>
      </w:r>
      <w:r w:rsidRPr="00FC5BF2">
        <w:rPr>
          <w:rFonts w:ascii="Arial" w:eastAsia="Arial" w:hAnsi="Arial" w:cs="Arial"/>
          <w:sz w:val="22"/>
          <w:szCs w:val="22"/>
          <w:lang w:val="es-CO"/>
        </w:rPr>
        <w:t>Término genérico que incluye funciones corporales, estructuras corporales, actividades y participación. Indica los aspectos positivos de la interacción, entre un individuo (con una “condición de salud”) y sus factores contextuales (ambientales y personales).</w:t>
      </w:r>
    </w:p>
    <w:p w14:paraId="5673E4E3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</w:p>
    <w:p w14:paraId="0927FEF1" w14:textId="43E9B0EF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bookmarkStart w:id="3" w:name="_GoBack"/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INCAPACIDAD TEMPORAL: </w:t>
      </w:r>
      <w:bookmarkEnd w:id="3"/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Ley 776 de 2002 Art 2º. Se entiende por incapacidad temporal, aquella que según el cuadro agudo de la enfermedad o lesión que presente el afiliado al Sistema General de Riesgos Profesionales, le impida desempeñar su capacidad laboral por un tiempo determinado Invalidez: Se considera con invalidez la persona </w:t>
      </w:r>
      <w:proofErr w:type="gramStart"/>
      <w:r w:rsidRPr="00FC5BF2">
        <w:rPr>
          <w:rFonts w:ascii="Arial" w:eastAsia="Arial" w:hAnsi="Arial" w:cs="Arial"/>
          <w:b/>
          <w:sz w:val="22"/>
          <w:szCs w:val="22"/>
          <w:lang w:val="es-CO"/>
        </w:rPr>
        <w:t>que</w:t>
      </w:r>
      <w:proofErr w:type="gramEnd"/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 por cualquier causa, de cualquier origen, no provocada intencionalmente, hubiese perdido el 50% o más de su capacidad laboral. Incapacidad permanente parcial: Se considera con incapacidad permanente parcial a la persona </w:t>
      </w:r>
      <w:proofErr w:type="gramStart"/>
      <w:r w:rsidRPr="00FC5BF2">
        <w:rPr>
          <w:rFonts w:ascii="Arial" w:eastAsia="Arial" w:hAnsi="Arial" w:cs="Arial"/>
          <w:b/>
          <w:sz w:val="22"/>
          <w:szCs w:val="22"/>
          <w:lang w:val="es-CO"/>
        </w:rPr>
        <w:t>que</w:t>
      </w:r>
      <w:proofErr w:type="gramEnd"/>
      <w:r w:rsidRPr="00FC5BF2">
        <w:rPr>
          <w:rFonts w:ascii="Arial" w:eastAsia="Arial" w:hAnsi="Arial" w:cs="Arial"/>
          <w:b/>
          <w:sz w:val="22"/>
          <w:szCs w:val="22"/>
          <w:lang w:val="es-CO"/>
        </w:rPr>
        <w:t xml:space="preserve"> por cualquier causa, de cualquier origen, presente una pérdida de la capacidad laboral igual o superior al 5% e inferior al 50%.</w:t>
      </w:r>
    </w:p>
    <w:p w14:paraId="5E6C25C9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 xml:space="preserve">Inclusión social: Proceso que asegura que todas las personas tengan las mismas oportunidades, y la posibilidad real y efectiva de acceder, participar, relacionarse y disfrutar </w:t>
      </w:r>
    </w:p>
    <w:p w14:paraId="75F27FBC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p w14:paraId="731B48D4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de un bien, servicio o ambiente, junto con los demás ciudadanos, sin ninguna limitación o restricción por motivo de discapacidad, mediante acciones concretas que ayuden a mejorar la calidad de vida de las personas en condición de discapacidad.</w:t>
      </w:r>
    </w:p>
    <w:p w14:paraId="78C5DED4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Mejoría Médica Máxima ‘MMM’: Punto en el cual la condición patológica se estabiliza sustancialmente y es poco probable que cambie, ya sea para mejorar o empeorar en el próximo año con o sin tratamiento; en este caso, no se puede ofrecer más tratamiento o se da por terminado el tratamiento. Incluye los tratamientos médicos, quirúrgicos y de rehabilitación integral que se encuentren disponibles en el territorio nacional para las personas y que sean pertinentes según la condición de salud.</w:t>
      </w:r>
    </w:p>
    <w:p w14:paraId="5A0267EB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Orientación al desarrollo de una actividad no laboral de mantenimiento funcional y calidad de vida: en los casos en que el trabajador a raíz de su condición de salud no posee las capacidades suficientes para integrarse al mundo laboral o un gran deterioro en su funcionamiento, deben definirse acciones para su autocuidado o cuidados por su red de apoyo para el disfrute de la vida.</w:t>
      </w:r>
    </w:p>
    <w:p w14:paraId="29599AC8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Orientación ocupacional: Conjunto de procesos que comprenden todas las intervenciones científicas o técnicas que permitan al trabajador en condición de discapacidad, su plena reincorporación en todos sus roles ocupacionales, incluyendo una actividad productiva.</w:t>
      </w:r>
    </w:p>
    <w:p w14:paraId="6D93C086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 xml:space="preserve">Persona en situación de discapacidad: personas que presentan deficiencias físicas, mentales, intelectuales o sensoriales a largo plazo que, al interactuar con el 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lastRenderedPageBreak/>
        <w:t>entorno, encuentran diversas barreras, que pueden impedir su participación plena y efectiva en la sociedad, en igualdad de condiciones con los demás ciudadanos.</w:t>
      </w:r>
    </w:p>
    <w:p w14:paraId="584DB4A9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Productos y tecnologías de Apoyo: Dispositivos, equipo, instrumentos, tecnologías y software fabricados especialmente para prevenir, compensar, controlar, mitigar o neutralizar deficiencias, limitaciones en la actividad o restricciones en la participación, según la norma del plan de beneficio de salud correspondiente.</w:t>
      </w:r>
    </w:p>
    <w:p w14:paraId="3818AB76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Readaptación laboral: Conjunto de procesos que comprenden todas las Intervenciones científicas o técnicas, que permitan el ajuste de las características del trabajo, que puedan tener una influencia significativa en la generación de riesgos para la seguridad y la salud del trabajador, acorde a las habilidades presentes del individuo, independiente si hay o no una incapacidad temporal. Esto incluye la adaptación bidireccional entre el individuo y el entorno.</w:t>
      </w:r>
    </w:p>
    <w:p w14:paraId="25768F35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Reintegro laboral sin modificaciones. Cuando las condiciones individuales corresponden al perfil de exigencias del puesto de trabajo y las condiciones de trabajo no representen riesgo para el trabajador, éste podrá ser reintegrado a su mismo puesto de trabajo.</w:t>
      </w:r>
    </w:p>
    <w:p w14:paraId="5060A6B7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Reintegro laboral con modificaciones. Cuando el trabajador para su desempeño en el mismo puesto de trabajo requiere modificaciones tales como: reasignaciones de tareas, límites de tiempos, asignación de turnos u horarios específicos entre otros. En los casos en los que se necesitan modificaciones de diseño o procesos previos al reintegro, se precisa la evaluación del puesto de trabajo y la ejecución de las adaptaciones del ambiente de trabajo.</w:t>
      </w:r>
    </w:p>
    <w:p w14:paraId="26E898BE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Reubicación laboral temporal. Cuando el trabajador no cuenta con incapacidad médica y aún está en tratamiento o precisa tiempo para su recuperación funcional, debe ser reubicado de manera temporal en un puesto de menor complejidad o exigencia, mientras se restablece la capacidad individual y las condiciones de trabajo no representen riesgo para el trabajador.</w:t>
      </w:r>
    </w:p>
    <w:p w14:paraId="443877D5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Reubicación laboral definitiva. En aquellos casos en los que la capacidad residual del trabajador no corresponde a las exigencias del trabajo que venía desempeñando, debe considerarse la opción de reubicar al trabajador en otro puesto.</w:t>
      </w:r>
    </w:p>
    <w:p w14:paraId="4559F2CE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Reconversión de la Mano de Obra: Entrenamiento o capacitación en una labor diferente a la habitual, debido a que las capacidades residuales del individuo le impiden el ejercicio de la misma actividad, en un periodo máximo de seis meses, según Decreto 4904 de 2009 o normas que lo modifiquen o complementen.</w:t>
      </w:r>
    </w:p>
    <w:p w14:paraId="26C4AD2B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 xml:space="preserve">Redes de apoyo: En general, se usa el término red para designar estructuras o dinámicas de vínculos o interacciones entre diferentes actores o miembros de un territorio, que pueden ser instituciones (públicas y privadas), organizaciones y grupos de diferentes tipos, comunidades, familias o personas, que coordinan acciones conjuntas a través de las cuales comparten e intercambian conocimientos, 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lastRenderedPageBreak/>
        <w:t>experiencias y recursos (económicos, “físicos, personales, sociales) para generar alternativas novedosas que les permitan potenciar esos recursos (generar sinergias) para alcanzar un objetivo común en respuesta a una situación determinada.</w:t>
      </w:r>
    </w:p>
    <w:p w14:paraId="6234066A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Rehabilitación Funcional: Proceso de acciones médicas y terapéuticas, encaminadas a lograr que las personas que presenten una condición de salud puedan recuperar, mantener y potencializar las capacidades funcionales óptimas desde el punto de vista físico, sensorial, intelectual, cognitivo, psíquico o social, de manera que les posibilite modificar su propia vida y ser más independientes.</w:t>
      </w:r>
    </w:p>
    <w:p w14:paraId="00E6E867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Rehabilitación integral: Mejoramiento de la calidad de vida y la plena inclusión de la persona, que ha presentado una condición de salud, al medio familiar, social, laboral y ocupacional, a través de procesos terapéuticos, educativos y formativos.</w:t>
      </w:r>
    </w:p>
    <w:p w14:paraId="356E6D5E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Rehabilitación Laboral: Conjunto de acciones tendientes a lograr que una persona con una condición de salud alcance el mayor grado de readaptación en el entorno de trabajo.</w:t>
      </w:r>
    </w:p>
    <w:p w14:paraId="68668098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Rehabilitación Social: Proceso que orienta mecanismos de interacción de la persona, con una condición de salud, con los entornos familiar y comunitario.</w:t>
      </w:r>
    </w:p>
    <w:p w14:paraId="3F603D88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Reincorporación laboral: al terminar el período de incapacidad temporal, los empleadores están obligados, a ubicarlo en el cargo que desempeñaba, o a reubicarlo en cualquier otro, de la misma categoría, para el cual esté capacitado.</w:t>
      </w:r>
    </w:p>
    <w:p w14:paraId="6A255CFA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Reinducción: Actividad que se lleva a cabo en la reincorporación de la persona como parte del proceso de rehabilitación integral establecido por la empresa, que incluye aspectos sobre el reglamento interno de trabajo norma de higiene y seguridad, la ocupación, funciones procesos y procedimientos de la organización, entre otros.</w:t>
      </w:r>
    </w:p>
    <w:p w14:paraId="366CC31B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Reubicación del Trabajador: Cambiar al trabajador de puesto de trabajo o de asignación de funciones, ya sea temporal o definitivamente, dependiendo de la severidad de la lesión, del análisis ocupacional y de las alternativas que disponga la empresa.</w:t>
      </w:r>
    </w:p>
    <w:p w14:paraId="0585A5F3" w14:textId="77777777" w:rsidR="00FC5BF2" w:rsidRPr="00FC5BF2" w:rsidRDefault="00FC5BF2" w:rsidP="00FC5BF2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FC5BF2">
        <w:rPr>
          <w:rFonts w:ascii="Arial" w:eastAsia="Arial" w:hAnsi="Arial" w:cs="Arial"/>
          <w:b/>
          <w:sz w:val="22"/>
          <w:szCs w:val="22"/>
          <w:lang w:val="es-CO"/>
        </w:rPr>
        <w:t>●</w:t>
      </w:r>
      <w:r w:rsidRPr="00FC5BF2">
        <w:rPr>
          <w:rFonts w:ascii="Arial" w:eastAsia="Arial" w:hAnsi="Arial" w:cs="Arial"/>
          <w:b/>
          <w:sz w:val="22"/>
          <w:szCs w:val="22"/>
          <w:lang w:val="es-CO"/>
        </w:rPr>
        <w:tab/>
        <w:t>Visita domiciliaria: Parte del proceso interdisciplinario llevado a cabo en el domicilio para la rehabilitación integral, incluye el análisis de la dinámica familiar, articulación con redes, factores contextuales y situación económica.</w:t>
      </w:r>
    </w:p>
    <w:p w14:paraId="5D5A2980" w14:textId="77777777" w:rsidR="00977BFF" w:rsidRPr="00FC5BF2" w:rsidRDefault="00977BFF" w:rsidP="00FC5BF2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42899DAB" w14:textId="1F3A2CCF" w:rsidR="005B1558" w:rsidRPr="00FC5BF2" w:rsidRDefault="005B1558" w:rsidP="00FC5BF2">
      <w:pPr>
        <w:pStyle w:val="Ttulo1"/>
        <w:numPr>
          <w:ilvl w:val="0"/>
          <w:numId w:val="13"/>
        </w:numPr>
        <w:spacing w:before="0" w:after="0"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  <w:bookmarkStart w:id="4" w:name="_Toc454361728"/>
      <w:r w:rsidRPr="00FC5BF2">
        <w:rPr>
          <w:rFonts w:ascii="Arial" w:eastAsia="Arial" w:hAnsi="Arial" w:cs="Arial"/>
          <w:sz w:val="22"/>
          <w:szCs w:val="22"/>
          <w:lang w:val="es-CO"/>
        </w:rPr>
        <w:t>ACTIVIDADES A DESARROLLAR</w:t>
      </w:r>
      <w:bookmarkEnd w:id="4"/>
    </w:p>
    <w:p w14:paraId="34728F66" w14:textId="77777777" w:rsidR="003506E1" w:rsidRPr="00FC5BF2" w:rsidRDefault="003506E1" w:rsidP="00FC5BF2">
      <w:pPr>
        <w:spacing w:line="276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29F41393" w14:textId="0BA0377A" w:rsidR="003506E1" w:rsidRPr="00FC5BF2" w:rsidRDefault="006D5B6D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CO"/>
        </w:rPr>
      </w:pPr>
      <w:r w:rsidRPr="00FC5BF2">
        <w:rPr>
          <w:rFonts w:ascii="Arial" w:eastAsia="Arial" w:hAnsi="Arial" w:cs="Arial"/>
          <w:sz w:val="22"/>
          <w:szCs w:val="22"/>
          <w:lang w:val="es-CO"/>
        </w:rPr>
        <w:t>Para promover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,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mantener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y mejorar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la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salud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de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los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trabajadores,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Pr="00FC5BF2">
        <w:rPr>
          <w:rFonts w:ascii="Arial" w:eastAsia="Arial" w:hAnsi="Arial" w:cs="Arial"/>
          <w:sz w:val="22"/>
          <w:szCs w:val="22"/>
          <w:lang w:val="es-CO"/>
        </w:rPr>
        <w:t xml:space="preserve">y aumentar </w:t>
      </w:r>
      <w:r w:rsidR="00B51452" w:rsidRPr="00FC5BF2">
        <w:rPr>
          <w:rFonts w:ascii="Arial" w:eastAsia="Arial" w:hAnsi="Arial" w:cs="Arial"/>
          <w:sz w:val="22"/>
          <w:szCs w:val="22"/>
          <w:lang w:val="es-CO"/>
        </w:rPr>
        <w:t>la productividad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, se desarrollarán una serie de actividades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que tienen como objetivo facilitar, apoyar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y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fomentar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la</w:t>
      </w:r>
      <w:r w:rsidR="00DC156A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elección de alternativas</w:t>
      </w:r>
      <w:r w:rsidR="00DC2173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tendientes</w:t>
      </w:r>
      <w:r w:rsidR="00DC2173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a</w:t>
      </w:r>
      <w:r w:rsidR="00DC2173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>la adquisición de hábitos</w:t>
      </w:r>
      <w:r w:rsidR="006978D1" w:rsidRPr="00FC5BF2">
        <w:rPr>
          <w:rFonts w:ascii="Arial" w:eastAsia="Arial" w:hAnsi="Arial" w:cs="Arial"/>
          <w:sz w:val="22"/>
          <w:szCs w:val="22"/>
          <w:lang w:val="es-CO"/>
        </w:rPr>
        <w:t xml:space="preserve"> de vida</w:t>
      </w:r>
      <w:r w:rsidR="00A2326F" w:rsidRPr="00FC5BF2">
        <w:rPr>
          <w:rFonts w:ascii="Arial" w:eastAsia="Arial" w:hAnsi="Arial" w:cs="Arial"/>
          <w:sz w:val="22"/>
          <w:szCs w:val="22"/>
          <w:lang w:val="es-CO"/>
        </w:rPr>
        <w:t xml:space="preserve"> saludables.</w:t>
      </w:r>
      <w:r w:rsidR="00DC2173" w:rsidRPr="00FC5BF2">
        <w:rPr>
          <w:rFonts w:ascii="Arial" w:eastAsia="Arial" w:hAnsi="Arial" w:cs="Arial"/>
          <w:sz w:val="22"/>
          <w:szCs w:val="22"/>
          <w:lang w:val="es-CO"/>
        </w:rPr>
        <w:t xml:space="preserve"> </w:t>
      </w:r>
    </w:p>
    <w:p w14:paraId="6F0F3D4A" w14:textId="77777777" w:rsidR="00F50A32" w:rsidRPr="00FC5BF2" w:rsidRDefault="00F50A32" w:rsidP="00FC5BF2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7935D750" w14:textId="77777777" w:rsidR="00C3161B" w:rsidRPr="00FC5BF2" w:rsidRDefault="00C3161B" w:rsidP="00FC5BF2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219208C2" w14:textId="77777777" w:rsidR="00C3161B" w:rsidRPr="00FC5BF2" w:rsidRDefault="00C3161B" w:rsidP="00FC5BF2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7A66B524" w14:textId="77777777" w:rsidR="00C3161B" w:rsidRPr="00FC5BF2" w:rsidRDefault="00C3161B" w:rsidP="00FC5BF2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51402EE5" w14:textId="77777777" w:rsidR="00C3161B" w:rsidRPr="00FC5BF2" w:rsidRDefault="00C3161B" w:rsidP="00FC5BF2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</w:rPr>
      </w:pPr>
    </w:p>
    <w:p w14:paraId="36AF2BC8" w14:textId="3EF6C572" w:rsidR="00E8302D" w:rsidRPr="00FC5BF2" w:rsidRDefault="00E8302D" w:rsidP="00FC5BF2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" w:eastAsia="Arial" w:hAnsi="Arial" w:cs="Arial"/>
        </w:rPr>
      </w:pPr>
      <w:r w:rsidRPr="00FC5BF2">
        <w:rPr>
          <w:rFonts w:ascii="Arial" w:eastAsia="Arial" w:hAnsi="Arial" w:cs="Arial"/>
        </w:rPr>
        <w:t xml:space="preserve">Coordinar actividades de integración, esparcimiento </w:t>
      </w:r>
      <w:r w:rsidR="00F50A32" w:rsidRPr="00FC5BF2">
        <w:rPr>
          <w:rFonts w:ascii="Arial" w:eastAsia="Arial" w:hAnsi="Arial" w:cs="Arial"/>
        </w:rPr>
        <w:t>con</w:t>
      </w:r>
      <w:r w:rsidRPr="00FC5BF2">
        <w:rPr>
          <w:rFonts w:ascii="Arial" w:eastAsia="Arial" w:hAnsi="Arial" w:cs="Arial"/>
        </w:rPr>
        <w:t xml:space="preserve"> los colaboradores</w:t>
      </w:r>
      <w:r w:rsidR="00C3161B" w:rsidRPr="00FC5BF2">
        <w:rPr>
          <w:rFonts w:ascii="Arial" w:eastAsia="Arial" w:hAnsi="Arial" w:cs="Arial"/>
        </w:rPr>
        <w:t>: Cada fin de año se realiza una actividad de despedida del fin de año donde proporcionamos reconocimientos a los trabajadores, de acuerdo a lo estipulado en el programa de bienestar laboral.</w:t>
      </w:r>
    </w:p>
    <w:p w14:paraId="792F60B5" w14:textId="77777777" w:rsidR="00F50A32" w:rsidRPr="00FC5BF2" w:rsidRDefault="00F50A32" w:rsidP="00FC5BF2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p w14:paraId="299E03C7" w14:textId="2765F055" w:rsidR="003506E1" w:rsidRPr="00FC5BF2" w:rsidRDefault="00F50A32" w:rsidP="00FC5BF2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" w:eastAsia="Arial" w:hAnsi="Arial" w:cs="Arial"/>
        </w:rPr>
      </w:pPr>
      <w:r w:rsidRPr="00FC5BF2">
        <w:rPr>
          <w:rFonts w:ascii="Arial" w:eastAsia="Arial" w:hAnsi="Arial" w:cs="Arial"/>
        </w:rPr>
        <w:t xml:space="preserve">Desarrollar temas por medio de charlas y </w:t>
      </w:r>
      <w:r w:rsidR="00B51452" w:rsidRPr="00FC5BF2">
        <w:rPr>
          <w:rFonts w:ascii="Arial" w:eastAsia="Arial" w:hAnsi="Arial" w:cs="Arial"/>
        </w:rPr>
        <w:t>publicaciones sobre</w:t>
      </w:r>
      <w:r w:rsidR="005B1558" w:rsidRPr="00FC5BF2">
        <w:rPr>
          <w:rFonts w:ascii="Arial" w:eastAsia="Arial" w:hAnsi="Arial" w:cs="Arial"/>
        </w:rPr>
        <w:t xml:space="preserve"> fomento de </w:t>
      </w:r>
      <w:r w:rsidRPr="00FC5BF2">
        <w:rPr>
          <w:rFonts w:ascii="Arial" w:eastAsia="Arial" w:hAnsi="Arial" w:cs="Arial"/>
        </w:rPr>
        <w:t xml:space="preserve">estilos de </w:t>
      </w:r>
      <w:r w:rsidR="005B1558" w:rsidRPr="00FC5BF2">
        <w:rPr>
          <w:rFonts w:ascii="Arial" w:eastAsia="Arial" w:hAnsi="Arial" w:cs="Arial"/>
        </w:rPr>
        <w:t xml:space="preserve">vida saludable como son </w:t>
      </w:r>
      <w:r w:rsidR="00AA558C" w:rsidRPr="00FC5BF2">
        <w:rPr>
          <w:rFonts w:ascii="Arial" w:eastAsia="Arial" w:hAnsi="Arial" w:cs="Arial"/>
        </w:rPr>
        <w:t xml:space="preserve">actividad física, alimentación balanceada, </w:t>
      </w:r>
      <w:r w:rsidR="005B1558" w:rsidRPr="00FC5BF2">
        <w:rPr>
          <w:rFonts w:ascii="Arial" w:eastAsia="Arial" w:hAnsi="Arial" w:cs="Arial"/>
        </w:rPr>
        <w:t>hipertensión, nutrición, enfermedades de trasmisión sexual, alcoholismo, tabaquismo, prevención de cáncer, prevenció</w:t>
      </w:r>
      <w:r w:rsidRPr="00FC5BF2">
        <w:rPr>
          <w:rFonts w:ascii="Arial" w:eastAsia="Arial" w:hAnsi="Arial" w:cs="Arial"/>
        </w:rPr>
        <w:t>n de sida y normas de seguridad incluyendo temas específicos que le preocupen a los trabajadores.</w:t>
      </w:r>
    </w:p>
    <w:p w14:paraId="2E03C53B" w14:textId="77777777" w:rsidR="00445E66" w:rsidRPr="00FC5BF2" w:rsidRDefault="00445E66" w:rsidP="00FC5BF2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p w14:paraId="7BE60AE1" w14:textId="77777777" w:rsidR="00C3161B" w:rsidRPr="00FC5BF2" w:rsidRDefault="00C3161B" w:rsidP="00FC5BF2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p w14:paraId="433C5D9D" w14:textId="77777777" w:rsidR="00C3161B" w:rsidRPr="00FC5BF2" w:rsidRDefault="00C3161B" w:rsidP="00FC5BF2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Style w:val="Tablaconcuadrcula"/>
        <w:tblW w:w="923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425"/>
        <w:gridCol w:w="2760"/>
        <w:gridCol w:w="236"/>
        <w:gridCol w:w="3068"/>
      </w:tblGrid>
      <w:tr w:rsidR="00C3161B" w:rsidRPr="00FC5BF2" w14:paraId="1AC6B27B" w14:textId="77777777" w:rsidTr="00C3161B">
        <w:tc>
          <w:tcPr>
            <w:tcW w:w="2747" w:type="dxa"/>
          </w:tcPr>
          <w:p w14:paraId="47976589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</w:tcPr>
          <w:p w14:paraId="161F2019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0" w:type="dxa"/>
          </w:tcPr>
          <w:p w14:paraId="431F2511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1CDDC9AE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8" w:type="dxa"/>
          </w:tcPr>
          <w:p w14:paraId="038EDD26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161B" w:rsidRPr="00FC5BF2" w14:paraId="095CDF59" w14:textId="77777777" w:rsidTr="00C3161B">
        <w:tc>
          <w:tcPr>
            <w:tcW w:w="2747" w:type="dxa"/>
          </w:tcPr>
          <w:p w14:paraId="53B9CA96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Elaboró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199DB549" w14:textId="77777777" w:rsidR="00C3161B" w:rsidRPr="00FC5BF2" w:rsidRDefault="00C3161B" w:rsidP="00FC5BF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C5BF2">
              <w:rPr>
                <w:rFonts w:ascii="Arial" w:hAnsi="Arial" w:cs="Arial"/>
                <w:b/>
                <w:sz w:val="22"/>
                <w:szCs w:val="22"/>
              </w:rPr>
              <w:t xml:space="preserve">Dayana </w:t>
            </w:r>
            <w:proofErr w:type="spellStart"/>
            <w:r w:rsidRPr="00FC5BF2">
              <w:rPr>
                <w:rFonts w:ascii="Arial" w:hAnsi="Arial" w:cs="Arial"/>
                <w:b/>
                <w:sz w:val="22"/>
                <w:szCs w:val="22"/>
              </w:rPr>
              <w:t>Madroñero</w:t>
            </w:r>
            <w:proofErr w:type="spellEnd"/>
            <w:r w:rsidRPr="00FC5BF2">
              <w:rPr>
                <w:rFonts w:ascii="Arial" w:hAnsi="Arial" w:cs="Arial"/>
                <w:b/>
                <w:sz w:val="22"/>
                <w:szCs w:val="22"/>
              </w:rPr>
              <w:t xml:space="preserve"> Díaz</w:t>
            </w:r>
          </w:p>
          <w:p w14:paraId="52406E5C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Profesional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SST</w:t>
            </w:r>
          </w:p>
          <w:p w14:paraId="0CD6AC25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Licencia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SST 1554/2020</w:t>
            </w:r>
          </w:p>
        </w:tc>
        <w:tc>
          <w:tcPr>
            <w:tcW w:w="425" w:type="dxa"/>
          </w:tcPr>
          <w:p w14:paraId="2296D06C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0" w:type="dxa"/>
          </w:tcPr>
          <w:p w14:paraId="0EC695EE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Revisó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3728501" w14:textId="77777777" w:rsidR="00C3161B" w:rsidRPr="00FC5BF2" w:rsidRDefault="00C3161B" w:rsidP="00FC5BF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C5BF2">
              <w:rPr>
                <w:rFonts w:ascii="Arial" w:hAnsi="Arial" w:cs="Arial"/>
                <w:b/>
                <w:sz w:val="22"/>
                <w:szCs w:val="22"/>
              </w:rPr>
              <w:t xml:space="preserve">Myriam </w:t>
            </w:r>
            <w:proofErr w:type="spellStart"/>
            <w:r w:rsidRPr="00FC5BF2">
              <w:rPr>
                <w:rFonts w:ascii="Arial" w:hAnsi="Arial" w:cs="Arial"/>
                <w:b/>
                <w:sz w:val="22"/>
                <w:szCs w:val="22"/>
              </w:rPr>
              <w:t>Barón</w:t>
            </w:r>
            <w:proofErr w:type="spellEnd"/>
            <w:r w:rsidRPr="00FC5BF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C5BF2">
              <w:rPr>
                <w:rFonts w:ascii="Arial" w:hAnsi="Arial" w:cs="Arial"/>
                <w:b/>
                <w:sz w:val="22"/>
                <w:szCs w:val="22"/>
              </w:rPr>
              <w:t>Velásquez</w:t>
            </w:r>
            <w:proofErr w:type="spellEnd"/>
          </w:p>
          <w:p w14:paraId="0B656463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Abogada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Especialista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SST</w:t>
            </w:r>
          </w:p>
          <w:p w14:paraId="4BC8E888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Licencia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SST 2403/2016</w:t>
            </w:r>
          </w:p>
        </w:tc>
        <w:tc>
          <w:tcPr>
            <w:tcW w:w="236" w:type="dxa"/>
          </w:tcPr>
          <w:p w14:paraId="758D7694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8" w:type="dxa"/>
          </w:tcPr>
          <w:p w14:paraId="4F0B0F6A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Aprobó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765B34E3" w14:textId="77777777" w:rsidR="00C3161B" w:rsidRPr="00FC5BF2" w:rsidRDefault="00C3161B" w:rsidP="00FC5BF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C5BF2">
              <w:rPr>
                <w:rFonts w:ascii="Arial" w:hAnsi="Arial" w:cs="Arial"/>
                <w:b/>
                <w:sz w:val="22"/>
                <w:szCs w:val="22"/>
              </w:rPr>
              <w:t xml:space="preserve">Lina María Correa </w:t>
            </w:r>
            <w:proofErr w:type="spellStart"/>
            <w:r w:rsidRPr="00FC5BF2">
              <w:rPr>
                <w:rFonts w:ascii="Arial" w:hAnsi="Arial" w:cs="Arial"/>
                <w:b/>
                <w:sz w:val="22"/>
                <w:szCs w:val="22"/>
              </w:rPr>
              <w:t>Mejía</w:t>
            </w:r>
            <w:proofErr w:type="spellEnd"/>
          </w:p>
          <w:p w14:paraId="2408F170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Gerente</w:t>
            </w:r>
            <w:proofErr w:type="spellEnd"/>
          </w:p>
          <w:p w14:paraId="06230AAA" w14:textId="77777777" w:rsidR="00C3161B" w:rsidRPr="00FC5BF2" w:rsidRDefault="00C3161B" w:rsidP="00FC5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Excavaciones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Correa </w:t>
            </w:r>
            <w:proofErr w:type="spellStart"/>
            <w:r w:rsidRPr="00FC5BF2">
              <w:rPr>
                <w:rFonts w:ascii="Arial" w:hAnsi="Arial" w:cs="Arial"/>
                <w:sz w:val="22"/>
                <w:szCs w:val="22"/>
              </w:rPr>
              <w:t>Mejía</w:t>
            </w:r>
            <w:proofErr w:type="spellEnd"/>
            <w:r w:rsidRPr="00FC5BF2">
              <w:rPr>
                <w:rFonts w:ascii="Arial" w:hAnsi="Arial" w:cs="Arial"/>
                <w:sz w:val="22"/>
                <w:szCs w:val="22"/>
              </w:rPr>
              <w:t xml:space="preserve"> S.</w:t>
            </w:r>
            <w:proofErr w:type="gramStart"/>
            <w:r w:rsidRPr="00FC5BF2">
              <w:rPr>
                <w:rFonts w:ascii="Arial" w:hAnsi="Arial" w:cs="Arial"/>
                <w:sz w:val="22"/>
                <w:szCs w:val="22"/>
              </w:rPr>
              <w:t>A.S</w:t>
            </w:r>
            <w:proofErr w:type="gramEnd"/>
          </w:p>
        </w:tc>
      </w:tr>
    </w:tbl>
    <w:p w14:paraId="761160F0" w14:textId="77777777" w:rsidR="00F23F3D" w:rsidRPr="00FC5BF2" w:rsidRDefault="00F23F3D" w:rsidP="00FC5BF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423D9F" w14:textId="77777777" w:rsidR="00C3161B" w:rsidRPr="00FC5BF2" w:rsidRDefault="00C3161B" w:rsidP="00FC5BF2">
      <w:pPr>
        <w:pStyle w:val="Prrafodelista"/>
        <w:spacing w:after="0" w:line="276" w:lineRule="auto"/>
        <w:jc w:val="both"/>
        <w:rPr>
          <w:rFonts w:ascii="Arial" w:eastAsia="Arial" w:hAnsi="Arial" w:cs="Arial"/>
        </w:rPr>
      </w:pPr>
    </w:p>
    <w:sectPr w:rsidR="00C3161B" w:rsidRPr="00FC5BF2" w:rsidSect="005E4782">
      <w:headerReference w:type="default" r:id="rId8"/>
      <w:pgSz w:w="12240" w:h="15840"/>
      <w:pgMar w:top="1417" w:right="1701" w:bottom="1417" w:left="1701" w:header="180" w:footer="13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703A2" w14:textId="77777777" w:rsidR="00653A22" w:rsidRDefault="00653A22" w:rsidP="003506E1">
      <w:r>
        <w:separator/>
      </w:r>
    </w:p>
  </w:endnote>
  <w:endnote w:type="continuationSeparator" w:id="0">
    <w:p w14:paraId="1FB72C79" w14:textId="77777777" w:rsidR="00653A22" w:rsidRDefault="00653A22" w:rsidP="0035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077D8" w14:textId="77777777" w:rsidR="00653A22" w:rsidRDefault="00653A22" w:rsidP="003506E1">
      <w:r>
        <w:separator/>
      </w:r>
    </w:p>
  </w:footnote>
  <w:footnote w:type="continuationSeparator" w:id="0">
    <w:p w14:paraId="4B953CAD" w14:textId="77777777" w:rsidR="00653A22" w:rsidRDefault="00653A22" w:rsidP="00350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DBDAE" w14:textId="77777777" w:rsidR="00DC7D97" w:rsidRDefault="00DC7D97">
    <w:pPr>
      <w:pStyle w:val="Encabezado"/>
    </w:pPr>
  </w:p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554DB6" w:rsidRPr="00132E14" w14:paraId="5BB70918" w14:textId="77777777" w:rsidTr="00243A3C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412C1042" w14:textId="77777777" w:rsidR="00554DB6" w:rsidRPr="00132E14" w:rsidRDefault="00554DB6" w:rsidP="00554DB6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011431CC" wp14:editId="7EC701F3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5278899E" w14:textId="77777777" w:rsidR="00554DB6" w:rsidRPr="00132E14" w:rsidRDefault="00554DB6" w:rsidP="00554DB6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754463D6" w14:textId="33FC385E" w:rsidR="00554DB6" w:rsidRPr="00132E14" w:rsidRDefault="00554DB6" w:rsidP="00C3161B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Fecha: </w:t>
          </w:r>
          <w:r w:rsidR="00290DF1">
            <w:rPr>
              <w:rFonts w:ascii="Arial" w:eastAsia="Times New Roman" w:hAnsi="Arial" w:cs="Times New Roman"/>
              <w:b/>
              <w:sz w:val="24"/>
              <w:lang w:eastAsia="es-CO"/>
            </w:rPr>
            <w:t>27</w:t>
          </w:r>
          <w:r w:rsidR="00C3161B">
            <w:rPr>
              <w:rFonts w:ascii="Arial" w:eastAsia="Times New Roman" w:hAnsi="Arial" w:cs="Times New Roman"/>
              <w:b/>
              <w:sz w:val="24"/>
              <w:lang w:eastAsia="es-CO"/>
            </w:rPr>
            <w:t>/</w:t>
          </w:r>
          <w:r w:rsidR="00290DF1">
            <w:rPr>
              <w:rFonts w:ascii="Arial" w:eastAsia="Times New Roman" w:hAnsi="Arial" w:cs="Times New Roman"/>
              <w:b/>
              <w:sz w:val="24"/>
              <w:lang w:eastAsia="es-CO"/>
            </w:rPr>
            <w:t>07</w:t>
          </w:r>
          <w:r w:rsidR="00C3161B">
            <w:rPr>
              <w:rFonts w:ascii="Arial" w:eastAsia="Times New Roman" w:hAnsi="Arial" w:cs="Times New Roman"/>
              <w:b/>
              <w:sz w:val="24"/>
              <w:lang w:eastAsia="es-CO"/>
            </w:rPr>
            <w:t>/202</w:t>
          </w:r>
          <w:r w:rsidR="00290DF1">
            <w:rPr>
              <w:rFonts w:ascii="Arial" w:eastAsia="Times New Roman" w:hAnsi="Arial" w:cs="Times New Roman"/>
              <w:b/>
              <w:sz w:val="24"/>
              <w:lang w:eastAsia="es-CO"/>
            </w:rPr>
            <w:t>3</w:t>
          </w:r>
        </w:p>
      </w:tc>
    </w:tr>
    <w:tr w:rsidR="00554DB6" w:rsidRPr="00132E14" w14:paraId="7D29F935" w14:textId="77777777" w:rsidTr="00243A3C">
      <w:trPr>
        <w:trHeight w:val="552"/>
        <w:jc w:val="center"/>
      </w:trPr>
      <w:tc>
        <w:tcPr>
          <w:tcW w:w="2706" w:type="dxa"/>
          <w:vMerge/>
          <w:vAlign w:val="center"/>
        </w:tcPr>
        <w:p w14:paraId="17E4BD68" w14:textId="77777777" w:rsidR="00554DB6" w:rsidRPr="00132E14" w:rsidRDefault="00554DB6" w:rsidP="00554DB6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3D42F089" w14:textId="491A3712" w:rsidR="00554DB6" w:rsidRDefault="00554DB6" w:rsidP="00554DB6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PROGRAMA DE </w:t>
          </w:r>
          <w:r w:rsidR="00290DF1">
            <w:rPr>
              <w:rFonts w:ascii="Arial" w:eastAsia="Times New Roman" w:hAnsi="Arial" w:cs="Times New Roman"/>
              <w:b/>
              <w:sz w:val="24"/>
              <w:lang w:eastAsia="es-CO"/>
            </w:rPr>
            <w:t>REHABILITACIÓN INTEGRAL PARA LA REINCORPORACIÓN LABORAL Y OCUPACIONAL</w:t>
          </w:r>
        </w:p>
      </w:tc>
      <w:tc>
        <w:tcPr>
          <w:tcW w:w="2098" w:type="dxa"/>
          <w:vAlign w:val="center"/>
        </w:tcPr>
        <w:p w14:paraId="4C12829F" w14:textId="42E0DA8E" w:rsidR="00BF0A5B" w:rsidRDefault="00554DB6" w:rsidP="00BF0A5B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Versión: 00</w:t>
          </w:r>
          <w:r w:rsidR="00290DF1">
            <w:rPr>
              <w:rFonts w:ascii="Arial" w:eastAsia="Times New Roman" w:hAnsi="Arial" w:cs="Times New Roman"/>
              <w:b/>
              <w:sz w:val="24"/>
              <w:lang w:eastAsia="es-CO"/>
            </w:rPr>
            <w:t>1</w:t>
          </w:r>
        </w:p>
      </w:tc>
    </w:tr>
    <w:tr w:rsidR="00554DB6" w:rsidRPr="00132E14" w14:paraId="5FE57707" w14:textId="77777777" w:rsidTr="00243A3C">
      <w:trPr>
        <w:trHeight w:val="552"/>
        <w:jc w:val="center"/>
      </w:trPr>
      <w:tc>
        <w:tcPr>
          <w:tcW w:w="2706" w:type="dxa"/>
          <w:vMerge/>
          <w:vAlign w:val="center"/>
        </w:tcPr>
        <w:p w14:paraId="4E4A523A" w14:textId="77777777" w:rsidR="00554DB6" w:rsidRPr="00132E14" w:rsidRDefault="00554DB6" w:rsidP="00554DB6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14414B2C" w14:textId="77777777" w:rsidR="00554DB6" w:rsidRDefault="00554DB6" w:rsidP="00554DB6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27ED9121" w14:textId="4736F013" w:rsidR="00554DB6" w:rsidRDefault="00554DB6" w:rsidP="00554DB6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ascii="Arial" w:hAnsi="Arial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ascii="Arial" w:hAnsi="Arial"/>
              <w:b/>
              <w:sz w:val="24"/>
              <w:lang w:eastAsia="es-CO"/>
            </w:rPr>
            <w:fldChar w:fldCharType="separate"/>
          </w:r>
          <w:r w:rsidR="00C3161B" w:rsidRPr="00C3161B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3</w:t>
          </w:r>
          <w:r w:rsidRPr="006A13E7">
            <w:rPr>
              <w:rFonts w:ascii="Arial" w:hAnsi="Arial"/>
              <w:b/>
              <w:sz w:val="24"/>
              <w:lang w:eastAsia="es-CO"/>
            </w:rPr>
            <w:fldChar w:fldCharType="end"/>
          </w: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ascii="Arial" w:hAnsi="Arial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ascii="Arial" w:hAnsi="Arial"/>
              <w:b/>
              <w:sz w:val="24"/>
              <w:lang w:eastAsia="es-CO"/>
            </w:rPr>
            <w:fldChar w:fldCharType="separate"/>
          </w:r>
          <w:r w:rsidR="00C3161B" w:rsidRPr="00C3161B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hAnsi="Arial"/>
              <w:b/>
              <w:sz w:val="24"/>
              <w:lang w:eastAsia="es-CO"/>
            </w:rPr>
            <w:fldChar w:fldCharType="end"/>
          </w:r>
        </w:p>
      </w:tc>
    </w:tr>
  </w:tbl>
  <w:p w14:paraId="0C8313DD" w14:textId="77777777" w:rsidR="00DC7D97" w:rsidRDefault="00DC7D97">
    <w:pPr>
      <w:pStyle w:val="Encabezado"/>
    </w:pPr>
  </w:p>
  <w:p w14:paraId="27AB9047" w14:textId="77777777" w:rsidR="00000000" w:rsidRDefault="00653A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pt;height:11.2pt" o:bullet="t">
        <v:imagedata r:id="rId1" o:title="mso7E53"/>
      </v:shape>
    </w:pict>
  </w:numPicBullet>
  <w:abstractNum w:abstractNumId="0" w15:restartNumberingAfterBreak="0">
    <w:nsid w:val="04E8690B"/>
    <w:multiLevelType w:val="multilevel"/>
    <w:tmpl w:val="71B0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994B96"/>
    <w:multiLevelType w:val="multilevel"/>
    <w:tmpl w:val="01B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92433"/>
    <w:multiLevelType w:val="hybridMultilevel"/>
    <w:tmpl w:val="CDF830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1946"/>
    <w:multiLevelType w:val="hybridMultilevel"/>
    <w:tmpl w:val="31A27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28D"/>
    <w:multiLevelType w:val="multilevel"/>
    <w:tmpl w:val="783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91287"/>
    <w:multiLevelType w:val="multilevel"/>
    <w:tmpl w:val="CDD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95353"/>
    <w:multiLevelType w:val="hybridMultilevel"/>
    <w:tmpl w:val="9C40E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355C9"/>
    <w:multiLevelType w:val="hybridMultilevel"/>
    <w:tmpl w:val="723E50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D4FC1"/>
    <w:multiLevelType w:val="hybridMultilevel"/>
    <w:tmpl w:val="AF4C8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F74AE"/>
    <w:multiLevelType w:val="hybridMultilevel"/>
    <w:tmpl w:val="1BFAD0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3154F"/>
    <w:multiLevelType w:val="multilevel"/>
    <w:tmpl w:val="5A1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F0109"/>
    <w:multiLevelType w:val="hybridMultilevel"/>
    <w:tmpl w:val="A5EA6B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A518B"/>
    <w:multiLevelType w:val="hybridMultilevel"/>
    <w:tmpl w:val="044AFD0E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03BCE"/>
    <w:multiLevelType w:val="hybridMultilevel"/>
    <w:tmpl w:val="AB6491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33C5A"/>
    <w:multiLevelType w:val="hybridMultilevel"/>
    <w:tmpl w:val="ECEA4CF4"/>
    <w:lvl w:ilvl="0" w:tplc="373A1AC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A65D7"/>
    <w:multiLevelType w:val="multilevel"/>
    <w:tmpl w:val="E1867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14"/>
  </w:num>
  <w:num w:numId="12">
    <w:abstractNumId w:val="13"/>
  </w:num>
  <w:num w:numId="13">
    <w:abstractNumId w:val="15"/>
  </w:num>
  <w:num w:numId="14">
    <w:abstractNumId w:val="11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E1"/>
    <w:rsid w:val="00004F73"/>
    <w:rsid w:val="00060079"/>
    <w:rsid w:val="00060733"/>
    <w:rsid w:val="00075B87"/>
    <w:rsid w:val="00091201"/>
    <w:rsid w:val="000C571F"/>
    <w:rsid w:val="000D4497"/>
    <w:rsid w:val="000E35E0"/>
    <w:rsid w:val="001001EA"/>
    <w:rsid w:val="00135FA9"/>
    <w:rsid w:val="00137DA8"/>
    <w:rsid w:val="001406C8"/>
    <w:rsid w:val="00160959"/>
    <w:rsid w:val="00171D7C"/>
    <w:rsid w:val="00172C1B"/>
    <w:rsid w:val="00173C00"/>
    <w:rsid w:val="001877E6"/>
    <w:rsid w:val="00190AEF"/>
    <w:rsid w:val="00194DAD"/>
    <w:rsid w:val="00195CC8"/>
    <w:rsid w:val="00196655"/>
    <w:rsid w:val="001B3887"/>
    <w:rsid w:val="001E2BEF"/>
    <w:rsid w:val="001E4642"/>
    <w:rsid w:val="002573F8"/>
    <w:rsid w:val="0025743A"/>
    <w:rsid w:val="00266591"/>
    <w:rsid w:val="00290DF1"/>
    <w:rsid w:val="00292900"/>
    <w:rsid w:val="002A05DD"/>
    <w:rsid w:val="002F2692"/>
    <w:rsid w:val="002F3B47"/>
    <w:rsid w:val="0030795E"/>
    <w:rsid w:val="00334918"/>
    <w:rsid w:val="003455F1"/>
    <w:rsid w:val="003506E1"/>
    <w:rsid w:val="0035142E"/>
    <w:rsid w:val="00356077"/>
    <w:rsid w:val="00384972"/>
    <w:rsid w:val="00394A81"/>
    <w:rsid w:val="003B7F96"/>
    <w:rsid w:val="003C0E11"/>
    <w:rsid w:val="003C25E0"/>
    <w:rsid w:val="003C5E27"/>
    <w:rsid w:val="003C6A50"/>
    <w:rsid w:val="003E0B5E"/>
    <w:rsid w:val="003E27A7"/>
    <w:rsid w:val="004033AE"/>
    <w:rsid w:val="004259AC"/>
    <w:rsid w:val="00444069"/>
    <w:rsid w:val="00445E66"/>
    <w:rsid w:val="00450EA5"/>
    <w:rsid w:val="004956C2"/>
    <w:rsid w:val="00496222"/>
    <w:rsid w:val="004C5224"/>
    <w:rsid w:val="004D3CA7"/>
    <w:rsid w:val="004E27BC"/>
    <w:rsid w:val="004E7000"/>
    <w:rsid w:val="004F0BE2"/>
    <w:rsid w:val="004F0EB6"/>
    <w:rsid w:val="004F6FA4"/>
    <w:rsid w:val="00500311"/>
    <w:rsid w:val="00502BAC"/>
    <w:rsid w:val="00505983"/>
    <w:rsid w:val="00525D0C"/>
    <w:rsid w:val="005346E0"/>
    <w:rsid w:val="00554DB6"/>
    <w:rsid w:val="005A31AC"/>
    <w:rsid w:val="005A48E7"/>
    <w:rsid w:val="005A7DE8"/>
    <w:rsid w:val="005B1558"/>
    <w:rsid w:val="005C39FE"/>
    <w:rsid w:val="005E3EDA"/>
    <w:rsid w:val="005E4782"/>
    <w:rsid w:val="005F4865"/>
    <w:rsid w:val="00634D4D"/>
    <w:rsid w:val="00643722"/>
    <w:rsid w:val="00647245"/>
    <w:rsid w:val="00653A22"/>
    <w:rsid w:val="00675DE6"/>
    <w:rsid w:val="00690A97"/>
    <w:rsid w:val="006972B1"/>
    <w:rsid w:val="006978D1"/>
    <w:rsid w:val="006A47C3"/>
    <w:rsid w:val="006A4953"/>
    <w:rsid w:val="006D5B6D"/>
    <w:rsid w:val="00731962"/>
    <w:rsid w:val="00732ECA"/>
    <w:rsid w:val="007332F5"/>
    <w:rsid w:val="007376FC"/>
    <w:rsid w:val="0074689B"/>
    <w:rsid w:val="00760BD4"/>
    <w:rsid w:val="00796405"/>
    <w:rsid w:val="007A6DAE"/>
    <w:rsid w:val="007B6DC0"/>
    <w:rsid w:val="007B7B25"/>
    <w:rsid w:val="007C0E36"/>
    <w:rsid w:val="00811433"/>
    <w:rsid w:val="0081609A"/>
    <w:rsid w:val="0082505F"/>
    <w:rsid w:val="00855C56"/>
    <w:rsid w:val="00870908"/>
    <w:rsid w:val="00877EB6"/>
    <w:rsid w:val="00887A8D"/>
    <w:rsid w:val="00896E61"/>
    <w:rsid w:val="008A097B"/>
    <w:rsid w:val="008B78B4"/>
    <w:rsid w:val="008C7A94"/>
    <w:rsid w:val="008D445B"/>
    <w:rsid w:val="00916ACF"/>
    <w:rsid w:val="00936607"/>
    <w:rsid w:val="00975B45"/>
    <w:rsid w:val="00977BFF"/>
    <w:rsid w:val="009809E3"/>
    <w:rsid w:val="00993A90"/>
    <w:rsid w:val="009A514E"/>
    <w:rsid w:val="009B17A9"/>
    <w:rsid w:val="009B61D1"/>
    <w:rsid w:val="009D4879"/>
    <w:rsid w:val="009E7B1A"/>
    <w:rsid w:val="00A20472"/>
    <w:rsid w:val="00A2326F"/>
    <w:rsid w:val="00A41111"/>
    <w:rsid w:val="00A4489F"/>
    <w:rsid w:val="00A470A1"/>
    <w:rsid w:val="00A825AE"/>
    <w:rsid w:val="00A83B5E"/>
    <w:rsid w:val="00A85334"/>
    <w:rsid w:val="00A85699"/>
    <w:rsid w:val="00A96A72"/>
    <w:rsid w:val="00AA558C"/>
    <w:rsid w:val="00AC4F8C"/>
    <w:rsid w:val="00AC58E7"/>
    <w:rsid w:val="00AE06D7"/>
    <w:rsid w:val="00AF0828"/>
    <w:rsid w:val="00B14463"/>
    <w:rsid w:val="00B51452"/>
    <w:rsid w:val="00B5268E"/>
    <w:rsid w:val="00B71941"/>
    <w:rsid w:val="00BD664D"/>
    <w:rsid w:val="00BF0A5B"/>
    <w:rsid w:val="00C3161B"/>
    <w:rsid w:val="00C52033"/>
    <w:rsid w:val="00C8501D"/>
    <w:rsid w:val="00CA4617"/>
    <w:rsid w:val="00CC4193"/>
    <w:rsid w:val="00CD0669"/>
    <w:rsid w:val="00CE65DE"/>
    <w:rsid w:val="00CF5552"/>
    <w:rsid w:val="00D10EEC"/>
    <w:rsid w:val="00D233C6"/>
    <w:rsid w:val="00D24E12"/>
    <w:rsid w:val="00D4250B"/>
    <w:rsid w:val="00D45B74"/>
    <w:rsid w:val="00D806E4"/>
    <w:rsid w:val="00D8225F"/>
    <w:rsid w:val="00DA2C12"/>
    <w:rsid w:val="00DC156A"/>
    <w:rsid w:val="00DC2173"/>
    <w:rsid w:val="00DC33B2"/>
    <w:rsid w:val="00DC7D97"/>
    <w:rsid w:val="00DD449F"/>
    <w:rsid w:val="00DE48A5"/>
    <w:rsid w:val="00DE48D4"/>
    <w:rsid w:val="00E1279E"/>
    <w:rsid w:val="00E1345D"/>
    <w:rsid w:val="00E3305E"/>
    <w:rsid w:val="00E53A9C"/>
    <w:rsid w:val="00E8302D"/>
    <w:rsid w:val="00EA0012"/>
    <w:rsid w:val="00EA4C61"/>
    <w:rsid w:val="00EB20F9"/>
    <w:rsid w:val="00EB7C69"/>
    <w:rsid w:val="00EC4B8A"/>
    <w:rsid w:val="00EC75EA"/>
    <w:rsid w:val="00EE29FC"/>
    <w:rsid w:val="00EE2BF4"/>
    <w:rsid w:val="00F03B3A"/>
    <w:rsid w:val="00F16EA9"/>
    <w:rsid w:val="00F23F3D"/>
    <w:rsid w:val="00F31A68"/>
    <w:rsid w:val="00F35EAE"/>
    <w:rsid w:val="00F41C9F"/>
    <w:rsid w:val="00F43F18"/>
    <w:rsid w:val="00F44147"/>
    <w:rsid w:val="00F441D4"/>
    <w:rsid w:val="00F50A32"/>
    <w:rsid w:val="00F601DB"/>
    <w:rsid w:val="00F74B65"/>
    <w:rsid w:val="00F8490B"/>
    <w:rsid w:val="00F97A63"/>
    <w:rsid w:val="00FB1F6B"/>
    <w:rsid w:val="00FC316B"/>
    <w:rsid w:val="00FC5BF2"/>
    <w:rsid w:val="00FC5F0E"/>
    <w:rsid w:val="00FD24C3"/>
    <w:rsid w:val="00FF3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39559"/>
  <w15:docId w15:val="{B5CF6A02-24AB-4686-B59C-284F8B86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856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5699"/>
  </w:style>
  <w:style w:type="paragraph" w:styleId="Piedepgina">
    <w:name w:val="footer"/>
    <w:basedOn w:val="Normal"/>
    <w:link w:val="PiedepginaCar"/>
    <w:uiPriority w:val="99"/>
    <w:unhideWhenUsed/>
    <w:rsid w:val="00A856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699"/>
  </w:style>
  <w:style w:type="character" w:styleId="Hipervnculo">
    <w:name w:val="Hyperlink"/>
    <w:basedOn w:val="Fuentedeprrafopredeter"/>
    <w:uiPriority w:val="99"/>
    <w:unhideWhenUsed/>
    <w:rsid w:val="00A856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6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6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640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394A8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94A81"/>
    <w:rPr>
      <w:b/>
      <w:bCs/>
    </w:rPr>
  </w:style>
  <w:style w:type="character" w:customStyle="1" w:styleId="apple-converted-space">
    <w:name w:val="apple-converted-space"/>
    <w:basedOn w:val="Fuentedeprrafopredeter"/>
    <w:rsid w:val="00394A81"/>
  </w:style>
  <w:style w:type="character" w:customStyle="1" w:styleId="negrita">
    <w:name w:val="negrita"/>
    <w:basedOn w:val="Fuentedeprrafopredeter"/>
    <w:rsid w:val="00394A81"/>
  </w:style>
  <w:style w:type="paragraph" w:styleId="TtuloTDC">
    <w:name w:val="TOC Heading"/>
    <w:basedOn w:val="Ttulo1"/>
    <w:next w:val="Normal"/>
    <w:uiPriority w:val="39"/>
    <w:semiHidden/>
    <w:unhideWhenUsed/>
    <w:qFormat/>
    <w:rsid w:val="00160959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609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48A5"/>
    <w:pPr>
      <w:spacing w:after="100"/>
      <w:ind w:left="200"/>
    </w:pPr>
  </w:style>
  <w:style w:type="character" w:customStyle="1" w:styleId="imagecredit">
    <w:name w:val="image_credit"/>
    <w:basedOn w:val="Fuentedeprrafopredeter"/>
    <w:rsid w:val="005A7DE8"/>
  </w:style>
  <w:style w:type="paragraph" w:styleId="Sinespaciado">
    <w:name w:val="No Spacing"/>
    <w:uiPriority w:val="1"/>
    <w:qFormat/>
    <w:rsid w:val="005A7DE8"/>
  </w:style>
  <w:style w:type="paragraph" w:customStyle="1" w:styleId="Default">
    <w:name w:val="Default"/>
    <w:rsid w:val="005E3EDA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54DB6"/>
    <w:rPr>
      <w:rFonts w:asciiTheme="minorHAnsi" w:eastAsiaTheme="minorHAnsi" w:hAnsiTheme="minorHAnsi" w:cstheme="minorBid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unhideWhenUsed/>
    <w:rsid w:val="00554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5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5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F7399-DB74-427A-81C7-8475C03D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Humana</dc:creator>
  <cp:lastModifiedBy>usuario</cp:lastModifiedBy>
  <cp:revision>3</cp:revision>
  <cp:lastPrinted>2022-05-20T20:08:00Z</cp:lastPrinted>
  <dcterms:created xsi:type="dcterms:W3CDTF">2023-07-29T16:56:00Z</dcterms:created>
  <dcterms:modified xsi:type="dcterms:W3CDTF">2023-07-29T17:27:00Z</dcterms:modified>
</cp:coreProperties>
</file>