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add92e8067624629b421e67ead7339ed"/>
        <w:lock w:val="sdtLocked"/>
        <w:richText/>
      </w:sdtPr>
      <w:sdtContent>
        <w:p>
          <w:pPr>
            <w:widowControl w:val="0"/>
            <w:shd w:val="clear" w:color="auto" w:fill="FFFFFF"/>
            <w:jc w:val="center"/>
          </w:pPr>
          <w:r>
            <w:rPr>
              <w:b/>
              <w:bCs/>
            </w:rPr>
            <w:pict>
              <v:shapetype id="_x0000_t201" coordsize="21600,21600" o:spt="201" path="m,l,21600r21600,l21600,xe">
                <v:stroke joinstyle="miter"/>
                <v:path shadowok="f" o:extrusionok="f" strokeok="f" fillok="f" o:connecttype="rect"/>
                <o:lock v:ext="edit" shapetype="t"/>
              </v:shapetype>
              <v:shape id="_x0000_s1026" type="#_x0000_t201" style="position:absolute;left:0;text-align:left;margin-left:0;margin-top:0;width:.75pt;height:.75pt;z-index:251657728;visibility:hidden;mso-position-horizontal-relative:text;mso-position-vertical-relative:text" stroked="f">
                <v:imagedata r:id="rId5" o:title=""/>
              </v:shape>
              <w:control r:id="rId6" w:name="Control 2" w:shapeid="_x0000_s1026"/>
            </w:pict>
            <w:t>kaiLIETUVOS RESPUBLIKOS 2008 METŲ VALSTYBĖS BIUDŽETO IR SAVIVALDYBIŲ BIUDŽETŲ FINANSINIŲ RODIKLIŲ PATVIRTINIMO ĮSTATYMAS</w:t>
          </w:r>
        </w:p>
        <w:p>
          <w:pPr>
            <w:jc w:val="center"/>
          </w:pPr>
        </w:p>
        <w:p>
          <w:pPr>
            <w:widowControl w:val="0"/>
            <w:shd w:val="clear" w:color="auto" w:fill="FFFFFF"/>
            <w:jc w:val="center"/>
          </w:pPr>
          <w:smartTag w:uri="urn:schemas-microsoft-com:office:smarttags" w:element="metricconverter">
            <w:smartTagPr>
              <w:attr w:name="ProductID" w:val="2007 m"/>
            </w:smartTagPr>
            <w:r>
              <w:t>2007 m</w:t>
            </w:r>
          </w:smartTag>
          <w:r>
            <w:t>. gruodžio 6 d. Nr. X-1353</w:t>
          </w:r>
        </w:p>
        <w:p>
          <w:pPr>
            <w:widowControl w:val="0"/>
            <w:shd w:val="clear" w:color="auto" w:fill="FFFFFF"/>
            <w:jc w:val="center"/>
          </w:pPr>
          <w:r>
            <w:t>Vilnius</w:t>
          </w:r>
        </w:p>
        <w:p>
          <w:pPr>
            <w:jc w:val="both"/>
          </w:pPr>
        </w:p>
        <w:sdt>
          <w:sdtPr>
            <w:alias w:val="1 str."/>
            <w:tag w:val="part_526fff6303b445aebbb6e9772068c1dc"/>
            <w:lock w:val="sdtLocked"/>
            <w:richText/>
          </w:sdtPr>
          <w:sdtContent>
            <w:p>
              <w:pPr>
                <w:widowControl w:val="0"/>
                <w:shd w:val="clear" w:color="auto" w:fill="FFFFFF"/>
                <w:ind w:left="1920" w:hanging="1353"/>
              </w:pPr>
              <w:sdt>
                <w:sdtPr>
                  <w:alias w:val="Numeris"/>
                  <w:tag w:val="nr_526fff6303b445aebbb6e9772068c1dc"/>
                  <w:lock w:val="sdtLocked"/>
                  <w:richText/>
                </w:sdtPr>
                <w:sdtContent>
                  <w:r>
                    <w:rPr>
                      <w:b/>
                      <w:bCs/>
                    </w:rPr>
                    <w:t>1</w:t>
                  </w:r>
                </w:sdtContent>
              </w:sdt>
              <w:r>
                <w:rPr>
                  <w:b/>
                  <w:bCs/>
                </w:rPr>
                <w:t xml:space="preserve"> straipsnis. </w:t>
              </w:r>
              <w:sdt>
                <w:sdtPr>
                  <w:alias w:val="Pavadinimas"/>
                  <w:tag w:val="title_526fff6303b445aebbb6e9772068c1dc"/>
                  <w:lock w:val="sdtLocked"/>
                  <w:richText/>
                </w:sdtPr>
                <w:sdtContent>
                  <w:r>
                    <w:rPr>
                      <w:b/>
                      <w:bCs/>
                    </w:rPr>
                    <w:t>Lietuvos Respublikos 2008 metų valstybės biudžeto pajamų ir asignavimų patvirtinimas</w:t>
                  </w:r>
                </w:sdtContent>
              </w:sdt>
            </w:p>
            <w:sdt>
              <w:sdtPr>
                <w:alias w:val="1 str. 1 d."/>
                <w:tag w:val="part_dba4e20e4f3c48a5b7d61efc826a6b1d"/>
                <w:lock w:val="sdtLocked"/>
                <w:richText/>
              </w:sdtPr>
              <w:sdtContent>
                <w:p>
                  <w:pPr>
                    <w:widowControl w:val="0"/>
                    <w:shd w:val="clear" w:color="auto" w:fill="FFFFFF"/>
                    <w:ind w:firstLine="567"/>
                    <w:jc w:val="both"/>
                  </w:pPr>
                  <w:r>
                    <w:t>Patvirtinti Lietuvos Respublikos 2008 metų valstybės biudžetą – 25 571 862 tūkst. litų pajamų, 26 572 862 tūkst. litų asignavimų išlaidoms ir turtui įsigyti (asignavimai viršija pajamas 1 001 000 tūkst. litų) (1, 2, 3 priedėliai).</w:t>
                  </w:r>
                </w:p>
                <w:p>
                  <w:pPr>
                    <w:widowControl w:val="0"/>
                    <w:shd w:val="clear" w:color="auto" w:fill="FFFFFF"/>
                    <w:ind w:firstLine="567"/>
                    <w:jc w:val="both"/>
                  </w:pPr>
                </w:p>
              </w:sdtContent>
            </w:sdt>
          </w:sdtContent>
        </w:sdt>
        <w:sdt>
          <w:sdtPr>
            <w:alias w:val="2 str."/>
            <w:tag w:val="part_c6cf885e0f014c8ba051a5aa590bc354"/>
            <w:lock w:val="sdtLocked"/>
            <w:richText/>
          </w:sdtPr>
          <w:sdtContent>
            <w:p>
              <w:pPr>
                <w:widowControl w:val="0"/>
                <w:shd w:val="clear" w:color="auto" w:fill="FFFFFF"/>
                <w:tabs>
                  <w:tab w:val="left" w:pos="466"/>
                </w:tabs>
                <w:ind w:firstLine="567"/>
                <w:jc w:val="both"/>
              </w:pPr>
              <w:sdt>
                <w:sdtPr>
                  <w:alias w:val="Numeris"/>
                  <w:tag w:val="nr_c6cf885e0f014c8ba051a5aa590bc354"/>
                  <w:lock w:val="sdtLocked"/>
                  <w:richText/>
                </w:sdtPr>
                <w:sdtContent>
                  <w:r>
                    <w:rPr>
                      <w:b/>
                      <w:bCs/>
                    </w:rPr>
                    <w:t>2</w:t>
                  </w:r>
                </w:sdtContent>
              </w:sdt>
              <w:r>
                <w:rPr>
                  <w:b/>
                  <w:bCs/>
                </w:rPr>
                <w:t xml:space="preserve"> straipsnis. </w:t>
              </w:r>
              <w:sdt>
                <w:sdtPr>
                  <w:alias w:val="Pavadinimas"/>
                  <w:tag w:val="title_c6cf885e0f014c8ba051a5aa590bc354"/>
                  <w:lock w:val="sdtLocked"/>
                  <w:richText/>
                </w:sdtPr>
                <w:sdtContent>
                  <w:r>
                    <w:rPr>
                      <w:b/>
                      <w:bCs/>
                    </w:rPr>
                    <w:t>Savivaldybių biudžetų finansinių rodiklių patvirtinimas</w:t>
                  </w:r>
                </w:sdtContent>
              </w:sdt>
            </w:p>
            <w:sdt>
              <w:sdtPr>
                <w:alias w:val="2 str. 1 d."/>
                <w:tag w:val="part_8ccffa2001e44c098f171d580d36cfa6"/>
                <w:lock w:val="sdtLocked"/>
                <w:richText/>
              </w:sdtPr>
              <w:sdtContent>
                <w:p>
                  <w:pPr>
                    <w:widowControl w:val="0"/>
                    <w:shd w:val="clear" w:color="auto" w:fill="FFFFFF"/>
                    <w:ind w:firstLine="567"/>
                    <w:jc w:val="both"/>
                  </w:pPr>
                  <w:sdt>
                    <w:sdtPr>
                      <w:alias w:val="Numeris"/>
                      <w:tag w:val="nr_8ccffa2001e44c098f171d580d36cfa6"/>
                      <w:lock w:val="sdtLocked"/>
                      <w:richText/>
                    </w:sdtPr>
                    <w:sdtContent>
                      <w:r>
                        <w:t>1</w:t>
                      </w:r>
                    </w:sdtContent>
                  </w:sdt>
                  <w:r>
                    <w:t>. Patvirtinti gyventojų pajamų mokesčio dalį, tenkančią visų savivaldybių biudžetams nuo pajamų į nacionalinį biudžetą, – 66,33 procento.</w:t>
                  </w:r>
                </w:p>
              </w:sdtContent>
            </w:sdt>
            <w:sdt>
              <w:sdtPr>
                <w:alias w:val="2 str. 2 d."/>
                <w:tag w:val="part_2596f68cb8684091924401e44c25a011"/>
                <w:lock w:val="sdtLocked"/>
                <w:richText/>
              </w:sdtPr>
              <w:sdtContent>
                <w:p>
                  <w:pPr>
                    <w:widowControl w:val="0"/>
                    <w:shd w:val="clear" w:color="auto" w:fill="FFFFFF"/>
                    <w:ind w:firstLine="567"/>
                    <w:jc w:val="both"/>
                  </w:pPr>
                  <w:sdt>
                    <w:sdtPr>
                      <w:alias w:val="Numeris"/>
                      <w:tag w:val="nr_2596f68cb8684091924401e44c25a011"/>
                      <w:lock w:val="sdtLocked"/>
                      <w:richText/>
                    </w:sdtPr>
                    <w:sdtContent>
                      <w:r>
                        <w:t>2</w:t>
                      </w:r>
                    </w:sdtContent>
                  </w:sdt>
                  <w:r>
                    <w:t>. Patvirtinti savivaldybių biudžetams valstybės biudžeto specialias tikslines dotacijas – 2 624 674 tūkst. litų (4, 5 ir 6 priedėliai) ir valstybės biudžeto bendrosios dotacijos kompensacijas – 8 051 tūkst. litų (7 priedėlis).</w:t>
                  </w:r>
                </w:p>
              </w:sdtContent>
            </w:sdt>
            <w:sdt>
              <w:sdtPr>
                <w:alias w:val="2 str. 3 d."/>
                <w:tag w:val="part_884a234b101146b58dd667291e311517"/>
                <w:lock w:val="sdtLocked"/>
                <w:richText/>
              </w:sdtPr>
              <w:sdtContent>
                <w:p>
                  <w:pPr>
                    <w:widowControl w:val="0"/>
                    <w:shd w:val="clear" w:color="auto" w:fill="FFFFFF"/>
                    <w:ind w:firstLine="567"/>
                    <w:jc w:val="both"/>
                  </w:pPr>
                  <w:sdt>
                    <w:sdtPr>
                      <w:alias w:val="Numeris"/>
                      <w:tag w:val="nr_884a234b101146b58dd667291e311517"/>
                      <w:lock w:val="sdtLocked"/>
                      <w:richText/>
                    </w:sdtPr>
                    <w:sdtContent>
                      <w:r>
                        <w:t>3</w:t>
                      </w:r>
                    </w:sdtContent>
                  </w:sdt>
                  <w:r>
                    <w:t>. Patvirtinti iš savivaldybių biudžetų valstybės biudžetui grąžinamas bendrosios dotacijos kompensacijas – 420 281 tūkst. litų. Jas savivaldybės nuo antrojo ketvirčio perveda į valstybės biudžetą kas ketvirtį lygiomis dalimis (8 priedėlis).</w:t>
                  </w:r>
                </w:p>
                <w:p>
                  <w:pPr>
                    <w:ind w:firstLine="567"/>
                    <w:jc w:val="both"/>
                  </w:pPr>
                </w:p>
              </w:sdtContent>
            </w:sdt>
          </w:sdtContent>
        </w:sdt>
        <w:sdt>
          <w:sdtPr>
            <w:alias w:val="3 str."/>
            <w:tag w:val="part_32ca9171d6ce49769c7beacf643de70c"/>
            <w:lock w:val="sdtLocked"/>
            <w:richText/>
          </w:sdtPr>
          <w:sdtContent>
            <w:p>
              <w:pPr>
                <w:widowControl w:val="0"/>
                <w:shd w:val="clear" w:color="auto" w:fill="FFFFFF"/>
                <w:tabs>
                  <w:tab w:val="left" w:pos="466"/>
                </w:tabs>
                <w:ind w:left="1920" w:hanging="1353"/>
              </w:pPr>
              <w:sdt>
                <w:sdtPr>
                  <w:alias w:val="Numeris"/>
                  <w:tag w:val="nr_32ca9171d6ce49769c7beacf643de70c"/>
                  <w:lock w:val="sdtLocked"/>
                  <w:richText/>
                </w:sdtPr>
                <w:sdtContent>
                  <w:r>
                    <w:rPr>
                      <w:b/>
                      <w:bCs/>
                    </w:rPr>
                    <w:t>3</w:t>
                  </w:r>
                </w:sdtContent>
              </w:sdt>
              <w:r>
                <w:rPr>
                  <w:b/>
                  <w:bCs/>
                </w:rPr>
                <w:t xml:space="preserve"> straipsnis. </w:t>
              </w:r>
              <w:sdt>
                <w:sdtPr>
                  <w:alias w:val="Pavadinimas"/>
                  <w:tag w:val="title_32ca9171d6ce49769c7beacf643de70c"/>
                  <w:lock w:val="sdtLocked"/>
                  <w:richText/>
                </w:sdtPr>
                <w:sdtContent>
                  <w:r>
                    <w:rPr>
                      <w:b/>
                      <w:bCs/>
                    </w:rPr>
                    <w:t>Specialios tikslinės dotacijos valstybinėms (perduotoms savivaldybėms) funkcijoms atlikti naudojimas</w:t>
                  </w:r>
                </w:sdtContent>
              </w:sdt>
            </w:p>
            <w:sdt>
              <w:sdtPr>
                <w:alias w:val="3 str. 1 d."/>
                <w:tag w:val="part_10458460f9c44cf7893f681e9946cd71"/>
                <w:lock w:val="sdtLocked"/>
                <w:richText/>
              </w:sdtPr>
              <w:sdtContent>
                <w:p>
                  <w:pPr>
                    <w:widowControl w:val="0"/>
                    <w:shd w:val="clear" w:color="auto" w:fill="FFFFFF"/>
                    <w:ind w:firstLine="567"/>
                    <w:jc w:val="both"/>
                  </w:pPr>
                  <w:sdt>
                    <w:sdtPr>
                      <w:alias w:val="Numeris"/>
                      <w:tag w:val="nr_10458460f9c44cf7893f681e9946cd71"/>
                      <w:lock w:val="sdtLocked"/>
                      <w:richText/>
                    </w:sdtPr>
                    <w:sdtContent>
                      <w:r>
                        <w:t>1</w:t>
                      </w:r>
                    </w:sdtContent>
                  </w:sdt>
                  <w:r>
                    <w:t>. Nustatyti, kad vykdant biudžetą nepanaudotos 5 priedėlyje nurodytos specialios tikslinės dotacijos valstybinėms (perduotoms savivaldybėms) funkcijoms atlikti, išskyrus šiame priedėlyje išvardytas specialias tikslines dotacijas, gali būti ketvirtame ketvirtyje naudojamos bendroms savivaldybių biudžetų reikmėms finansuoti, pirmiausia – įsiskolinimams dengti.</w:t>
                  </w:r>
                </w:p>
              </w:sdtContent>
            </w:sdt>
            <w:sdt>
              <w:sdtPr>
                <w:alias w:val="3 str. 2 d."/>
                <w:tag w:val="part_93bd94791fae462bb9a47c0318ded059"/>
                <w:lock w:val="sdtLocked"/>
                <w:richText/>
              </w:sdtPr>
              <w:sdtContent>
                <w:p>
                  <w:pPr>
                    <w:widowControl w:val="0"/>
                    <w:shd w:val="clear" w:color="auto" w:fill="FFFFFF"/>
                    <w:ind w:firstLine="567"/>
                    <w:jc w:val="both"/>
                  </w:pPr>
                  <w:sdt>
                    <w:sdtPr>
                      <w:alias w:val="Numeris"/>
                      <w:tag w:val="nr_93bd94791fae462bb9a47c0318ded059"/>
                      <w:lock w:val="sdtLocked"/>
                      <w:richText/>
                    </w:sdtPr>
                    <w:sdtContent>
                      <w:r>
                        <w:t>2</w:t>
                      </w:r>
                    </w:sdtContent>
                  </w:sdt>
                  <w:r>
                    <w:t>. Nustatyti, kad vykdant biudžetą nepanaudotos specialios tikslinės dotacijos socialinėms išmokoms ir kompensacijoms skaičiuoti ir mokėti, socialinei paramai mokiniams ir socialinėms paslaugoms sumos gali būti ketvirtame ketvirtyje naudojamos kitai socialinei paramai finansuoti Vyriausybės ar jos įgaliotos institucijos nustatyta tvarka.</w:t>
                  </w:r>
                </w:p>
              </w:sdtContent>
            </w:sdt>
            <w:sdt>
              <w:sdtPr>
                <w:alias w:val="3 str. 3 d."/>
                <w:tag w:val="part_6ec63364fe2d491da3944ded4f213beb"/>
                <w:lock w:val="sdtLocked"/>
                <w:richText/>
              </w:sdtPr>
              <w:sdtContent>
                <w:p>
                  <w:pPr>
                    <w:widowControl w:val="0"/>
                    <w:shd w:val="clear" w:color="auto" w:fill="FFFFFF"/>
                    <w:ind w:firstLine="567"/>
                    <w:jc w:val="both"/>
                  </w:pPr>
                  <w:sdt>
                    <w:sdtPr>
                      <w:alias w:val="Numeris"/>
                      <w:tag w:val="nr_6ec63364fe2d491da3944ded4f213beb"/>
                      <w:lock w:val="sdtLocked"/>
                      <w:richText/>
                    </w:sdtPr>
                    <w:sdtContent>
                      <w:r>
                        <w:t>3</w:t>
                      </w:r>
                    </w:sdtContent>
                  </w:sdt>
                  <w:r>
                    <w:t>. Įpareigoti savivaldybes atsiskaityti atitinkamoms valstybines (perduotas savivaldybėms) funkcijas kuruojančioms institucijoms už šių funkcijų atlikimą šių institucijų nustatyta tvarka.</w:t>
                  </w:r>
                </w:p>
                <w:p>
                  <w:pPr>
                    <w:ind w:firstLine="567"/>
                    <w:jc w:val="both"/>
                  </w:pPr>
                </w:p>
              </w:sdtContent>
            </w:sdt>
          </w:sdtContent>
        </w:sdt>
        <w:sdt>
          <w:sdtPr>
            <w:alias w:val="4 str."/>
            <w:tag w:val="part_2c8ac99bf1a744bb82df8719491193ff"/>
            <w:lock w:val="sdtLocked"/>
            <w:richText/>
          </w:sdtPr>
          <w:sdtContent>
            <w:p>
              <w:pPr>
                <w:widowControl w:val="0"/>
                <w:shd w:val="clear" w:color="auto" w:fill="FFFFFF"/>
                <w:tabs>
                  <w:tab w:val="left" w:pos="466"/>
                </w:tabs>
                <w:ind w:firstLine="567"/>
                <w:jc w:val="both"/>
              </w:pPr>
              <w:sdt>
                <w:sdtPr>
                  <w:alias w:val="Numeris"/>
                  <w:tag w:val="nr_2c8ac99bf1a744bb82df8719491193ff"/>
                  <w:lock w:val="sdtLocked"/>
                  <w:richText/>
                </w:sdtPr>
                <w:sdtContent>
                  <w:r>
                    <w:rPr>
                      <w:b/>
                      <w:bCs/>
                    </w:rPr>
                    <w:t>4</w:t>
                  </w:r>
                </w:sdtContent>
              </w:sdt>
              <w:r>
                <w:rPr>
                  <w:b/>
                  <w:bCs/>
                </w:rPr>
                <w:t xml:space="preserve"> straipsnis. </w:t>
              </w:r>
              <w:sdt>
                <w:sdtPr>
                  <w:alias w:val="Pavadinimas"/>
                  <w:tag w:val="title_2c8ac99bf1a744bb82df8719491193ff"/>
                  <w:lock w:val="sdtLocked"/>
                  <w:richText/>
                </w:sdtPr>
                <w:sdtContent>
                  <w:r>
                    <w:rPr>
                      <w:b/>
                      <w:bCs/>
                    </w:rPr>
                    <w:t>Mokinio krepšelio dydis ir jam patvirtintų asignavimų perskirstymas</w:t>
                  </w:r>
                </w:sdtContent>
              </w:sdt>
            </w:p>
            <w:sdt>
              <w:sdtPr>
                <w:alias w:val="4 str. 1 d."/>
                <w:tag w:val="part_9f20ca7b9c724eb0bd24fa6b5ab3ebb2"/>
                <w:lock w:val="sdtLocked"/>
                <w:richText/>
              </w:sdtPr>
              <w:sdtContent>
                <w:p>
                  <w:pPr>
                    <w:widowControl w:val="0"/>
                    <w:shd w:val="clear" w:color="auto" w:fill="FFFFFF"/>
                    <w:ind w:firstLine="567"/>
                    <w:jc w:val="both"/>
                  </w:pPr>
                  <w:sdt>
                    <w:sdtPr>
                      <w:alias w:val="Numeris"/>
                      <w:tag w:val="nr_9f20ca7b9c724eb0bd24fa6b5ab3ebb2"/>
                      <w:lock w:val="sdtLocked"/>
                      <w:richText/>
                    </w:sdtPr>
                    <w:sdtContent>
                      <w:r>
                        <w:t>1</w:t>
                      </w:r>
                    </w:sdtContent>
                  </w:sdt>
                  <w:r>
                    <w:t>. Mokinio krepšelis – mokymo lėšos, skirtos vienam sutartiniam mokiniui.</w:t>
                  </w:r>
                </w:p>
              </w:sdtContent>
            </w:sdt>
            <w:sdt>
              <w:sdtPr>
                <w:alias w:val="4 str. 2 d."/>
                <w:tag w:val="part_71b8c7ad1a244b27b8049f2b29214044"/>
                <w:lock w:val="sdtLocked"/>
                <w:richText/>
              </w:sdtPr>
              <w:sdtContent>
                <w:p>
                  <w:pPr>
                    <w:widowControl w:val="0"/>
                    <w:shd w:val="clear" w:color="auto" w:fill="FFFFFF"/>
                    <w:ind w:firstLine="567"/>
                    <w:jc w:val="both"/>
                  </w:pPr>
                  <w:sdt>
                    <w:sdtPr>
                      <w:alias w:val="Numeris"/>
                      <w:tag w:val="nr_71b8c7ad1a244b27b8049f2b29214044"/>
                      <w:lock w:val="sdtLocked"/>
                      <w:richText/>
                    </w:sdtPr>
                    <w:sdtContent>
                      <w:r>
                        <w:t>2</w:t>
                      </w:r>
                    </w:sdtContent>
                  </w:sdt>
                  <w:r>
                    <w:t xml:space="preserve">. Nustatyti mokinio krepšelio dydį: iki </w:t>
                  </w:r>
                  <w:smartTag w:uri="urn:schemas-microsoft-com:office:smarttags" w:element="metricconverter">
                    <w:smartTagPr>
                      <w:attr w:name="ProductID" w:val="2008 m"/>
                    </w:smartTagPr>
                    <w:r>
                      <w:t>2008 m</w:t>
                    </w:r>
                  </w:smartTag>
                  <w:r>
                    <w:t xml:space="preserve">. rugpjūčio 31 d. – 2 684 litus ir nuo </w:t>
                  </w:r>
                  <w:smartTag w:uri="urn:schemas-microsoft-com:office:smarttags" w:element="metricconverter">
                    <w:smartTagPr>
                      <w:attr w:name="ProductID" w:val="2008 m"/>
                    </w:smartTagPr>
                    <w:r>
                      <w:t>2008 m</w:t>
                    </w:r>
                  </w:smartTag>
                  <w:r>
                    <w:t>. rugsėjo 1 d. – 3 059 litus.</w:t>
                  </w:r>
                </w:p>
              </w:sdtContent>
            </w:sdt>
            <w:sdt>
              <w:sdtPr>
                <w:alias w:val="4 str. 3 d."/>
                <w:tag w:val="part_97b67bcd7ceb4a76a6d1e33d2ffd6270"/>
                <w:lock w:val="sdtLocked"/>
                <w:richText/>
              </w:sdtPr>
              <w:sdtContent>
                <w:p>
                  <w:pPr>
                    <w:widowControl w:val="0"/>
                    <w:shd w:val="clear" w:color="auto" w:fill="FFFFFF"/>
                    <w:ind w:firstLine="567"/>
                    <w:jc w:val="both"/>
                  </w:pPr>
                  <w:sdt>
                    <w:sdtPr>
                      <w:alias w:val="Numeris"/>
                      <w:tag w:val="nr_97b67bcd7ceb4a76a6d1e33d2ffd6270"/>
                      <w:lock w:val="sdtLocked"/>
                      <w:richText/>
                    </w:sdtPr>
                    <w:sdtContent>
                      <w:r>
                        <w:t>3</w:t>
                      </w:r>
                    </w:sdtContent>
                  </w:sdt>
                  <w:r>
                    <w:t>. Nustatyti, kad iš mokymui patvirtintų asignavimų tarpusavyje suderintas sumas perveda:</w:t>
                  </w:r>
                </w:p>
                <w:sdt>
                  <w:sdtPr>
                    <w:alias w:val="4 str. 3 d. 1 p."/>
                    <w:tag w:val="part_1532fe9342794ed6a36836d3262564fb"/>
                    <w:lock w:val="sdtLocked"/>
                    <w:richText/>
                  </w:sdtPr>
                  <w:sdtContent>
                    <w:p>
                      <w:pPr>
                        <w:widowControl w:val="0"/>
                        <w:shd w:val="clear" w:color="auto" w:fill="FFFFFF"/>
                        <w:ind w:firstLine="567"/>
                        <w:jc w:val="both"/>
                      </w:pPr>
                      <w:sdt>
                        <w:sdtPr>
                          <w:alias w:val="Numeris"/>
                          <w:tag w:val="nr_1532fe9342794ed6a36836d3262564fb"/>
                          <w:lock w:val="sdtLocked"/>
                          <w:richText/>
                        </w:sdtPr>
                        <w:sdtContent>
                          <w:r>
                            <w:t>1</w:t>
                          </w:r>
                        </w:sdtContent>
                      </w:sdt>
                      <w:r>
                        <w:t>) atitinkamos savivaldybės viena kitai – kai mokiniai pereina iš vienos savivaldybės finansuojamos mokyklos į kitos savivaldybės finansuojamą mokyklą, per mėnesį, bet ne vėliau kaip iki liepos 1 dienos (vienų mokslo metų pabaiga) ir ne vėliau kaip iki gruodžio 1 dienos (kiti mokslo metai);</w:t>
                      </w:r>
                    </w:p>
                  </w:sdtContent>
                </w:sdt>
                <w:sdt>
                  <w:sdtPr>
                    <w:alias w:val="4 str. 3 d. 2 p."/>
                    <w:tag w:val="part_7e356525d48e421cb413654c70e25884"/>
                    <w:lock w:val="sdtLocked"/>
                    <w:richText/>
                  </w:sdtPr>
                  <w:sdtContent>
                    <w:p>
                      <w:pPr>
                        <w:widowControl w:val="0"/>
                        <w:shd w:val="clear" w:color="auto" w:fill="FFFFFF"/>
                        <w:ind w:firstLine="567"/>
                        <w:jc w:val="both"/>
                      </w:pPr>
                      <w:sdt>
                        <w:sdtPr>
                          <w:alias w:val="Numeris"/>
                          <w:tag w:val="nr_7e356525d48e421cb413654c70e25884"/>
                          <w:lock w:val="sdtLocked"/>
                          <w:richText/>
                        </w:sdtPr>
                        <w:sdtContent>
                          <w:r>
                            <w:t>2</w:t>
                          </w:r>
                        </w:sdtContent>
                      </w:sdt>
                      <w:r>
                        <w:t>) Finansų ministerija atitinkamoms savivaldybėms ir valstybės biudžeto asignavimų valdytojams tarpusavio atsiskaitymų tvarka – kai mokiniai pereina iš savivaldybės finansuojamos mokyklos į finansuojamą iš valstybės biudžeto mokyklą ar atvirkščiai;</w:t>
                      </w:r>
                    </w:p>
                  </w:sdtContent>
                </w:sdt>
                <w:sdt>
                  <w:sdtPr>
                    <w:alias w:val="4 str. 3 d. 3 p."/>
                    <w:tag w:val="part_72c61c009e5345c981c8abc6d21fd7db"/>
                    <w:lock w:val="sdtLocked"/>
                    <w:richText/>
                  </w:sdtPr>
                  <w:sdtContent>
                    <w:p>
                      <w:pPr>
                        <w:widowControl w:val="0"/>
                        <w:shd w:val="clear" w:color="auto" w:fill="FFFFFF"/>
                        <w:ind w:firstLine="567"/>
                        <w:jc w:val="both"/>
                      </w:pPr>
                      <w:sdt>
                        <w:sdtPr>
                          <w:alias w:val="Numeris"/>
                          <w:tag w:val="nr_72c61c009e5345c981c8abc6d21fd7db"/>
                          <w:lock w:val="sdtLocked"/>
                          <w:richText/>
                        </w:sdtPr>
                        <w:sdtContent>
                          <w:r>
                            <w:t>3</w:t>
                          </w:r>
                        </w:sdtContent>
                      </w:sdt>
                      <w:r>
                        <w:t>) Finansų ministerija atitinkamiems valstybės biudžeto asignavimų valdytojams – kai mokiniai pereina iš valstybės biudžeto finansuojamų mokyklų į valstybės biudžeto finansuojamas mokyklas;</w:t>
                      </w:r>
                    </w:p>
                  </w:sdtContent>
                </w:sdt>
                <w:sdt>
                  <w:sdtPr>
                    <w:alias w:val="4 str. 3 d. 4 p."/>
                    <w:tag w:val="part_c2ae208dcfb845c485b094fca57857d7"/>
                    <w:lock w:val="sdtLocked"/>
                    <w:richText/>
                  </w:sdtPr>
                  <w:sdtContent>
                    <w:p>
                      <w:pPr>
                        <w:widowControl w:val="0"/>
                        <w:shd w:val="clear" w:color="auto" w:fill="FFFFFF"/>
                        <w:ind w:firstLine="567"/>
                        <w:jc w:val="both"/>
                      </w:pPr>
                      <w:sdt>
                        <w:sdtPr>
                          <w:alias w:val="Numeris"/>
                          <w:tag w:val="nr_c2ae208dcfb845c485b094fca57857d7"/>
                          <w:lock w:val="sdtLocked"/>
                          <w:richText/>
                        </w:sdtPr>
                        <w:sdtContent>
                          <w:r>
                            <w:t>4</w:t>
                          </w:r>
                        </w:sdtContent>
                      </w:sdt>
                      <w:r>
                        <w:t>) mokyklų steigėjai gali perskirstyti mokinio krepšelio lėšas tarp mokyklų iki 5 procentų visos specialios tikslinės dotacijos arba valstybės biudžeto lėšų dalies, bet ne daugiau kaip 15 procentų mokyklai skirtų lėšų.</w:t>
                      </w:r>
                    </w:p>
                    <w:p>
                      <w:pPr>
                        <w:ind w:firstLine="567"/>
                        <w:jc w:val="both"/>
                      </w:pPr>
                    </w:p>
                  </w:sdtContent>
                </w:sdt>
              </w:sdtContent>
            </w:sdt>
          </w:sdtContent>
        </w:sdt>
        <w:sdt>
          <w:sdtPr>
            <w:alias w:val="5 str."/>
            <w:tag w:val="part_4f8a7988c3b34b6da13c9fc6eac6e9e6"/>
            <w:lock w:val="sdtLocked"/>
            <w:richText/>
          </w:sdtPr>
          <w:sdtContent>
            <w:p>
              <w:pPr>
                <w:widowControl w:val="0"/>
                <w:shd w:val="clear" w:color="auto" w:fill="FFFFFF"/>
                <w:tabs>
                  <w:tab w:val="left" w:pos="466"/>
                </w:tabs>
                <w:ind w:left="1920" w:hanging="1353"/>
              </w:pPr>
              <w:sdt>
                <w:sdtPr>
                  <w:alias w:val="Numeris"/>
                  <w:tag w:val="nr_4f8a7988c3b34b6da13c9fc6eac6e9e6"/>
                  <w:lock w:val="sdtLocked"/>
                  <w:richText/>
                </w:sdtPr>
                <w:sdtContent>
                  <w:r>
                    <w:rPr>
                      <w:b/>
                      <w:bCs/>
                    </w:rPr>
                    <w:t>5</w:t>
                  </w:r>
                </w:sdtContent>
              </w:sdt>
              <w:r>
                <w:rPr>
                  <w:b/>
                  <w:bCs/>
                </w:rPr>
                <w:t xml:space="preserve"> straipsnis. </w:t>
              </w:r>
              <w:sdt>
                <w:sdtPr>
                  <w:alias w:val="Pavadinimas"/>
                  <w:tag w:val="title_4f8a7988c3b34b6da13c9fc6eac6e9e6"/>
                  <w:lock w:val="sdtLocked"/>
                  <w:richText/>
                </w:sdtPr>
                <w:sdtContent>
                  <w:r>
                    <w:rPr>
                      <w:b/>
                      <w:bCs/>
                    </w:rPr>
                    <w:t>Specialios tikslinės dotacijos mokinio krepšeliui finansuoti naudojimas</w:t>
                  </w:r>
                </w:sdtContent>
              </w:sdt>
            </w:p>
            <w:sdt>
              <w:sdtPr>
                <w:alias w:val="5 str. 1 d."/>
                <w:tag w:val="part_f2fa908a2f1f453d948a5cccb7d31307"/>
                <w:lock w:val="sdtLocked"/>
                <w:richText/>
              </w:sdtPr>
              <w:sdtContent>
                <w:p>
                  <w:pPr>
                    <w:widowControl w:val="0"/>
                    <w:shd w:val="clear" w:color="auto" w:fill="FFFFFF"/>
                    <w:ind w:firstLine="567"/>
                    <w:jc w:val="both"/>
                  </w:pPr>
                  <w:sdt>
                    <w:sdtPr>
                      <w:alias w:val="Numeris"/>
                      <w:tag w:val="nr_f2fa908a2f1f453d948a5cccb7d31307"/>
                      <w:lock w:val="sdtLocked"/>
                      <w:richText/>
                    </w:sdtPr>
                    <w:sdtContent>
                      <w:r>
                        <w:t>1</w:t>
                      </w:r>
                    </w:sdtContent>
                  </w:sdt>
                  <w:r>
                    <w:t>. Nustatyti, kad, įvykdžius bendruosius ugdymo planus ir visiškai patenkinus mokinio krepšelio poreikį, likusi nepanaudota suma nuo liepos 1 dienos (mokslo metų pabaiga) ir nuo kitų mokslo metų gruodžio 1 dienos gali būti perskirstyta kitoms mokymo reikmėms finansuoti.</w:t>
                  </w:r>
                </w:p>
              </w:sdtContent>
            </w:sdt>
            <w:sdt>
              <w:sdtPr>
                <w:alias w:val="5 str. 2 d."/>
                <w:tag w:val="part_aa0eb0c39a294c598bc0b06e93557065"/>
                <w:lock w:val="sdtLocked"/>
                <w:richText/>
              </w:sdtPr>
              <w:sdtContent>
                <w:p>
                  <w:pPr>
                    <w:widowControl w:val="0"/>
                    <w:shd w:val="clear" w:color="auto" w:fill="FFFFFF"/>
                    <w:ind w:firstLine="567"/>
                    <w:jc w:val="both"/>
                  </w:pPr>
                  <w:sdt>
                    <w:sdtPr>
                      <w:alias w:val="Numeris"/>
                      <w:tag w:val="nr_aa0eb0c39a294c598bc0b06e93557065"/>
                      <w:lock w:val="sdtLocked"/>
                      <w:richText/>
                    </w:sdtPr>
                    <w:sdtContent>
                      <w:r>
                        <w:t>2</w:t>
                      </w:r>
                    </w:sdtContent>
                  </w:sdt>
                  <w:r>
                    <w:t>. Įpareigoti savivaldybes atsiskaityti Švietimo ir mokslo ministerijai už priskirtosios (ribotai savarankiškos) funkcijos – vaikų, jaunimo ir suaugusiųjų bendrojo lavinimo organizavimas – dalies (mokinio krepšelis) atlikimą šios ministerijos nustatyta tvarka.</w:t>
                  </w:r>
                </w:p>
                <w:p>
                  <w:pPr>
                    <w:ind w:firstLine="567"/>
                    <w:jc w:val="both"/>
                  </w:pPr>
                </w:p>
              </w:sdtContent>
            </w:sdt>
          </w:sdtContent>
        </w:sdt>
        <w:sdt>
          <w:sdtPr>
            <w:alias w:val="6 str."/>
            <w:tag w:val="part_0438cbc0054b44deb5aad02d58d877c9"/>
            <w:lock w:val="sdtLocked"/>
            <w:richText/>
          </w:sdtPr>
          <w:sdtContent>
            <w:p>
              <w:pPr>
                <w:widowControl w:val="0"/>
                <w:shd w:val="clear" w:color="auto" w:fill="FFFFFF"/>
                <w:tabs>
                  <w:tab w:val="left" w:pos="466"/>
                </w:tabs>
                <w:ind w:left="1920" w:hanging="1353"/>
              </w:pPr>
              <w:sdt>
                <w:sdtPr>
                  <w:alias w:val="Numeris"/>
                  <w:tag w:val="nr_0438cbc0054b44deb5aad02d58d877c9"/>
                  <w:lock w:val="sdtLocked"/>
                  <w:richText/>
                </w:sdtPr>
                <w:sdtContent>
                  <w:r>
                    <w:rPr>
                      <w:b/>
                      <w:bCs/>
                    </w:rPr>
                    <w:t>6</w:t>
                  </w:r>
                </w:sdtContent>
              </w:sdt>
              <w:r>
                <w:rPr>
                  <w:b/>
                  <w:bCs/>
                </w:rPr>
                <w:t xml:space="preserve"> straipsnis. </w:t>
              </w:r>
              <w:sdt>
                <w:sdtPr>
                  <w:alias w:val="Pavadinimas"/>
                  <w:tag w:val="title_0438cbc0054b44deb5aad02d58d877c9"/>
                  <w:lock w:val="sdtLocked"/>
                  <w:richText/>
                </w:sdtPr>
                <w:sdtContent>
                  <w:r>
                    <w:rPr>
                      <w:b/>
                      <w:bCs/>
                    </w:rPr>
                    <w:t>Atskaitymų iš gyventojų pajamų mokesčio į Privalomojo sveikatos draudimo fondo biudžetą dydis</w:t>
                  </w:r>
                </w:sdtContent>
              </w:sdt>
            </w:p>
            <w:sdt>
              <w:sdtPr>
                <w:alias w:val="6 str. 1 d."/>
                <w:tag w:val="part_7ef91b4058ce43d592f41f8e24d7e8d3"/>
                <w:lock w:val="sdtLocked"/>
                <w:richText/>
              </w:sdtPr>
              <w:sdtContent>
                <w:p>
                  <w:pPr>
                    <w:widowControl w:val="0"/>
                    <w:shd w:val="clear" w:color="auto" w:fill="FFFFFF"/>
                    <w:ind w:firstLine="567"/>
                    <w:jc w:val="both"/>
                  </w:pPr>
                  <w:r>
                    <w:t>Nustatyti, kad 2008 metais gyventojų pajamų mokesčio įmokos į Privalomojo sveikatos draudimo fondo biudžetą sudaro 30 procentų apskaičiuotos šio mokesčio sumos.</w:t>
                  </w:r>
                </w:p>
                <w:p>
                  <w:pPr>
                    <w:ind w:firstLine="567"/>
                    <w:jc w:val="both"/>
                  </w:pPr>
                </w:p>
              </w:sdtContent>
            </w:sdt>
          </w:sdtContent>
        </w:sdt>
        <w:sdt>
          <w:sdtPr>
            <w:alias w:val="7 str."/>
            <w:tag w:val="part_5af90700a3df471cb3fc837c453e76e2"/>
            <w:lock w:val="sdtLocked"/>
            <w:richText/>
          </w:sdtPr>
          <w:sdtContent>
            <w:p>
              <w:pPr>
                <w:widowControl w:val="0"/>
                <w:shd w:val="clear" w:color="auto" w:fill="FFFFFF"/>
                <w:tabs>
                  <w:tab w:val="left" w:pos="466"/>
                </w:tabs>
                <w:ind w:firstLine="567"/>
                <w:jc w:val="both"/>
              </w:pPr>
              <w:sdt>
                <w:sdtPr>
                  <w:alias w:val="Numeris"/>
                  <w:tag w:val="nr_5af90700a3df471cb3fc837c453e76e2"/>
                  <w:lock w:val="sdtLocked"/>
                  <w:richText/>
                </w:sdtPr>
                <w:sdtContent>
                  <w:r>
                    <w:rPr>
                      <w:b/>
                      <w:bCs/>
                    </w:rPr>
                    <w:t>7</w:t>
                  </w:r>
                </w:sdtContent>
              </w:sdt>
              <w:r>
                <w:rPr>
                  <w:b/>
                  <w:bCs/>
                </w:rPr>
                <w:t xml:space="preserve"> straipsnis. </w:t>
              </w:r>
              <w:sdt>
                <w:sdtPr>
                  <w:alias w:val="Pavadinimas"/>
                  <w:tag w:val="title_5af90700a3df471cb3fc837c453e76e2"/>
                  <w:lock w:val="sdtLocked"/>
                  <w:richText/>
                </w:sdtPr>
                <w:sdtContent>
                  <w:r>
                    <w:rPr>
                      <w:b/>
                      <w:bCs/>
                    </w:rPr>
                    <w:t>Įmokų dydis už valstybės lėšomis draudžiamus asmenis</w:t>
                  </w:r>
                </w:sdtContent>
              </w:sdt>
            </w:p>
            <w:sdt>
              <w:sdtPr>
                <w:alias w:val="7 str. 1 d."/>
                <w:tag w:val="part_ec86033aa41043f2a1ff9d363c2261a5"/>
                <w:lock w:val="sdtLocked"/>
                <w:richText/>
              </w:sdtPr>
              <w:sdtContent>
                <w:p>
                  <w:pPr>
                    <w:widowControl w:val="0"/>
                    <w:shd w:val="clear" w:color="auto" w:fill="FFFFFF"/>
                    <w:ind w:firstLine="567"/>
                    <w:jc w:val="both"/>
                  </w:pPr>
                  <w:r>
                    <w:t>Nustatyti, kad 2008 metais valstybės biudžeto įmokos į Privalomojo sveikatos draudimo fondo biudžetą yra po 428,1 lito už kiekvieną valstybės lėšomis draudžiamą asmenį.</w:t>
                  </w:r>
                </w:p>
                <w:p>
                  <w:pPr>
                    <w:ind w:firstLine="567"/>
                    <w:jc w:val="both"/>
                  </w:pPr>
                </w:p>
              </w:sdtContent>
            </w:sdt>
          </w:sdtContent>
        </w:sdt>
        <w:sdt>
          <w:sdtPr>
            <w:alias w:val="8 str."/>
            <w:tag w:val="part_bf76adf42970466caaab58c66c2e471d"/>
            <w:lock w:val="sdtLocked"/>
            <w:richText/>
          </w:sdtPr>
          <w:sdtContent>
            <w:p>
              <w:pPr>
                <w:widowControl w:val="0"/>
                <w:shd w:val="clear" w:color="auto" w:fill="FFFFFF"/>
                <w:tabs>
                  <w:tab w:val="left" w:pos="466"/>
                </w:tabs>
                <w:ind w:firstLine="567"/>
                <w:jc w:val="both"/>
              </w:pPr>
              <w:sdt>
                <w:sdtPr>
                  <w:alias w:val="Numeris"/>
                  <w:tag w:val="nr_bf76adf42970466caaab58c66c2e471d"/>
                  <w:lock w:val="sdtLocked"/>
                  <w:richText/>
                </w:sdtPr>
                <w:sdtContent>
                  <w:r>
                    <w:rPr>
                      <w:b/>
                      <w:bCs/>
                    </w:rPr>
                    <w:t>8</w:t>
                  </w:r>
                </w:sdtContent>
              </w:sdt>
              <w:r>
                <w:rPr>
                  <w:b/>
                  <w:bCs/>
                </w:rPr>
                <w:t xml:space="preserve"> straipsnis. </w:t>
              </w:r>
              <w:sdt>
                <w:sdtPr>
                  <w:alias w:val="Pavadinimas"/>
                  <w:tag w:val="title_bf76adf42970466caaab58c66c2e471d"/>
                  <w:lock w:val="sdtLocked"/>
                  <w:richText/>
                </w:sdtPr>
                <w:sdtContent>
                  <w:r>
                    <w:rPr>
                      <w:b/>
                      <w:bCs/>
                    </w:rPr>
                    <w:t>Minimalus gyvenimo lygis</w:t>
                  </w:r>
                </w:sdtContent>
              </w:sdt>
            </w:p>
            <w:sdt>
              <w:sdtPr>
                <w:alias w:val="8 str. 1 d."/>
                <w:tag w:val="part_52c8ac8ced01442ab73c561e59f13596"/>
                <w:lock w:val="sdtLocked"/>
                <w:richText/>
              </w:sdtPr>
              <w:sdtContent>
                <w:p>
                  <w:pPr>
                    <w:widowControl w:val="0"/>
                    <w:shd w:val="clear" w:color="auto" w:fill="FFFFFF"/>
                    <w:ind w:firstLine="567"/>
                    <w:jc w:val="both"/>
                  </w:pPr>
                  <w:r>
                    <w:t>Nustatyti, kad 2008 metais minimalus gyvenimo lygis yra 130 litų per mėnesį vienam Lietuvos Respublikos gyventojui.</w:t>
                  </w:r>
                </w:p>
                <w:p>
                  <w:pPr>
                    <w:ind w:firstLine="567"/>
                    <w:jc w:val="both"/>
                  </w:pPr>
                </w:p>
              </w:sdtContent>
            </w:sdt>
          </w:sdtContent>
        </w:sdt>
        <w:sdt>
          <w:sdtPr>
            <w:alias w:val="9 str."/>
            <w:tag w:val="part_ebcf5e0f59b242b0b669070f45aad688"/>
            <w:lock w:val="sdtLocked"/>
            <w:richText/>
          </w:sdtPr>
          <w:sdtContent>
            <w:p>
              <w:pPr>
                <w:widowControl w:val="0"/>
                <w:shd w:val="clear" w:color="auto" w:fill="FFFFFF"/>
                <w:tabs>
                  <w:tab w:val="left" w:pos="466"/>
                </w:tabs>
                <w:ind w:left="1920" w:hanging="1353"/>
              </w:pPr>
              <w:sdt>
                <w:sdtPr>
                  <w:alias w:val="Numeris"/>
                  <w:tag w:val="nr_ebcf5e0f59b242b0b669070f45aad688"/>
                  <w:lock w:val="sdtLocked"/>
                  <w:richText/>
                </w:sdtPr>
                <w:sdtContent>
                  <w:r>
                    <w:rPr>
                      <w:b/>
                      <w:bCs/>
                    </w:rPr>
                    <w:t>9</w:t>
                  </w:r>
                </w:sdtContent>
              </w:sdt>
              <w:r>
                <w:rPr>
                  <w:b/>
                  <w:bCs/>
                </w:rPr>
                <w:t xml:space="preserve"> straipsnis. </w:t>
              </w:r>
              <w:sdt>
                <w:sdtPr>
                  <w:alias w:val="Pavadinimas"/>
                  <w:tag w:val="title_ebcf5e0f59b242b0b669070f45aad688"/>
                  <w:lock w:val="sdtLocked"/>
                  <w:richText/>
                </w:sdtPr>
                <w:sdtContent>
                  <w:r>
                    <w:rPr>
                      <w:b/>
                      <w:bCs/>
                    </w:rPr>
                    <w:t>Įmokos į valstybės biudžetą, skiriamos pagal įstatymus specialiosioms programoms finansuoti</w:t>
                  </w:r>
                </w:sdtContent>
              </w:sdt>
            </w:p>
            <w:sdt>
              <w:sdtPr>
                <w:alias w:val="9 str. 1 d."/>
                <w:tag w:val="part_d6a2a2e184304985af07d660943d1529"/>
                <w:lock w:val="sdtLocked"/>
                <w:richText/>
              </w:sdtPr>
              <w:sdtContent>
                <w:p>
                  <w:pPr>
                    <w:widowControl w:val="0"/>
                    <w:shd w:val="clear" w:color="auto" w:fill="FFFFFF"/>
                    <w:ind w:firstLine="567"/>
                    <w:jc w:val="both"/>
                  </w:pPr>
                  <w:sdt>
                    <w:sdtPr>
                      <w:alias w:val="Numeris"/>
                      <w:tag w:val="nr_d6a2a2e184304985af07d660943d1529"/>
                      <w:lock w:val="sdtLocked"/>
                      <w:richText/>
                    </w:sdtPr>
                    <w:sdtContent>
                      <w:r>
                        <w:t>1</w:t>
                      </w:r>
                    </w:sdtContent>
                  </w:sdt>
                  <w:r>
                    <w:t>. Patvirtinti 2008 metų įmokas į valstybės biudžetą, skiriamas specialiosioms programoms finansuoti, pagal asignavimų valdytojus – 2 275 407 tūkst. litų (2 priedėlis).</w:t>
                  </w:r>
                </w:p>
              </w:sdtContent>
            </w:sdt>
            <w:sdt>
              <w:sdtPr>
                <w:alias w:val="9 str. 2 d."/>
                <w:tag w:val="part_8ca8506558254cf3835bf93259d2dd5a"/>
                <w:lock w:val="sdtLocked"/>
                <w:richText/>
              </w:sdtPr>
              <w:sdtContent>
                <w:p>
                  <w:pPr>
                    <w:widowControl w:val="0"/>
                    <w:shd w:val="clear" w:color="auto" w:fill="FFFFFF"/>
                    <w:ind w:firstLine="567"/>
                    <w:jc w:val="both"/>
                  </w:pPr>
                  <w:sdt>
                    <w:sdtPr>
                      <w:alias w:val="Numeris"/>
                      <w:tag w:val="nr_8ca8506558254cf3835bf93259d2dd5a"/>
                      <w:lock w:val="sdtLocked"/>
                      <w:richText/>
                    </w:sdtPr>
                    <w:sdtContent>
                      <w:r>
                        <w:t>2</w:t>
                      </w:r>
                    </w:sdtContent>
                  </w:sdt>
                  <w:r>
                    <w:t>. Nustatyti, kad yra kompensuojami į valstybės biudžetą pervesti nuompinigiai už valstybės materialųjį turtą, kurį išnuomoja valstybės institucijos ir įstaigos, valstybinės mokslo ir studijų institucijos.</w:t>
                  </w:r>
                </w:p>
                <w:p>
                  <w:pPr>
                    <w:ind w:firstLine="567"/>
                    <w:jc w:val="both"/>
                  </w:pPr>
                </w:p>
              </w:sdtContent>
            </w:sdt>
          </w:sdtContent>
        </w:sdt>
        <w:sdt>
          <w:sdtPr>
            <w:alias w:val="10 str."/>
            <w:tag w:val="part_3d44351962c14d3682c9b42b4a393b15"/>
            <w:lock w:val="sdtLocked"/>
            <w:richText/>
          </w:sdtPr>
          <w:sdtContent>
            <w:p>
              <w:pPr>
                <w:widowControl w:val="0"/>
                <w:shd w:val="clear" w:color="auto" w:fill="FFFFFF"/>
                <w:tabs>
                  <w:tab w:val="left" w:pos="576"/>
                </w:tabs>
                <w:ind w:left="2040" w:hanging="1473"/>
              </w:pPr>
              <w:sdt>
                <w:sdtPr>
                  <w:alias w:val="Numeris"/>
                  <w:tag w:val="nr_3d44351962c14d3682c9b42b4a393b15"/>
                  <w:lock w:val="sdtLocked"/>
                  <w:richText/>
                </w:sdtPr>
                <w:sdtContent>
                  <w:r>
                    <w:rPr>
                      <w:b/>
                      <w:bCs/>
                    </w:rPr>
                    <w:t>10</w:t>
                  </w:r>
                </w:sdtContent>
              </w:sdt>
              <w:r>
                <w:rPr>
                  <w:b/>
                  <w:bCs/>
                </w:rPr>
                <w:t xml:space="preserve"> straipsnis. </w:t>
              </w:r>
              <w:sdt>
                <w:sdtPr>
                  <w:alias w:val="Pavadinimas"/>
                  <w:tag w:val="title_3d44351962c14d3682c9b42b4a393b15"/>
                  <w:lock w:val="sdtLocked"/>
                  <w:richText/>
                </w:sdtPr>
                <w:sdtContent>
                  <w:r>
                    <w:rPr>
                      <w:b/>
                      <w:bCs/>
                    </w:rPr>
                    <w:t>Valstybės garantijų ir garantijų institucijų prisiimtų įsipareigojimų su valstybės garantija limitai</w:t>
                  </w:r>
                </w:sdtContent>
              </w:sdt>
            </w:p>
            <w:sdt>
              <w:sdtPr>
                <w:alias w:val="10 str. 1 d."/>
                <w:tag w:val="part_80f1d406ab6d43b991d3495485a05615"/>
                <w:lock w:val="sdtLocked"/>
                <w:richText/>
              </w:sdtPr>
              <w:sdtContent>
                <w:p>
                  <w:pPr>
                    <w:widowControl w:val="0"/>
                    <w:shd w:val="clear" w:color="auto" w:fill="FFFFFF"/>
                    <w:ind w:firstLine="567"/>
                    <w:jc w:val="both"/>
                  </w:pPr>
                  <w:sdt>
                    <w:sdtPr>
                      <w:alias w:val="Numeris"/>
                      <w:tag w:val="nr_80f1d406ab6d43b991d3495485a05615"/>
                      <w:lock w:val="sdtLocked"/>
                      <w:richText/>
                    </w:sdtPr>
                    <w:sdtContent>
                      <w:r>
                        <w:t>1</w:t>
                      </w:r>
                    </w:sdtContent>
                  </w:sdt>
                  <w:r>
                    <w:t>. Nustatyti, kad 2008 metais naujos valstybės garantijos nebus teikiamos, išskyrus atvejus, kai valstybės garantijos teikiamos suteiktoms paskoloms su valstybės garantija grąžinti ir šio straipsnio 2 punkte nurodytiems prisiimamiems įsipareigojimams užtikrinti.</w:t>
                  </w:r>
                </w:p>
              </w:sdtContent>
            </w:sdt>
            <w:sdt>
              <w:sdtPr>
                <w:alias w:val="10 str. 2 d."/>
                <w:tag w:val="part_204d994c31944d4b84da5f3c9cf4bf07"/>
                <w:lock w:val="sdtLocked"/>
                <w:richText/>
              </w:sdtPr>
              <w:sdtContent>
                <w:p>
                  <w:pPr>
                    <w:widowControl w:val="0"/>
                    <w:shd w:val="clear" w:color="auto" w:fill="FFFFFF"/>
                    <w:ind w:firstLine="567"/>
                    <w:jc w:val="both"/>
                  </w:pPr>
                  <w:sdt>
                    <w:sdtPr>
                      <w:alias w:val="Numeris"/>
                      <w:tag w:val="nr_204d994c31944d4b84da5f3c9cf4bf07"/>
                      <w:lock w:val="sdtLocked"/>
                      <w:richText/>
                    </w:sdtPr>
                    <w:sdtContent>
                      <w:r>
                        <w:t>2</w:t>
                      </w:r>
                    </w:sdtContent>
                  </w:sdt>
                  <w:r>
                    <w:t>. Nustatyti, kad garantijų institucijų prisiimtų įsipareigojimų, kuriems suteikta valstybės garantija, suma negali viršyti 718 000 tūkst. litų.</w:t>
                  </w:r>
                </w:p>
              </w:sdtContent>
            </w:sdt>
            <w:sdt>
              <w:sdtPr>
                <w:alias w:val="10 str. 3 d."/>
                <w:tag w:val="part_a5f6329bff274fd2818d5c9ac5ed1ee3"/>
                <w:lock w:val="sdtLocked"/>
                <w:richText/>
              </w:sdtPr>
              <w:sdtContent>
                <w:p>
                  <w:pPr>
                    <w:widowControl w:val="0"/>
                    <w:shd w:val="clear" w:color="auto" w:fill="FFFFFF"/>
                    <w:ind w:firstLine="567"/>
                    <w:jc w:val="both"/>
                  </w:pPr>
                  <w:sdt>
                    <w:sdtPr>
                      <w:alias w:val="Numeris"/>
                      <w:tag w:val="nr_a5f6329bff274fd2818d5c9ac5ed1ee3"/>
                      <w:lock w:val="sdtLocked"/>
                      <w:richText/>
                    </w:sdtPr>
                    <w:sdtContent>
                      <w:r>
                        <w:t>3</w:t>
                      </w:r>
                    </w:sdtContent>
                  </w:sdt>
                  <w:r>
                    <w:t>. Nustatyti, kad į garantijų institucijų prisiimtų įsipareigojimų su valstybės garantija limitą neįtraukiama garantijų institucijų įsipareigojimų dalis, kuri yra pergarantuota finansinių institucijų, turinčių aukščiausią kredito reitingą (AAA), suteiktą tarptautinių reitingų agentūrų „Moody’s“ ir (arba) „Standard &amp; Poor’s“.</w:t>
                  </w:r>
                </w:p>
                <w:p>
                  <w:pPr>
                    <w:ind w:firstLine="567"/>
                    <w:jc w:val="both"/>
                  </w:pPr>
                </w:p>
              </w:sdtContent>
            </w:sdt>
          </w:sdtContent>
        </w:sdt>
        <w:sdt>
          <w:sdtPr>
            <w:alias w:val="11 str."/>
            <w:tag w:val="part_885be6089b47415bb1b7da04aa6973a7"/>
            <w:lock w:val="sdtLocked"/>
            <w:richText/>
          </w:sdtPr>
          <w:sdtContent>
            <w:p>
              <w:pPr>
                <w:widowControl w:val="0"/>
                <w:shd w:val="clear" w:color="auto" w:fill="FFFFFF"/>
                <w:tabs>
                  <w:tab w:val="left" w:pos="576"/>
                </w:tabs>
                <w:ind w:firstLine="567"/>
                <w:jc w:val="both"/>
              </w:pPr>
              <w:sdt>
                <w:sdtPr>
                  <w:alias w:val="Numeris"/>
                  <w:tag w:val="nr_885be6089b47415bb1b7da04aa6973a7"/>
                  <w:lock w:val="sdtLocked"/>
                  <w:richText/>
                </w:sdtPr>
                <w:sdtContent>
                  <w:r>
                    <w:rPr>
                      <w:b/>
                      <w:bCs/>
                    </w:rPr>
                    <w:t>11</w:t>
                  </w:r>
                </w:sdtContent>
              </w:sdt>
              <w:r>
                <w:rPr>
                  <w:b/>
                  <w:bCs/>
                </w:rPr>
                <w:t xml:space="preserve"> straipsnis. </w:t>
              </w:r>
              <w:sdt>
                <w:sdtPr>
                  <w:alias w:val="Pavadinimas"/>
                  <w:tag w:val="title_885be6089b47415bb1b7da04aa6973a7"/>
                  <w:lock w:val="sdtLocked"/>
                  <w:richText/>
                </w:sdtPr>
                <w:sdtContent>
                  <w:r>
                    <w:rPr>
                      <w:b/>
                      <w:bCs/>
                    </w:rPr>
                    <w:t>Vyriausybės grynojo skolinimosi limitas</w:t>
                  </w:r>
                </w:sdtContent>
              </w:sdt>
            </w:p>
            <w:sdt>
              <w:sdtPr>
                <w:alias w:val="11 str. 1 d."/>
                <w:tag w:val="part_4df722915d3a459b8571dc7f406d823f"/>
                <w:lock w:val="sdtLocked"/>
                <w:richText/>
              </w:sdtPr>
              <w:sdtContent>
                <w:p>
                  <w:pPr>
                    <w:widowControl w:val="0"/>
                    <w:shd w:val="clear" w:color="auto" w:fill="FFFFFF"/>
                    <w:ind w:firstLine="567"/>
                    <w:jc w:val="both"/>
                  </w:pPr>
                  <w:r>
                    <w:t>Nustatyti 2008 metų Vyriausybės grynojo skolinimosi limitą – 1 630 000 tūkst. litų.</w:t>
                  </w:r>
                </w:p>
                <w:p>
                  <w:pPr>
                    <w:ind w:firstLine="567"/>
                    <w:jc w:val="both"/>
                  </w:pPr>
                </w:p>
              </w:sdtContent>
            </w:sdt>
          </w:sdtContent>
        </w:sdt>
        <w:sdt>
          <w:sdtPr>
            <w:alias w:val="12 str."/>
            <w:tag w:val="part_22388a6c087a49b49dc833601e6c2808"/>
            <w:lock w:val="sdtLocked"/>
            <w:richText/>
          </w:sdtPr>
          <w:sdtContent>
            <w:p>
              <w:pPr>
                <w:keepNext/>
                <w:keepLines/>
                <w:shd w:val="clear" w:color="auto" w:fill="FFFFFF"/>
                <w:tabs>
                  <w:tab w:val="left" w:pos="576"/>
                </w:tabs>
                <w:ind w:firstLine="567"/>
                <w:jc w:val="both"/>
              </w:pPr>
              <w:sdt>
                <w:sdtPr>
                  <w:alias w:val="Numeris"/>
                  <w:tag w:val="nr_22388a6c087a49b49dc833601e6c2808"/>
                  <w:lock w:val="sdtLocked"/>
                  <w:richText/>
                </w:sdtPr>
                <w:sdtContent>
                  <w:r>
                    <w:rPr>
                      <w:b/>
                      <w:bCs/>
                    </w:rPr>
                    <w:t>12</w:t>
                  </w:r>
                </w:sdtContent>
              </w:sdt>
              <w:r>
                <w:rPr>
                  <w:b/>
                  <w:bCs/>
                </w:rPr>
                <w:t xml:space="preserve"> straipsnis. </w:t>
              </w:r>
              <w:sdt>
                <w:sdtPr>
                  <w:alias w:val="Pavadinimas"/>
                  <w:tag w:val="title_22388a6c087a49b49dc833601e6c2808"/>
                  <w:lock w:val="sdtLocked"/>
                  <w:richText/>
                </w:sdtPr>
                <w:sdtContent>
                  <w:r>
                    <w:rPr>
                      <w:b/>
                      <w:bCs/>
                    </w:rPr>
                    <w:t>Savivaldybių skolinimosi limitai</w:t>
                  </w:r>
                </w:sdtContent>
              </w:sdt>
            </w:p>
            <w:sdt>
              <w:sdtPr>
                <w:alias w:val="12 str. 1 d."/>
                <w:tag w:val="part_e3af179e81d542da994db71f0214122a"/>
                <w:lock w:val="sdtLocked"/>
                <w:richText/>
              </w:sdtPr>
              <w:sdtContent>
                <w:p>
                  <w:pPr>
                    <w:keepNext/>
                    <w:keepLines/>
                    <w:shd w:val="clear" w:color="auto" w:fill="FFFFFF"/>
                    <w:ind w:firstLine="567"/>
                    <w:jc w:val="both"/>
                  </w:pPr>
                  <w:sdt>
                    <w:sdtPr>
                      <w:alias w:val="Numeris"/>
                      <w:tag w:val="nr_e3af179e81d542da994db71f0214122a"/>
                      <w:lock w:val="sdtLocked"/>
                      <w:richText/>
                    </w:sdtPr>
                    <w:sdtContent>
                      <w:r>
                        <w:t>1</w:t>
                      </w:r>
                    </w:sdtContent>
                  </w:sdt>
                  <w:r>
                    <w:t>. Nustatyti šiuos savivaldybių skolinimosi limitus:</w:t>
                  </w:r>
                </w:p>
                <w:sdt>
                  <w:sdtPr>
                    <w:alias w:val="12 str. 1 d. 1 p."/>
                    <w:tag w:val="part_3c9d364f118143c483c06426be093637"/>
                    <w:lock w:val="sdtLocked"/>
                    <w:richText/>
                  </w:sdtPr>
                  <w:sdtContent>
                    <w:p>
                      <w:pPr>
                        <w:widowControl w:val="0"/>
                        <w:shd w:val="clear" w:color="auto" w:fill="FFFFFF"/>
                        <w:ind w:firstLine="567"/>
                        <w:jc w:val="both"/>
                      </w:pPr>
                      <w:sdt>
                        <w:sdtPr>
                          <w:alias w:val="Numeris"/>
                          <w:tag w:val="nr_3c9d364f118143c483c06426be093637"/>
                          <w:lock w:val="sdtLocked"/>
                          <w:richText/>
                        </w:sdtPr>
                        <w:sdtContent>
                          <w:r>
                            <w:t>1</w:t>
                          </w:r>
                        </w:sdtContent>
                      </w:sdt>
                      <w:r>
                        <w:t>) savivaldybės skola negali viršyti 35 procentų (Vilniaus miesto savivaldybės – 50 procentų, Kauno miesto savivaldybės – 50 procentų) patvirtintų tų metų savivaldybės biudžeto pajamų (neįskaitant iš valstybės biudžeto savivaldybei skiriamų specialių tikslinių dotacijų ir valstybės biudžetui grąžinamų bendrosios dotacijos kompensacijų);</w:t>
                      </w:r>
                    </w:p>
                  </w:sdtContent>
                </w:sdt>
                <w:sdt>
                  <w:sdtPr>
                    <w:alias w:val="12 str. 1 d. 2 p."/>
                    <w:tag w:val="part_7d655ebda5464760be538db7471e383e"/>
                    <w:lock w:val="sdtLocked"/>
                    <w:richText/>
                  </w:sdtPr>
                  <w:sdtContent>
                    <w:p>
                      <w:pPr>
                        <w:widowControl w:val="0"/>
                        <w:shd w:val="clear" w:color="auto" w:fill="FFFFFF"/>
                        <w:ind w:firstLine="567"/>
                        <w:jc w:val="both"/>
                      </w:pPr>
                      <w:sdt>
                        <w:sdtPr>
                          <w:alias w:val="Numeris"/>
                          <w:tag w:val="nr_7d655ebda5464760be538db7471e383e"/>
                          <w:lock w:val="sdtLocked"/>
                          <w:richText/>
                        </w:sdtPr>
                        <w:sdtContent>
                          <w:r>
                            <w:t>2</w:t>
                          </w:r>
                        </w:sdtContent>
                      </w:sdt>
                      <w:r>
                        <w:t>) metinio savivaldybės grynojo skolinimosi suma negali viršyti 20 procentų, iš jų metinio trumpalaikio skolinimosi suma – 10 procentų patvirtintų tų metų savivaldybės biudžeto pajamų (neįskaitant iš valstybės biudžeto savivaldybei skiriamų specialių tikslinių dotacijų ir valstybės biudžetui grąžinamų bendrosios dotacijos kompensacijų);</w:t>
                      </w:r>
                    </w:p>
                  </w:sdtContent>
                </w:sdt>
                <w:sdt>
                  <w:sdtPr>
                    <w:alias w:val="12 str. 1 d. 3 p."/>
                    <w:tag w:val="part_d74e14b99f0c4ffa90444c42a5d2b2ff"/>
                    <w:lock w:val="sdtLocked"/>
                    <w:richText/>
                  </w:sdtPr>
                  <w:sdtContent>
                    <w:p>
                      <w:pPr>
                        <w:widowControl w:val="0"/>
                        <w:shd w:val="clear" w:color="auto" w:fill="FFFFFF"/>
                        <w:ind w:firstLine="567"/>
                        <w:jc w:val="both"/>
                      </w:pPr>
                      <w:sdt>
                        <w:sdtPr>
                          <w:alias w:val="Numeris"/>
                          <w:tag w:val="nr_d74e14b99f0c4ffa90444c42a5d2b2ff"/>
                          <w:lock w:val="sdtLocked"/>
                          <w:richText/>
                        </w:sdtPr>
                        <w:sdtContent>
                          <w:r>
                            <w:t>3</w:t>
                          </w:r>
                        </w:sdtContent>
                      </w:sdt>
                      <w:r>
                        <w:t>) grąžintina tais kalendoriniais metais savivaldybės paskolų ir palūkanų bei su paskolų ėmimu susijusių įmokų suma negali viršyti 20 procentų patvirtintų tų metų savivaldybės biudžeto pajamų (neįskaitant iš valstybės biudžeto savivaldybei skiriamų specialių tikslinių dotacijų ir valstybės biudžetui grąžinamų bendrosios dotacijos kompensacijų);</w:t>
                      </w:r>
                    </w:p>
                  </w:sdtContent>
                </w:sdt>
                <w:sdt>
                  <w:sdtPr>
                    <w:alias w:val="12 str. 1 d. 4 p."/>
                    <w:tag w:val="part_688e6a41b27f43b2bf0daceea5f22b80"/>
                    <w:lock w:val="sdtLocked"/>
                    <w:richText/>
                  </w:sdtPr>
                  <w:sdtContent>
                    <w:p>
                      <w:pPr>
                        <w:widowControl w:val="0"/>
                        <w:shd w:val="clear" w:color="auto" w:fill="FFFFFF"/>
                        <w:ind w:firstLine="567"/>
                        <w:jc w:val="both"/>
                      </w:pPr>
                      <w:sdt>
                        <w:sdtPr>
                          <w:alias w:val="Numeris"/>
                          <w:tag w:val="nr_688e6a41b27f43b2bf0daceea5f22b80"/>
                          <w:lock w:val="sdtLocked"/>
                          <w:richText/>
                        </w:sdtPr>
                        <w:sdtContent>
                          <w:r>
                            <w:t>4</w:t>
                          </w:r>
                        </w:sdtContent>
                      </w:sdt>
                      <w:r>
                        <w:t>) savivaldybės garantijų limitas negali viršyti 5 procentų patvirtintų tų metų savivaldybės biudžeto pajamų (neįskaitant iš valstybės biudžeto savivaldybei skiriamų specialių tikslinių dotacijų ir valstybės biudžetui grąžinamų bendrosios dotacijos kompensacijų).</w:t>
                      </w:r>
                    </w:p>
                  </w:sdtContent>
                </w:sdt>
              </w:sdtContent>
            </w:sdt>
            <w:sdt>
              <w:sdtPr>
                <w:alias w:val="12 str. 2 d."/>
                <w:tag w:val="part_5bdff5852a2d4781b33851b090b21651"/>
                <w:lock w:val="sdtLocked"/>
                <w:richText/>
              </w:sdtPr>
              <w:sdtContent>
                <w:p>
                  <w:pPr>
                    <w:widowControl w:val="0"/>
                    <w:shd w:val="clear" w:color="auto" w:fill="FFFFFF"/>
                    <w:ind w:firstLine="567"/>
                    <w:jc w:val="both"/>
                  </w:pPr>
                  <w:sdt>
                    <w:sdtPr>
                      <w:alias w:val="Numeris"/>
                      <w:tag w:val="nr_5bdff5852a2d4781b33851b090b21651"/>
                      <w:lock w:val="sdtLocked"/>
                      <w:richText/>
                    </w:sdtPr>
                    <w:sdtContent>
                      <w:r>
                        <w:t>2</w:t>
                      </w:r>
                    </w:sdtContent>
                  </w:sdt>
                  <w:r>
                    <w:t>. Savivaldybėms, vykdančioms projektus, finansuojamus iš Europos Sąjungos ir kitos tarptautinės finansinės paramos, šiems projektams vykdyti nustatomas papildomas 18 procentų skolos limitas, iš jų 10 procentų limitas – avansiniam šių projektų finansavimui.</w:t>
                  </w:r>
                </w:p>
              </w:sdtContent>
            </w:sdt>
            <w:sdt>
              <w:sdtPr>
                <w:alias w:val="12 str. 3 d."/>
                <w:tag w:val="part_74c7c30c96e54640a35163cf39679915"/>
                <w:lock w:val="sdtLocked"/>
                <w:richText/>
              </w:sdtPr>
              <w:sdtContent>
                <w:p>
                  <w:pPr>
                    <w:widowControl w:val="0"/>
                    <w:shd w:val="clear" w:color="auto" w:fill="FFFFFF"/>
                    <w:ind w:firstLine="567"/>
                    <w:jc w:val="both"/>
                  </w:pPr>
                  <w:sdt>
                    <w:sdtPr>
                      <w:alias w:val="Numeris"/>
                      <w:tag w:val="nr_74c7c30c96e54640a35163cf39679915"/>
                      <w:lock w:val="sdtLocked"/>
                      <w:richText/>
                    </w:sdtPr>
                    <w:sdtContent>
                      <w:r>
                        <w:t>3</w:t>
                      </w:r>
                    </w:sdtContent>
                  </w:sdt>
                  <w:r>
                    <w:t>. Savivaldybėms, kurių investicijų projektai įtraukti į Valstybės investicijų 2008–2010 metų programą, Vyriausybės sprendimu gali būti nustatyti didesni skolinimosi limitai, išskyrus tas savivaldybes, kurios nemažina kreditorių įsiskolinimo.</w:t>
                  </w:r>
                </w:p>
              </w:sdtContent>
            </w:sdt>
            <w:sdt>
              <w:sdtPr>
                <w:alias w:val="12 str. 4 d."/>
                <w:tag w:val="part_dc0529b8812b4112aa15fa286117337d"/>
                <w:lock w:val="sdtLocked"/>
                <w:richText/>
              </w:sdtPr>
              <w:sdtContent>
                <w:p>
                  <w:pPr>
                    <w:widowControl w:val="0"/>
                    <w:shd w:val="clear" w:color="auto" w:fill="FFFFFF"/>
                    <w:ind w:firstLine="567"/>
                    <w:jc w:val="both"/>
                  </w:pPr>
                  <w:sdt>
                    <w:sdtPr>
                      <w:alias w:val="Numeris"/>
                      <w:tag w:val="nr_dc0529b8812b4112aa15fa286117337d"/>
                      <w:lock w:val="sdtLocked"/>
                      <w:richText/>
                    </w:sdtPr>
                    <w:sdtContent>
                      <w:r>
                        <w:t>4</w:t>
                      </w:r>
                    </w:sdtContent>
                  </w:sdt>
                  <w:r>
                    <w:t xml:space="preserve">. Į skolinimosi limitus neįskaitomos iš valstybės biudžeto suteiktos trumpalaikės paskolos (įskaitant ir trumpalaikes beprocentes paskolas, suteiktas iki </w:t>
                  </w:r>
                  <w:smartTag w:uri="urn:schemas-microsoft-com:office:smarttags" w:element="metricconverter">
                    <w:smartTagPr>
                      <w:attr w:name="ProductID" w:val="2004 m"/>
                    </w:smartTagPr>
                    <w:r>
                      <w:t>2004 m</w:t>
                    </w:r>
                  </w:smartTag>
                  <w:r>
                    <w:t>. balandžio 1 d.) laikinam pajamų trūkumui padengti.</w:t>
                  </w:r>
                </w:p>
                <w:p>
                  <w:pPr>
                    <w:ind w:firstLine="567"/>
                    <w:jc w:val="both"/>
                  </w:pPr>
                </w:p>
              </w:sdtContent>
            </w:sdt>
          </w:sdtContent>
        </w:sdt>
        <w:sdt>
          <w:sdtPr>
            <w:alias w:val="13 str."/>
            <w:tag w:val="part_412570491e334c58ac385a55ca958486"/>
            <w:lock w:val="sdtLocked"/>
            <w:richText/>
          </w:sdtPr>
          <w:sdtContent>
            <w:p>
              <w:pPr>
                <w:widowControl w:val="0"/>
                <w:shd w:val="clear" w:color="auto" w:fill="FFFFFF"/>
                <w:tabs>
                  <w:tab w:val="left" w:pos="576"/>
                </w:tabs>
                <w:ind w:firstLine="567"/>
                <w:jc w:val="both"/>
              </w:pPr>
              <w:sdt>
                <w:sdtPr>
                  <w:alias w:val="Numeris"/>
                  <w:tag w:val="nr_412570491e334c58ac385a55ca958486"/>
                  <w:lock w:val="sdtLocked"/>
                  <w:richText/>
                </w:sdtPr>
                <w:sdtContent>
                  <w:r>
                    <w:rPr>
                      <w:b/>
                      <w:bCs/>
                    </w:rPr>
                    <w:t>13</w:t>
                  </w:r>
                </w:sdtContent>
              </w:sdt>
              <w:r>
                <w:rPr>
                  <w:b/>
                  <w:bCs/>
                </w:rPr>
                <w:t xml:space="preserve"> straipsnis. </w:t>
              </w:r>
              <w:sdt>
                <w:sdtPr>
                  <w:alias w:val="Pavadinimas"/>
                  <w:tag w:val="title_412570491e334c58ac385a55ca958486"/>
                  <w:lock w:val="sdtLocked"/>
                  <w:richText/>
                </w:sdtPr>
                <w:sdtContent>
                  <w:r>
                    <w:rPr>
                      <w:b/>
                      <w:bCs/>
                    </w:rPr>
                    <w:t>Vyriausybės teisės vykdant biudžetą</w:t>
                  </w:r>
                </w:sdtContent>
              </w:sdt>
            </w:p>
            <w:sdt>
              <w:sdtPr>
                <w:alias w:val="13 str. 1 d."/>
                <w:tag w:val="part_c9484c28dfe14a36a1fd37ee62a95bfe"/>
                <w:lock w:val="sdtLocked"/>
                <w:richText/>
              </w:sdtPr>
              <w:sdtContent>
                <w:p>
                  <w:pPr>
                    <w:widowControl w:val="0"/>
                    <w:shd w:val="clear" w:color="auto" w:fill="FFFFFF"/>
                    <w:ind w:firstLine="567"/>
                    <w:jc w:val="both"/>
                  </w:pPr>
                  <w:r>
                    <w:t>Suteikti Vyriausybei arba jos įgaliotai institucijai teisę:</w:t>
                  </w:r>
                </w:p>
                <w:sdt>
                  <w:sdtPr>
                    <w:alias w:val="13 str. 1 d. 1 p."/>
                    <w:tag w:val="part_19e110f2166946c8812d96befc378dae"/>
                    <w:lock w:val="sdtLocked"/>
                    <w:richText/>
                  </w:sdtPr>
                  <w:sdtContent>
                    <w:p>
                      <w:pPr>
                        <w:widowControl w:val="0"/>
                        <w:shd w:val="clear" w:color="auto" w:fill="FFFFFF"/>
                        <w:ind w:firstLine="567"/>
                        <w:jc w:val="both"/>
                      </w:pPr>
                      <w:sdt>
                        <w:sdtPr>
                          <w:alias w:val="Numeris"/>
                          <w:tag w:val="nr_19e110f2166946c8812d96befc378dae"/>
                          <w:lock w:val="sdtLocked"/>
                          <w:richText/>
                        </w:sdtPr>
                        <w:sdtContent>
                          <w:r>
                            <w:t>1</w:t>
                          </w:r>
                        </w:sdtContent>
                      </w:sdt>
                      <w:r>
                        <w:t>) asignavimus, numatytus valstybės biudžete tradicinių Lietuvos religinių bendruomenių, bendrijų ir centrų maldos namams atstatyti ir kitoms reikmėms, atsižvelgiant į tradicinių Lietuvos bažnyčių bei religinių organizacijų kanonus ir statutus, paskirstyti tradicinių Lietuvos bažnyčių bei religinių organizacijų vadovybėms;</w:t>
                      </w:r>
                    </w:p>
                  </w:sdtContent>
                </w:sdt>
                <w:sdt>
                  <w:sdtPr>
                    <w:alias w:val="13 str. 1 d. 2 p."/>
                    <w:tag w:val="part_0be5deec6c95409aa4b6813db3a612ea"/>
                    <w:lock w:val="sdtLocked"/>
                    <w:richText/>
                  </w:sdtPr>
                  <w:sdtContent>
                    <w:p>
                      <w:pPr>
                        <w:widowControl w:val="0"/>
                        <w:shd w:val="clear" w:color="auto" w:fill="FFFFFF"/>
                        <w:ind w:firstLine="567"/>
                        <w:jc w:val="both"/>
                      </w:pPr>
                      <w:sdt>
                        <w:sdtPr>
                          <w:alias w:val="Numeris"/>
                          <w:tag w:val="nr_0be5deec6c95409aa4b6813db3a612ea"/>
                          <w:lock w:val="sdtLocked"/>
                          <w:richText/>
                        </w:sdtPr>
                        <w:sdtContent>
                          <w:r>
                            <w:t>2</w:t>
                          </w:r>
                        </w:sdtContent>
                      </w:sdt>
                      <w:r>
                        <w:t>) Valstybės investicijų 2008–2010 metų programoje 2008 metams numatytas kapitalo investicijas paskirstyti pagal asignavimų valdytojus ir investicijų projektus (programas investicijų projektams įgyvendinti);</w:t>
                      </w:r>
                    </w:p>
                  </w:sdtContent>
                </w:sdt>
                <w:sdt>
                  <w:sdtPr>
                    <w:alias w:val="13 str. 1 d. 3 p."/>
                    <w:tag w:val="part_a8979a932e1b4d5c91bd53292e2a48ad"/>
                    <w:lock w:val="sdtLocked"/>
                    <w:richText/>
                  </w:sdtPr>
                  <w:sdtContent>
                    <w:p>
                      <w:pPr>
                        <w:widowControl w:val="0"/>
                        <w:shd w:val="clear" w:color="auto" w:fill="FFFFFF"/>
                        <w:ind w:firstLine="567"/>
                        <w:jc w:val="both"/>
                      </w:pPr>
                      <w:sdt>
                        <w:sdtPr>
                          <w:alias w:val="Numeris"/>
                          <w:tag w:val="nr_a8979a932e1b4d5c91bd53292e2a48ad"/>
                          <w:lock w:val="sdtLocked"/>
                          <w:richText/>
                        </w:sdtPr>
                        <w:sdtContent>
                          <w:r>
                            <w:t>3</w:t>
                          </w:r>
                        </w:sdtContent>
                      </w:sdt>
                      <w:r>
                        <w:t>) laikantis Vyriausybės grynojo skolinimosi limito, išleisti Vyriausybės vertybinius popierius ir imti paskolas valstybės vardu valstybės biudžeto deficitui finansuoti bei valstybės piniginių išteklių srautams subalansuoti, valstybės investicijoms finansuoti, valstybės skolai dengti, valstybės socialinės apsaugos fondų skoliniams įsipareigojimams dengti bei šių fondų pinigų srautams subalansuoti, prireikus tiesioginėms išmokoms Lietuvos žemės ūkio veiklos subjektams mokėti, išlaidoms, susijusioms su priemonių, finansuojamų iš Europos Sąjungos finansinės paramos ir bendrojo finansavimo lėšų, įgyvendinimu, finansuoti, turtinei ir neturtinei žalai, priteistai iš Lietuvos valstybės vykdant arbitražų ar teismų sprendimus, atlyginti;</w:t>
                      </w:r>
                    </w:p>
                  </w:sdtContent>
                </w:sdt>
                <w:sdt>
                  <w:sdtPr>
                    <w:alias w:val="13 str. 1 d. 4 p."/>
                    <w:tag w:val="part_0dd7b062236c443fbf6812d4f3b20dea"/>
                    <w:lock w:val="sdtLocked"/>
                    <w:richText/>
                  </w:sdtPr>
                  <w:sdtContent>
                    <w:p>
                      <w:pPr>
                        <w:widowControl w:val="0"/>
                        <w:shd w:val="clear" w:color="auto" w:fill="FFFFFF"/>
                        <w:ind w:firstLine="567"/>
                        <w:jc w:val="both"/>
                      </w:pPr>
                      <w:sdt>
                        <w:sdtPr>
                          <w:alias w:val="Numeris"/>
                          <w:tag w:val="nr_0dd7b062236c443fbf6812d4f3b20dea"/>
                          <w:lock w:val="sdtLocked"/>
                          <w:richText/>
                        </w:sdtPr>
                        <w:sdtContent>
                          <w:r>
                            <w:t>4</w:t>
                          </w:r>
                        </w:sdtContent>
                      </w:sdt>
                      <w:r>
                        <w:t>) perskirstyti tarp asignavimų valdytojų, investavimo sričių ir ekonominės klasifikacijos straipsnių programų asignavimų dalį, numatytą priemonėms, remiamoms iš Europos Sąjungos finansinės paramos ir bendrojo finansavimo lėšų, įgyvendinti;</w:t>
                      </w:r>
                    </w:p>
                  </w:sdtContent>
                </w:sdt>
                <w:sdt>
                  <w:sdtPr>
                    <w:alias w:val="13 str. 1 d. 5 p."/>
                    <w:tag w:val="part_3f40884d3c6348938cee0fa054d799ec"/>
                    <w:lock w:val="sdtLocked"/>
                    <w:richText/>
                  </w:sdtPr>
                  <w:sdtContent>
                    <w:p>
                      <w:pPr>
                        <w:widowControl w:val="0"/>
                        <w:shd w:val="clear" w:color="auto" w:fill="FFFFFF"/>
                        <w:ind w:firstLine="567"/>
                        <w:jc w:val="both"/>
                      </w:pPr>
                      <w:sdt>
                        <w:sdtPr>
                          <w:alias w:val="Numeris"/>
                          <w:tag w:val="nr_3f40884d3c6348938cee0fa054d799ec"/>
                          <w:lock w:val="sdtLocked"/>
                          <w:richText/>
                        </w:sdtPr>
                        <w:sdtContent>
                          <w:r>
                            <w:t>5</w:t>
                          </w:r>
                        </w:sdtContent>
                      </w:sdt>
                      <w:r>
                        <w:t>) leisti specialiųjų programų, Europos Sąjungos finansinės paramos, kitos gautos finansinės paramos laikinai laisvas lėšas grąžintinai naudoti valstybės biudžeto reikmėms, užtikrinant, kad specialiosios programos, programų asignavimų dalis, kurią sudaro Europos Sąjungos finansinė parama ir kita gauta finansinė parama, iš valstybės biudžeto būtų finansuojamos laiku;</w:t>
                      </w:r>
                    </w:p>
                  </w:sdtContent>
                </w:sdt>
                <w:sdt>
                  <w:sdtPr>
                    <w:alias w:val="13 str. 1 d. 6 p."/>
                    <w:tag w:val="part_ed270b59309e4e5fa889fb6fcb2b6631"/>
                    <w:lock w:val="sdtLocked"/>
                    <w:richText/>
                  </w:sdtPr>
                  <w:sdtContent>
                    <w:p>
                      <w:pPr>
                        <w:widowControl w:val="0"/>
                        <w:shd w:val="clear" w:color="auto" w:fill="FFFFFF"/>
                        <w:ind w:firstLine="567"/>
                        <w:jc w:val="both"/>
                      </w:pPr>
                      <w:sdt>
                        <w:sdtPr>
                          <w:alias w:val="Numeris"/>
                          <w:tag w:val="nr_ed270b59309e4e5fa889fb6fcb2b6631"/>
                          <w:lock w:val="sdtLocked"/>
                          <w:richText/>
                        </w:sdtPr>
                        <w:sdtContent>
                          <w:r>
                            <w:t>6</w:t>
                          </w:r>
                        </w:sdtContent>
                      </w:sdt>
                      <w:r>
                        <w:t>) paimti į valstybės biudžetą iš savivaldybių biudžetų priklausančias pervesti, bet nepervestas valstybės biudžetui bendrosios dotacijos kompensacijas;</w:t>
                      </w:r>
                    </w:p>
                  </w:sdtContent>
                </w:sdt>
                <w:sdt>
                  <w:sdtPr>
                    <w:alias w:val="13 str. 1 d. 7 p."/>
                    <w:tag w:val="part_011cfd8041614d828a62f66cc773006f"/>
                    <w:lock w:val="sdtLocked"/>
                    <w:richText/>
                  </w:sdtPr>
                  <w:sdtContent>
                    <w:p>
                      <w:pPr>
                        <w:widowControl w:val="0"/>
                        <w:shd w:val="clear" w:color="auto" w:fill="FFFFFF"/>
                        <w:ind w:firstLine="567"/>
                        <w:jc w:val="both"/>
                      </w:pPr>
                      <w:sdt>
                        <w:sdtPr>
                          <w:alias w:val="Numeris"/>
                          <w:tag w:val="nr_011cfd8041614d828a62f66cc773006f"/>
                          <w:lock w:val="sdtLocked"/>
                          <w:richText/>
                        </w:sdtPr>
                        <w:sdtContent>
                          <w:r>
                            <w:t>7</w:t>
                          </w:r>
                        </w:sdtContent>
                      </w:sdt>
                      <w:r>
                        <w:t>) paskirstyti Privatizavimo fondo lėšų dalį, Seimo patvirtintą Lietuvos Respublikos Vyriausybės patvirtintoms programoms įgyvendinti, Privatizavimo komisijos ir valstybės įmonės Valstybės turto fondo funkcijoms atlikti ir ekspertams už paslaugas sumokėti, taip pat objektams parengti privatizuoti, pagal programas ir asignavimų valdytojus;</w:t>
                      </w:r>
                    </w:p>
                  </w:sdtContent>
                </w:sdt>
                <w:sdt>
                  <w:sdtPr>
                    <w:alias w:val="13 str. 1 d. 8 p."/>
                    <w:tag w:val="part_84fcbf1cb6794941b055324538082655"/>
                    <w:lock w:val="sdtLocked"/>
                    <w:richText/>
                  </w:sdtPr>
                  <w:sdtContent>
                    <w:p>
                      <w:pPr>
                        <w:widowControl w:val="0"/>
                        <w:shd w:val="clear" w:color="auto" w:fill="FFFFFF"/>
                        <w:ind w:firstLine="567"/>
                        <w:jc w:val="both"/>
                      </w:pPr>
                      <w:sdt>
                        <w:sdtPr>
                          <w:alias w:val="Numeris"/>
                          <w:tag w:val="nr_84fcbf1cb6794941b055324538082655"/>
                          <w:lock w:val="sdtLocked"/>
                          <w:richText/>
                        </w:sdtPr>
                        <w:sdtContent>
                          <w:r>
                            <w:t>8</w:t>
                          </w:r>
                        </w:sdtContent>
                      </w:sdt>
                      <w:r>
                        <w:t>) paskirstyti savivaldybėms, valstybės institucijoms ir įstaigoms numatytus asignavimus piliečių nuosavybės teisėms į išlikusius gyvenamuosius namus, jų dalis, butus atkurti ir kompensacijoms už išperkamą nekilnojamąjį turtą religinėms bendrijoms išmokėti;</w:t>
                      </w:r>
                    </w:p>
                  </w:sdtContent>
                </w:sdt>
                <w:sdt>
                  <w:sdtPr>
                    <w:alias w:val="13 str. 1 d. 9 p."/>
                    <w:tag w:val="part_718f9be56b274187b20b6b5c6f898464"/>
                    <w:lock w:val="sdtLocked"/>
                    <w:richText/>
                  </w:sdtPr>
                  <w:sdtContent>
                    <w:p>
                      <w:pPr>
                        <w:widowControl w:val="0"/>
                        <w:shd w:val="clear" w:color="auto" w:fill="FFFFFF"/>
                        <w:ind w:firstLine="567"/>
                        <w:jc w:val="both"/>
                      </w:pPr>
                      <w:sdt>
                        <w:sdtPr>
                          <w:alias w:val="Numeris"/>
                          <w:tag w:val="nr_718f9be56b274187b20b6b5c6f898464"/>
                          <w:lock w:val="sdtLocked"/>
                          <w:richText/>
                        </w:sdtPr>
                        <w:sdtContent>
                          <w:r>
                            <w:t>9</w:t>
                          </w:r>
                        </w:sdtContent>
                      </w:sdt>
                      <w:r>
                        <w:t>) nenumatytoms įmokoms į Europos Sąjungos biudžetą panaudoti valstybės biudžeto apyvartos ir skolintas lėšas;</w:t>
                      </w:r>
                    </w:p>
                  </w:sdtContent>
                </w:sdt>
                <w:sdt>
                  <w:sdtPr>
                    <w:alias w:val="13 str. 1 d. 10 p."/>
                    <w:tag w:val="part_743e9961c7494429bd231ba8650cc424"/>
                    <w:lock w:val="sdtLocked"/>
                    <w:richText/>
                  </w:sdtPr>
                  <w:sdtContent>
                    <w:p>
                      <w:pPr>
                        <w:widowControl w:val="0"/>
                        <w:shd w:val="clear" w:color="auto" w:fill="FFFFFF"/>
                        <w:ind w:firstLine="567"/>
                        <w:jc w:val="both"/>
                      </w:pPr>
                      <w:sdt>
                        <w:sdtPr>
                          <w:alias w:val="Numeris"/>
                          <w:tag w:val="nr_743e9961c7494429bd231ba8650cc424"/>
                          <w:lock w:val="sdtLocked"/>
                          <w:richText/>
                        </w:sdtPr>
                        <w:sdtContent>
                          <w:r>
                            <w:t>10</w:t>
                          </w:r>
                        </w:sdtContent>
                      </w:sdt>
                      <w:r>
                        <w:t>) apyvartos lėšas papildyti 2007 metais nepanaudotais valstybės biudžeto asignavimais, 2008 metų valstybės biudžeto viršplaninėmis pajamomis ir jas panaudoti (išskyrus Europos Sąjungos finansinės paramos ir kitos gaunamos finansinės paramos viršplanines įmokas, specialiųjų programų lėšų likučius) valstybės biudžeto deficitui mažinti ir savivaldybių biudžetų negautoms pajamoms kompensuoti;</w:t>
                      </w:r>
                    </w:p>
                  </w:sdtContent>
                </w:sdt>
                <w:sdt>
                  <w:sdtPr>
                    <w:alias w:val="13 str. 1 d. 11 p."/>
                    <w:tag w:val="part_3310ea4d68a34dbfa5fac10368024320"/>
                    <w:lock w:val="sdtLocked"/>
                    <w:richText/>
                  </w:sdtPr>
                  <w:sdtContent>
                    <w:p>
                      <w:pPr>
                        <w:widowControl w:val="0"/>
                        <w:shd w:val="clear" w:color="auto" w:fill="FFFFFF"/>
                        <w:ind w:firstLine="567"/>
                        <w:jc w:val="both"/>
                      </w:pPr>
                      <w:sdt>
                        <w:sdtPr>
                          <w:alias w:val="Numeris"/>
                          <w:tag w:val="nr_3310ea4d68a34dbfa5fac10368024320"/>
                          <w:lock w:val="sdtLocked"/>
                          <w:richText/>
                        </w:sdtPr>
                        <w:sdtContent>
                          <w:r>
                            <w:t>11</w:t>
                          </w:r>
                        </w:sdtContent>
                      </w:sdt>
                      <w:r>
                        <w:t>) paramai nepasiturinčioms šeimoms ir vieniems gyvenantiems asmenims dėl kuro kainų pabrangimo valstybės biudžete numatytus asignavimus bei 2007 metais nepanaudotus šiai programai skirtus asignavimus paskirstyti pagal valstybės biudžeto asignavimų valdytojus ir (arba) savivaldybes;</w:t>
                      </w:r>
                    </w:p>
                  </w:sdtContent>
                </w:sdt>
                <w:sdt>
                  <w:sdtPr>
                    <w:alias w:val="13 str. 1 d. 12 p."/>
                    <w:tag w:val="part_b1da2f0d65b24f7a83a9e2efad72e69d"/>
                    <w:lock w:val="sdtLocked"/>
                    <w:richText/>
                  </w:sdtPr>
                  <w:sdtContent>
                    <w:p>
                      <w:pPr>
                        <w:widowControl w:val="0"/>
                        <w:shd w:val="clear" w:color="auto" w:fill="FFFFFF"/>
                        <w:ind w:firstLine="567"/>
                        <w:jc w:val="both"/>
                      </w:pPr>
                      <w:sdt>
                        <w:sdtPr>
                          <w:alias w:val="Numeris"/>
                          <w:tag w:val="nr_b1da2f0d65b24f7a83a9e2efad72e69d"/>
                          <w:lock w:val="sdtLocked"/>
                          <w:richText/>
                        </w:sdtPr>
                        <w:sdtContent>
                          <w:r>
                            <w:t>12</w:t>
                          </w:r>
                        </w:sdtContent>
                      </w:sdt>
                      <w:r>
                        <w:t>) minimaliai mėnesinei algai padidinti ir naujoms teisėjų bei valstybės tarnautojų darbo apmokėjimo sąlygoms užtikrinti valstybės biudžete numatytus asignavimus paskirstyti pagal valstybės biudžeto asignavimų valdytojus ir savivaldybes;</w:t>
                      </w:r>
                    </w:p>
                  </w:sdtContent>
                </w:sdt>
                <w:sdt>
                  <w:sdtPr>
                    <w:alias w:val="13 str. 1 d. 13 p."/>
                    <w:tag w:val="part_79696c27e5d8473c9545ebd6fe18703c"/>
                    <w:lock w:val="sdtLocked"/>
                    <w:richText/>
                  </w:sdtPr>
                  <w:sdtContent>
                    <w:p>
                      <w:pPr>
                        <w:widowControl w:val="0"/>
                        <w:shd w:val="clear" w:color="auto" w:fill="FFFFFF"/>
                        <w:ind w:firstLine="567"/>
                        <w:jc w:val="both"/>
                      </w:pPr>
                      <w:sdt>
                        <w:sdtPr>
                          <w:alias w:val="Numeris"/>
                          <w:tag w:val="nr_79696c27e5d8473c9545ebd6fe18703c"/>
                          <w:lock w:val="sdtLocked"/>
                          <w:richText/>
                        </w:sdtPr>
                        <w:sdtContent>
                          <w:r>
                            <w:t>13</w:t>
                          </w:r>
                        </w:sdtContent>
                      </w:sdt>
                      <w:r>
                        <w:t>) perskirstyti tarp savivaldybių 2008 metų rugsėjo–gruodžio mėnesiams skirtą specialią tikslinę dotaciją mokinio krepšeliui finansuoti;</w:t>
                      </w:r>
                    </w:p>
                  </w:sdtContent>
                </w:sdt>
                <w:sdt>
                  <w:sdtPr>
                    <w:alias w:val="13 str. 1 d. 14 p."/>
                    <w:tag w:val="part_64b0163050fe4932b19ad9372de74a6c"/>
                    <w:lock w:val="sdtLocked"/>
                    <w:richText/>
                  </w:sdtPr>
                  <w:sdtContent>
                    <w:p>
                      <w:pPr>
                        <w:widowControl w:val="0"/>
                        <w:shd w:val="clear" w:color="auto" w:fill="FFFFFF"/>
                        <w:ind w:firstLine="567"/>
                        <w:jc w:val="both"/>
                      </w:pPr>
                      <w:sdt>
                        <w:sdtPr>
                          <w:alias w:val="Numeris"/>
                          <w:tag w:val="nr_64b0163050fe4932b19ad9372de74a6c"/>
                          <w:lock w:val="sdtLocked"/>
                          <w:richText/>
                        </w:sdtPr>
                        <w:sdtContent>
                          <w:r>
                            <w:t>14</w:t>
                          </w:r>
                        </w:sdtContent>
                      </w:sdt>
                      <w:r>
                        <w:t>) nustatyta tvarka kompensuoti Lietuvos Respublikos atstovų kelionių į Europos Sąjungos Tarybos darbo organų susitikimus išlaidas iš tam tikslui Finansų ministerijai numatytų asignavimų.</w:t>
                      </w:r>
                    </w:p>
                    <w:p>
                      <w:pPr>
                        <w:ind w:firstLine="567"/>
                        <w:jc w:val="both"/>
                      </w:pPr>
                    </w:p>
                  </w:sdtContent>
                </w:sdt>
              </w:sdtContent>
            </w:sdt>
          </w:sdtContent>
        </w:sdt>
        <w:sdt>
          <w:sdtPr>
            <w:alias w:val="14 str."/>
            <w:tag w:val="part_7ab64e80b9564cc6acf27aa6bf30d32d"/>
            <w:lock w:val="sdtLocked"/>
            <w:richText/>
          </w:sdtPr>
          <w:sdtContent>
            <w:p>
              <w:pPr>
                <w:widowControl w:val="0"/>
                <w:shd w:val="clear" w:color="auto" w:fill="FFFFFF"/>
                <w:tabs>
                  <w:tab w:val="left" w:pos="581"/>
                </w:tabs>
                <w:ind w:firstLine="567"/>
                <w:jc w:val="both"/>
              </w:pPr>
              <w:sdt>
                <w:sdtPr>
                  <w:alias w:val="Numeris"/>
                  <w:tag w:val="nr_7ab64e80b9564cc6acf27aa6bf30d32d"/>
                  <w:lock w:val="sdtLocked"/>
                  <w:richText/>
                </w:sdtPr>
                <w:sdtContent>
                  <w:r>
                    <w:rPr>
                      <w:b/>
                      <w:bCs/>
                    </w:rPr>
                    <w:t>14</w:t>
                  </w:r>
                </w:sdtContent>
              </w:sdt>
              <w:r>
                <w:rPr>
                  <w:b/>
                  <w:bCs/>
                </w:rPr>
                <w:t xml:space="preserve"> straipsnis. </w:t>
              </w:r>
              <w:sdt>
                <w:sdtPr>
                  <w:alias w:val="Pavadinimas"/>
                  <w:tag w:val="title_7ab64e80b9564cc6acf27aa6bf30d32d"/>
                  <w:lock w:val="sdtLocked"/>
                  <w:richText/>
                </w:sdtPr>
                <w:sdtContent>
                  <w:r>
                    <w:rPr>
                      <w:b/>
                      <w:bCs/>
                    </w:rPr>
                    <w:t>Biudžetinių įstaigų skolų padengimas</w:t>
                  </w:r>
                </w:sdtContent>
              </w:sdt>
            </w:p>
            <w:sdt>
              <w:sdtPr>
                <w:alias w:val="14 str. 1 d."/>
                <w:tag w:val="part_a2ebbe7475b2459cba3c2a14f0f1f5a1"/>
                <w:lock w:val="sdtLocked"/>
                <w:richText/>
              </w:sdtPr>
              <w:sdtContent>
                <w:p>
                  <w:pPr>
                    <w:widowControl w:val="0"/>
                    <w:shd w:val="clear" w:color="auto" w:fill="FFFFFF"/>
                    <w:ind w:firstLine="567"/>
                    <w:jc w:val="both"/>
                  </w:pPr>
                  <w:sdt>
                    <w:sdtPr>
                      <w:alias w:val="Numeris"/>
                      <w:tag w:val="nr_a2ebbe7475b2459cba3c2a14f0f1f5a1"/>
                      <w:lock w:val="sdtLocked"/>
                      <w:richText/>
                    </w:sdtPr>
                    <w:sdtContent>
                      <w:r>
                        <w:t>1</w:t>
                      </w:r>
                    </w:sdtContent>
                  </w:sdt>
                  <w:r>
                    <w:t xml:space="preserve">. Pavesti valstybės biudžeto asignavimų valdytojams, biudžetinių įstaigų vadovams ir savivaldybėms išanalizuoti įsiskolinimų priežastis, imtis priemonių įsiskolinimams sumažinti ir sudarant bei tvirtinant 2008 metų išlaidų sąmatas numatyti reikiamus asignavimus </w:t>
                  </w:r>
                  <w:smartTag w:uri="urn:schemas-microsoft-com:office:smarttags" w:element="metricconverter">
                    <w:smartTagPr>
                      <w:attr w:name="ProductID" w:val="2008 m"/>
                    </w:smartTagPr>
                    <w:r>
                      <w:t>2008 m</w:t>
                    </w:r>
                  </w:smartTag>
                  <w:r>
                    <w:t>. sausio 1 d. esantiems įsiskolinimams už suteiktas paslaugas, atliktus darbus ir įsigytas prekes padengti.</w:t>
                  </w:r>
                </w:p>
              </w:sdtContent>
            </w:sdt>
            <w:sdt>
              <w:sdtPr>
                <w:alias w:val="14 str. 2 d."/>
                <w:tag w:val="part_7e9e5bc61d164a7fba0ed9f9d19a2053"/>
                <w:lock w:val="sdtLocked"/>
                <w:richText/>
              </w:sdtPr>
              <w:sdtContent>
                <w:p>
                  <w:pPr>
                    <w:widowControl w:val="0"/>
                    <w:shd w:val="clear" w:color="auto" w:fill="FFFFFF"/>
                    <w:ind w:firstLine="567"/>
                    <w:jc w:val="both"/>
                  </w:pPr>
                  <w:sdt>
                    <w:sdtPr>
                      <w:alias w:val="Numeris"/>
                      <w:tag w:val="nr_7e9e5bc61d164a7fba0ed9f9d19a2053"/>
                      <w:lock w:val="sdtLocked"/>
                      <w:richText/>
                    </w:sdtPr>
                    <w:sdtContent>
                      <w:r>
                        <w:t>2</w:t>
                      </w:r>
                    </w:sdtContent>
                  </w:sdt>
                  <w:r>
                    <w:t>. Iš sutaupytų asignavimų išlaidoms pirmiausia turi būti dengiamas įsiskolinimas.</w:t>
                  </w:r>
                </w:p>
              </w:sdtContent>
            </w:sdt>
            <w:sdt>
              <w:sdtPr>
                <w:alias w:val="14 str. 3 d."/>
                <w:tag w:val="part_5d1dfba8b9b94800b95e4953840947ed"/>
                <w:lock w:val="sdtLocked"/>
                <w:richText/>
              </w:sdtPr>
              <w:sdtContent>
                <w:p>
                  <w:pPr>
                    <w:widowControl w:val="0"/>
                    <w:shd w:val="clear" w:color="auto" w:fill="FFFFFF"/>
                    <w:ind w:firstLine="567"/>
                    <w:jc w:val="both"/>
                  </w:pPr>
                  <w:sdt>
                    <w:sdtPr>
                      <w:alias w:val="Numeris"/>
                      <w:tag w:val="nr_5d1dfba8b9b94800b95e4953840947ed"/>
                      <w:lock w:val="sdtLocked"/>
                      <w:richText/>
                    </w:sdtPr>
                    <w:sdtContent>
                      <w:r>
                        <w:t>3</w:t>
                      </w:r>
                    </w:sdtContent>
                  </w:sdt>
                  <w:r>
                    <w:t>. Siūloma savivaldybių taryboms, kad savivaldybių biudžetų gautos viršplaninės pajamos, palyginti su prognozuojamomis pajamomis, pirmiausia būtų naudojamos įsiskolinimams už suteiktas paslaugas, atliktus darbus padengti.</w:t>
                  </w:r>
                </w:p>
                <w:p>
                  <w:pPr>
                    <w:ind w:firstLine="567"/>
                    <w:jc w:val="both"/>
                  </w:pPr>
                </w:p>
              </w:sdtContent>
            </w:sdt>
          </w:sdtContent>
        </w:sdt>
        <w:sdt>
          <w:sdtPr>
            <w:alias w:val="15 str."/>
            <w:tag w:val="part_4eecc86c322a457c81f81a9d89457da2"/>
            <w:lock w:val="sdtLocked"/>
            <w:richText/>
          </w:sdtPr>
          <w:sdtContent>
            <w:p>
              <w:pPr>
                <w:widowControl w:val="0"/>
                <w:shd w:val="clear" w:color="auto" w:fill="FFFFFF"/>
                <w:tabs>
                  <w:tab w:val="left" w:pos="581"/>
                </w:tabs>
                <w:ind w:left="2040" w:hanging="1473"/>
              </w:pPr>
              <w:sdt>
                <w:sdtPr>
                  <w:alias w:val="Numeris"/>
                  <w:tag w:val="nr_4eecc86c322a457c81f81a9d89457da2"/>
                  <w:lock w:val="sdtLocked"/>
                  <w:richText/>
                </w:sdtPr>
                <w:sdtContent>
                  <w:r>
                    <w:rPr>
                      <w:b/>
                      <w:bCs/>
                    </w:rPr>
                    <w:t>15</w:t>
                  </w:r>
                </w:sdtContent>
              </w:sdt>
              <w:r>
                <w:rPr>
                  <w:b/>
                  <w:bCs/>
                </w:rPr>
                <w:t xml:space="preserve"> straipsnis. </w:t>
              </w:r>
              <w:sdt>
                <w:sdtPr>
                  <w:alias w:val="Pavadinimas"/>
                  <w:tag w:val="title_4eecc86c322a457c81f81a9d89457da2"/>
                  <w:lock w:val="sdtLocked"/>
                  <w:richText/>
                </w:sdtPr>
                <w:sdtContent>
                  <w:r>
                    <w:rPr>
                      <w:b/>
                      <w:bCs/>
                    </w:rPr>
                    <w:t>Privatizavimo fondo ir Rezervinio (stabilizavimo) fondo lėšų sąmatų patvirtinimas</w:t>
                  </w:r>
                </w:sdtContent>
              </w:sdt>
            </w:p>
            <w:sdt>
              <w:sdtPr>
                <w:alias w:val="15 str. 1 d."/>
                <w:tag w:val="part_d4472f48069e47dcae694ba6a3b9b3dd"/>
                <w:lock w:val="sdtLocked"/>
                <w:richText/>
              </w:sdtPr>
              <w:sdtContent>
                <w:p>
                  <w:pPr>
                    <w:widowControl w:val="0"/>
                    <w:shd w:val="clear" w:color="auto" w:fill="FFFFFF"/>
                    <w:ind w:firstLine="567"/>
                    <w:jc w:val="both"/>
                  </w:pPr>
                  <w:r>
                    <w:t>Patvirtinti 2008 metų Privatizavimo fondo ir Rezervinio (stabilizavimo) fondo lėšų sąmatas (9 priedėlis).</w:t>
                  </w:r>
                </w:p>
                <w:p>
                  <w:pPr>
                    <w:ind w:firstLine="567"/>
                    <w:jc w:val="both"/>
                  </w:pPr>
                </w:p>
              </w:sdtContent>
            </w:sdt>
          </w:sdtContent>
        </w:sdt>
        <w:sdt>
          <w:sdtPr>
            <w:alias w:val="16 str."/>
            <w:tag w:val="part_07d72553fa1c44a18e5e52504942f47b"/>
            <w:lock w:val="sdtLocked"/>
            <w:richText/>
          </w:sdtPr>
          <w:sdtContent>
            <w:p>
              <w:pPr>
                <w:widowControl w:val="0"/>
                <w:shd w:val="clear" w:color="auto" w:fill="FFFFFF"/>
                <w:tabs>
                  <w:tab w:val="left" w:pos="581"/>
                </w:tabs>
                <w:ind w:firstLine="567"/>
                <w:jc w:val="both"/>
              </w:pPr>
              <w:sdt>
                <w:sdtPr>
                  <w:alias w:val="Numeris"/>
                  <w:tag w:val="nr_07d72553fa1c44a18e5e52504942f47b"/>
                  <w:lock w:val="sdtLocked"/>
                  <w:richText/>
                </w:sdtPr>
                <w:sdtContent>
                  <w:r>
                    <w:rPr>
                      <w:b/>
                      <w:bCs/>
                    </w:rPr>
                    <w:t>16</w:t>
                  </w:r>
                </w:sdtContent>
              </w:sdt>
              <w:r>
                <w:rPr>
                  <w:b/>
                  <w:bCs/>
                </w:rPr>
                <w:t xml:space="preserve"> straipsnis. </w:t>
              </w:r>
              <w:sdt>
                <w:sdtPr>
                  <w:alias w:val="Pavadinimas"/>
                  <w:tag w:val="title_07d72553fa1c44a18e5e52504942f47b"/>
                  <w:lock w:val="sdtLocked"/>
                  <w:richText/>
                </w:sdtPr>
                <w:sdtContent>
                  <w:r>
                    <w:rPr>
                      <w:b/>
                      <w:bCs/>
                    </w:rPr>
                    <w:t>1990 metų blokados fondo sąmatos patvirtinimas</w:t>
                  </w:r>
                </w:sdtContent>
              </w:sdt>
            </w:p>
            <w:sdt>
              <w:sdtPr>
                <w:alias w:val="16 str. 1 d."/>
                <w:tag w:val="part_0af2f9fe7bce4e6095256f9dd1e29b31"/>
                <w:lock w:val="sdtLocked"/>
                <w:richText/>
              </w:sdtPr>
              <w:sdtContent>
                <w:p>
                  <w:pPr>
                    <w:widowControl w:val="0"/>
                    <w:shd w:val="clear" w:color="auto" w:fill="FFFFFF"/>
                    <w:ind w:firstLine="567"/>
                    <w:jc w:val="both"/>
                  </w:pPr>
                  <w:r>
                    <w:t>Patvirtinti 2008 metų 1990 metų blokados fondo sąmatą (10 priedėlis).</w:t>
                  </w:r>
                </w:p>
                <w:p>
                  <w:pPr>
                    <w:ind w:firstLine="567"/>
                    <w:jc w:val="both"/>
                  </w:pPr>
                </w:p>
              </w:sdtContent>
            </w:sdt>
          </w:sdtContent>
        </w:sdt>
        <w:sdt>
          <w:sdtPr>
            <w:alias w:val="17 str."/>
            <w:tag w:val="part_54a9cedb5bcd4e03a94a0aa7dcb8b917"/>
            <w:lock w:val="sdtLocked"/>
            <w:richText/>
          </w:sdtPr>
          <w:sdtContent>
            <w:p>
              <w:pPr>
                <w:widowControl w:val="0"/>
                <w:shd w:val="clear" w:color="auto" w:fill="FFFFFF"/>
                <w:tabs>
                  <w:tab w:val="left" w:pos="581"/>
                </w:tabs>
                <w:ind w:firstLine="567"/>
                <w:jc w:val="both"/>
              </w:pPr>
              <w:sdt>
                <w:sdtPr>
                  <w:alias w:val="Numeris"/>
                  <w:tag w:val="nr_54a9cedb5bcd4e03a94a0aa7dcb8b917"/>
                  <w:lock w:val="sdtLocked"/>
                  <w:richText/>
                </w:sdtPr>
                <w:sdtContent>
                  <w:r>
                    <w:rPr>
                      <w:b/>
                      <w:bCs/>
                    </w:rPr>
                    <w:t>17</w:t>
                  </w:r>
                </w:sdtContent>
              </w:sdt>
              <w:r>
                <w:rPr>
                  <w:b/>
                  <w:bCs/>
                </w:rPr>
                <w:t xml:space="preserve"> straipsnis. </w:t>
              </w:r>
              <w:sdt>
                <w:sdtPr>
                  <w:alias w:val="Pavadinimas"/>
                  <w:tag w:val="title_54a9cedb5bcd4e03a94a0aa7dcb8b917"/>
                  <w:lock w:val="sdtLocked"/>
                  <w:richText/>
                </w:sdtPr>
                <w:sdtContent>
                  <w:r>
                    <w:rPr>
                      <w:b/>
                      <w:bCs/>
                    </w:rPr>
                    <w:t>Valstybės investicijų 2008</w:t>
                  </w:r>
                  <w:r>
                    <w:t>–</w:t>
                  </w:r>
                  <w:r>
                    <w:rPr>
                      <w:b/>
                      <w:bCs/>
                    </w:rPr>
                    <w:t>2010 metų programos patvirtinimas</w:t>
                  </w:r>
                </w:sdtContent>
              </w:sdt>
            </w:p>
            <w:sdt>
              <w:sdtPr>
                <w:alias w:val="17 str. 1 d."/>
                <w:tag w:val="part_de09dc80dbbb455382aabed37ce6d697"/>
                <w:lock w:val="sdtLocked"/>
                <w:richText/>
              </w:sdtPr>
              <w:sdtContent>
                <w:p>
                  <w:pPr>
                    <w:widowControl w:val="0"/>
                    <w:shd w:val="clear" w:color="auto" w:fill="FFFFFF"/>
                    <w:ind w:firstLine="567"/>
                    <w:jc w:val="both"/>
                  </w:pPr>
                  <w:r>
                    <w:t>Patvirtinti Valstybės investicijų 2008–2010 metų programą (11 priedėlis).</w:t>
                  </w:r>
                </w:p>
                <w:p>
                  <w:pPr>
                    <w:ind w:firstLine="567"/>
                    <w:jc w:val="both"/>
                  </w:pPr>
                </w:p>
              </w:sdtContent>
            </w:sdt>
          </w:sdtContent>
        </w:sdt>
        <w:sdt>
          <w:sdtPr>
            <w:alias w:val="18 str."/>
            <w:tag w:val="part_046266e4a4c14c41be92de1bc1240f55"/>
            <w:lock w:val="sdtLocked"/>
            <w:richText/>
          </w:sdtPr>
          <w:sdtContent>
            <w:p>
              <w:pPr>
                <w:widowControl w:val="0"/>
                <w:shd w:val="clear" w:color="auto" w:fill="FFFFFF"/>
                <w:tabs>
                  <w:tab w:val="left" w:pos="581"/>
                </w:tabs>
                <w:ind w:left="2040" w:hanging="1473"/>
              </w:pPr>
              <w:sdt>
                <w:sdtPr>
                  <w:alias w:val="Numeris"/>
                  <w:tag w:val="nr_046266e4a4c14c41be92de1bc1240f55"/>
                  <w:lock w:val="sdtLocked"/>
                  <w:richText/>
                </w:sdtPr>
                <w:sdtContent>
                  <w:r>
                    <w:rPr>
                      <w:b/>
                      <w:bCs/>
                    </w:rPr>
                    <w:t>18</w:t>
                  </w:r>
                </w:sdtContent>
              </w:sdt>
              <w:r>
                <w:rPr>
                  <w:b/>
                  <w:bCs/>
                </w:rPr>
                <w:t xml:space="preserve"> straipsnis. </w:t>
              </w:r>
              <w:sdt>
                <w:sdtPr>
                  <w:alias w:val="Pavadinimas"/>
                  <w:tag w:val="title_046266e4a4c14c41be92de1bc1240f55"/>
                  <w:lock w:val="sdtLocked"/>
                  <w:richText/>
                </w:sdtPr>
                <w:sdtContent>
                  <w:r>
                    <w:rPr>
                      <w:b/>
                      <w:bCs/>
                    </w:rPr>
                    <w:t>Valstybės įmonės Ignalinos atominės elektrinės eksploatavimo nutraukimo fondo lėšų sąmatos patvirtinimas</w:t>
                  </w:r>
                </w:sdtContent>
              </w:sdt>
            </w:p>
            <w:sdt>
              <w:sdtPr>
                <w:alias w:val="18 str. 1 d."/>
                <w:tag w:val="part_0544a0b6fe0e4069b8d216cce4141112"/>
                <w:lock w:val="sdtLocked"/>
                <w:richText/>
              </w:sdtPr>
              <w:sdtContent>
                <w:p>
                  <w:pPr>
                    <w:widowControl w:val="0"/>
                    <w:shd w:val="clear" w:color="auto" w:fill="FFFFFF"/>
                    <w:ind w:firstLine="567"/>
                    <w:jc w:val="both"/>
                  </w:pPr>
                  <w:r>
                    <w:t>Patvirtinti 2008 metų Valstybės įmonės Ignalinos atominės elektrinės eksploatavimo nutraukimo fondo lėšų sąmatą (12 priedėlis).</w:t>
                  </w:r>
                </w:p>
                <w:p>
                  <w:pPr>
                    <w:jc w:val="both"/>
                  </w:pPr>
                </w:p>
              </w:sdtContent>
            </w:sdt>
          </w:sdtContent>
        </w:sdt>
        <w:sdt>
          <w:sdtPr>
            <w:alias w:val="signatura"/>
            <w:tag w:val="part_8750920b91834210a4dc94016452fa11"/>
            <w:lock w:val="sdtLocked"/>
            <w:richText/>
          </w:sdtPr>
          <w:sdtContent>
            <w:p>
              <w:pPr>
                <w:widowControl w:val="0"/>
                <w:shd w:val="clear" w:color="auto" w:fill="FFFFFF"/>
                <w:tabs>
                  <w:tab w:val="left" w:pos="7858"/>
                </w:tabs>
                <w:ind w:firstLine="567"/>
                <w:jc w:val="both"/>
                <w:rPr>
                  <w:iCs/>
                </w:rPr>
              </w:pPr>
              <w:r>
                <w:rPr>
                  <w:i/>
                  <w:iCs/>
                </w:rPr>
                <w:t>Skelbiu šį Lietuvos Respublikos Seimo priimtą įstatymą.</w:t>
              </w:r>
            </w:p>
            <w:p>
              <w:pPr>
                <w:widowControl w:val="0"/>
                <w:shd w:val="clear" w:color="auto" w:fill="FFFFFF"/>
                <w:tabs>
                  <w:tab w:val="left" w:pos="7858"/>
                </w:tabs>
                <w:jc w:val="both"/>
                <w:rPr>
                  <w:iCs/>
                </w:rPr>
              </w:pPr>
            </w:p>
            <w:p>
              <w:pPr>
                <w:widowControl w:val="0"/>
                <w:shd w:val="clear" w:color="auto" w:fill="FFFFFF"/>
                <w:tabs>
                  <w:tab w:val="right" w:pos="9071"/>
                </w:tabs>
              </w:pPr>
              <w:r>
                <w:t>RESPUBLIKOS PREZIDENTAS</w:t>
                <w:tab/>
                <w:t>VALDAS ADAMKUS</w:t>
              </w:r>
            </w:p>
            <w:p>
              <w:pPr>
                <w:jc w:val="both"/>
              </w:pPr>
            </w:p>
          </w:sdtContent>
        </w:sdt>
        <w:sdt>
          <w:sdtPr>
            <w:alias w:val="pabaiga"/>
            <w:tag w:val="part_15c91127c89445d28b71dfbf15e65c04"/>
            <w:lock w:val="sdtLocked"/>
            <w:richText/>
          </w:sdtPr>
          <w:sdtContent>
            <w:p>
              <w:pPr>
                <w:jc w:val="center"/>
              </w:pPr>
              <w:r>
                <w:t>_________________</w:t>
              </w:r>
            </w:p>
            <w:p/>
          </w:sdtContent>
        </w:sdt>
      </w:sdtContent>
    </w:sdt>
    <w:sdt>
      <w:sdtPr>
        <w:alias w:val="1 pr."/>
        <w:tag w:val="part_605abdd308e54c3c84b0e24aaa13dca3"/>
        <w:lock w:val="sdtLocked"/>
        <w:richText/>
      </w:sdtPr>
      <w:sdtContent>
        <w:p>
          <w:pPr>
            <w:widowControl w:val="0"/>
            <w:shd w:val="clear" w:color="auto" w:fill="FFFFFF"/>
            <w:ind w:left="4535"/>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4535"/>
          </w:pPr>
          <w:sdt>
            <w:sdtPr>
              <w:alias w:val="Numeris"/>
              <w:tag w:val="nr_605abdd308e54c3c84b0e24aaa13dca3"/>
              <w:lock w:val="sdtLocked"/>
              <w:richText/>
            </w:sdtPr>
            <w:sdtContent>
              <w:r>
                <w:t>1</w:t>
              </w:r>
            </w:sdtContent>
          </w:sdt>
          <w:r>
            <w:t xml:space="preserve"> priedėlis</w:t>
          </w:r>
        </w:p>
        <w:p/>
        <w:p>
          <w:pPr>
            <w:widowControl w:val="0"/>
            <w:shd w:val="clear" w:color="auto" w:fill="FFFFFF"/>
            <w:jc w:val="center"/>
          </w:pPr>
          <w:sdt>
            <w:sdtPr>
              <w:alias w:val="Pavadinimas"/>
              <w:tag w:val="title_605abdd308e54c3c84b0e24aaa13dca3"/>
              <w:lock w:val="sdtLocked"/>
              <w:richText/>
            </w:sdtPr>
            <w:sdtContent>
              <w:r>
                <w:rPr>
                  <w:b/>
                  <w:bCs/>
                </w:rPr>
                <w:t>LIETUVOS RESPUBLIKOS 2008 METŲ VALSTYBĖS BIUDŽETAS</w:t>
              </w:r>
            </w:sdtContent>
          </w:sdt>
        </w:p>
        <w:p>
          <w:pPr>
            <w:jc w:val="both"/>
          </w:pPr>
        </w:p>
        <w:p>
          <w:pPr>
            <w:widowControl w:val="0"/>
            <w:shd w:val="clear" w:color="auto" w:fill="FFFFFF"/>
            <w:ind w:left="40"/>
            <w:jc w:val="right"/>
          </w:pPr>
          <w:r>
            <w:t>tūkst. Lt</w:t>
          </w:r>
        </w:p>
        <w:tbl>
          <w:tblPr>
            <w:tblW w:w="9072" w:type="dxa"/>
            <w:tblInd w:w="40" w:type="dxa"/>
            <w:tblLayout w:type="fixed"/>
            <w:tblCellMar>
              <w:left w:w="40" w:type="dxa"/>
              <w:right w:w="40" w:type="dxa"/>
            </w:tblCellMar>
            <w:tblLook w:val="0000" w:firstRow="0" w:lastRow="0" w:firstColumn="0" w:lastColumn="0" w:noHBand="0" w:noVBand="0"/>
          </w:tblPr>
          <w:tblGrid>
            <w:gridCol w:w="7141"/>
            <w:gridCol w:w="1931"/>
          </w:tblGrid>
          <w:tr>
            <w:trPr>
              <w:cantSplit/>
              <w:trHeight w:val="23"/>
              <w:tblHeader/>
            </w:trPr>
            <w:tc>
              <w:tcPr>
                <w:tcW w:w="7141" w:type="dxa"/>
                <w:tcBorders>
                  <w:top w:val="single" w:sz="6" w:space="0" w:color="auto"/>
                  <w:left w:val="nil"/>
                  <w:bottom w:val="single" w:sz="6" w:space="0" w:color="auto"/>
                  <w:right w:val="nil"/>
                </w:tcBorders>
                <w:shd w:val="clear" w:color="auto" w:fill="FFFFFF"/>
              </w:tcPr>
              <w:p>
                <w:pPr>
                  <w:widowControl w:val="0"/>
                  <w:shd w:val="clear" w:color="auto" w:fill="FFFFFF"/>
                  <w:jc w:val="center"/>
                  <w:rPr>
                    <w:sz w:val="22"/>
                  </w:rPr>
                </w:pPr>
                <w:r>
                  <w:rPr>
                    <w:sz w:val="22"/>
                  </w:rPr>
                  <w:t>Pajamos</w:t>
                </w:r>
              </w:p>
            </w:tc>
            <w:tc>
              <w:tcPr>
                <w:tcW w:w="1931" w:type="dxa"/>
                <w:tcBorders>
                  <w:top w:val="single" w:sz="6" w:space="0" w:color="auto"/>
                  <w:left w:val="nil"/>
                  <w:bottom w:val="single" w:sz="6" w:space="0" w:color="auto"/>
                  <w:right w:val="nil"/>
                </w:tcBorders>
                <w:shd w:val="clear" w:color="auto" w:fill="FFFFFF"/>
              </w:tcPr>
              <w:p>
                <w:pPr>
                  <w:widowControl w:val="0"/>
                  <w:shd w:val="clear" w:color="auto" w:fill="FFFFFF"/>
                  <w:jc w:val="center"/>
                  <w:rPr>
                    <w:sz w:val="22"/>
                  </w:rPr>
                </w:pPr>
                <w:r>
                  <w:rPr>
                    <w:sz w:val="22"/>
                  </w:rPr>
                  <w:t>Iš viso</w:t>
                </w:r>
              </w:p>
            </w:tc>
          </w:tr>
          <w:tr>
            <w:trPr>
              <w:cantSplit/>
              <w:trHeight w:val="23"/>
            </w:trPr>
            <w:tc>
              <w:tcPr>
                <w:tcW w:w="7141" w:type="dxa"/>
                <w:tcBorders>
                  <w:top w:val="single" w:sz="6" w:space="0" w:color="auto"/>
                  <w:left w:val="nil"/>
                  <w:bottom w:val="nil"/>
                  <w:right w:val="nil"/>
                </w:tcBorders>
                <w:shd w:val="clear" w:color="auto" w:fill="FFFFFF"/>
              </w:tcPr>
              <w:p>
                <w:pPr>
                  <w:widowControl w:val="0"/>
                  <w:shd w:val="clear" w:color="auto" w:fill="FFFFFF"/>
                  <w:rPr>
                    <w:sz w:val="22"/>
                  </w:rPr>
                </w:pPr>
                <w:r>
                  <w:rPr>
                    <w:b/>
                    <w:bCs/>
                    <w:sz w:val="22"/>
                  </w:rPr>
                  <w:t>PAJAMOS</w:t>
                </w:r>
              </w:p>
            </w:tc>
            <w:tc>
              <w:tcPr>
                <w:tcW w:w="1931" w:type="dxa"/>
                <w:tcBorders>
                  <w:top w:val="single" w:sz="6" w:space="0" w:color="auto"/>
                  <w:left w:val="nil"/>
                  <w:bottom w:val="nil"/>
                  <w:right w:val="nil"/>
                </w:tcBorders>
                <w:shd w:val="clear" w:color="auto" w:fill="FFFFFF"/>
              </w:tcPr>
              <w:p>
                <w:pPr>
                  <w:widowControl w:val="0"/>
                  <w:shd w:val="clear" w:color="auto" w:fill="FFFFFF"/>
                  <w:jc w:val="right"/>
                  <w:rPr>
                    <w:sz w:val="22"/>
                  </w:rPr>
                </w:pPr>
                <w:r>
                  <w:rPr>
                    <w:b/>
                    <w:bCs/>
                    <w:sz w:val="22"/>
                  </w:rPr>
                  <w:t>20 272 590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MOKESČIAI</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18 826 319</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Pajamų ir pelno mokesčiai</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sz w:val="22"/>
                  </w:rPr>
                  <w:t xml:space="preserve">4 </w:t>
                </w:r>
                <w:r>
                  <w:rPr>
                    <w:b/>
                    <w:bCs/>
                    <w:sz w:val="22"/>
                  </w:rPr>
                  <w:t>575 108</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Gyventojų pajamų mokestis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1819 341</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Pelno mokestis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2 711 140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Socialinis mokestis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44 627</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Prekių ir paslaugų mokesčiai</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14 020 211</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Pridėtinės vertės mokestis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10 164 112</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Atskaitymai nuo pajamų pagal Lietuvos Respublikos miškų įstatymą</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19 000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Akcizai</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3 520 239</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Cukraus sektoriaus mokesčiai</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66 086</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Loterijų ir azartinių lošimų mokestis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30 500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Transporto priemonių mokesčiai</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120 000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Mokesčiai už aplinkos teršimą</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22 311</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Rinkliavos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77 963</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Tarptautinės prekybos ir sandorių mokesčiai</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231 000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b/>
                    <w:bCs/>
                    <w:sz w:val="22"/>
                  </w:rPr>
                </w:pPr>
              </w:p>
            </w:tc>
            <w:tc>
              <w:tcPr>
                <w:tcW w:w="1931" w:type="dxa"/>
                <w:tcBorders>
                  <w:top w:val="nil"/>
                  <w:left w:val="nil"/>
                  <w:bottom w:val="nil"/>
                  <w:right w:val="nil"/>
                </w:tcBorders>
                <w:shd w:val="clear" w:color="auto" w:fill="FFFFFF"/>
              </w:tcPr>
              <w:p>
                <w:pPr>
                  <w:widowControl w:val="0"/>
                  <w:shd w:val="clear" w:color="auto" w:fill="FFFFFF"/>
                  <w:jc w:val="right"/>
                  <w:rPr>
                    <w:b/>
                    <w:bCs/>
                    <w:sz w:val="22"/>
                  </w:rPr>
                </w:pP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KITOS PAJAMOS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sz w:val="22"/>
                  </w:rPr>
                  <w:t xml:space="preserve">1 </w:t>
                </w:r>
                <w:r>
                  <w:rPr>
                    <w:b/>
                    <w:bCs/>
                    <w:sz w:val="22"/>
                  </w:rPr>
                  <w:t>446 271</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Turto pajamos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299 485</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Palūkanos už paskolas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64 249</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Palūkanos už depozitus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14 000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Lietuvos banko likutinis pelnas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120 000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Dividendai</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40 110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Mokesčiai už valstybinius gamtos išteklius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17 944</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Naftos ir dujų išteklių mokestis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26 182</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Mokestis už valstybės turto naudojimą patikėjimo teise</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17 000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Pajamos už prekes ir paslaugas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619 635</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Pajamos už patalpų nuomą</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17 371</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Konsulinis mokestis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26 000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Pajamos už atsitiktines paslaugas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343 923</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Įmokos už mokslą aukštosiose mokyklose</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209 841</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Žyminis mokestis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19 000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Kitos pajamos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3 500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Pajamos iš baudų ir konfiskacijos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76 570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Kitos neišvardytos pajamos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450 581</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b/>
                    <w:bCs/>
                    <w:sz w:val="22"/>
                  </w:rPr>
                </w:pPr>
              </w:p>
            </w:tc>
            <w:tc>
              <w:tcPr>
                <w:tcW w:w="1931" w:type="dxa"/>
                <w:tcBorders>
                  <w:top w:val="nil"/>
                  <w:left w:val="nil"/>
                  <w:bottom w:val="nil"/>
                  <w:right w:val="nil"/>
                </w:tcBorders>
                <w:shd w:val="clear" w:color="auto" w:fill="FFFFFF"/>
              </w:tcPr>
              <w:p>
                <w:pPr>
                  <w:widowControl w:val="0"/>
                  <w:shd w:val="clear" w:color="auto" w:fill="FFFFFF"/>
                  <w:jc w:val="right"/>
                  <w:rPr>
                    <w:b/>
                    <w:bCs/>
                    <w:sz w:val="22"/>
                  </w:rPr>
                </w:pPr>
              </w:p>
            </w:tc>
          </w:tr>
          <w:tr>
            <w:trPr>
              <w:cantSplit/>
              <w:trHeight w:val="23"/>
            </w:trPr>
            <w:tc>
              <w:tcPr>
                <w:tcW w:w="7141" w:type="dxa"/>
                <w:vMerge w:val="restart"/>
                <w:tcBorders>
                  <w:top w:val="nil"/>
                  <w:left w:val="nil"/>
                  <w:right w:val="nil"/>
                </w:tcBorders>
                <w:shd w:val="clear" w:color="auto" w:fill="FFFFFF"/>
              </w:tcPr>
              <w:p>
                <w:pPr>
                  <w:widowControl w:val="0"/>
                  <w:shd w:val="clear" w:color="auto" w:fill="FFFFFF"/>
                  <w:rPr>
                    <w:sz w:val="22"/>
                  </w:rPr>
                </w:pPr>
                <w:r>
                  <w:rPr>
                    <w:b/>
                    <w:bCs/>
                    <w:sz w:val="22"/>
                  </w:rPr>
                  <w:t>SANDORIAI DĖL MATERIALIOJO IR NEMATERIALIOJO TURTO BEI FINANSINIŲ ĮSIPAREIGOJIMŲ PRISIĖMIMAS</w:t>
                </w:r>
              </w:p>
            </w:tc>
            <w:tc>
              <w:tcPr>
                <w:tcW w:w="193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7141" w:type="dxa"/>
                <w:vMerge/>
                <w:tcBorders>
                  <w:left w:val="nil"/>
                  <w:bottom w:val="nil"/>
                  <w:right w:val="nil"/>
                </w:tcBorders>
                <w:shd w:val="clear" w:color="auto" w:fill="FFFFFF"/>
              </w:tcPr>
              <w:p>
                <w:pPr>
                  <w:widowControl w:val="0"/>
                  <w:shd w:val="clear" w:color="auto" w:fill="FFFFFF"/>
                  <w:rPr>
                    <w:sz w:val="22"/>
                  </w:rPr>
                </w:pP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186 437</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Ilgalaikio materialiojo turto realizavimo pajamos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176 577</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Žemė</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166 151</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Kitas ilgalaikis materialusis turtas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10 426</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Sandoriai dėl finansinio turto</w:t>
                </w:r>
              </w:p>
            </w:tc>
            <w:tc>
              <w:tcPr>
                <w:tcW w:w="1931" w:type="dxa"/>
                <w:tcBorders>
                  <w:top w:val="nil"/>
                  <w:left w:val="nil"/>
                  <w:bottom w:val="nil"/>
                  <w:right w:val="nil"/>
                </w:tcBorders>
                <w:shd w:val="clear" w:color="auto" w:fill="FFFFFF"/>
              </w:tcPr>
              <w:p>
                <w:pPr>
                  <w:widowControl w:val="0"/>
                  <w:shd w:val="clear" w:color="auto" w:fill="FFFFFF"/>
                  <w:jc w:val="right"/>
                  <w:rPr>
                    <w:b/>
                    <w:sz w:val="22"/>
                  </w:rPr>
                </w:pPr>
                <w:r>
                  <w:rPr>
                    <w:b/>
                    <w:sz w:val="22"/>
                  </w:rPr>
                  <w:t xml:space="preserve">9 </w:t>
                </w:r>
                <w:r>
                  <w:rPr>
                    <w:b/>
                    <w:bCs/>
                    <w:sz w:val="22"/>
                  </w:rPr>
                  <w:t>860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sz w:val="22"/>
                  </w:rPr>
                  <w:t>Kitos gautinos sumos</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sz w:val="22"/>
                  </w:rPr>
                  <w:t>9 860</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p>
            </w:tc>
            <w:tc>
              <w:tcPr>
                <w:tcW w:w="193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IŠ VISO</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20 459 027</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Europos Sąjungos finansinė parama</w:t>
                </w:r>
              </w:p>
            </w:tc>
            <w:tc>
              <w:tcPr>
                <w:tcW w:w="1931" w:type="dxa"/>
                <w:tcBorders>
                  <w:top w:val="nil"/>
                  <w:left w:val="nil"/>
                  <w:bottom w:val="nil"/>
                  <w:right w:val="nil"/>
                </w:tcBorders>
                <w:shd w:val="clear" w:color="auto" w:fill="FFFFFF"/>
              </w:tcPr>
              <w:p>
                <w:pPr>
                  <w:widowControl w:val="0"/>
                  <w:shd w:val="clear" w:color="auto" w:fill="FFFFFF"/>
                  <w:jc w:val="right"/>
                  <w:rPr>
                    <w:b/>
                    <w:sz w:val="22"/>
                  </w:rPr>
                </w:pPr>
                <w:r>
                  <w:rPr>
                    <w:b/>
                    <w:sz w:val="22"/>
                  </w:rPr>
                  <w:t xml:space="preserve">5 </w:t>
                </w:r>
                <w:r>
                  <w:rPr>
                    <w:b/>
                    <w:bCs/>
                    <w:sz w:val="22"/>
                  </w:rPr>
                  <w:t>088 354</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Dotacijos iš užsienio šalių</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24 481</w:t>
                </w: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b/>
                    <w:bCs/>
                    <w:sz w:val="22"/>
                  </w:rPr>
                </w:pPr>
              </w:p>
            </w:tc>
            <w:tc>
              <w:tcPr>
                <w:tcW w:w="1931" w:type="dxa"/>
                <w:tcBorders>
                  <w:top w:val="nil"/>
                  <w:left w:val="nil"/>
                  <w:bottom w:val="nil"/>
                  <w:right w:val="nil"/>
                </w:tcBorders>
                <w:shd w:val="clear" w:color="auto" w:fill="FFFFFF"/>
              </w:tcPr>
              <w:p>
                <w:pPr>
                  <w:widowControl w:val="0"/>
                  <w:shd w:val="clear" w:color="auto" w:fill="FFFFFF"/>
                  <w:jc w:val="right"/>
                  <w:rPr>
                    <w:b/>
                    <w:bCs/>
                    <w:sz w:val="22"/>
                  </w:rPr>
                </w:pPr>
              </w:p>
            </w:tc>
          </w:tr>
          <w:tr>
            <w:trPr>
              <w:cantSplit/>
              <w:trHeight w:val="23"/>
            </w:trPr>
            <w:tc>
              <w:tcPr>
                <w:tcW w:w="7141" w:type="dxa"/>
                <w:tcBorders>
                  <w:top w:val="nil"/>
                  <w:left w:val="nil"/>
                  <w:bottom w:val="nil"/>
                  <w:right w:val="nil"/>
                </w:tcBorders>
                <w:shd w:val="clear" w:color="auto" w:fill="FFFFFF"/>
              </w:tcPr>
              <w:p>
                <w:pPr>
                  <w:widowControl w:val="0"/>
                  <w:shd w:val="clear" w:color="auto" w:fill="FFFFFF"/>
                  <w:rPr>
                    <w:sz w:val="22"/>
                  </w:rPr>
                </w:pPr>
                <w:r>
                  <w:rPr>
                    <w:b/>
                    <w:bCs/>
                    <w:sz w:val="22"/>
                  </w:rPr>
                  <w:t>IŠ VISO</w:t>
                </w:r>
              </w:p>
            </w:tc>
            <w:tc>
              <w:tcPr>
                <w:tcW w:w="1931" w:type="dxa"/>
                <w:tcBorders>
                  <w:top w:val="nil"/>
                  <w:left w:val="nil"/>
                  <w:bottom w:val="nil"/>
                  <w:right w:val="nil"/>
                </w:tcBorders>
                <w:shd w:val="clear" w:color="auto" w:fill="FFFFFF"/>
              </w:tcPr>
              <w:p>
                <w:pPr>
                  <w:widowControl w:val="0"/>
                  <w:shd w:val="clear" w:color="auto" w:fill="FFFFFF"/>
                  <w:jc w:val="right"/>
                  <w:rPr>
                    <w:sz w:val="22"/>
                  </w:rPr>
                </w:pPr>
                <w:r>
                  <w:rPr>
                    <w:b/>
                    <w:bCs/>
                    <w:sz w:val="22"/>
                  </w:rPr>
                  <w:t>25 571 862</w:t>
                </w:r>
              </w:p>
            </w:tc>
          </w:tr>
        </w:tbl>
        <w:p>
          <w:pPr>
            <w:widowControl w:val="0"/>
            <w:shd w:val="clear" w:color="auto" w:fill="FFFFFF"/>
            <w:jc w:val="center"/>
            <w:rPr>
              <w:b/>
              <w:bCs/>
            </w:rPr>
          </w:pPr>
        </w:p>
        <w:sdt>
          <w:sdtPr>
            <w:alias w:val="lentele"/>
            <w:tag w:val="part_d68db1cd05d449ef97064e569fdd36de"/>
            <w:lock w:val="sdtLocked"/>
            <w:richText/>
          </w:sdtPr>
          <w:sdtContent>
            <w:p>
              <w:pPr>
                <w:widowControl w:val="0"/>
                <w:shd w:val="clear" w:color="auto" w:fill="FFFFFF"/>
                <w:jc w:val="center"/>
              </w:pPr>
              <w:sdt>
                <w:sdtPr>
                  <w:alias w:val="Pavadinimas"/>
                  <w:tag w:val="title_d68db1cd05d449ef97064e569fdd36de"/>
                  <w:lock w:val="sdtLocked"/>
                  <w:richText/>
                </w:sdtPr>
                <w:sdtContent>
                  <w:r>
                    <w:rPr>
                      <w:b/>
                      <w:bCs/>
                    </w:rPr>
                    <w:t>ASIGNAVIMAI</w:t>
                  </w:r>
                </w:sdtContent>
              </w:sdt>
            </w:p>
            <w:p>
              <w:pPr>
                <w:ind w:firstLine="567"/>
                <w:jc w:val="both"/>
              </w:pPr>
            </w:p>
            <w:tbl>
              <w:tblPr>
                <w:tblW w:w="9072" w:type="dxa"/>
                <w:tblInd w:w="40" w:type="dxa"/>
                <w:tblLayout w:type="fixed"/>
                <w:tblCellMar>
                  <w:left w:w="40" w:type="dxa"/>
                  <w:right w:w="40" w:type="dxa"/>
                </w:tblCellMar>
                <w:tblLook w:val="0000" w:firstRow="0" w:lastRow="0" w:firstColumn="0" w:lastColumn="0" w:noHBand="0" w:noVBand="0"/>
              </w:tblPr>
              <w:tblGrid>
                <w:gridCol w:w="4571"/>
                <w:gridCol w:w="15"/>
                <w:gridCol w:w="6"/>
                <w:gridCol w:w="1034"/>
                <w:gridCol w:w="16"/>
                <w:gridCol w:w="7"/>
                <w:gridCol w:w="1044"/>
                <w:gridCol w:w="13"/>
                <w:gridCol w:w="1325"/>
                <w:gridCol w:w="1041"/>
              </w:tblGrid>
              <w:tr>
                <w:trPr>
                  <w:cantSplit/>
                  <w:trHeight w:val="23"/>
                  <w:tblHeader/>
                </w:trPr>
                <w:tc>
                  <w:tcPr>
                    <w:tcW w:w="9072" w:type="dxa"/>
                    <w:gridSpan w:val="10"/>
                    <w:tcBorders>
                      <w:top w:val="nil"/>
                      <w:left w:val="nil"/>
                      <w:bottom w:val="single" w:sz="6" w:space="0" w:color="auto"/>
                      <w:right w:val="nil"/>
                    </w:tcBorders>
                    <w:shd w:val="clear" w:color="auto" w:fill="FFFFFF"/>
                  </w:tcPr>
                  <w:p>
                    <w:pPr>
                      <w:widowControl w:val="0"/>
                      <w:shd w:val="clear" w:color="auto" w:fill="FFFFFF"/>
                      <w:ind w:left="4535"/>
                      <w:jc w:val="right"/>
                      <w:rPr>
                        <w:sz w:val="22"/>
                      </w:rPr>
                    </w:pPr>
                    <w:r>
                      <w:rPr>
                        <w:sz w:val="22"/>
                      </w:rPr>
                      <w:t>1 priedėlio tęsinys</w:t>
                    </w:r>
                  </w:p>
                  <w:p>
                    <w:pPr>
                      <w:widowControl w:val="0"/>
                      <w:shd w:val="clear" w:color="auto" w:fill="FFFFFF"/>
                      <w:jc w:val="right"/>
                      <w:rPr>
                        <w:sz w:val="22"/>
                      </w:rPr>
                    </w:pPr>
                    <w:r>
                      <w:rPr>
                        <w:sz w:val="22"/>
                      </w:rPr>
                      <w:t>tūkst. Lt</w:t>
                    </w:r>
                  </w:p>
                </w:tc>
              </w:tr>
              <w:tr>
                <w:trPr>
                  <w:cantSplit/>
                  <w:trHeight w:val="23"/>
                  <w:tblHeader/>
                </w:trPr>
                <w:tc>
                  <w:tcPr>
                    <w:tcW w:w="4586" w:type="dxa"/>
                    <w:gridSpan w:val="2"/>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Valstybės institucijos ir įstaigos</w:t>
                    </w:r>
                  </w:p>
                </w:tc>
                <w:tc>
                  <w:tcPr>
                    <w:tcW w:w="1056" w:type="dxa"/>
                    <w:gridSpan w:val="3"/>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Iš viso</w:t>
                    </w:r>
                  </w:p>
                </w:tc>
                <w:tc>
                  <w:tcPr>
                    <w:tcW w:w="3430" w:type="dxa"/>
                    <w:gridSpan w:val="5"/>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Iš jų</w:t>
                    </w:r>
                  </w:p>
                </w:tc>
              </w:tr>
              <w:tr>
                <w:trPr>
                  <w:cantSplit/>
                  <w:trHeight w:val="23"/>
                  <w:tblHeader/>
                </w:trPr>
                <w:tc>
                  <w:tcPr>
                    <w:tcW w:w="4586" w:type="dxa"/>
                    <w:gridSpan w:val="2"/>
                    <w:vMerge/>
                    <w:tcBorders>
                      <w:left w:val="single" w:sz="6" w:space="0" w:color="auto"/>
                      <w:right w:val="single" w:sz="6" w:space="0" w:color="auto"/>
                    </w:tcBorders>
                    <w:shd w:val="clear" w:color="auto" w:fill="FFFFFF"/>
                    <w:vAlign w:val="center"/>
                  </w:tcPr>
                  <w:p>
                    <w:pPr>
                      <w:widowControl w:val="0"/>
                      <w:jc w:val="center"/>
                      <w:rPr>
                        <w:sz w:val="22"/>
                      </w:rPr>
                    </w:pPr>
                  </w:p>
                </w:tc>
                <w:tc>
                  <w:tcPr>
                    <w:tcW w:w="1056" w:type="dxa"/>
                    <w:gridSpan w:val="3"/>
                    <w:vMerge/>
                    <w:tcBorders>
                      <w:left w:val="single" w:sz="6" w:space="0" w:color="auto"/>
                      <w:right w:val="single" w:sz="6" w:space="0" w:color="auto"/>
                    </w:tcBorders>
                    <w:shd w:val="clear" w:color="auto" w:fill="FFFFFF"/>
                    <w:vAlign w:val="center"/>
                  </w:tcPr>
                  <w:p>
                    <w:pPr>
                      <w:widowControl w:val="0"/>
                      <w:jc w:val="center"/>
                      <w:rPr>
                        <w:sz w:val="22"/>
                      </w:rPr>
                    </w:pPr>
                  </w:p>
                </w:tc>
                <w:tc>
                  <w:tcPr>
                    <w:tcW w:w="2389" w:type="dxa"/>
                    <w:gridSpan w:val="4"/>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išlaidoms</w:t>
                    </w:r>
                  </w:p>
                </w:tc>
                <w:tc>
                  <w:tcPr>
                    <w:tcW w:w="1041"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turtui įsigyti</w:t>
                    </w:r>
                  </w:p>
                </w:tc>
              </w:tr>
              <w:tr>
                <w:trPr>
                  <w:cantSplit/>
                  <w:trHeight w:val="23"/>
                  <w:tblHeader/>
                </w:trPr>
                <w:tc>
                  <w:tcPr>
                    <w:tcW w:w="4586" w:type="dxa"/>
                    <w:gridSpan w:val="2"/>
                    <w:vMerge/>
                    <w:tcBorders>
                      <w:left w:val="single" w:sz="6" w:space="0" w:color="auto"/>
                      <w:bottom w:val="single" w:sz="6" w:space="0" w:color="auto"/>
                      <w:right w:val="single" w:sz="6" w:space="0" w:color="auto"/>
                    </w:tcBorders>
                    <w:shd w:val="clear" w:color="auto" w:fill="FFFFFF"/>
                    <w:vAlign w:val="center"/>
                  </w:tcPr>
                  <w:p>
                    <w:pPr>
                      <w:widowControl w:val="0"/>
                      <w:jc w:val="center"/>
                      <w:rPr>
                        <w:sz w:val="22"/>
                      </w:rPr>
                    </w:pPr>
                  </w:p>
                </w:tc>
                <w:tc>
                  <w:tcPr>
                    <w:tcW w:w="1056" w:type="dxa"/>
                    <w:gridSpan w:val="3"/>
                    <w:vMerge/>
                    <w:tcBorders>
                      <w:left w:val="single" w:sz="6" w:space="0" w:color="auto"/>
                      <w:bottom w:val="single" w:sz="6" w:space="0" w:color="auto"/>
                      <w:right w:val="single" w:sz="6" w:space="0" w:color="auto"/>
                    </w:tcBorders>
                    <w:shd w:val="clear" w:color="auto" w:fill="FFFFFF"/>
                    <w:vAlign w:val="center"/>
                  </w:tcPr>
                  <w:p>
                    <w:pPr>
                      <w:widowControl w:val="0"/>
                      <w:jc w:val="center"/>
                      <w:rPr>
                        <w:sz w:val="22"/>
                      </w:rPr>
                    </w:pPr>
                  </w:p>
                </w:tc>
                <w:tc>
                  <w:tcPr>
                    <w:tcW w:w="1051"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iš viso</w:t>
                    </w:r>
                  </w:p>
                </w:tc>
                <w:tc>
                  <w:tcPr>
                    <w:tcW w:w="133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iš jų darbo užmokesčiui</w:t>
                    </w:r>
                  </w:p>
                </w:tc>
                <w:tc>
                  <w:tcPr>
                    <w:tcW w:w="1041" w:type="dxa"/>
                    <w:vMerge/>
                    <w:tcBorders>
                      <w:left w:val="single" w:sz="6" w:space="0" w:color="auto"/>
                      <w:bottom w:val="single" w:sz="6" w:space="0" w:color="auto"/>
                      <w:right w:val="single" w:sz="6" w:space="0" w:color="auto"/>
                    </w:tcBorders>
                    <w:shd w:val="clear" w:color="auto" w:fill="FFFFFF"/>
                  </w:tcPr>
                  <w:p>
                    <w:pPr>
                      <w:widowControl w:val="0"/>
                      <w:shd w:val="clear" w:color="auto" w:fill="FFFFFF"/>
                      <w:rPr>
                        <w:sz w:val="22"/>
                      </w:rPr>
                    </w:pPr>
                  </w:p>
                </w:tc>
              </w:tr>
              <w:tr>
                <w:trPr>
                  <w:cantSplit/>
                  <w:trHeight w:val="23"/>
                </w:trPr>
                <w:tc>
                  <w:tcPr>
                    <w:tcW w:w="4586" w:type="dxa"/>
                    <w:gridSpan w:val="2"/>
                    <w:tcBorders>
                      <w:top w:val="single" w:sz="6" w:space="0" w:color="auto"/>
                      <w:left w:val="nil"/>
                      <w:bottom w:val="nil"/>
                      <w:right w:val="nil"/>
                    </w:tcBorders>
                    <w:shd w:val="clear" w:color="auto" w:fill="FFFFFF"/>
                  </w:tcPr>
                  <w:p>
                    <w:pPr>
                      <w:widowControl w:val="0"/>
                      <w:shd w:val="clear" w:color="auto" w:fill="FFFFFF"/>
                      <w:rPr>
                        <w:sz w:val="22"/>
                      </w:rPr>
                    </w:pPr>
                    <w:r>
                      <w:rPr>
                        <w:sz w:val="22"/>
                      </w:rPr>
                      <w:t>Lietuvos Respublikos Prezidento kanceliarija</w:t>
                    </w:r>
                  </w:p>
                </w:tc>
                <w:tc>
                  <w:tcPr>
                    <w:tcW w:w="1056" w:type="dxa"/>
                    <w:gridSpan w:val="3"/>
                    <w:tcBorders>
                      <w:top w:val="single" w:sz="6" w:space="0" w:color="auto"/>
                      <w:left w:val="nil"/>
                      <w:bottom w:val="nil"/>
                      <w:right w:val="nil"/>
                    </w:tcBorders>
                    <w:shd w:val="clear" w:color="auto" w:fill="FFFFFF"/>
                  </w:tcPr>
                  <w:p>
                    <w:pPr>
                      <w:widowControl w:val="0"/>
                      <w:shd w:val="clear" w:color="auto" w:fill="FFFFFF"/>
                      <w:jc w:val="right"/>
                      <w:rPr>
                        <w:sz w:val="22"/>
                      </w:rPr>
                    </w:pPr>
                    <w:r>
                      <w:rPr>
                        <w:sz w:val="22"/>
                      </w:rPr>
                      <w:t>26 432</w:t>
                    </w:r>
                  </w:p>
                </w:tc>
                <w:tc>
                  <w:tcPr>
                    <w:tcW w:w="1051" w:type="dxa"/>
                    <w:gridSpan w:val="2"/>
                    <w:tcBorders>
                      <w:top w:val="single" w:sz="6" w:space="0" w:color="auto"/>
                      <w:left w:val="nil"/>
                      <w:bottom w:val="nil"/>
                      <w:right w:val="nil"/>
                    </w:tcBorders>
                    <w:shd w:val="clear" w:color="auto" w:fill="FFFFFF"/>
                  </w:tcPr>
                  <w:p>
                    <w:pPr>
                      <w:widowControl w:val="0"/>
                      <w:shd w:val="clear" w:color="auto" w:fill="FFFFFF"/>
                      <w:jc w:val="right"/>
                      <w:rPr>
                        <w:sz w:val="22"/>
                      </w:rPr>
                    </w:pPr>
                    <w:r>
                      <w:rPr>
                        <w:sz w:val="22"/>
                      </w:rPr>
                      <w:t>21 225</w:t>
                    </w:r>
                  </w:p>
                </w:tc>
                <w:tc>
                  <w:tcPr>
                    <w:tcW w:w="1338" w:type="dxa"/>
                    <w:gridSpan w:val="2"/>
                    <w:tcBorders>
                      <w:top w:val="single" w:sz="6" w:space="0" w:color="auto"/>
                      <w:left w:val="nil"/>
                      <w:bottom w:val="nil"/>
                      <w:right w:val="nil"/>
                    </w:tcBorders>
                    <w:shd w:val="clear" w:color="auto" w:fill="FFFFFF"/>
                  </w:tcPr>
                  <w:p>
                    <w:pPr>
                      <w:widowControl w:val="0"/>
                      <w:shd w:val="clear" w:color="auto" w:fill="FFFFFF"/>
                      <w:jc w:val="right"/>
                      <w:rPr>
                        <w:sz w:val="22"/>
                      </w:rPr>
                    </w:pPr>
                    <w:r>
                      <w:rPr>
                        <w:sz w:val="22"/>
                      </w:rPr>
                      <w:t>9 058</w:t>
                    </w:r>
                  </w:p>
                </w:tc>
                <w:tc>
                  <w:tcPr>
                    <w:tcW w:w="1041" w:type="dxa"/>
                    <w:tcBorders>
                      <w:top w:val="single" w:sz="6" w:space="0" w:color="auto"/>
                      <w:left w:val="nil"/>
                      <w:bottom w:val="nil"/>
                      <w:right w:val="nil"/>
                    </w:tcBorders>
                    <w:shd w:val="clear" w:color="auto" w:fill="FFFFFF"/>
                  </w:tcPr>
                  <w:p>
                    <w:pPr>
                      <w:widowControl w:val="0"/>
                      <w:shd w:val="clear" w:color="auto" w:fill="FFFFFF"/>
                      <w:jc w:val="right"/>
                      <w:rPr>
                        <w:sz w:val="22"/>
                      </w:rPr>
                    </w:pPr>
                    <w:r>
                      <w:rPr>
                        <w:sz w:val="22"/>
                      </w:rPr>
                      <w:t>5 207</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Respublikos Seimo kanceliarija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124 886</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118581</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58 391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6 305</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Vyriausioji rinkimų komisija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27 663</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27 663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10 631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Respublikos Seimo kontrolierių įstaiga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4 309</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4 090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2 492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219</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Respublikos Konstitucinis Teismas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10 335</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9 265</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5 382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1 070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Respublikos valstybės kontrolė</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27 519</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26 901</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18 002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618</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Valstybinė lietuvių kalbos komisija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4 430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4 430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2 777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Respublikos konkurencijos taryba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4 597</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4 477</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2 962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120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Vyriausioji tarnybinės etikos komisija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1 399</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1 399</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906</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Žurnalistų etikos inspektoriaus tarnyba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1 463</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1 443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844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Nacionalinė sveikatos taryba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364</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364</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216</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Vaiko teisių apsaugos kontrolieriaus įstaiga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1 970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1 880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962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90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Lygių galimybių kontrolieriaus tarnyba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1 850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1 850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712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Valstybinė kultūros paveldo komisija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983</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983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567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Respublikos vertybinių popierių komisija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6 616</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6 257</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2 883</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359</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Respublikos Vyriausybės kanceliarija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37 103</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33 953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17 252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3 150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Valstybinė kainų ir energetikos kontrolės komisija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4 675</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4 589</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2 800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86</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Etninės kultūros globos taryba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632</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632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270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481"/>
                </w:trPr>
                <w:tc>
                  <w:tcPr>
                    <w:tcW w:w="4586" w:type="dxa"/>
                    <w:gridSpan w:val="2"/>
                    <w:tcBorders>
                      <w:top w:val="nil"/>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b/>
                        <w:bCs/>
                        <w:sz w:val="22"/>
                      </w:rPr>
                      <w:t>I. MINISTERIJOS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Aplinkos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226 929</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213 692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52 319</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13 237</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Finansų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5 542 407</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5 535 186</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36 553</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7 221</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 Vyriausybės rezervas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40 000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40 000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Krašto apsaugos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1 276 677</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1 042 367</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397 731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234 310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Kultūros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276 827</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192 254</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54 776</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84 573</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Socialinės apsaugos ir darbo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2 347 719</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2 344 332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24 034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3 387</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Susisiekimo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701 251</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683 905</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9 914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17 346</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Sveikatos apsaugos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345 435</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207 870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45 787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137 565</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Švietimo ir mokslo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1 287 047</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1 200 996</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347 235</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86 051</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ind w:firstLine="567"/>
                      <w:rPr>
                        <w:sz w:val="22"/>
                      </w:rPr>
                    </w:pPr>
                    <w:r>
                      <w:rPr>
                        <w:sz w:val="22"/>
                      </w:rPr>
                      <w:t>iš jų: ikimokyklinio ugdymo įstaigų pastatams rekonstruoti</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12 000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12 000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Teisingumo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111 588</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63 485</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26 688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48 103</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Ūkio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971 527</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921 594</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16 328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49 933</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Užsienio reikalų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272 809</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224 749</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53 211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48 060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Vidaus reikalų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754 277</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715 533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77 706</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38 744</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Žemės ūkio ministerija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2 442 168</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2 413 690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44 849</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28 478</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b/>
                        <w:bCs/>
                        <w:sz w:val="22"/>
                      </w:rPr>
                      <w:t>II. APSKRITYS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Alytaus apskrities viršininko administracija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39 569</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32 656</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17 138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6 913</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 žemės reformai vykdyti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4 490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4 490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Kauno apskrities viršininko administracija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123 183</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112 153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62 448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11 030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 žemės reformai vykdyti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9 801</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9 801</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Klaipėdos apskrities viršininko administracija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93 305</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79 258</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41 946</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14 047</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 žemės reformai vykdyti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5 869</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5 869</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Marijampolės apskrities viršininko administracija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43 934</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35 068</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16 049</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8 866</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 žemės reformai vykdyti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3 884</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3 884</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Panevėžio apskrities viršininko administracija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73 418</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64 552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29 110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8 866</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 žemės reformai vykdyti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10 579</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10 579</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Šiaulių apskrities viršininko administracija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110 957</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83 558</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40 724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27 399</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 žemės reformai vykdyti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13 191</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13 191</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Tauragės apskrities viršininko administracija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30 339</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26 218</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10 448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4 121</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 žemės reformai vykdyti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8 024</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8 024</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Telšių apskrities viršininko administracija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35 309</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31 540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16 607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3 769</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 žemės reformai vykdyti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1 800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1 800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Utenos apskrities viršininko administracija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60 497</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53 885</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22 698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6 612</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 žemės reformai vykdyti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12 274</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12 274</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71" w:type="dxa"/>
                    <w:tcBorders>
                      <w:left w:val="nil"/>
                      <w:bottom w:val="nil"/>
                      <w:right w:val="nil"/>
                    </w:tcBorders>
                    <w:shd w:val="clear" w:color="auto" w:fill="FFFFFF"/>
                  </w:tcPr>
                  <w:p>
                    <w:pPr>
                      <w:widowControl w:val="0"/>
                      <w:shd w:val="clear" w:color="auto" w:fill="FFFFFF"/>
                      <w:rPr>
                        <w:sz w:val="22"/>
                      </w:rPr>
                    </w:pPr>
                    <w:r>
                      <w:rPr>
                        <w:sz w:val="22"/>
                      </w:rPr>
                      <w:t>Vilniaus apskrities viršininko administracija</w:t>
                    </w:r>
                  </w:p>
                </w:tc>
                <w:tc>
                  <w:tcPr>
                    <w:tcW w:w="1071" w:type="dxa"/>
                    <w:gridSpan w:val="4"/>
                    <w:tcBorders>
                      <w:left w:val="nil"/>
                      <w:bottom w:val="nil"/>
                      <w:right w:val="nil"/>
                    </w:tcBorders>
                    <w:shd w:val="clear" w:color="auto" w:fill="FFFFFF"/>
                  </w:tcPr>
                  <w:p>
                    <w:pPr>
                      <w:widowControl w:val="0"/>
                      <w:shd w:val="clear" w:color="auto" w:fill="FFFFFF"/>
                      <w:jc w:val="right"/>
                      <w:rPr>
                        <w:sz w:val="22"/>
                      </w:rPr>
                    </w:pPr>
                    <w:r>
                      <w:rPr>
                        <w:sz w:val="22"/>
                      </w:rPr>
                      <w:t>144 265</w:t>
                    </w:r>
                  </w:p>
                </w:tc>
                <w:tc>
                  <w:tcPr>
                    <w:tcW w:w="1051" w:type="dxa"/>
                    <w:gridSpan w:val="2"/>
                    <w:tcBorders>
                      <w:left w:val="nil"/>
                      <w:bottom w:val="nil"/>
                      <w:right w:val="nil"/>
                    </w:tcBorders>
                    <w:shd w:val="clear" w:color="auto" w:fill="FFFFFF"/>
                  </w:tcPr>
                  <w:p>
                    <w:pPr>
                      <w:widowControl w:val="0"/>
                      <w:shd w:val="clear" w:color="auto" w:fill="FFFFFF"/>
                      <w:jc w:val="right"/>
                      <w:rPr>
                        <w:sz w:val="22"/>
                      </w:rPr>
                    </w:pPr>
                    <w:r>
                      <w:rPr>
                        <w:sz w:val="22"/>
                      </w:rPr>
                      <w:t>132 342</w:t>
                    </w:r>
                  </w:p>
                </w:tc>
                <w:tc>
                  <w:tcPr>
                    <w:tcW w:w="1338" w:type="dxa"/>
                    <w:gridSpan w:val="2"/>
                    <w:tcBorders>
                      <w:left w:val="nil"/>
                      <w:bottom w:val="nil"/>
                      <w:right w:val="nil"/>
                    </w:tcBorders>
                    <w:shd w:val="clear" w:color="auto" w:fill="FFFFFF"/>
                  </w:tcPr>
                  <w:p>
                    <w:pPr>
                      <w:widowControl w:val="0"/>
                      <w:shd w:val="clear" w:color="auto" w:fill="FFFFFF"/>
                      <w:jc w:val="right"/>
                      <w:rPr>
                        <w:sz w:val="22"/>
                      </w:rPr>
                    </w:pPr>
                    <w:r>
                      <w:rPr>
                        <w:sz w:val="22"/>
                      </w:rPr>
                      <w:t>61 826</w:t>
                    </w:r>
                  </w:p>
                </w:tc>
                <w:tc>
                  <w:tcPr>
                    <w:tcW w:w="1041" w:type="dxa"/>
                    <w:tcBorders>
                      <w:left w:val="nil"/>
                      <w:bottom w:val="nil"/>
                      <w:right w:val="nil"/>
                    </w:tcBorders>
                    <w:shd w:val="clear" w:color="auto" w:fill="FFFFFF"/>
                  </w:tcPr>
                  <w:p>
                    <w:pPr>
                      <w:widowControl w:val="0"/>
                      <w:shd w:val="clear" w:color="auto" w:fill="FFFFFF"/>
                      <w:jc w:val="right"/>
                      <w:rPr>
                        <w:sz w:val="22"/>
                      </w:rPr>
                    </w:pPr>
                    <w:r>
                      <w:rPr>
                        <w:sz w:val="22"/>
                      </w:rPr>
                      <w:t>11 923</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 žemės reformai vykdyti</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23 206</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23 206</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ind w:firstLine="567"/>
                      <w:jc w:val="both"/>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825"/>
                </w:trPr>
                <w:tc>
                  <w:tcPr>
                    <w:tcW w:w="4571" w:type="dxa"/>
                    <w:tcBorders>
                      <w:top w:val="nil"/>
                      <w:left w:val="nil"/>
                      <w:right w:val="nil"/>
                    </w:tcBorders>
                    <w:shd w:val="clear" w:color="auto" w:fill="FFFFFF"/>
                  </w:tcPr>
                  <w:p>
                    <w:pPr>
                      <w:widowControl w:val="0"/>
                      <w:shd w:val="clear" w:color="auto" w:fill="FFFFFF"/>
                      <w:rPr>
                        <w:sz w:val="22"/>
                      </w:rPr>
                    </w:pPr>
                    <w:r>
                      <w:rPr>
                        <w:b/>
                        <w:bCs/>
                        <w:sz w:val="22"/>
                      </w:rPr>
                      <w:t>III. VYRIAUSYBĖS ĮSTAIGOS IR KITOS VALSTYBĖS INSTITUCIJOS IR ĮSTAIGOS</w:t>
                    </w:r>
                  </w:p>
                </w:tc>
                <w:tc>
                  <w:tcPr>
                    <w:tcW w:w="4501" w:type="dxa"/>
                    <w:gridSpan w:val="9"/>
                    <w:tcBorders>
                      <w:top w:val="nil"/>
                      <w:left w:val="nil"/>
                      <w:right w:val="nil"/>
                    </w:tcBorders>
                    <w:shd w:val="clear" w:color="auto" w:fill="FFFFFF"/>
                  </w:tcPr>
                  <w:p>
                    <w:pPr>
                      <w:widowControl w:val="0"/>
                      <w:shd w:val="clear" w:color="auto" w:fill="FFFFFF"/>
                      <w:rPr>
                        <w:sz w:val="22"/>
                      </w:rPr>
                    </w:pP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Lietuvos archyvų departamentas prie Lietuvos Respublikos Vyriausybės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27 164</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19 820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13 032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7 344</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Kūno kultūros ir sporto departamentas prie Lietuvos Respublikos Vyriausybės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78 740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61 090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6 822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17 650</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Tautinių mažumų ir išeivijos departamentas prie Lietuvos Respublikos Vyriausybės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18 300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17 062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4 250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1 238</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Statistikos departamentas prie Lietuvos Respublikos Vyriausybės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40 923</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39 723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24 016</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1 200</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Mokestinių ginčų komisija prie Lietuvos Respublikos Vyriausybės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1 513</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1 513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993</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Vyriausioji administracinių ginčų komisija</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1 162</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1 027</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688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135</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Informacinės visuomenės plėtros komitetas prie Lietuvos Respublikos Vyriausybės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85 244</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83 569</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2 234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1 675</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Valstybinė lošimų priežiūros komisija</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2 125</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2 125</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1 474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Respublikos draudimo priežiūros komisija</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5 432</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5 239</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3 194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193</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Valstybinė tabako ir alkoholio kontrolės tarnyba prie Lietuvos Respublikos Vyriausybės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1 454</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1 454</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930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Valstybinė duomenų apsaugos inspekcija</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2 920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2 805</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1 651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115</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Respublikos ryšių reguliavimo tarnyba</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17 800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14 142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9 650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3 658</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Viešųjų pirkimų tarnyba prie Lietuvos Respublikos Vyriausybės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4 454</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4 330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2 921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124</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Lietuvos Respublikos ginklų fondas prie Lietuvos Respublikos Vyriausybės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3 603</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3 553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1 033</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50</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Narkotikų kontrolės departamentas prie Lietuvos Respublikos Vyriausybės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4 040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3 745</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1 160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295</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Kvalifikacijų tarnyba prie Lietuvos Respublikos Vyriausybės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4 600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3 800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1 797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800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Respublikos valstybės saugumo departamentas</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75 632</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55 632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32 962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20 000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Valstybinė maisto ir veterinarijos tarnyba</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100 707</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91 107</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46 648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9 600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Valstybinė atominės energetikos saugos inspekcija</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8 053</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7 873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4 458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180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Respublikos specialiųjų tyrimų tarnyba</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26 354</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23 384</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14 536</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2 970</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Vyriausybinių ryšių centras prie Lietuvos Respublikos valstybės saugumo departamento</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11 382</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6 382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3 420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5 000</w:t>
                    </w:r>
                  </w:p>
                </w:tc>
              </w:tr>
              <w:tr>
                <w:trPr>
                  <w:cantSplit/>
                  <w:trHeight w:val="23"/>
                </w:trPr>
                <w:tc>
                  <w:tcPr>
                    <w:tcW w:w="4571" w:type="dxa"/>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b/>
                        <w:bCs/>
                        <w:sz w:val="22"/>
                      </w:rPr>
                      <w:t>IV. ĮSTAIGOS PRIE MINISTERIJŲ</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b/>
                        <w:bCs/>
                        <w:sz w:val="22"/>
                      </w:rPr>
                    </w:pP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b/>
                        <w:bCs/>
                        <w:sz w:val="22"/>
                      </w:rPr>
                      <w:t>APLINKOS MINISTERIJOS VALDYMO SRITIS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Valstybės saugomų teritorijų tarnyba prie Aplinkos ministerijos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23 460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20 847</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11 741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2 613</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Lietuvos hidrometeorologijos tarnyba prie Aplinkos ministerijos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15 090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8 920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5 683</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6 170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geologijos tarnyba prie Aplinkos ministerijos</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8 107</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7 558</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4 101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549</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Valstybinė teritorijų planavimo ir statybos inspekcija prie Aplinkos ministerijos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4 670</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4 258</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2 561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412</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Lietuvos standartizacijos departamentas prie Aplinkos ministerijos</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4 723</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4 678</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2 223</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45</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Valstybinė metrologijos tarnyba prie Aplinkos ministerijos</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3 922</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3 122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611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800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Nacionalinis akreditacijos biuras prie Aplinkos ministerijos</w:t>
                    </w: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1 221</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1 201</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714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20</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Lietuvos Respublikos aplinkos ministerijos Aplinkos projektų valdymo agentūra</w:t>
                    </w:r>
                  </w:p>
                </w:tc>
                <w:tc>
                  <w:tcPr>
                    <w:tcW w:w="1071" w:type="dxa"/>
                    <w:gridSpan w:val="4"/>
                    <w:tcBorders>
                      <w:top w:val="nil"/>
                      <w:left w:val="nil"/>
                      <w:bottom w:val="nil"/>
                      <w:right w:val="nil"/>
                    </w:tcBorders>
                    <w:shd w:val="clear" w:color="auto" w:fill="FFFFFF"/>
                  </w:tcPr>
                  <w:p>
                    <w:pPr>
                      <w:widowControl w:val="0"/>
                      <w:shd w:val="clear" w:color="auto" w:fill="FFFFFF"/>
                      <w:rPr>
                        <w:sz w:val="22"/>
                      </w:rPr>
                    </w:pPr>
                  </w:p>
                </w:tc>
                <w:tc>
                  <w:tcPr>
                    <w:tcW w:w="1051" w:type="dxa"/>
                    <w:gridSpan w:val="2"/>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r>
                      <w:rPr>
                        <w:sz w:val="22"/>
                      </w:rPr>
                      <w:t>1 068 173</w:t>
                    </w: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1 065 227</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2 434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2 946</w:t>
                    </w:r>
                  </w:p>
                </w:tc>
              </w:tr>
              <w:tr>
                <w:trPr>
                  <w:cantSplit/>
                  <w:trHeight w:val="23"/>
                </w:trPr>
                <w:tc>
                  <w:tcPr>
                    <w:tcW w:w="4571" w:type="dxa"/>
                    <w:tcBorders>
                      <w:left w:val="nil"/>
                      <w:bottom w:val="nil"/>
                      <w:right w:val="nil"/>
                    </w:tcBorders>
                    <w:shd w:val="clear" w:color="auto" w:fill="FFFFFF"/>
                  </w:tcPr>
                  <w:p>
                    <w:pPr>
                      <w:widowControl w:val="0"/>
                      <w:shd w:val="clear" w:color="auto" w:fill="FFFFFF"/>
                      <w:rPr>
                        <w:sz w:val="22"/>
                      </w:rPr>
                    </w:pPr>
                  </w:p>
                </w:tc>
                <w:tc>
                  <w:tcPr>
                    <w:tcW w:w="1071" w:type="dxa"/>
                    <w:gridSpan w:val="4"/>
                    <w:tcBorders>
                      <w:top w:val="nil"/>
                      <w:left w:val="nil"/>
                      <w:bottom w:val="nil"/>
                      <w:right w:val="nil"/>
                    </w:tcBorders>
                    <w:shd w:val="clear" w:color="auto" w:fill="FFFFFF"/>
                  </w:tcPr>
                  <w:p>
                    <w:pPr>
                      <w:widowControl w:val="0"/>
                      <w:shd w:val="clear" w:color="auto" w:fill="FFFFFF"/>
                      <w:jc w:val="right"/>
                      <w:rPr>
                        <w:sz w:val="22"/>
                      </w:rPr>
                    </w:pPr>
                  </w:p>
                </w:tc>
                <w:tc>
                  <w:tcPr>
                    <w:tcW w:w="1051"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71" w:type="dxa"/>
                    <w:tcBorders>
                      <w:left w:val="nil"/>
                      <w:bottom w:val="nil"/>
                      <w:right w:val="nil"/>
                    </w:tcBorders>
                    <w:shd w:val="clear" w:color="auto" w:fill="FFFFFF"/>
                  </w:tcPr>
                  <w:p>
                    <w:pPr>
                      <w:widowControl w:val="0"/>
                      <w:shd w:val="clear" w:color="auto" w:fill="FFFFFF"/>
                      <w:rPr>
                        <w:sz w:val="22"/>
                      </w:rPr>
                    </w:pPr>
                    <w:r>
                      <w:rPr>
                        <w:b/>
                        <w:bCs/>
                        <w:sz w:val="22"/>
                      </w:rPr>
                      <w:t>FINANSŲ MINISTERIJOS VALDYMO SRITIS</w:t>
                    </w:r>
                  </w:p>
                </w:tc>
                <w:tc>
                  <w:tcPr>
                    <w:tcW w:w="1055" w:type="dxa"/>
                    <w:gridSpan w:val="3"/>
                    <w:tcBorders>
                      <w:left w:val="nil"/>
                      <w:bottom w:val="nil"/>
                      <w:right w:val="nil"/>
                    </w:tcBorders>
                    <w:shd w:val="clear" w:color="auto" w:fill="FFFFFF"/>
                  </w:tcPr>
                  <w:p>
                    <w:pPr>
                      <w:widowControl w:val="0"/>
                      <w:shd w:val="clear" w:color="auto" w:fill="FFFFFF"/>
                      <w:rPr>
                        <w:sz w:val="22"/>
                      </w:rPr>
                    </w:pPr>
                  </w:p>
                </w:tc>
                <w:tc>
                  <w:tcPr>
                    <w:tcW w:w="1067" w:type="dxa"/>
                    <w:gridSpan w:val="3"/>
                    <w:tcBorders>
                      <w:left w:val="nil"/>
                      <w:bottom w:val="nil"/>
                      <w:right w:val="nil"/>
                    </w:tcBorders>
                    <w:shd w:val="clear" w:color="auto" w:fill="FFFFFF"/>
                  </w:tcPr>
                  <w:p>
                    <w:pPr>
                      <w:widowControl w:val="0"/>
                      <w:shd w:val="clear" w:color="auto" w:fill="FFFFFF"/>
                      <w:rPr>
                        <w:sz w:val="22"/>
                      </w:rPr>
                    </w:pPr>
                  </w:p>
                </w:tc>
                <w:tc>
                  <w:tcPr>
                    <w:tcW w:w="1338" w:type="dxa"/>
                    <w:gridSpan w:val="2"/>
                    <w:tcBorders>
                      <w:left w:val="nil"/>
                      <w:bottom w:val="nil"/>
                      <w:right w:val="nil"/>
                    </w:tcBorders>
                    <w:shd w:val="clear" w:color="auto" w:fill="FFFFFF"/>
                  </w:tcPr>
                  <w:p>
                    <w:pPr>
                      <w:widowControl w:val="0"/>
                      <w:shd w:val="clear" w:color="auto" w:fill="FFFFFF"/>
                      <w:rPr>
                        <w:sz w:val="22"/>
                      </w:rPr>
                    </w:pPr>
                  </w:p>
                </w:tc>
                <w:tc>
                  <w:tcPr>
                    <w:tcW w:w="1041" w:type="dxa"/>
                    <w:tcBorders>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Muitinės departamentas prie Lietuvos Respublikos finansų ministerijos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182 420</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147 920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96 011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34 500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Finansų ministerijos mokymo centras</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3 828</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2 880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1 580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948</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Valstybinė mokesčių inspekcija prie Lietuvos Respublikos finansų ministerijos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260 546</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235 896</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137 171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24 650</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Valstybės dokumentų technologinės apsaugos tarnyba prie Finansų ministerijos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4 784</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3 852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2 480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932</w:t>
                    </w:r>
                  </w:p>
                </w:tc>
              </w:tr>
              <w:tr>
                <w:trPr>
                  <w:cantSplit/>
                  <w:trHeight w:val="23"/>
                </w:trPr>
                <w:tc>
                  <w:tcPr>
                    <w:tcW w:w="4571" w:type="dxa"/>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b/>
                        <w:bCs/>
                        <w:sz w:val="22"/>
                      </w:rPr>
                      <w:t>KULTŪROS MINISTERIJOS VALDYMO SRITIS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Kultūros paveldo departamentas prie Kultūros ministerijos</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51 114</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44 950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6 626</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6 164</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Valstybinė kalbos inspekcija</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637</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637</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404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nacionalinė Martyno Mažvydo biblioteka</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27 035</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16 866</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9 768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10 169</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aklųjų biblioteka</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2 645</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2 645</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1 307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nacionalinis muziejus</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9 128</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8 428</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5 322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700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dailės muziejus</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44 836</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13 616</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7 273</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31 220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Nacionalinis M. K. Čiurlionio dailės muziejus</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14 288</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6 376</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3 469</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7 912</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nacionalinis operos ir baleto teatras</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37 806</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27 306</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15 330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10 500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nacionalinis dramos teatras</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14 329</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7 309</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3 992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7 020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nacionalinė filharmonija</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18 575</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16 145</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8 302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2 430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b/>
                        <w:bCs/>
                        <w:sz w:val="22"/>
                      </w:rPr>
                      <w:t>SOCIALINĖS APSAUGOS IR DARBO MINISTERIJOS VALDYMO SRITIS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Valstybinė darbo inspekcija prie Socialinės apsaugos ir darbo ministerijos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18 596</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17 590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11 111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1 006</w:t>
                    </w:r>
                  </w:p>
                </w:tc>
              </w:tr>
              <w:tr>
                <w:trPr>
                  <w:cantSplit/>
                  <w:trHeight w:val="345"/>
                </w:trPr>
                <w:tc>
                  <w:tcPr>
                    <w:tcW w:w="4571" w:type="dxa"/>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b/>
                        <w:bCs/>
                        <w:sz w:val="22"/>
                      </w:rPr>
                      <w:t>SUSISIEKIMO MINISTERIJOS VALDYMO SRITIS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Valstybinė kelių transporto inspekcija prie Susisiekimo ministerijos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76 702</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71 362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6 795</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5 340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Valstybinė vidaus vandenų laivybos inspekcija</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3 185</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2 785</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1 474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400</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Valstybinė geležinkelio inspekcija prie Susisiekimo ministerijos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2 263</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2 163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1 057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Transporto investicijų direkcija</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176 287</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176 087</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1 654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200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Civilinės aviacijos administracija</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6 595</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6 345</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2 844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250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saugios laivybos administracija</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9 522</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9 022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4 663</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500</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Lietuvos automobilių kelių direkcija prie Susisiekimo ministerijos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1 599 096</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1 092 114</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7 190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506 982</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Pasienio kontrolės punktų direkcija prie Susisiekimo ministerijos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45 825</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6 410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1 219</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39 415</w:t>
                    </w:r>
                  </w:p>
                </w:tc>
              </w:tr>
              <w:tr>
                <w:trPr>
                  <w:cantSplit/>
                  <w:trHeight w:val="23"/>
                </w:trPr>
                <w:tc>
                  <w:tcPr>
                    <w:tcW w:w="4571" w:type="dxa"/>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b/>
                        <w:bCs/>
                        <w:sz w:val="22"/>
                      </w:rPr>
                      <w:t>SVEIKATOS APSAUGOS MINISTERIJOS VALDYMO SRITIS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Valstybinė ligonių kasa</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1 101 891</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1 101 891</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Valstybinė visuomenės sveikatos priežiūros tarnyba prie Sveikatos apsaugos ministerijos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54 630</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54 330</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33 760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300</w:t>
                    </w:r>
                  </w:p>
                </w:tc>
              </w:tr>
              <w:tr>
                <w:trPr>
                  <w:cantSplit/>
                  <w:trHeight w:val="23"/>
                </w:trPr>
                <w:tc>
                  <w:tcPr>
                    <w:tcW w:w="4571" w:type="dxa"/>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b/>
                        <w:bCs/>
                        <w:sz w:val="22"/>
                      </w:rPr>
                      <w:t>TEISINGUMO MINISTERIJOS VALDYMO SRITIS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Europos teisės departamentas prie Teisingumo ministerijos</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1 941</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1 941</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1 197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Kalėjimų departamentas prie Teisingumo ministerijos</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234 223</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216 723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121 565</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17 500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Valstybinis patentų biuras</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5 091</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5 041</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2 887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50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Lietuvos metrologijos inspekcija</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3 713</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3 493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2 381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220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Valstybinė vartotojų teisių apsaugos tarnyba</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8 136</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7 652</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4 478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484</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b/>
                        <w:bCs/>
                        <w:sz w:val="22"/>
                      </w:rPr>
                      <w:t>ŪKIO MINISTERIJOS VALDYMO SRITIS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val="restart"/>
                    <w:tcBorders>
                      <w:top w:val="nil"/>
                      <w:left w:val="nil"/>
                      <w:right w:val="nil"/>
                    </w:tcBorders>
                    <w:shd w:val="clear" w:color="auto" w:fill="FFFFFF"/>
                  </w:tcPr>
                  <w:p>
                    <w:pPr>
                      <w:widowControl w:val="0"/>
                      <w:shd w:val="clear" w:color="auto" w:fill="FFFFFF"/>
                      <w:rPr>
                        <w:sz w:val="22"/>
                      </w:rPr>
                    </w:pPr>
                    <w:r>
                      <w:rPr>
                        <w:sz w:val="22"/>
                      </w:rPr>
                      <w:t>Valstybinė ne maisto produktų inspekcija prie Ūkio ministerijos</w:t>
                    </w:r>
                  </w:p>
                </w:tc>
                <w:tc>
                  <w:tcPr>
                    <w:tcW w:w="1055" w:type="dxa"/>
                    <w:gridSpan w:val="3"/>
                    <w:tcBorders>
                      <w:top w:val="nil"/>
                      <w:left w:val="nil"/>
                      <w:bottom w:val="nil"/>
                      <w:right w:val="nil"/>
                    </w:tcBorders>
                    <w:shd w:val="clear" w:color="auto" w:fill="FFFFFF"/>
                  </w:tcPr>
                  <w:p>
                    <w:pPr>
                      <w:widowControl w:val="0"/>
                      <w:shd w:val="clear" w:color="auto" w:fill="FFFFFF"/>
                      <w:rPr>
                        <w:sz w:val="22"/>
                      </w:rPr>
                    </w:pPr>
                  </w:p>
                </w:tc>
                <w:tc>
                  <w:tcPr>
                    <w:tcW w:w="1067" w:type="dxa"/>
                    <w:gridSpan w:val="3"/>
                    <w:tcBorders>
                      <w:top w:val="nil"/>
                      <w:left w:val="nil"/>
                      <w:bottom w:val="nil"/>
                      <w:right w:val="nil"/>
                    </w:tcBorders>
                    <w:shd w:val="clear" w:color="auto" w:fill="FFFFFF"/>
                  </w:tcPr>
                  <w:p>
                    <w:pPr>
                      <w:widowControl w:val="0"/>
                      <w:shd w:val="clear" w:color="auto" w:fill="FFFFFF"/>
                      <w:rPr>
                        <w:sz w:val="22"/>
                      </w:rPr>
                    </w:pPr>
                  </w:p>
                </w:tc>
                <w:tc>
                  <w:tcPr>
                    <w:tcW w:w="1338" w:type="dxa"/>
                    <w:gridSpan w:val="2"/>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71" w:type="dxa"/>
                    <w:vMerge/>
                    <w:tcBorders>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9 243</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7 323</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4 451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1 920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r>
                      <w:rPr>
                        <w:sz w:val="22"/>
                      </w:rPr>
                      <w:t>Valstybinė energetikos inspekcija prie Ūkio ministerijos</w:t>
                    </w: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7 869</w:t>
                    </w: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7 669</w:t>
                    </w: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r>
                      <w:rPr>
                        <w:sz w:val="22"/>
                      </w:rPr>
                      <w:t>5 307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200</w:t>
                    </w:r>
                  </w:p>
                </w:tc>
              </w:tr>
              <w:tr>
                <w:trPr>
                  <w:cantSplit/>
                  <w:trHeight w:val="23"/>
                </w:trPr>
                <w:tc>
                  <w:tcPr>
                    <w:tcW w:w="4571" w:type="dxa"/>
                    <w:tcBorders>
                      <w:top w:val="nil"/>
                      <w:left w:val="nil"/>
                      <w:bottom w:val="nil"/>
                      <w:right w:val="nil"/>
                    </w:tcBorders>
                    <w:shd w:val="clear" w:color="auto" w:fill="FFFFFF"/>
                  </w:tcPr>
                  <w:p>
                    <w:pPr>
                      <w:widowControl w:val="0"/>
                      <w:shd w:val="clear" w:color="auto" w:fill="FFFFFF"/>
                      <w:rPr>
                        <w:sz w:val="22"/>
                      </w:rPr>
                    </w:pPr>
                  </w:p>
                </w:tc>
                <w:tc>
                  <w:tcPr>
                    <w:tcW w:w="1055"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67"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338" w:type="dxa"/>
                    <w:gridSpan w:val="2"/>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86" w:type="dxa"/>
                    <w:gridSpan w:val="2"/>
                    <w:tcBorders>
                      <w:left w:val="nil"/>
                      <w:bottom w:val="nil"/>
                      <w:right w:val="nil"/>
                    </w:tcBorders>
                    <w:shd w:val="clear" w:color="auto" w:fill="FFFFFF"/>
                  </w:tcPr>
                  <w:p>
                    <w:pPr>
                      <w:widowControl w:val="0"/>
                      <w:shd w:val="clear" w:color="auto" w:fill="FFFFFF"/>
                      <w:rPr>
                        <w:sz w:val="22"/>
                      </w:rPr>
                    </w:pPr>
                    <w:r>
                      <w:rPr>
                        <w:b/>
                        <w:bCs/>
                        <w:sz w:val="22"/>
                      </w:rPr>
                      <w:t>VIDAUS REIKALŲ MINISTERIJOS VALDYMO SRITIS</w:t>
                    </w:r>
                  </w:p>
                </w:tc>
                <w:tc>
                  <w:tcPr>
                    <w:tcW w:w="1056" w:type="dxa"/>
                    <w:gridSpan w:val="3"/>
                    <w:tcBorders>
                      <w:left w:val="nil"/>
                      <w:bottom w:val="nil"/>
                      <w:right w:val="nil"/>
                    </w:tcBorders>
                    <w:shd w:val="clear" w:color="auto" w:fill="FFFFFF"/>
                  </w:tcPr>
                  <w:p>
                    <w:pPr>
                      <w:widowControl w:val="0"/>
                      <w:shd w:val="clear" w:color="auto" w:fill="FFFFFF"/>
                      <w:rPr>
                        <w:sz w:val="22"/>
                      </w:rPr>
                    </w:pPr>
                  </w:p>
                </w:tc>
                <w:tc>
                  <w:tcPr>
                    <w:tcW w:w="1064" w:type="dxa"/>
                    <w:gridSpan w:val="3"/>
                    <w:tcBorders>
                      <w:left w:val="nil"/>
                      <w:bottom w:val="nil"/>
                      <w:right w:val="nil"/>
                    </w:tcBorders>
                    <w:shd w:val="clear" w:color="auto" w:fill="FFFFFF"/>
                  </w:tcPr>
                  <w:p>
                    <w:pPr>
                      <w:widowControl w:val="0"/>
                      <w:shd w:val="clear" w:color="auto" w:fill="FFFFFF"/>
                      <w:rPr>
                        <w:sz w:val="22"/>
                      </w:rPr>
                    </w:pPr>
                  </w:p>
                </w:tc>
                <w:tc>
                  <w:tcPr>
                    <w:tcW w:w="1325" w:type="dxa"/>
                    <w:tcBorders>
                      <w:left w:val="nil"/>
                      <w:bottom w:val="nil"/>
                      <w:right w:val="nil"/>
                    </w:tcBorders>
                    <w:shd w:val="clear" w:color="auto" w:fill="FFFFFF"/>
                  </w:tcPr>
                  <w:p>
                    <w:pPr>
                      <w:widowControl w:val="0"/>
                      <w:shd w:val="clear" w:color="auto" w:fill="FFFFFF"/>
                      <w:rPr>
                        <w:sz w:val="22"/>
                      </w:rPr>
                    </w:pPr>
                  </w:p>
                </w:tc>
                <w:tc>
                  <w:tcPr>
                    <w:tcW w:w="1041" w:type="dxa"/>
                    <w:tcBorders>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Vadovybės apsaugos departamentas prie Vidaus reikalų ministerijos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34 043</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26 997</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18 441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7 046</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Priešgaisrinės apsaugos ir gelbėjimo departamentas prie Vidaus reikalų ministerijos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248 242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219 430</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138 324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28 812</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Valstybės sienos apsaugos tarnyba prie Vidaus reikalų ministerijos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239 209</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228 994</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140 679</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10215</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Finansinių nusikaltimų tyrimo tarnyba prie Vidaus reikalų ministerijos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29 119</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26 696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18 017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2 423</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Policijos departamentas prie Vidaus reikalų ministerijos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857 616</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781 702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496 438</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75 914</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325" w:type="dxa"/>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b/>
                        <w:bCs/>
                        <w:sz w:val="22"/>
                      </w:rPr>
                      <w:t>ŽEMĖS ŪKIO MINISTERIJOS VALDYMO SRITIS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Respublikos žemės ūkio rūmai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1 765</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1 765</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1 195</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Nacionalinė mokėjimo agentūra prie Žemės ūkio ministerijos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47 952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44 452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27 723</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3 500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Nacionalinė žemės tarnyba prie Žemės ūkio ministerijos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194 557</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184 441</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2 952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10 116</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325" w:type="dxa"/>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b/>
                        <w:bCs/>
                        <w:sz w:val="22"/>
                      </w:rPr>
                      <w:t>V. TEISĖSAUGOS VALDŽIOS INSTITUCIJOS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Aukščiausiasis Teismas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14 906</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14 666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10 420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240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Generalinė prokuratūra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148 128</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116 128</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78 236</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32 000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Nacionalinė teismų administracija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7 091</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4 489</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2 004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2 602</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vyriausiasis administracinis teismas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6 057</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6 057</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4 321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apeliacinis teismas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10 937</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10 887</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7 584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50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Teismai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177 440</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177 440</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121 219</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p>
                </w:tc>
                <w:tc>
                  <w:tcPr>
                    <w:tcW w:w="1325" w:type="dxa"/>
                    <w:tcBorders>
                      <w:top w:val="nil"/>
                      <w:left w:val="nil"/>
                      <w:bottom w:val="nil"/>
                      <w:right w:val="nil"/>
                    </w:tcBorders>
                    <w:shd w:val="clear" w:color="auto" w:fill="FFFFFF"/>
                  </w:tcPr>
                  <w:p>
                    <w:pPr>
                      <w:widowControl w:val="0"/>
                      <w:shd w:val="clear" w:color="auto" w:fill="FFFFFF"/>
                      <w:jc w:val="right"/>
                      <w:rPr>
                        <w:sz w:val="22"/>
                      </w:rPr>
                    </w:pPr>
                  </w:p>
                </w:tc>
                <w:tc>
                  <w:tcPr>
                    <w:tcW w:w="104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b/>
                        <w:bCs/>
                        <w:sz w:val="22"/>
                      </w:rPr>
                      <w:t>VI. ŠVIETIMO, KULTŪROS IR KITOS ĮSTAIGOS BEI ORGANIZACIJOS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Mykolo Romerio universiteto Teismo medicinos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24 978</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17 316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11 394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7 662</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technikos biblioteka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4 692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4 662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2 553</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medicinos biblioteka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1 787</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1 787</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937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Viešoji įstaiga Spaudos, radijo ir televizijos rėmimo fondas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5 844</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5 844</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gyventojų genocido ir rezistencijos tyrimo centras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6 261</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6 221</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3 154</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40</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Lietuvos gyventojų genocido ir rezistencijos tyrimo, aukų rėmimo ir atminimo įamžinimo fondas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999</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999</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70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Viešoji įstaiga Lietuvos nacionalinis radijas ir televizija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53 319</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51 319</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2 000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šaulių sąjunga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2 500</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2 500</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Valstybės įmonė poilsio namai „Baltija“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1 194</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1 094</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100</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Lietuvos tūkstantmečio minėjimo direkcija prie Lietuvos Respublikos Prezidento kanceliarijos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2 190</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2 190</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247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Mokslininkų rūmai</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274</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274</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182</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Lietuvių grįžimo į Tėvynę informacijos centras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192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192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109</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Vilniaus universitetas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180 281</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169 586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10 695</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ind w:firstLine="567"/>
                      <w:jc w:val="both"/>
                      <w:rPr>
                        <w:sz w:val="22"/>
                      </w:rPr>
                    </w:pPr>
                    <w:r>
                      <w:rPr>
                        <w:sz w:val="22"/>
                      </w:rPr>
                      <w:t>iš jų: valstybinės reikšmės Vilniaus universiteto bibliotekos veiklos užtikrinimas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9 723</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5 466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4 257</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Vytauto Didžiojo universitetas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46 834</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45 934</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900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Kauno technologijos universitetas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147 306</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142 406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4 900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Vilniaus Gedimino technikos universitetas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114 854</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104 199</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10 655</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Klaipėdos universitetas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47 859</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45 759</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2 100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žemės ūkio universitetas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41 722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39 322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2 400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veterinarijos akademija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22 928</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17 728</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5 200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Mykolo Romerio universitetas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42 267</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41 267</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1 000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Kauno medicinos universitetas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77 078</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71 078</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6 000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Vilniaus dailės akademija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29 580</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22 095</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7 485</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Vilniaus pedagoginis universitetas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54 522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51 522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3 000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kūno kultūros akademija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15 988</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15 888</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100</w:t>
                    </w:r>
                  </w:p>
                </w:tc>
              </w:tr>
              <w:tr>
                <w:trPr>
                  <w:cantSplit/>
                  <w:trHeight w:val="23"/>
                </w:trPr>
                <w:tc>
                  <w:tcPr>
                    <w:tcW w:w="4586" w:type="dxa"/>
                    <w:gridSpan w:val="2"/>
                    <w:tcBorders>
                      <w:left w:val="nil"/>
                      <w:bottom w:val="nil"/>
                      <w:right w:val="nil"/>
                    </w:tcBorders>
                    <w:shd w:val="clear" w:color="auto" w:fill="FFFFFF"/>
                  </w:tcPr>
                  <w:p>
                    <w:pPr>
                      <w:widowControl w:val="0"/>
                      <w:shd w:val="clear" w:color="auto" w:fill="FFFFFF"/>
                      <w:rPr>
                        <w:sz w:val="22"/>
                      </w:rPr>
                    </w:pPr>
                    <w:r>
                      <w:rPr>
                        <w:sz w:val="22"/>
                      </w:rPr>
                      <w:t>Šiaulių universitetas</w:t>
                    </w:r>
                  </w:p>
                </w:tc>
                <w:tc>
                  <w:tcPr>
                    <w:tcW w:w="1056" w:type="dxa"/>
                    <w:gridSpan w:val="3"/>
                    <w:tcBorders>
                      <w:left w:val="nil"/>
                      <w:bottom w:val="nil"/>
                      <w:right w:val="nil"/>
                    </w:tcBorders>
                    <w:shd w:val="clear" w:color="auto" w:fill="FFFFFF"/>
                  </w:tcPr>
                  <w:p>
                    <w:pPr>
                      <w:widowControl w:val="0"/>
                      <w:shd w:val="clear" w:color="auto" w:fill="FFFFFF"/>
                      <w:jc w:val="right"/>
                      <w:rPr>
                        <w:sz w:val="22"/>
                      </w:rPr>
                    </w:pPr>
                    <w:r>
                      <w:rPr>
                        <w:sz w:val="22"/>
                      </w:rPr>
                      <w:t>49 518</w:t>
                    </w:r>
                  </w:p>
                </w:tc>
                <w:tc>
                  <w:tcPr>
                    <w:tcW w:w="1064" w:type="dxa"/>
                    <w:gridSpan w:val="3"/>
                    <w:tcBorders>
                      <w:left w:val="nil"/>
                      <w:bottom w:val="nil"/>
                      <w:right w:val="nil"/>
                    </w:tcBorders>
                    <w:shd w:val="clear" w:color="auto" w:fill="FFFFFF"/>
                  </w:tcPr>
                  <w:p>
                    <w:pPr>
                      <w:widowControl w:val="0"/>
                      <w:shd w:val="clear" w:color="auto" w:fill="FFFFFF"/>
                      <w:jc w:val="right"/>
                      <w:rPr>
                        <w:sz w:val="22"/>
                      </w:rPr>
                    </w:pPr>
                    <w:r>
                      <w:rPr>
                        <w:sz w:val="22"/>
                      </w:rPr>
                      <w:t>47 118</w:t>
                    </w:r>
                  </w:p>
                </w:tc>
                <w:tc>
                  <w:tcPr>
                    <w:tcW w:w="1325" w:type="dxa"/>
                    <w:tcBorders>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left w:val="nil"/>
                      <w:bottom w:val="nil"/>
                      <w:right w:val="nil"/>
                    </w:tcBorders>
                    <w:shd w:val="clear" w:color="auto" w:fill="FFFFFF"/>
                  </w:tcPr>
                  <w:p>
                    <w:pPr>
                      <w:widowControl w:val="0"/>
                      <w:shd w:val="clear" w:color="auto" w:fill="FFFFFF"/>
                      <w:jc w:val="right"/>
                      <w:rPr>
                        <w:sz w:val="22"/>
                      </w:rPr>
                    </w:pPr>
                    <w:r>
                      <w:rPr>
                        <w:sz w:val="22"/>
                      </w:rPr>
                      <w:t>2 400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muzikos ir teatro akademija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23 002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20 675</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2 327</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mokslų akademija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7 699</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5 925</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4 467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1 774</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Kauno technologijos universiteto Architektūros ir statybos institutas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3 119</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3 019</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veterinarijos akademijos Gyvulininkystės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4 999</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2 908</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2 091</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Kauno technologijos universiteto Maisto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1 437</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1 417</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žemės ūkio universiteto Vandens ūkio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2 662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2 662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right w:val="nil"/>
                    </w:tcBorders>
                    <w:shd w:val="clear" w:color="auto" w:fill="FFFFFF"/>
                  </w:tcPr>
                  <w:p>
                    <w:pPr>
                      <w:widowControl w:val="0"/>
                      <w:shd w:val="clear" w:color="auto" w:fill="FFFFFF"/>
                      <w:rPr>
                        <w:sz w:val="22"/>
                      </w:rPr>
                    </w:pPr>
                    <w:r>
                      <w:rPr>
                        <w:sz w:val="22"/>
                      </w:rPr>
                      <w:t>Lietuvos sodininkystės ir daržininkystės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4 815</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4 535</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280</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Vilniaus Gedimino technikos universiteto Termoizoliacijos institutas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2 647</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2 607</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40</w:t>
                    </w:r>
                  </w:p>
                </w:tc>
              </w:tr>
              <w:tr>
                <w:trPr>
                  <w:cantSplit/>
                  <w:trHeight w:val="23"/>
                </w:trPr>
                <w:tc>
                  <w:tcPr>
                    <w:tcW w:w="4586" w:type="dxa"/>
                    <w:gridSpan w:val="2"/>
                    <w:tcBorders>
                      <w:left w:val="nil"/>
                      <w:bottom w:val="nil"/>
                      <w:right w:val="nil"/>
                    </w:tcBorders>
                    <w:shd w:val="clear" w:color="auto" w:fill="FFFFFF"/>
                  </w:tcPr>
                  <w:p>
                    <w:pPr>
                      <w:widowControl w:val="0"/>
                      <w:shd w:val="clear" w:color="auto" w:fill="FFFFFF"/>
                      <w:rPr>
                        <w:sz w:val="22"/>
                      </w:rPr>
                    </w:pPr>
                    <w:r>
                      <w:rPr>
                        <w:sz w:val="22"/>
                      </w:rPr>
                      <w:t>Lietuvos veterinarijos akademijos Veterinarijos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1 104</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1 074</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žemdirbystės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12 976</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12 526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450</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Lietuvos žemės ūkio universiteto Žemės ūkio inžinerijos institutas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1 687</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1 677</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w:t>
                    </w:r>
                  </w:p>
                </w:tc>
              </w:tr>
              <w:tr>
                <w:trPr>
                  <w:cantSplit/>
                  <w:trHeight w:val="23"/>
                </w:trPr>
                <w:tc>
                  <w:tcPr>
                    <w:tcW w:w="4586" w:type="dxa"/>
                    <w:gridSpan w:val="2"/>
                    <w:tcBorders>
                      <w:top w:val="nil"/>
                      <w:left w:val="nil"/>
                      <w:right w:val="nil"/>
                    </w:tcBorders>
                    <w:shd w:val="clear" w:color="auto" w:fill="FFFFFF"/>
                  </w:tcPr>
                  <w:p>
                    <w:pPr>
                      <w:widowControl w:val="0"/>
                      <w:shd w:val="clear" w:color="auto" w:fill="FFFFFF"/>
                      <w:rPr>
                        <w:sz w:val="22"/>
                      </w:rPr>
                    </w:pPr>
                    <w:r>
                      <w:rPr>
                        <w:sz w:val="22"/>
                      </w:rPr>
                      <w:t>Biotechnologijos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5 982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5 782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200</w:t>
                    </w:r>
                  </w:p>
                </w:tc>
              </w:tr>
              <w:tr>
                <w:trPr>
                  <w:cantSplit/>
                  <w:trHeight w:val="23"/>
                </w:trPr>
                <w:tc>
                  <w:tcPr>
                    <w:tcW w:w="4586" w:type="dxa"/>
                    <w:gridSpan w:val="2"/>
                    <w:vMerge w:val="restart"/>
                    <w:tcBorders>
                      <w:left w:val="nil"/>
                      <w:right w:val="nil"/>
                    </w:tcBorders>
                    <w:shd w:val="clear" w:color="auto" w:fill="FFFFFF"/>
                  </w:tcPr>
                  <w:p>
                    <w:pPr>
                      <w:widowControl w:val="0"/>
                      <w:shd w:val="clear" w:color="auto" w:fill="FFFFFF"/>
                      <w:rPr>
                        <w:sz w:val="22"/>
                      </w:rPr>
                    </w:pPr>
                    <w:r>
                      <w:rPr>
                        <w:sz w:val="22"/>
                      </w:rPr>
                      <w:t>Vilniaus universiteto Eksperimentinės ir klinikinės medicinos institutas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5 152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5 152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Matematikos ir informatikos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6 004</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6 004</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Fizikos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5 102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5 062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40</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Vilniaus universiteto Teorinės fizikos ir astronomijos institutas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4 524</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4 484</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Puslaidininkių fizikos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10 141</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9 941</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energetikos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16 880</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16 109</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771</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Chemijos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8 282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8 282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Biochemijos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6210</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5 960</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250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Vilniaus universiteto Imunologijos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1 902</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1 902</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Vilniaus universiteto Ekologijos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6 031</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5 831</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200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Botanikos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4 685</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4 685</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Socialinių tyrimų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1 943</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1 933</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Vilniaus universiteto Onkologijos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7 041</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2 757</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4 284</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Geologijos ir geografijos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3 871</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3 767</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104</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Kultūros, filosofijos ir meno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3 225</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3 225</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istorijos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3 955</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3 955</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literatūros ir tautosakos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3 799</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3 799</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mokslo akademijos biblioteka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6 303</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6 273</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3 047</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30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Lietuvių kalbos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4 524</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4 334</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190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miškų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2 343</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2 283</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60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valstybinis mokslo ir studijų fondas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65 374</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64 863</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1 041</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511</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mokslo taryba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2 153</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2 153</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766</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Kauno kunigų seminarija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575</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575</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Telšių kunigų seminarija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446</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446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Vilniaus kunigų seminarija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586</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586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Kauno technologijos universiteto Fizikinės elektronikos institutas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1 338</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1 298</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40</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Kauno medicinos universiteto Biomedicininių tyrimų institutas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3 531</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3 531</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Kauno medicinos universiteto Endokrinologijos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1 227</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1 227</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right w:val="nil"/>
                    </w:tcBorders>
                    <w:shd w:val="clear" w:color="auto" w:fill="FFFFFF"/>
                  </w:tcPr>
                  <w:p>
                    <w:pPr>
                      <w:widowControl w:val="0"/>
                      <w:shd w:val="clear" w:color="auto" w:fill="FFFFFF"/>
                      <w:rPr>
                        <w:sz w:val="22"/>
                      </w:rPr>
                    </w:pPr>
                    <w:r>
                      <w:rPr>
                        <w:sz w:val="22"/>
                      </w:rPr>
                      <w:t>Kauno medicinos universiteto Kardiologijos institutas</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3 836</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3 836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vMerge w:val="restart"/>
                    <w:tcBorders>
                      <w:top w:val="nil"/>
                      <w:left w:val="nil"/>
                      <w:right w:val="nil"/>
                    </w:tcBorders>
                    <w:shd w:val="clear" w:color="auto" w:fill="FFFFFF"/>
                  </w:tcPr>
                  <w:p>
                    <w:pPr>
                      <w:widowControl w:val="0"/>
                      <w:shd w:val="clear" w:color="auto" w:fill="FFFFFF"/>
                      <w:rPr>
                        <w:sz w:val="22"/>
                      </w:rPr>
                    </w:pPr>
                    <w:r>
                      <w:rPr>
                        <w:sz w:val="22"/>
                      </w:rPr>
                      <w:t>Kauno medicinos universiteto Psichofiziologijos ir reabilitacijos institutas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3 866</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3 796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70</w:t>
                    </w:r>
                  </w:p>
                </w:tc>
              </w:tr>
              <w:tr>
                <w:trPr>
                  <w:cantSplit/>
                  <w:trHeight w:val="23"/>
                </w:trPr>
                <w:tc>
                  <w:tcPr>
                    <w:tcW w:w="4586" w:type="dxa"/>
                    <w:gridSpan w:val="2"/>
                    <w:vMerge w:val="restart"/>
                    <w:tcBorders>
                      <w:left w:val="nil"/>
                      <w:right w:val="nil"/>
                    </w:tcBorders>
                    <w:shd w:val="clear" w:color="auto" w:fill="FFFFFF"/>
                  </w:tcPr>
                  <w:p>
                    <w:pPr>
                      <w:widowControl w:val="0"/>
                      <w:shd w:val="clear" w:color="auto" w:fill="FFFFFF"/>
                      <w:rPr>
                        <w:sz w:val="22"/>
                      </w:rPr>
                    </w:pPr>
                    <w:r>
                      <w:rPr>
                        <w:sz w:val="22"/>
                      </w:rPr>
                      <w:t>Tarptautinės komisijos nacių ir sovietinio okupacinių režimų nusikaltimams Lietuvoje įvertinti sekretoriatas</w:t>
                    </w:r>
                  </w:p>
                </w:tc>
                <w:tc>
                  <w:tcPr>
                    <w:tcW w:w="1056" w:type="dxa"/>
                    <w:gridSpan w:val="3"/>
                    <w:tcBorders>
                      <w:top w:val="nil"/>
                      <w:left w:val="nil"/>
                      <w:bottom w:val="nil"/>
                      <w:right w:val="nil"/>
                    </w:tcBorders>
                    <w:shd w:val="clear" w:color="auto" w:fill="FFFFFF"/>
                  </w:tcPr>
                  <w:p>
                    <w:pPr>
                      <w:widowControl w:val="0"/>
                      <w:shd w:val="clear" w:color="auto" w:fill="FFFFFF"/>
                      <w:rPr>
                        <w:sz w:val="22"/>
                      </w:rPr>
                    </w:pPr>
                  </w:p>
                </w:tc>
                <w:tc>
                  <w:tcPr>
                    <w:tcW w:w="1064" w:type="dxa"/>
                    <w:gridSpan w:val="3"/>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86" w:type="dxa"/>
                    <w:gridSpan w:val="2"/>
                    <w:vMerge/>
                    <w:tcBorders>
                      <w:left w:val="nil"/>
                      <w:bottom w:val="nil"/>
                      <w:right w:val="nil"/>
                    </w:tcBorders>
                    <w:shd w:val="clear" w:color="auto" w:fill="FFFFFF"/>
                  </w:tcPr>
                  <w:p>
                    <w:pPr>
                      <w:widowControl w:val="0"/>
                      <w:shd w:val="clear" w:color="auto" w:fill="FFFFFF"/>
                      <w:rPr>
                        <w:sz w:val="22"/>
                      </w:rPr>
                    </w:pP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646</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646</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220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86" w:type="dxa"/>
                    <w:gridSpan w:val="2"/>
                    <w:tcBorders>
                      <w:top w:val="nil"/>
                      <w:left w:val="nil"/>
                      <w:bottom w:val="nil"/>
                      <w:right w:val="nil"/>
                    </w:tcBorders>
                    <w:shd w:val="clear" w:color="auto" w:fill="FFFFFF"/>
                  </w:tcPr>
                  <w:p>
                    <w:pPr>
                      <w:widowControl w:val="0"/>
                      <w:shd w:val="clear" w:color="auto" w:fill="FFFFFF"/>
                      <w:rPr>
                        <w:sz w:val="22"/>
                      </w:rPr>
                    </w:pPr>
                    <w:r>
                      <w:rPr>
                        <w:sz w:val="22"/>
                      </w:rPr>
                      <w:t>Lietuvos Raudonojo Kryžiaus draugija</w:t>
                    </w:r>
                  </w:p>
                </w:tc>
                <w:tc>
                  <w:tcPr>
                    <w:tcW w:w="1056"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1 199</w:t>
                    </w:r>
                  </w:p>
                </w:tc>
                <w:tc>
                  <w:tcPr>
                    <w:tcW w:w="1064"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1 199</w:t>
                    </w:r>
                  </w:p>
                </w:tc>
                <w:tc>
                  <w:tcPr>
                    <w:tcW w:w="1325"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r>
              <w:tr>
                <w:trPr>
                  <w:cantSplit/>
                  <w:trHeight w:val="23"/>
                </w:trPr>
                <w:tc>
                  <w:tcPr>
                    <w:tcW w:w="4592" w:type="dxa"/>
                    <w:gridSpan w:val="3"/>
                    <w:vMerge w:val="restart"/>
                    <w:tcBorders>
                      <w:left w:val="nil"/>
                      <w:right w:val="nil"/>
                    </w:tcBorders>
                    <w:shd w:val="clear" w:color="auto" w:fill="FFFFFF"/>
                  </w:tcPr>
                  <w:p>
                    <w:pPr>
                      <w:widowControl w:val="0"/>
                      <w:shd w:val="clear" w:color="auto" w:fill="FFFFFF"/>
                      <w:rPr>
                        <w:sz w:val="22"/>
                      </w:rPr>
                    </w:pPr>
                    <w:r>
                      <w:rPr>
                        <w:sz w:val="22"/>
                      </w:rPr>
                      <w:t>Tradicinių Lietuvos religinių bendruomenių, bendrijų ir centrų maldos namams atstatyti ir kitoms reikmėms</w:t>
                    </w:r>
                  </w:p>
                </w:tc>
                <w:tc>
                  <w:tcPr>
                    <w:tcW w:w="1057" w:type="dxa"/>
                    <w:gridSpan w:val="3"/>
                    <w:tcBorders>
                      <w:left w:val="nil"/>
                      <w:bottom w:val="nil"/>
                      <w:right w:val="nil"/>
                    </w:tcBorders>
                    <w:shd w:val="clear" w:color="auto" w:fill="FFFFFF"/>
                  </w:tcPr>
                  <w:p>
                    <w:pPr>
                      <w:widowControl w:val="0"/>
                      <w:shd w:val="clear" w:color="auto" w:fill="FFFFFF"/>
                      <w:rPr>
                        <w:sz w:val="22"/>
                      </w:rPr>
                    </w:pPr>
                  </w:p>
                </w:tc>
                <w:tc>
                  <w:tcPr>
                    <w:tcW w:w="1057" w:type="dxa"/>
                    <w:gridSpan w:val="2"/>
                    <w:tcBorders>
                      <w:left w:val="nil"/>
                      <w:bottom w:val="nil"/>
                      <w:right w:val="nil"/>
                    </w:tcBorders>
                    <w:shd w:val="clear" w:color="auto" w:fill="FFFFFF"/>
                  </w:tcPr>
                  <w:p>
                    <w:pPr>
                      <w:widowControl w:val="0"/>
                      <w:shd w:val="clear" w:color="auto" w:fill="FFFFFF"/>
                      <w:rPr>
                        <w:sz w:val="22"/>
                      </w:rPr>
                    </w:pPr>
                  </w:p>
                </w:tc>
                <w:tc>
                  <w:tcPr>
                    <w:tcW w:w="1325" w:type="dxa"/>
                    <w:tcBorders>
                      <w:left w:val="nil"/>
                      <w:bottom w:val="nil"/>
                      <w:right w:val="nil"/>
                    </w:tcBorders>
                    <w:shd w:val="clear" w:color="auto" w:fill="FFFFFF"/>
                  </w:tcPr>
                  <w:p>
                    <w:pPr>
                      <w:widowControl w:val="0"/>
                      <w:shd w:val="clear" w:color="auto" w:fill="FFFFFF"/>
                      <w:rPr>
                        <w:sz w:val="22"/>
                      </w:rPr>
                    </w:pPr>
                  </w:p>
                </w:tc>
                <w:tc>
                  <w:tcPr>
                    <w:tcW w:w="1041" w:type="dxa"/>
                    <w:tcBorders>
                      <w:left w:val="nil"/>
                      <w:bottom w:val="nil"/>
                      <w:right w:val="nil"/>
                    </w:tcBorders>
                    <w:shd w:val="clear" w:color="auto" w:fill="FFFFFF"/>
                  </w:tcPr>
                  <w:p>
                    <w:pPr>
                      <w:widowControl w:val="0"/>
                      <w:shd w:val="clear" w:color="auto" w:fill="FFFFFF"/>
                      <w:rPr>
                        <w:sz w:val="22"/>
                      </w:rPr>
                    </w:pPr>
                  </w:p>
                </w:tc>
              </w:tr>
              <w:tr>
                <w:trPr>
                  <w:cantSplit/>
                  <w:trHeight w:val="23"/>
                </w:trPr>
                <w:tc>
                  <w:tcPr>
                    <w:tcW w:w="4592" w:type="dxa"/>
                    <w:gridSpan w:val="3"/>
                    <w:vMerge/>
                    <w:tcBorders>
                      <w:left w:val="nil"/>
                      <w:bottom w:val="nil"/>
                      <w:right w:val="nil"/>
                    </w:tcBorders>
                    <w:shd w:val="clear" w:color="auto" w:fill="FFFFFF"/>
                  </w:tcPr>
                  <w:p>
                    <w:pPr>
                      <w:widowControl w:val="0"/>
                      <w:shd w:val="clear" w:color="auto" w:fill="FFFFFF"/>
                      <w:rPr>
                        <w:sz w:val="22"/>
                      </w:rPr>
                    </w:pPr>
                  </w:p>
                </w:tc>
                <w:tc>
                  <w:tcPr>
                    <w:tcW w:w="105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5 600</w:t>
                    </w:r>
                  </w:p>
                </w:tc>
                <w:tc>
                  <w:tcPr>
                    <w:tcW w:w="1057" w:type="dxa"/>
                    <w:gridSpan w:val="2"/>
                    <w:tcBorders>
                      <w:top w:val="nil"/>
                      <w:left w:val="nil"/>
                      <w:bottom w:val="nil"/>
                      <w:right w:val="nil"/>
                    </w:tcBorders>
                    <w:shd w:val="clear" w:color="auto" w:fill="FFFFFF"/>
                  </w:tcPr>
                  <w:p>
                    <w:pPr>
                      <w:widowControl w:val="0"/>
                      <w:shd w:val="clear" w:color="auto" w:fill="FFFFFF"/>
                      <w:rPr>
                        <w:sz w:val="22"/>
                      </w:rPr>
                    </w:pPr>
                    <w:r>
                      <w:rPr>
                        <w:sz w:val="22"/>
                      </w:rPr>
                      <w:t>5 600</w:t>
                    </w:r>
                  </w:p>
                </w:tc>
                <w:tc>
                  <w:tcPr>
                    <w:tcW w:w="1325" w:type="dxa"/>
                    <w:tcBorders>
                      <w:top w:val="nil"/>
                      <w:left w:val="nil"/>
                      <w:bottom w:val="nil"/>
                      <w:right w:val="nil"/>
                    </w:tcBorders>
                    <w:shd w:val="clear" w:color="auto" w:fill="FFFFFF"/>
                  </w:tcPr>
                  <w:p>
                    <w:pPr>
                      <w:widowControl w:val="0"/>
                      <w:shd w:val="clear" w:color="auto" w:fill="FFFFFF"/>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rPr>
                        <w:sz w:val="22"/>
                      </w:rPr>
                    </w:pPr>
                    <w:r>
                      <w:rPr>
                        <w:sz w:val="22"/>
                      </w:rPr>
                      <w:t>0</w:t>
                    </w:r>
                  </w:p>
                </w:tc>
              </w:tr>
              <w:tr>
                <w:trPr>
                  <w:cantSplit/>
                  <w:trHeight w:val="23"/>
                </w:trPr>
                <w:tc>
                  <w:tcPr>
                    <w:tcW w:w="4592" w:type="dxa"/>
                    <w:gridSpan w:val="3"/>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w:t>
                    </w:r>
                  </w:p>
                </w:tc>
                <w:tc>
                  <w:tcPr>
                    <w:tcW w:w="1057" w:type="dxa"/>
                    <w:gridSpan w:val="3"/>
                    <w:tcBorders>
                      <w:top w:val="nil"/>
                      <w:left w:val="nil"/>
                      <w:bottom w:val="nil"/>
                      <w:right w:val="nil"/>
                    </w:tcBorders>
                    <w:shd w:val="clear" w:color="auto" w:fill="FFFFFF"/>
                  </w:tcPr>
                  <w:p>
                    <w:pPr>
                      <w:widowControl w:val="0"/>
                      <w:shd w:val="clear" w:color="auto" w:fill="FFFFFF"/>
                      <w:rPr>
                        <w:sz w:val="22"/>
                      </w:rPr>
                    </w:pPr>
                  </w:p>
                </w:tc>
                <w:tc>
                  <w:tcPr>
                    <w:tcW w:w="1057" w:type="dxa"/>
                    <w:gridSpan w:val="2"/>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92" w:type="dxa"/>
                    <w:gridSpan w:val="3"/>
                    <w:vMerge w:val="restart"/>
                    <w:tcBorders>
                      <w:top w:val="nil"/>
                      <w:left w:val="nil"/>
                      <w:right w:val="nil"/>
                    </w:tcBorders>
                    <w:shd w:val="clear" w:color="auto" w:fill="FFFFFF"/>
                  </w:tcPr>
                  <w:p>
                    <w:pPr>
                      <w:widowControl w:val="0"/>
                      <w:shd w:val="clear" w:color="auto" w:fill="FFFFFF"/>
                      <w:ind w:firstLine="800"/>
                      <w:jc w:val="both"/>
                      <w:rPr>
                        <w:sz w:val="22"/>
                      </w:rPr>
                    </w:pPr>
                    <w:r>
                      <w:rPr>
                        <w:sz w:val="22"/>
                      </w:rPr>
                      <w:t>Vilniaus arkivyskupijos kurijai Vilniaus arkikatedros bazilikos fasadų ir požemio patalpų tvarkybos darbams atlikti</w:t>
                    </w:r>
                  </w:p>
                </w:tc>
                <w:tc>
                  <w:tcPr>
                    <w:tcW w:w="1057" w:type="dxa"/>
                    <w:gridSpan w:val="3"/>
                    <w:tcBorders>
                      <w:top w:val="nil"/>
                      <w:left w:val="nil"/>
                      <w:bottom w:val="nil"/>
                      <w:right w:val="nil"/>
                    </w:tcBorders>
                    <w:shd w:val="clear" w:color="auto" w:fill="FFFFFF"/>
                  </w:tcPr>
                  <w:p>
                    <w:pPr>
                      <w:widowControl w:val="0"/>
                      <w:shd w:val="clear" w:color="auto" w:fill="FFFFFF"/>
                      <w:rPr>
                        <w:sz w:val="22"/>
                      </w:rPr>
                    </w:pPr>
                  </w:p>
                </w:tc>
                <w:tc>
                  <w:tcPr>
                    <w:tcW w:w="1057" w:type="dxa"/>
                    <w:gridSpan w:val="2"/>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92" w:type="dxa"/>
                    <w:gridSpan w:val="3"/>
                    <w:vMerge/>
                    <w:tcBorders>
                      <w:left w:val="nil"/>
                      <w:right w:val="nil"/>
                    </w:tcBorders>
                    <w:shd w:val="clear" w:color="auto" w:fill="FFFFFF"/>
                  </w:tcPr>
                  <w:p>
                    <w:pPr>
                      <w:widowControl w:val="0"/>
                      <w:shd w:val="clear" w:color="auto" w:fill="FFFFFF"/>
                      <w:rPr>
                        <w:sz w:val="22"/>
                      </w:rPr>
                    </w:pPr>
                  </w:p>
                </w:tc>
                <w:tc>
                  <w:tcPr>
                    <w:tcW w:w="1057" w:type="dxa"/>
                    <w:gridSpan w:val="3"/>
                    <w:tcBorders>
                      <w:top w:val="nil"/>
                      <w:left w:val="nil"/>
                      <w:bottom w:val="nil"/>
                      <w:right w:val="nil"/>
                    </w:tcBorders>
                    <w:shd w:val="clear" w:color="auto" w:fill="FFFFFF"/>
                  </w:tcPr>
                  <w:p>
                    <w:pPr>
                      <w:widowControl w:val="0"/>
                      <w:shd w:val="clear" w:color="auto" w:fill="FFFFFF"/>
                      <w:rPr>
                        <w:sz w:val="22"/>
                      </w:rPr>
                    </w:pPr>
                  </w:p>
                </w:tc>
                <w:tc>
                  <w:tcPr>
                    <w:tcW w:w="1057" w:type="dxa"/>
                    <w:gridSpan w:val="2"/>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92" w:type="dxa"/>
                    <w:gridSpan w:val="3"/>
                    <w:vMerge/>
                    <w:tcBorders>
                      <w:left w:val="nil"/>
                      <w:bottom w:val="nil"/>
                      <w:right w:val="nil"/>
                    </w:tcBorders>
                    <w:shd w:val="clear" w:color="auto" w:fill="FFFFFF"/>
                  </w:tcPr>
                  <w:p>
                    <w:pPr>
                      <w:widowControl w:val="0"/>
                      <w:shd w:val="clear" w:color="auto" w:fill="FFFFFF"/>
                      <w:rPr>
                        <w:sz w:val="22"/>
                      </w:rPr>
                    </w:pPr>
                  </w:p>
                </w:tc>
                <w:tc>
                  <w:tcPr>
                    <w:tcW w:w="105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1 000</w:t>
                    </w:r>
                  </w:p>
                </w:tc>
                <w:tc>
                  <w:tcPr>
                    <w:tcW w:w="1057" w:type="dxa"/>
                    <w:gridSpan w:val="2"/>
                    <w:tcBorders>
                      <w:top w:val="nil"/>
                      <w:left w:val="nil"/>
                      <w:bottom w:val="nil"/>
                      <w:right w:val="nil"/>
                    </w:tcBorders>
                    <w:shd w:val="clear" w:color="auto" w:fill="FFFFFF"/>
                  </w:tcPr>
                  <w:p>
                    <w:pPr>
                      <w:widowControl w:val="0"/>
                      <w:shd w:val="clear" w:color="auto" w:fill="FFFFFF"/>
                      <w:rPr>
                        <w:sz w:val="22"/>
                      </w:rPr>
                    </w:pPr>
                    <w:r>
                      <w:rPr>
                        <w:sz w:val="22"/>
                      </w:rPr>
                      <w:t>1 000</w:t>
                    </w:r>
                  </w:p>
                </w:tc>
                <w:tc>
                  <w:tcPr>
                    <w:tcW w:w="1325" w:type="dxa"/>
                    <w:tcBorders>
                      <w:top w:val="nil"/>
                      <w:left w:val="nil"/>
                      <w:bottom w:val="nil"/>
                      <w:right w:val="nil"/>
                    </w:tcBorders>
                    <w:shd w:val="clear" w:color="auto" w:fill="FFFFFF"/>
                  </w:tcPr>
                  <w:p>
                    <w:pPr>
                      <w:widowControl w:val="0"/>
                      <w:shd w:val="clear" w:color="auto" w:fill="FFFFFF"/>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rPr>
                        <w:sz w:val="22"/>
                      </w:rPr>
                    </w:pPr>
                    <w:r>
                      <w:rPr>
                        <w:sz w:val="22"/>
                      </w:rPr>
                      <w:t>0</w:t>
                    </w:r>
                  </w:p>
                </w:tc>
              </w:tr>
              <w:tr>
                <w:trPr>
                  <w:cantSplit/>
                  <w:trHeight w:val="23"/>
                </w:trPr>
                <w:tc>
                  <w:tcPr>
                    <w:tcW w:w="4592" w:type="dxa"/>
                    <w:gridSpan w:val="3"/>
                    <w:vMerge w:val="restart"/>
                    <w:tcBorders>
                      <w:top w:val="nil"/>
                      <w:left w:val="nil"/>
                      <w:right w:val="nil"/>
                    </w:tcBorders>
                    <w:shd w:val="clear" w:color="auto" w:fill="FFFFFF"/>
                  </w:tcPr>
                  <w:p>
                    <w:pPr>
                      <w:widowControl w:val="0"/>
                      <w:shd w:val="clear" w:color="auto" w:fill="FFFFFF"/>
                      <w:ind w:firstLine="800"/>
                      <w:rPr>
                        <w:sz w:val="22"/>
                      </w:rPr>
                    </w:pPr>
                    <w:r>
                      <w:rPr>
                        <w:sz w:val="22"/>
                      </w:rPr>
                      <w:t>Kauno arkivyskupijos kurijai Šiluvos bazilikos tvarkybos, taip pat teritorijos tarp bazilikos ir Apsireiškimo koplyčios tvarkymo, statybos darbams atlikti</w:t>
                    </w:r>
                  </w:p>
                </w:tc>
                <w:tc>
                  <w:tcPr>
                    <w:tcW w:w="1057" w:type="dxa"/>
                    <w:gridSpan w:val="3"/>
                    <w:tcBorders>
                      <w:top w:val="nil"/>
                      <w:left w:val="nil"/>
                      <w:bottom w:val="nil"/>
                      <w:right w:val="nil"/>
                    </w:tcBorders>
                    <w:shd w:val="clear" w:color="auto" w:fill="FFFFFF"/>
                  </w:tcPr>
                  <w:p>
                    <w:pPr>
                      <w:widowControl w:val="0"/>
                      <w:shd w:val="clear" w:color="auto" w:fill="FFFFFF"/>
                      <w:rPr>
                        <w:sz w:val="22"/>
                      </w:rPr>
                    </w:pPr>
                  </w:p>
                </w:tc>
                <w:tc>
                  <w:tcPr>
                    <w:tcW w:w="1057" w:type="dxa"/>
                    <w:gridSpan w:val="2"/>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92" w:type="dxa"/>
                    <w:gridSpan w:val="3"/>
                    <w:vMerge/>
                    <w:tcBorders>
                      <w:left w:val="nil"/>
                      <w:right w:val="nil"/>
                    </w:tcBorders>
                    <w:shd w:val="clear" w:color="auto" w:fill="FFFFFF"/>
                  </w:tcPr>
                  <w:p>
                    <w:pPr>
                      <w:widowControl w:val="0"/>
                      <w:shd w:val="clear" w:color="auto" w:fill="FFFFFF"/>
                      <w:ind w:firstLine="800"/>
                      <w:rPr>
                        <w:sz w:val="22"/>
                      </w:rPr>
                    </w:pPr>
                  </w:p>
                </w:tc>
                <w:tc>
                  <w:tcPr>
                    <w:tcW w:w="1057" w:type="dxa"/>
                    <w:gridSpan w:val="3"/>
                    <w:tcBorders>
                      <w:top w:val="nil"/>
                      <w:left w:val="nil"/>
                      <w:bottom w:val="nil"/>
                      <w:right w:val="nil"/>
                    </w:tcBorders>
                    <w:shd w:val="clear" w:color="auto" w:fill="FFFFFF"/>
                  </w:tcPr>
                  <w:p>
                    <w:pPr>
                      <w:widowControl w:val="0"/>
                      <w:shd w:val="clear" w:color="auto" w:fill="FFFFFF"/>
                      <w:rPr>
                        <w:sz w:val="22"/>
                      </w:rPr>
                    </w:pPr>
                  </w:p>
                </w:tc>
                <w:tc>
                  <w:tcPr>
                    <w:tcW w:w="1057" w:type="dxa"/>
                    <w:gridSpan w:val="2"/>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92" w:type="dxa"/>
                    <w:gridSpan w:val="3"/>
                    <w:vMerge/>
                    <w:tcBorders>
                      <w:left w:val="nil"/>
                      <w:bottom w:val="nil"/>
                      <w:right w:val="nil"/>
                    </w:tcBorders>
                    <w:shd w:val="clear" w:color="auto" w:fill="FFFFFF"/>
                  </w:tcPr>
                  <w:p>
                    <w:pPr>
                      <w:widowControl w:val="0"/>
                      <w:shd w:val="clear" w:color="auto" w:fill="FFFFFF"/>
                      <w:ind w:firstLine="800"/>
                      <w:rPr>
                        <w:sz w:val="22"/>
                      </w:rPr>
                    </w:pPr>
                  </w:p>
                </w:tc>
                <w:tc>
                  <w:tcPr>
                    <w:tcW w:w="105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1 000</w:t>
                    </w:r>
                  </w:p>
                </w:tc>
                <w:tc>
                  <w:tcPr>
                    <w:tcW w:w="1057" w:type="dxa"/>
                    <w:gridSpan w:val="2"/>
                    <w:tcBorders>
                      <w:top w:val="nil"/>
                      <w:left w:val="nil"/>
                      <w:bottom w:val="nil"/>
                      <w:right w:val="nil"/>
                    </w:tcBorders>
                    <w:shd w:val="clear" w:color="auto" w:fill="FFFFFF"/>
                  </w:tcPr>
                  <w:p>
                    <w:pPr>
                      <w:widowControl w:val="0"/>
                      <w:shd w:val="clear" w:color="auto" w:fill="FFFFFF"/>
                      <w:rPr>
                        <w:sz w:val="22"/>
                      </w:rPr>
                    </w:pPr>
                    <w:r>
                      <w:rPr>
                        <w:sz w:val="22"/>
                      </w:rPr>
                      <w:t>1 000</w:t>
                    </w:r>
                  </w:p>
                </w:tc>
                <w:tc>
                  <w:tcPr>
                    <w:tcW w:w="1325" w:type="dxa"/>
                    <w:tcBorders>
                      <w:top w:val="nil"/>
                      <w:left w:val="nil"/>
                      <w:bottom w:val="nil"/>
                      <w:right w:val="nil"/>
                    </w:tcBorders>
                    <w:shd w:val="clear" w:color="auto" w:fill="FFFFFF"/>
                  </w:tcPr>
                  <w:p>
                    <w:pPr>
                      <w:widowControl w:val="0"/>
                      <w:shd w:val="clear" w:color="auto" w:fill="FFFFFF"/>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rPr>
                        <w:sz w:val="22"/>
                      </w:rPr>
                    </w:pPr>
                    <w:r>
                      <w:rPr>
                        <w:sz w:val="22"/>
                      </w:rPr>
                      <w:t>0</w:t>
                    </w:r>
                  </w:p>
                </w:tc>
              </w:tr>
              <w:tr>
                <w:trPr>
                  <w:cantSplit/>
                  <w:trHeight w:val="23"/>
                </w:trPr>
                <w:tc>
                  <w:tcPr>
                    <w:tcW w:w="4592" w:type="dxa"/>
                    <w:gridSpan w:val="3"/>
                    <w:vMerge w:val="restart"/>
                    <w:tcBorders>
                      <w:top w:val="nil"/>
                      <w:left w:val="nil"/>
                      <w:right w:val="nil"/>
                    </w:tcBorders>
                    <w:shd w:val="clear" w:color="auto" w:fill="FFFFFF"/>
                  </w:tcPr>
                  <w:p>
                    <w:pPr>
                      <w:widowControl w:val="0"/>
                      <w:shd w:val="clear" w:color="auto" w:fill="FFFFFF"/>
                      <w:ind w:firstLine="800"/>
                      <w:rPr>
                        <w:sz w:val="22"/>
                      </w:rPr>
                    </w:pPr>
                    <w:r>
                      <w:rPr>
                        <w:sz w:val="22"/>
                      </w:rPr>
                      <w:t>Lietuvos jėzuitų provincijai pastatų, esančių Kaune, avarinei būklei likviduoti</w:t>
                    </w:r>
                  </w:p>
                </w:tc>
                <w:tc>
                  <w:tcPr>
                    <w:tcW w:w="1057" w:type="dxa"/>
                    <w:gridSpan w:val="3"/>
                    <w:tcBorders>
                      <w:top w:val="nil"/>
                      <w:left w:val="nil"/>
                      <w:bottom w:val="nil"/>
                      <w:right w:val="nil"/>
                    </w:tcBorders>
                    <w:shd w:val="clear" w:color="auto" w:fill="FFFFFF"/>
                  </w:tcPr>
                  <w:p>
                    <w:pPr>
                      <w:widowControl w:val="0"/>
                      <w:shd w:val="clear" w:color="auto" w:fill="FFFFFF"/>
                      <w:rPr>
                        <w:sz w:val="22"/>
                      </w:rPr>
                    </w:pPr>
                  </w:p>
                </w:tc>
                <w:tc>
                  <w:tcPr>
                    <w:tcW w:w="1057" w:type="dxa"/>
                    <w:gridSpan w:val="2"/>
                    <w:tcBorders>
                      <w:top w:val="nil"/>
                      <w:left w:val="nil"/>
                      <w:bottom w:val="nil"/>
                      <w:right w:val="nil"/>
                    </w:tcBorders>
                    <w:shd w:val="clear" w:color="auto" w:fill="FFFFFF"/>
                  </w:tcPr>
                  <w:p>
                    <w:pPr>
                      <w:widowControl w:val="0"/>
                      <w:shd w:val="clear" w:color="auto" w:fill="FFFFFF"/>
                      <w:rPr>
                        <w:sz w:val="22"/>
                      </w:rPr>
                    </w:pPr>
                  </w:p>
                </w:tc>
                <w:tc>
                  <w:tcPr>
                    <w:tcW w:w="1325" w:type="dxa"/>
                    <w:tcBorders>
                      <w:top w:val="nil"/>
                      <w:left w:val="nil"/>
                      <w:bottom w:val="nil"/>
                      <w:right w:val="nil"/>
                    </w:tcBorders>
                    <w:shd w:val="clear" w:color="auto" w:fill="FFFFFF"/>
                  </w:tcPr>
                  <w:p>
                    <w:pPr>
                      <w:widowControl w:val="0"/>
                      <w:shd w:val="clear" w:color="auto" w:fill="FFFFFF"/>
                      <w:rPr>
                        <w:sz w:val="22"/>
                      </w:rPr>
                    </w:pPr>
                  </w:p>
                </w:tc>
                <w:tc>
                  <w:tcPr>
                    <w:tcW w:w="1041"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4592" w:type="dxa"/>
                    <w:gridSpan w:val="3"/>
                    <w:vMerge/>
                    <w:tcBorders>
                      <w:left w:val="nil"/>
                      <w:bottom w:val="nil"/>
                      <w:right w:val="nil"/>
                    </w:tcBorders>
                    <w:shd w:val="clear" w:color="auto" w:fill="FFFFFF"/>
                  </w:tcPr>
                  <w:p>
                    <w:pPr>
                      <w:widowControl w:val="0"/>
                      <w:shd w:val="clear" w:color="auto" w:fill="FFFFFF"/>
                      <w:rPr>
                        <w:sz w:val="22"/>
                      </w:rPr>
                    </w:pPr>
                  </w:p>
                </w:tc>
                <w:tc>
                  <w:tcPr>
                    <w:tcW w:w="105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300</w:t>
                    </w:r>
                  </w:p>
                </w:tc>
                <w:tc>
                  <w:tcPr>
                    <w:tcW w:w="1057" w:type="dxa"/>
                    <w:gridSpan w:val="2"/>
                    <w:tcBorders>
                      <w:top w:val="nil"/>
                      <w:left w:val="nil"/>
                      <w:bottom w:val="nil"/>
                      <w:right w:val="nil"/>
                    </w:tcBorders>
                    <w:shd w:val="clear" w:color="auto" w:fill="FFFFFF"/>
                  </w:tcPr>
                  <w:p>
                    <w:pPr>
                      <w:widowControl w:val="0"/>
                      <w:shd w:val="clear" w:color="auto" w:fill="FFFFFF"/>
                      <w:rPr>
                        <w:sz w:val="22"/>
                      </w:rPr>
                    </w:pPr>
                    <w:r>
                      <w:rPr>
                        <w:sz w:val="22"/>
                      </w:rPr>
                      <w:t>300</w:t>
                    </w:r>
                  </w:p>
                </w:tc>
                <w:tc>
                  <w:tcPr>
                    <w:tcW w:w="1325" w:type="dxa"/>
                    <w:tcBorders>
                      <w:top w:val="nil"/>
                      <w:left w:val="nil"/>
                      <w:bottom w:val="nil"/>
                      <w:right w:val="nil"/>
                    </w:tcBorders>
                    <w:shd w:val="clear" w:color="auto" w:fill="FFFFFF"/>
                  </w:tcPr>
                  <w:p>
                    <w:pPr>
                      <w:widowControl w:val="0"/>
                      <w:shd w:val="clear" w:color="auto" w:fill="FFFFFF"/>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rPr>
                        <w:sz w:val="22"/>
                      </w:rPr>
                    </w:pPr>
                    <w:r>
                      <w:rPr>
                        <w:sz w:val="22"/>
                      </w:rPr>
                      <w:t>0</w:t>
                    </w:r>
                  </w:p>
                </w:tc>
              </w:tr>
              <w:tr>
                <w:trPr>
                  <w:cantSplit/>
                  <w:trHeight w:val="23"/>
                </w:trPr>
                <w:tc>
                  <w:tcPr>
                    <w:tcW w:w="4592" w:type="dxa"/>
                    <w:gridSpan w:val="3"/>
                    <w:tcBorders>
                      <w:top w:val="nil"/>
                      <w:left w:val="nil"/>
                      <w:bottom w:val="nil"/>
                      <w:right w:val="nil"/>
                    </w:tcBorders>
                    <w:shd w:val="clear" w:color="auto" w:fill="FFFFFF"/>
                  </w:tcPr>
                  <w:p>
                    <w:pPr>
                      <w:widowControl w:val="0"/>
                      <w:shd w:val="clear" w:color="auto" w:fill="FFFFFF"/>
                      <w:rPr>
                        <w:sz w:val="22"/>
                      </w:rPr>
                    </w:pPr>
                    <w:r>
                      <w:rPr>
                        <w:sz w:val="22"/>
                      </w:rPr>
                      <w:t>Asignavimai politinėms partijoms</w:t>
                    </w:r>
                  </w:p>
                </w:tc>
                <w:tc>
                  <w:tcPr>
                    <w:tcW w:w="1057" w:type="dxa"/>
                    <w:gridSpan w:val="3"/>
                    <w:tcBorders>
                      <w:top w:val="nil"/>
                      <w:left w:val="nil"/>
                      <w:bottom w:val="nil"/>
                      <w:right w:val="nil"/>
                    </w:tcBorders>
                    <w:shd w:val="clear" w:color="auto" w:fill="FFFFFF"/>
                  </w:tcPr>
                  <w:p>
                    <w:pPr>
                      <w:widowControl w:val="0"/>
                      <w:shd w:val="clear" w:color="auto" w:fill="FFFFFF"/>
                      <w:jc w:val="right"/>
                      <w:rPr>
                        <w:sz w:val="22"/>
                      </w:rPr>
                    </w:pPr>
                    <w:r>
                      <w:rPr>
                        <w:sz w:val="22"/>
                      </w:rPr>
                      <w:t>20 000</w:t>
                    </w:r>
                  </w:p>
                </w:tc>
                <w:tc>
                  <w:tcPr>
                    <w:tcW w:w="1057" w:type="dxa"/>
                    <w:gridSpan w:val="2"/>
                    <w:tcBorders>
                      <w:top w:val="nil"/>
                      <w:left w:val="nil"/>
                      <w:bottom w:val="nil"/>
                      <w:right w:val="nil"/>
                    </w:tcBorders>
                    <w:shd w:val="clear" w:color="auto" w:fill="FFFFFF"/>
                  </w:tcPr>
                  <w:p>
                    <w:pPr>
                      <w:widowControl w:val="0"/>
                      <w:shd w:val="clear" w:color="auto" w:fill="FFFFFF"/>
                      <w:rPr>
                        <w:sz w:val="22"/>
                      </w:rPr>
                    </w:pPr>
                    <w:r>
                      <w:rPr>
                        <w:sz w:val="22"/>
                      </w:rPr>
                      <w:t>20 000</w:t>
                    </w:r>
                  </w:p>
                </w:tc>
                <w:tc>
                  <w:tcPr>
                    <w:tcW w:w="1325" w:type="dxa"/>
                    <w:tcBorders>
                      <w:top w:val="nil"/>
                      <w:left w:val="nil"/>
                      <w:bottom w:val="nil"/>
                      <w:right w:val="nil"/>
                    </w:tcBorders>
                    <w:shd w:val="clear" w:color="auto" w:fill="FFFFFF"/>
                  </w:tcPr>
                  <w:p>
                    <w:pPr>
                      <w:widowControl w:val="0"/>
                      <w:shd w:val="clear" w:color="auto" w:fill="FFFFFF"/>
                      <w:rPr>
                        <w:sz w:val="22"/>
                      </w:rPr>
                    </w:pPr>
                    <w:r>
                      <w:rPr>
                        <w:sz w:val="22"/>
                      </w:rPr>
                      <w:t>0</w:t>
                    </w:r>
                  </w:p>
                </w:tc>
                <w:tc>
                  <w:tcPr>
                    <w:tcW w:w="1041" w:type="dxa"/>
                    <w:tcBorders>
                      <w:top w:val="nil"/>
                      <w:left w:val="nil"/>
                      <w:bottom w:val="nil"/>
                      <w:right w:val="nil"/>
                    </w:tcBorders>
                    <w:shd w:val="clear" w:color="auto" w:fill="FFFFFF"/>
                  </w:tcPr>
                  <w:p>
                    <w:pPr>
                      <w:widowControl w:val="0"/>
                      <w:shd w:val="clear" w:color="auto" w:fill="FFFFFF"/>
                      <w:rPr>
                        <w:sz w:val="22"/>
                      </w:rPr>
                    </w:pPr>
                    <w:r>
                      <w:rPr>
                        <w:sz w:val="22"/>
                      </w:rPr>
                      <w:t>0</w:t>
                    </w:r>
                  </w:p>
                </w:tc>
              </w:tr>
              <w:tr>
                <w:trPr>
                  <w:cantSplit/>
                  <w:trHeight w:val="23"/>
                </w:trPr>
                <w:tc>
                  <w:tcPr>
                    <w:tcW w:w="4592" w:type="dxa"/>
                    <w:gridSpan w:val="3"/>
                    <w:tcBorders>
                      <w:top w:val="nil"/>
                      <w:left w:val="nil"/>
                      <w:bottom w:val="nil"/>
                      <w:right w:val="nil"/>
                    </w:tcBorders>
                    <w:shd w:val="clear" w:color="auto" w:fill="FFFFFF"/>
                  </w:tcPr>
                  <w:p>
                    <w:pPr>
                      <w:widowControl w:val="0"/>
                      <w:shd w:val="clear" w:color="auto" w:fill="FFFFFF"/>
                      <w:rPr>
                        <w:sz w:val="22"/>
                      </w:rPr>
                    </w:pPr>
                    <w:r>
                      <w:rPr>
                        <w:sz w:val="22"/>
                      </w:rPr>
                      <w:t>IŠ VISO:</w:t>
                    </w:r>
                  </w:p>
                </w:tc>
                <w:tc>
                  <w:tcPr>
                    <w:tcW w:w="1057" w:type="dxa"/>
                    <w:gridSpan w:val="3"/>
                    <w:tcBorders>
                      <w:top w:val="nil"/>
                      <w:left w:val="nil"/>
                      <w:bottom w:val="nil"/>
                      <w:right w:val="nil"/>
                    </w:tcBorders>
                    <w:shd w:val="clear" w:color="auto" w:fill="FFFFFF"/>
                  </w:tcPr>
                  <w:p>
                    <w:pPr>
                      <w:widowControl w:val="0"/>
                      <w:shd w:val="clear" w:color="auto" w:fill="FFFFFF"/>
                      <w:jc w:val="right"/>
                      <w:rPr>
                        <w:sz w:val="20"/>
                      </w:rPr>
                    </w:pPr>
                    <w:r>
                      <w:rPr>
                        <w:sz w:val="20"/>
                      </w:rPr>
                      <w:t>26 572 862</w:t>
                    </w:r>
                  </w:p>
                </w:tc>
                <w:tc>
                  <w:tcPr>
                    <w:tcW w:w="10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24 603 563</w:t>
                    </w:r>
                  </w:p>
                </w:tc>
                <w:tc>
                  <w:tcPr>
                    <w:tcW w:w="1325" w:type="dxa"/>
                    <w:tcBorders>
                      <w:top w:val="nil"/>
                      <w:left w:val="nil"/>
                      <w:bottom w:val="nil"/>
                      <w:right w:val="nil"/>
                    </w:tcBorders>
                    <w:shd w:val="clear" w:color="auto" w:fill="FFFFFF"/>
                  </w:tcPr>
                  <w:p>
                    <w:pPr>
                      <w:widowControl w:val="0"/>
                      <w:shd w:val="clear" w:color="auto" w:fill="FFFFFF"/>
                      <w:jc w:val="right"/>
                      <w:rPr>
                        <w:sz w:val="20"/>
                      </w:rPr>
                    </w:pPr>
                    <w:r>
                      <w:rPr>
                        <w:sz w:val="20"/>
                      </w:rPr>
                      <w:t>34 59 977</w:t>
                    </w:r>
                  </w:p>
                </w:tc>
                <w:tc>
                  <w:tcPr>
                    <w:tcW w:w="1041" w:type="dxa"/>
                    <w:tcBorders>
                      <w:top w:val="nil"/>
                      <w:left w:val="nil"/>
                      <w:bottom w:val="nil"/>
                      <w:right w:val="nil"/>
                    </w:tcBorders>
                    <w:shd w:val="clear" w:color="auto" w:fill="FFFFFF"/>
                  </w:tcPr>
                  <w:p>
                    <w:pPr>
                      <w:widowControl w:val="0"/>
                      <w:shd w:val="clear" w:color="auto" w:fill="FFFFFF"/>
                      <w:jc w:val="right"/>
                      <w:rPr>
                        <w:sz w:val="20"/>
                      </w:rPr>
                    </w:pPr>
                    <w:r>
                      <w:rPr>
                        <w:sz w:val="20"/>
                      </w:rPr>
                      <w:t>1 969 299</w:t>
                    </w:r>
                  </w:p>
                </w:tc>
              </w:tr>
            </w:tbl>
          </w:sdtContent>
        </w:sdt>
        <w:sdt>
          <w:sdtPr>
            <w:alias w:val="pabaiga"/>
            <w:tag w:val="part_6537306c2d8f4f08a69cc67bcc516168"/>
            <w:lock w:val="sdtLocked"/>
            <w:richText/>
          </w:sdtPr>
          <w:sdtContent>
            <w:p>
              <w:pPr>
                <w:jc w:val="center"/>
              </w:pPr>
              <w:r>
                <w:t>_________________</w:t>
              </w:r>
            </w:p>
            <w:p>
              <w:r>
                <w:br w:type="page"/>
              </w:r>
            </w:p>
          </w:sdtContent>
        </w:sdt>
      </w:sdtContent>
    </w:sdt>
    <w:sdt>
      <w:sdtPr>
        <w:alias w:val="2 pr."/>
        <w:tag w:val="part_e3a1de675afc4960a2f8c753e4b03aae"/>
        <w:lock w:val="sdtLocked"/>
        <w:richText/>
      </w:sdtPr>
      <w:sdtContent>
        <w:p>
          <w:pPr>
            <w:ind w:left="4535"/>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4535"/>
          </w:pPr>
          <w:sdt>
            <w:sdtPr>
              <w:alias w:val="Numeris"/>
              <w:tag w:val="nr_e3a1de675afc4960a2f8c753e4b03aae"/>
              <w:lock w:val="sdtLocked"/>
              <w:richText/>
            </w:sdtPr>
            <w:sdtContent>
              <w:r>
                <w:t>2</w:t>
              </w:r>
            </w:sdtContent>
          </w:sdt>
          <w:r>
            <w:t xml:space="preserve"> priedėlis</w:t>
          </w:r>
        </w:p>
        <w:p>
          <w:pPr>
            <w:jc w:val="center"/>
          </w:pPr>
        </w:p>
        <w:p>
          <w:pPr>
            <w:widowControl w:val="0"/>
            <w:shd w:val="clear" w:color="auto" w:fill="FFFFFF"/>
            <w:jc w:val="center"/>
          </w:pPr>
          <w:sdt>
            <w:sdtPr>
              <w:alias w:val="Pavadinimas"/>
              <w:tag w:val="title_e3a1de675afc4960a2f8c753e4b03aae"/>
              <w:lock w:val="sdtLocked"/>
              <w:richText/>
            </w:sdtPr>
            <w:sdtContent>
              <w:r>
                <w:rPr>
                  <w:b/>
                  <w:bCs/>
                </w:rPr>
                <w:t>2008 METŲ ĮMOKOS Į VALSTYBĖS BIUDŽETĄ, SKIRIAMOS SPECIALIOSIOMS PROGRAMOMS FINANSUOTI, PAGAL ASIGNAVIMŲ VALDYTOJUS</w:t>
              </w:r>
            </w:sdtContent>
          </w:sdt>
        </w:p>
        <w:p>
          <w:pPr>
            <w:jc w:val="both"/>
          </w:pPr>
        </w:p>
        <w:tbl>
          <w:tblPr>
            <w:tblW w:w="9072" w:type="dxa"/>
            <w:tblInd w:w="40" w:type="dxa"/>
            <w:tblLayout w:type="fixed"/>
            <w:tblCellMar>
              <w:left w:w="40" w:type="dxa"/>
              <w:right w:w="40" w:type="dxa"/>
            </w:tblCellMar>
            <w:tblLook w:val="0000" w:firstRow="0" w:lastRow="0" w:firstColumn="0" w:lastColumn="0" w:noHBand="0" w:noVBand="0"/>
          </w:tblPr>
          <w:tblGrid>
            <w:gridCol w:w="7440"/>
            <w:gridCol w:w="1632"/>
          </w:tblGrid>
          <w:tr>
            <w:trPr>
              <w:cantSplit/>
              <w:trHeight w:val="23"/>
              <w:tblHeader/>
            </w:trPr>
            <w:tc>
              <w:tcPr>
                <w:tcW w:w="7440" w:type="dxa"/>
                <w:tcBorders>
                  <w:top w:val="nil"/>
                  <w:left w:val="nil"/>
                  <w:bottom w:val="single" w:sz="4" w:space="0" w:color="auto"/>
                  <w:right w:val="nil"/>
                </w:tcBorders>
                <w:shd w:val="clear" w:color="auto" w:fill="FFFFFF"/>
              </w:tcPr>
              <w:p>
                <w:pPr>
                  <w:widowControl w:val="0"/>
                  <w:shd w:val="clear" w:color="auto" w:fill="FFFFFF"/>
                  <w:rPr>
                    <w:sz w:val="22"/>
                  </w:rPr>
                </w:pPr>
              </w:p>
            </w:tc>
            <w:tc>
              <w:tcPr>
                <w:tcW w:w="1632" w:type="dxa"/>
                <w:tcBorders>
                  <w:top w:val="nil"/>
                  <w:left w:val="nil"/>
                  <w:bottom w:val="single" w:sz="4" w:space="0" w:color="auto"/>
                  <w:right w:val="nil"/>
                </w:tcBorders>
                <w:shd w:val="clear" w:color="auto" w:fill="FFFFFF"/>
              </w:tcPr>
              <w:p>
                <w:pPr>
                  <w:widowControl w:val="0"/>
                  <w:shd w:val="clear" w:color="auto" w:fill="FFFFFF"/>
                  <w:jc w:val="center"/>
                  <w:rPr>
                    <w:sz w:val="22"/>
                  </w:rPr>
                </w:pPr>
                <w:r>
                  <w:rPr>
                    <w:sz w:val="22"/>
                  </w:rPr>
                  <w:t>tūkst. Lt</w:t>
                </w:r>
              </w:p>
            </w:tc>
          </w:tr>
          <w:tr>
            <w:trPr>
              <w:cantSplit/>
              <w:trHeight w:val="23"/>
              <w:tblHeader/>
            </w:trPr>
            <w:tc>
              <w:tcPr>
                <w:tcW w:w="7440" w:type="dxa"/>
                <w:tcBorders>
                  <w:top w:val="single" w:sz="4" w:space="0" w:color="auto"/>
                  <w:left w:val="single" w:sz="4" w:space="0" w:color="auto"/>
                  <w:bottom w:val="single" w:sz="4" w:space="0" w:color="auto"/>
                  <w:right w:val="single" w:sz="4" w:space="0" w:color="auto"/>
                </w:tcBorders>
                <w:shd w:val="clear" w:color="auto" w:fill="FFFFFF"/>
              </w:tcPr>
              <w:p>
                <w:pPr>
                  <w:widowControl w:val="0"/>
                  <w:shd w:val="clear" w:color="auto" w:fill="FFFFFF"/>
                  <w:rPr>
                    <w:sz w:val="22"/>
                  </w:rPr>
                </w:pPr>
                <w:r>
                  <w:rPr>
                    <w:sz w:val="22"/>
                  </w:rPr>
                  <w:t>Institucijos, įstaigos pavadinimas</w:t>
                </w:r>
              </w:p>
            </w:tc>
            <w:tc>
              <w:tcPr>
                <w:tcW w:w="1632" w:type="dxa"/>
                <w:tcBorders>
                  <w:top w:val="single" w:sz="4" w:space="0" w:color="auto"/>
                  <w:left w:val="single" w:sz="4" w:space="0" w:color="auto"/>
                  <w:bottom w:val="single" w:sz="4" w:space="0" w:color="auto"/>
                  <w:right w:val="single" w:sz="4" w:space="0" w:color="auto"/>
                </w:tcBorders>
                <w:shd w:val="clear" w:color="auto" w:fill="FFFFFF"/>
              </w:tcPr>
              <w:p>
                <w:pPr>
                  <w:widowControl w:val="0"/>
                  <w:shd w:val="clear" w:color="auto" w:fill="FFFFFF"/>
                  <w:jc w:val="center"/>
                  <w:rPr>
                    <w:sz w:val="22"/>
                  </w:rPr>
                </w:pPr>
                <w:r>
                  <w:rPr>
                    <w:sz w:val="22"/>
                  </w:rPr>
                  <w:t>Iš viso</w:t>
                </w:r>
              </w:p>
            </w:tc>
          </w:tr>
          <w:tr>
            <w:trPr>
              <w:cantSplit/>
              <w:trHeight w:val="23"/>
            </w:trPr>
            <w:tc>
              <w:tcPr>
                <w:tcW w:w="7440" w:type="dxa"/>
                <w:tcBorders>
                  <w:top w:val="single" w:sz="4" w:space="0" w:color="auto"/>
                  <w:left w:val="nil"/>
                  <w:bottom w:val="nil"/>
                  <w:right w:val="nil"/>
                </w:tcBorders>
                <w:shd w:val="clear" w:color="auto" w:fill="FFFFFF"/>
              </w:tcPr>
              <w:p>
                <w:pPr>
                  <w:widowControl w:val="0"/>
                  <w:shd w:val="clear" w:color="auto" w:fill="FFFFFF"/>
                  <w:rPr>
                    <w:sz w:val="22"/>
                  </w:rPr>
                </w:pPr>
                <w:r>
                  <w:rPr>
                    <w:sz w:val="22"/>
                  </w:rPr>
                  <w:t>Lietuvos Respublikos Seimo kanceliarija</w:t>
                </w:r>
              </w:p>
            </w:tc>
            <w:tc>
              <w:tcPr>
                <w:tcW w:w="1632" w:type="dxa"/>
                <w:tcBorders>
                  <w:top w:val="single" w:sz="4" w:space="0" w:color="auto"/>
                  <w:left w:val="nil"/>
                  <w:bottom w:val="nil"/>
                  <w:right w:val="nil"/>
                </w:tcBorders>
                <w:shd w:val="clear" w:color="auto" w:fill="FFFFFF"/>
              </w:tcPr>
              <w:p>
                <w:pPr>
                  <w:widowControl w:val="0"/>
                  <w:shd w:val="clear" w:color="auto" w:fill="FFFFFF"/>
                  <w:jc w:val="right"/>
                  <w:rPr>
                    <w:sz w:val="22"/>
                  </w:rPr>
                </w:pPr>
                <w:r>
                  <w:rPr>
                    <w:sz w:val="22"/>
                  </w:rPr>
                  <w:t>200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Aplinkos ministerija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50 851</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Finansų ministerija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23 371</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Krašto apsaugos ministerija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773</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Kultūros ministerija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18 294</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Sveikatos apsaugos ministerija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10 038</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Švietimo ir mokslo ministerija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75 126</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Teisingumo ministerija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5 851</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Ūkio ministerija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1 160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Užsienio reikalų ministerija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2 500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Vidaus reikalų ministerija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8 304</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Žemės ūkio ministerija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77 625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Alytaus apskrities viršininko administracija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662</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Kauno apskrities viršininko administracija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6 064</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Klaipėdos apskrities viršininko administracija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3 148</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Marijampolės apskrities viršininko administracija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3 026</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Panevėžio apskrities viršininko administracija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4 409</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Šiaulių apskrities viršininko administracija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4 489</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Tauragės apskrities viršininko administracija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865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Telšių apskrities viršininko administracija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2 877</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Utenos apskrities viršininko administracija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4 213</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Vilniaus apskrities viršininko administracija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3 805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archyvų departamentas prie Lietuvos Respublikos Vyriausybės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940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Kūno kultūros ir sporto departamentas prie Lietuvos Respublikos Vyriausybės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1 612</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Statistikos departamentas prie Lietuvos Respublikos Vyriausybės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5 783</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Respublikos draudimo priežiūros komisija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4 807</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Respublikos ryšių reguliavimo tarnyba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17 800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Respublikos ginklų fondas prie Lietuvos Respublikos Vyriausybės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1 828</w:t>
                </w:r>
              </w:p>
            </w:tc>
          </w:tr>
          <w:tr>
            <w:trPr>
              <w:cantSplit/>
              <w:trHeight w:val="23"/>
            </w:trPr>
            <w:tc>
              <w:tcPr>
                <w:tcW w:w="7440" w:type="dxa"/>
                <w:tcBorders>
                  <w:left w:val="nil"/>
                  <w:bottom w:val="nil"/>
                  <w:right w:val="nil"/>
                </w:tcBorders>
                <w:shd w:val="clear" w:color="auto" w:fill="FFFFFF"/>
              </w:tcPr>
              <w:p>
                <w:pPr>
                  <w:widowControl w:val="0"/>
                  <w:shd w:val="clear" w:color="auto" w:fill="FFFFFF"/>
                  <w:rPr>
                    <w:sz w:val="22"/>
                  </w:rPr>
                </w:pPr>
                <w:r>
                  <w:rPr>
                    <w:sz w:val="22"/>
                  </w:rPr>
                  <w:t>Valstybinė maisto ir veterinarijos tarnyba</w:t>
                </w:r>
              </w:p>
            </w:tc>
            <w:tc>
              <w:tcPr>
                <w:tcW w:w="1632" w:type="dxa"/>
                <w:tcBorders>
                  <w:left w:val="nil"/>
                  <w:bottom w:val="nil"/>
                  <w:right w:val="nil"/>
                </w:tcBorders>
                <w:shd w:val="clear" w:color="auto" w:fill="FFFFFF"/>
              </w:tcPr>
              <w:p>
                <w:pPr>
                  <w:widowControl w:val="0"/>
                  <w:shd w:val="clear" w:color="auto" w:fill="FFFFFF"/>
                  <w:jc w:val="right"/>
                  <w:rPr>
                    <w:sz w:val="22"/>
                  </w:rPr>
                </w:pPr>
                <w:r>
                  <w:rPr>
                    <w:sz w:val="22"/>
                  </w:rPr>
                  <w:t>3 500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Valstybinė saugomų teritorijų tarnyba prie Aplinkos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750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hidrometeorologijos tarnyba prie Aplinkos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450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geologijos tarnyba prie Aplinkos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244</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standartizacijos departamentas prie Aplinkos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410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Valstybinė metrologijos tarnyba prie Aplinkos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60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Nacionalinis akreditacijos biuras prie Aplinkos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250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Muitinės departamentas prie Lietuvos Respublikos finansų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650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Finansų ministerijos mokymo centras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1 235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Valstybinė mokesčių inspekcija prie Lietuvos Respublikos finansų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7 800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Kultūros paveldo departamentas prie Kultūros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125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nacionalinė Martyno Mažvydo biblioteka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550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aklųjų biblioteka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16</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dailės muziejus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600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nacionalinis muziejus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400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Nacionalinis M. K. Čiurlionio dailės muziejus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nacionalinis operos ir baleto teatras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4 000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nacionalinis dramos teatras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800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nacionalinė filharmonija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1 400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Valstybinė darbo inspekcija prie Socialinės apsaugos ir darbo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31</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Valstybinė visuomenės sveikatos priežiūros tarnyba prie Sveikatos apsaugos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3 958</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Valstybinė kelių transporto inspekcija prie Susisiekimo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Civilinės aviacijos administracija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1 987</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automobilių kelių direkcija prie Susisiekimo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1 599 096</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Kalėjimų departamentas prie Teisingumo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135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Valstybinis patentų biuras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1 000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Valstybinė ne maisto produktų inspekcija prie Ūkio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130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Valstybinė energetikos inspekcija prie Ūkio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1 000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Priešgaisrinės apsaugos ir gelbėjimo departamentas prie Vidaus reikalų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17 462</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Valstybės sienos apsaugos tarnyba prie Vidaus reikalų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16 990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Finansinių nusikaltimų tyrimo tarnyba prie Vidaus reikalų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Policijos departamentas prie Vidaus reikalų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26 108</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Nacionalinė žemės tarnyba prie Žemės ūkio ministerijos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50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Generalinė prokuratūra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13</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Aukščiausiasis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75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vyriausiasis administracinis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Teismai</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75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w:t>
                </w:r>
              </w:p>
            </w:tc>
            <w:tc>
              <w:tcPr>
                <w:tcW w:w="1632"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Vilniaus apygardos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8</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Kauno apygardos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Klaipėdos apygardos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6</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Panevėžio apygardos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Vilniaus miesto 1 apylinkės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Kauno miesto apylinkės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Klaipėdos miesto apylinkės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Panevėžio miesto apylinkės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4</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Kėdainių rajono apylinkės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Vilniaus rajono apylinkės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Vilniaus apygardos administracinis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11</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Klaipėdos apygardos administracinis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Šiaulių apygardos administracinis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Panevėžio apygardos administracinis teismas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Mykolo Romerio universiteto Teismo medicinos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1 400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technikos biblioteka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80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medicinos biblioteka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22</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gyventojų genocido ir rezistencijos tyrimo centras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160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Mokslininkų rūmai</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15</w:t>
                </w:r>
              </w:p>
            </w:tc>
          </w:tr>
          <w:tr>
            <w:trPr>
              <w:cantSplit/>
              <w:trHeight w:val="23"/>
            </w:trPr>
            <w:tc>
              <w:tcPr>
                <w:tcW w:w="7440" w:type="dxa"/>
                <w:tcBorders>
                  <w:left w:val="nil"/>
                  <w:bottom w:val="nil"/>
                  <w:right w:val="nil"/>
                </w:tcBorders>
                <w:shd w:val="clear" w:color="auto" w:fill="FFFFFF"/>
              </w:tcPr>
              <w:p>
                <w:pPr>
                  <w:widowControl w:val="0"/>
                  <w:shd w:val="clear" w:color="auto" w:fill="FFFFFF"/>
                  <w:rPr>
                    <w:sz w:val="22"/>
                  </w:rPr>
                </w:pPr>
                <w:r>
                  <w:rPr>
                    <w:sz w:val="22"/>
                  </w:rPr>
                  <w:t>Vilniaus universitetas</w:t>
                </w:r>
              </w:p>
            </w:tc>
            <w:tc>
              <w:tcPr>
                <w:tcW w:w="1632" w:type="dxa"/>
                <w:tcBorders>
                  <w:left w:val="nil"/>
                  <w:bottom w:val="nil"/>
                  <w:right w:val="nil"/>
                </w:tcBorders>
                <w:shd w:val="clear" w:color="auto" w:fill="FFFFFF"/>
              </w:tcPr>
              <w:p>
                <w:pPr>
                  <w:widowControl w:val="0"/>
                  <w:shd w:val="clear" w:color="auto" w:fill="FFFFFF"/>
                  <w:jc w:val="right"/>
                  <w:rPr>
                    <w:sz w:val="22"/>
                  </w:rPr>
                </w:pPr>
                <w:r>
                  <w:rPr>
                    <w:sz w:val="22"/>
                  </w:rPr>
                  <w:t>35 500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Vytauto Didžiojo universitetas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10 000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Kauno technologijos universitetas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35 000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Vilniaus Gedimino technikos universitetas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27 000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Klaipėdos universitetas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14 900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žemės ūkio universitetas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10 000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veterinarijos akademija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3 100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Mykolo Romerio universitetas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16 000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Kauno medicinos universitetas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19 300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Vilniaus dailės akademija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2 478</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Vilniaus pedagoginis universitetas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15 233</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kūno kultūros akademija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3 500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Šiaulių universitetas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16 600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muzikos ir teatro akademija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1 230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mokslų akademija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135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Kauno technologijos universiteto Architektūros ir statybos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1 390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veterinarijos akademijos Gyvulininkystės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1 145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Kauno technologijos universiteto Maisto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380</w:t>
                </w:r>
              </w:p>
            </w:tc>
          </w:tr>
          <w:tr>
            <w:trPr>
              <w:cantSplit/>
              <w:trHeight w:val="23"/>
            </w:trPr>
            <w:tc>
              <w:tcPr>
                <w:tcW w:w="7440" w:type="dxa"/>
                <w:tcBorders>
                  <w:top w:val="nil"/>
                  <w:left w:val="nil"/>
                  <w:right w:val="nil"/>
                </w:tcBorders>
                <w:shd w:val="clear" w:color="auto" w:fill="FFFFFF"/>
              </w:tcPr>
              <w:p>
                <w:pPr>
                  <w:widowControl w:val="0"/>
                  <w:shd w:val="clear" w:color="auto" w:fill="FFFFFF"/>
                  <w:rPr>
                    <w:sz w:val="22"/>
                  </w:rPr>
                </w:pPr>
                <w:r>
                  <w:rPr>
                    <w:sz w:val="22"/>
                  </w:rPr>
                  <w:t>Lietuvos žemės ūkio universiteto Lietuvos vandens ūkio institutas</w:t>
                </w:r>
              </w:p>
            </w:tc>
            <w:tc>
              <w:tcPr>
                <w:tcW w:w="1632" w:type="dxa"/>
                <w:tcBorders>
                  <w:top w:val="nil"/>
                  <w:left w:val="nil"/>
                  <w:right w:val="nil"/>
                </w:tcBorders>
                <w:shd w:val="clear" w:color="auto" w:fill="FFFFFF"/>
              </w:tcPr>
              <w:p>
                <w:pPr>
                  <w:widowControl w:val="0"/>
                  <w:shd w:val="clear" w:color="auto" w:fill="FFFFFF"/>
                  <w:jc w:val="right"/>
                  <w:rPr>
                    <w:sz w:val="22"/>
                  </w:rPr>
                </w:pPr>
                <w:r>
                  <w:rPr>
                    <w:sz w:val="22"/>
                  </w:rPr>
                  <w:t>800</w:t>
                </w:r>
              </w:p>
            </w:tc>
          </w:tr>
          <w:tr>
            <w:trPr>
              <w:cantSplit/>
              <w:trHeight w:val="23"/>
            </w:trPr>
            <w:tc>
              <w:tcPr>
                <w:tcW w:w="7440" w:type="dxa"/>
                <w:tcBorders>
                  <w:top w:val="nil"/>
                  <w:left w:val="nil"/>
                  <w:right w:val="nil"/>
                </w:tcBorders>
                <w:shd w:val="clear" w:color="auto" w:fill="FFFFFF"/>
              </w:tcPr>
              <w:p>
                <w:pPr>
                  <w:widowControl w:val="0"/>
                  <w:shd w:val="clear" w:color="auto" w:fill="FFFFFF"/>
                  <w:rPr>
                    <w:sz w:val="22"/>
                  </w:rPr>
                </w:pPr>
                <w:r>
                  <w:rPr>
                    <w:sz w:val="22"/>
                  </w:rPr>
                  <w:t>Lietuvos sodininkystės ir daržininkystės institutas</w:t>
                </w:r>
              </w:p>
            </w:tc>
            <w:tc>
              <w:tcPr>
                <w:tcW w:w="1632" w:type="dxa"/>
                <w:tcBorders>
                  <w:top w:val="nil"/>
                  <w:left w:val="nil"/>
                  <w:right w:val="nil"/>
                </w:tcBorders>
                <w:shd w:val="clear" w:color="auto" w:fill="FFFFFF"/>
              </w:tcPr>
              <w:p>
                <w:pPr>
                  <w:widowControl w:val="0"/>
                  <w:shd w:val="clear" w:color="auto" w:fill="FFFFFF"/>
                  <w:jc w:val="right"/>
                  <w:rPr>
                    <w:sz w:val="22"/>
                  </w:rPr>
                </w:pPr>
                <w:r>
                  <w:rPr>
                    <w:sz w:val="22"/>
                  </w:rPr>
                  <w:t>1 400</w:t>
                </w:r>
              </w:p>
            </w:tc>
          </w:tr>
          <w:tr>
            <w:trPr>
              <w:cantSplit/>
              <w:trHeight w:val="23"/>
            </w:trPr>
            <w:tc>
              <w:tcPr>
                <w:tcW w:w="7440" w:type="dxa"/>
                <w:tcBorders>
                  <w:left w:val="nil"/>
                  <w:right w:val="nil"/>
                </w:tcBorders>
                <w:shd w:val="clear" w:color="auto" w:fill="FFFFFF"/>
              </w:tcPr>
              <w:p>
                <w:pPr>
                  <w:widowControl w:val="0"/>
                  <w:shd w:val="clear" w:color="auto" w:fill="FFFFFF"/>
                  <w:rPr>
                    <w:sz w:val="22"/>
                  </w:rPr>
                </w:pPr>
                <w:r>
                  <w:rPr>
                    <w:sz w:val="22"/>
                  </w:rPr>
                  <w:t>Vilniaus Gedimino technikos universiteto Termoizoliacijos institutas</w:t>
                </w:r>
              </w:p>
            </w:tc>
            <w:tc>
              <w:tcPr>
                <w:tcW w:w="1632" w:type="dxa"/>
                <w:tcBorders>
                  <w:left w:val="nil"/>
                  <w:right w:val="nil"/>
                </w:tcBorders>
                <w:shd w:val="clear" w:color="auto" w:fill="FFFFFF"/>
              </w:tcPr>
              <w:p>
                <w:pPr>
                  <w:widowControl w:val="0"/>
                  <w:shd w:val="clear" w:color="auto" w:fill="FFFFFF"/>
                  <w:jc w:val="right"/>
                  <w:rPr>
                    <w:sz w:val="22"/>
                  </w:rPr>
                </w:pPr>
                <w:r>
                  <w:rPr>
                    <w:sz w:val="22"/>
                  </w:rPr>
                  <w:t>1 110</w:t>
                </w:r>
              </w:p>
            </w:tc>
          </w:tr>
          <w:tr>
            <w:trPr>
              <w:cantSplit/>
              <w:trHeight w:val="23"/>
            </w:trPr>
            <w:tc>
              <w:tcPr>
                <w:tcW w:w="7440" w:type="dxa"/>
                <w:tcBorders>
                  <w:left w:val="nil"/>
                  <w:bottom w:val="nil"/>
                  <w:right w:val="nil"/>
                </w:tcBorders>
                <w:shd w:val="clear" w:color="auto" w:fill="FFFFFF"/>
              </w:tcPr>
              <w:p>
                <w:pPr>
                  <w:widowControl w:val="0"/>
                  <w:shd w:val="clear" w:color="auto" w:fill="FFFFFF"/>
                  <w:rPr>
                    <w:sz w:val="22"/>
                  </w:rPr>
                </w:pPr>
                <w:r>
                  <w:rPr>
                    <w:sz w:val="22"/>
                  </w:rPr>
                  <w:t>Lietuvos veterinarijos akademijos Veterinarijos institutas</w:t>
                </w:r>
              </w:p>
            </w:tc>
            <w:tc>
              <w:tcPr>
                <w:tcW w:w="1632" w:type="dxa"/>
                <w:tcBorders>
                  <w:left w:val="nil"/>
                  <w:bottom w:val="nil"/>
                  <w:right w:val="nil"/>
                </w:tcBorders>
                <w:shd w:val="clear" w:color="auto" w:fill="FFFFFF"/>
              </w:tcPr>
              <w:p>
                <w:pPr>
                  <w:widowControl w:val="0"/>
                  <w:shd w:val="clear" w:color="auto" w:fill="FFFFFF"/>
                  <w:jc w:val="right"/>
                  <w:rPr>
                    <w:sz w:val="22"/>
                  </w:rPr>
                </w:pPr>
                <w:r>
                  <w:rPr>
                    <w:sz w:val="22"/>
                  </w:rPr>
                  <w:t>200</w:t>
                </w:r>
              </w:p>
            </w:tc>
          </w:tr>
          <w:tr>
            <w:trPr>
              <w:cantSplit/>
              <w:trHeight w:val="23"/>
            </w:trPr>
            <w:tc>
              <w:tcPr>
                <w:tcW w:w="7440" w:type="dxa"/>
                <w:tcBorders>
                  <w:top w:val="nil"/>
                  <w:left w:val="nil"/>
                  <w:right w:val="nil"/>
                </w:tcBorders>
                <w:shd w:val="clear" w:color="auto" w:fill="FFFFFF"/>
              </w:tcPr>
              <w:p>
                <w:pPr>
                  <w:widowControl w:val="0"/>
                  <w:shd w:val="clear" w:color="auto" w:fill="FFFFFF"/>
                  <w:rPr>
                    <w:sz w:val="22"/>
                  </w:rPr>
                </w:pPr>
                <w:r>
                  <w:rPr>
                    <w:sz w:val="22"/>
                  </w:rPr>
                  <w:t>Lietuvos žemdirbystės institutas</w:t>
                </w:r>
              </w:p>
            </w:tc>
            <w:tc>
              <w:tcPr>
                <w:tcW w:w="1632" w:type="dxa"/>
                <w:tcBorders>
                  <w:top w:val="nil"/>
                  <w:left w:val="nil"/>
                  <w:right w:val="nil"/>
                </w:tcBorders>
                <w:shd w:val="clear" w:color="auto" w:fill="FFFFFF"/>
              </w:tcPr>
              <w:p>
                <w:pPr>
                  <w:widowControl w:val="0"/>
                  <w:shd w:val="clear" w:color="auto" w:fill="FFFFFF"/>
                  <w:jc w:val="right"/>
                  <w:rPr>
                    <w:sz w:val="22"/>
                  </w:rPr>
                </w:pPr>
                <w:r>
                  <w:rPr>
                    <w:sz w:val="22"/>
                  </w:rPr>
                  <w:t>5 050</w:t>
                </w:r>
              </w:p>
            </w:tc>
          </w:tr>
          <w:tr>
            <w:trPr>
              <w:cantSplit/>
              <w:trHeight w:val="23"/>
            </w:trPr>
            <w:tc>
              <w:tcPr>
                <w:tcW w:w="7440" w:type="dxa"/>
                <w:tcBorders>
                  <w:left w:val="nil"/>
                  <w:bottom w:val="nil"/>
                  <w:right w:val="nil"/>
                </w:tcBorders>
                <w:shd w:val="clear" w:color="auto" w:fill="FFFFFF"/>
              </w:tcPr>
              <w:p>
                <w:pPr>
                  <w:widowControl w:val="0"/>
                  <w:shd w:val="clear" w:color="auto" w:fill="FFFFFF"/>
                  <w:rPr>
                    <w:sz w:val="22"/>
                  </w:rPr>
                </w:pPr>
                <w:r>
                  <w:rPr>
                    <w:sz w:val="22"/>
                  </w:rPr>
                  <w:t>Lietuvos žemės ūkio universiteto Žemės ūkio inžinerijos institutas</w:t>
                </w:r>
              </w:p>
            </w:tc>
            <w:tc>
              <w:tcPr>
                <w:tcW w:w="1632" w:type="dxa"/>
                <w:tcBorders>
                  <w:left w:val="nil"/>
                  <w:bottom w:val="nil"/>
                  <w:right w:val="nil"/>
                </w:tcBorders>
                <w:shd w:val="clear" w:color="auto" w:fill="FFFFFF"/>
              </w:tcPr>
              <w:p>
                <w:pPr>
                  <w:widowControl w:val="0"/>
                  <w:shd w:val="clear" w:color="auto" w:fill="FFFFFF"/>
                  <w:jc w:val="right"/>
                  <w:rPr>
                    <w:sz w:val="22"/>
                  </w:rPr>
                </w:pPr>
                <w:r>
                  <w:rPr>
                    <w:sz w:val="22"/>
                  </w:rPr>
                  <w:t>190</w:t>
                </w:r>
              </w:p>
            </w:tc>
          </w:tr>
          <w:tr>
            <w:trPr>
              <w:cantSplit/>
              <w:trHeight w:val="23"/>
            </w:trPr>
            <w:tc>
              <w:tcPr>
                <w:tcW w:w="7440" w:type="dxa"/>
                <w:tcBorders>
                  <w:top w:val="nil"/>
                  <w:left w:val="nil"/>
                  <w:right w:val="nil"/>
                </w:tcBorders>
                <w:shd w:val="clear" w:color="auto" w:fill="FFFFFF"/>
              </w:tcPr>
              <w:p>
                <w:pPr>
                  <w:widowControl w:val="0"/>
                  <w:shd w:val="clear" w:color="auto" w:fill="FFFFFF"/>
                  <w:rPr>
                    <w:sz w:val="22"/>
                  </w:rPr>
                </w:pPr>
                <w:r>
                  <w:rPr>
                    <w:sz w:val="22"/>
                  </w:rPr>
                  <w:t>Biotechnologijos institutas</w:t>
                </w:r>
              </w:p>
            </w:tc>
            <w:tc>
              <w:tcPr>
                <w:tcW w:w="1632" w:type="dxa"/>
                <w:tcBorders>
                  <w:top w:val="nil"/>
                  <w:left w:val="nil"/>
                  <w:right w:val="nil"/>
                </w:tcBorders>
                <w:shd w:val="clear" w:color="auto" w:fill="FFFFFF"/>
              </w:tcPr>
              <w:p>
                <w:pPr>
                  <w:widowControl w:val="0"/>
                  <w:shd w:val="clear" w:color="auto" w:fill="FFFFFF"/>
                  <w:jc w:val="right"/>
                  <w:rPr>
                    <w:sz w:val="22"/>
                  </w:rPr>
                </w:pPr>
                <w:r>
                  <w:rPr>
                    <w:sz w:val="22"/>
                  </w:rPr>
                  <w:t>700</w:t>
                </w:r>
              </w:p>
            </w:tc>
          </w:tr>
          <w:tr>
            <w:trPr>
              <w:cantSplit/>
              <w:trHeight w:val="23"/>
            </w:trPr>
            <w:tc>
              <w:tcPr>
                <w:tcW w:w="7440" w:type="dxa"/>
                <w:tcBorders>
                  <w:left w:val="nil"/>
                  <w:bottom w:val="nil"/>
                  <w:right w:val="nil"/>
                </w:tcBorders>
                <w:shd w:val="clear" w:color="auto" w:fill="FFFFFF"/>
              </w:tcPr>
              <w:p>
                <w:pPr>
                  <w:widowControl w:val="0"/>
                  <w:shd w:val="clear" w:color="auto" w:fill="FFFFFF"/>
                  <w:rPr>
                    <w:sz w:val="22"/>
                  </w:rPr>
                </w:pPr>
                <w:r>
                  <w:rPr>
                    <w:sz w:val="22"/>
                  </w:rPr>
                  <w:t>Vilniaus universiteto Eksperimentinės klinikinės medicinos institutas</w:t>
                </w:r>
              </w:p>
            </w:tc>
            <w:tc>
              <w:tcPr>
                <w:tcW w:w="1632" w:type="dxa"/>
                <w:tcBorders>
                  <w:left w:val="nil"/>
                  <w:bottom w:val="nil"/>
                  <w:right w:val="nil"/>
                </w:tcBorders>
                <w:shd w:val="clear" w:color="auto" w:fill="FFFFFF"/>
              </w:tcPr>
              <w:p>
                <w:pPr>
                  <w:widowControl w:val="0"/>
                  <w:shd w:val="clear" w:color="auto" w:fill="FFFFFF"/>
                  <w:jc w:val="right"/>
                  <w:rPr>
                    <w:sz w:val="22"/>
                  </w:rPr>
                </w:pPr>
                <w:r>
                  <w:rPr>
                    <w:sz w:val="22"/>
                  </w:rPr>
                  <w:t>1 000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Matematikos ir informatikos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500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Fizikos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545</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Vilniaus universiteto Teorinės fizikos ir astronomijos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780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Puslaidininkių fizikos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1 200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energetikos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7 000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Chemijos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1 630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Biochemijos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1 350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Vilniaus universiteto Imunologijos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80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Botanikos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10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Vilniaus universiteto Ekologijos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200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Socialinių tyrimų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270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Vilniaus universiteto Onkologijos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382</w:t>
                </w:r>
              </w:p>
            </w:tc>
          </w:tr>
          <w:tr>
            <w:trPr>
              <w:cantSplit/>
              <w:trHeight w:val="23"/>
            </w:trPr>
            <w:tc>
              <w:tcPr>
                <w:tcW w:w="7440" w:type="dxa"/>
                <w:tcBorders>
                  <w:top w:val="nil"/>
                  <w:left w:val="nil"/>
                  <w:right w:val="nil"/>
                </w:tcBorders>
                <w:shd w:val="clear" w:color="auto" w:fill="FFFFFF"/>
              </w:tcPr>
              <w:p>
                <w:pPr>
                  <w:widowControl w:val="0"/>
                  <w:shd w:val="clear" w:color="auto" w:fill="FFFFFF"/>
                  <w:rPr>
                    <w:sz w:val="22"/>
                  </w:rPr>
                </w:pPr>
                <w:r>
                  <w:rPr>
                    <w:sz w:val="22"/>
                  </w:rPr>
                  <w:t>Geologijos ir geografijos institutas</w:t>
                </w:r>
              </w:p>
            </w:tc>
            <w:tc>
              <w:tcPr>
                <w:tcW w:w="1632" w:type="dxa"/>
                <w:tcBorders>
                  <w:top w:val="nil"/>
                  <w:left w:val="nil"/>
                  <w:right w:val="nil"/>
                </w:tcBorders>
                <w:shd w:val="clear" w:color="auto" w:fill="FFFFFF"/>
              </w:tcPr>
              <w:p>
                <w:pPr>
                  <w:widowControl w:val="0"/>
                  <w:shd w:val="clear" w:color="auto" w:fill="FFFFFF"/>
                  <w:jc w:val="right"/>
                  <w:rPr>
                    <w:sz w:val="22"/>
                  </w:rPr>
                </w:pPr>
                <w:r>
                  <w:rPr>
                    <w:sz w:val="22"/>
                  </w:rPr>
                  <w:t>996</w:t>
                </w:r>
              </w:p>
            </w:tc>
          </w:tr>
          <w:tr>
            <w:trPr>
              <w:cantSplit/>
              <w:trHeight w:val="23"/>
            </w:trPr>
            <w:tc>
              <w:tcPr>
                <w:tcW w:w="7440" w:type="dxa"/>
                <w:tcBorders>
                  <w:top w:val="nil"/>
                  <w:left w:val="nil"/>
                  <w:right w:val="nil"/>
                </w:tcBorders>
                <w:shd w:val="clear" w:color="auto" w:fill="FFFFFF"/>
              </w:tcPr>
              <w:p>
                <w:pPr>
                  <w:widowControl w:val="0"/>
                  <w:shd w:val="clear" w:color="auto" w:fill="FFFFFF"/>
                  <w:rPr>
                    <w:sz w:val="22"/>
                  </w:rPr>
                </w:pPr>
                <w:r>
                  <w:rPr>
                    <w:sz w:val="22"/>
                  </w:rPr>
                  <w:t>Kultūros, filosofijos ir meno institutas</w:t>
                </w:r>
              </w:p>
            </w:tc>
            <w:tc>
              <w:tcPr>
                <w:tcW w:w="1632" w:type="dxa"/>
                <w:tcBorders>
                  <w:top w:val="nil"/>
                  <w:left w:val="nil"/>
                  <w:right w:val="nil"/>
                </w:tcBorders>
                <w:shd w:val="clear" w:color="auto" w:fill="FFFFFF"/>
              </w:tcPr>
              <w:p>
                <w:pPr>
                  <w:widowControl w:val="0"/>
                  <w:shd w:val="clear" w:color="auto" w:fill="FFFFFF"/>
                  <w:jc w:val="right"/>
                  <w:rPr>
                    <w:sz w:val="22"/>
                  </w:rPr>
                </w:pPr>
                <w:r>
                  <w:rPr>
                    <w:sz w:val="22"/>
                  </w:rPr>
                  <w:t>40</w:t>
                </w:r>
              </w:p>
            </w:tc>
          </w:tr>
          <w:tr>
            <w:trPr>
              <w:cantSplit/>
              <w:trHeight w:val="23"/>
            </w:trPr>
            <w:tc>
              <w:tcPr>
                <w:tcW w:w="7440" w:type="dxa"/>
                <w:tcBorders>
                  <w:left w:val="nil"/>
                  <w:bottom w:val="nil"/>
                  <w:right w:val="nil"/>
                </w:tcBorders>
                <w:shd w:val="clear" w:color="auto" w:fill="FFFFFF"/>
              </w:tcPr>
              <w:p>
                <w:pPr>
                  <w:widowControl w:val="0"/>
                  <w:shd w:val="clear" w:color="auto" w:fill="FFFFFF"/>
                  <w:rPr>
                    <w:sz w:val="22"/>
                  </w:rPr>
                </w:pPr>
                <w:r>
                  <w:rPr>
                    <w:sz w:val="22"/>
                  </w:rPr>
                  <w:t>Lietuvos istorijos institutas</w:t>
                </w:r>
              </w:p>
            </w:tc>
            <w:tc>
              <w:tcPr>
                <w:tcW w:w="1632" w:type="dxa"/>
                <w:tcBorders>
                  <w:left w:val="nil"/>
                  <w:bottom w:val="nil"/>
                  <w:right w:val="nil"/>
                </w:tcBorders>
                <w:shd w:val="clear" w:color="auto" w:fill="FFFFFF"/>
              </w:tcPr>
              <w:p>
                <w:pPr>
                  <w:widowControl w:val="0"/>
                  <w:shd w:val="clear" w:color="auto" w:fill="FFFFFF"/>
                  <w:jc w:val="right"/>
                  <w:rPr>
                    <w:sz w:val="22"/>
                  </w:rPr>
                </w:pPr>
                <w:r>
                  <w:rPr>
                    <w:sz w:val="22"/>
                  </w:rPr>
                  <w:t>130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Lietuvių literatūros ir tautosakos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50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mokslų akademijos biblioteka</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50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Lietuvių kalbos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50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Lietuvos miškų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420</w:t>
                </w:r>
              </w:p>
            </w:tc>
          </w:tr>
          <w:tr>
            <w:trPr>
              <w:cantSplit/>
              <w:trHeight w:val="23"/>
            </w:trPr>
            <w:tc>
              <w:tcPr>
                <w:tcW w:w="7440" w:type="dxa"/>
                <w:tcBorders>
                  <w:top w:val="nil"/>
                  <w:left w:val="nil"/>
                  <w:bottom w:val="nil"/>
                  <w:right w:val="nil"/>
                </w:tcBorders>
                <w:shd w:val="clear" w:color="auto" w:fill="FFFFFF"/>
              </w:tcPr>
              <w:p>
                <w:pPr>
                  <w:widowControl w:val="0"/>
                  <w:shd w:val="clear" w:color="auto" w:fill="FFFFFF"/>
                  <w:rPr>
                    <w:sz w:val="22"/>
                  </w:rPr>
                </w:pPr>
                <w:r>
                  <w:rPr>
                    <w:sz w:val="22"/>
                  </w:rPr>
                  <w:t>Kauno technologijos universiteto Fizikinės elektronikos institutas</w:t>
                </w:r>
              </w:p>
            </w:tc>
            <w:tc>
              <w:tcPr>
                <w:tcW w:w="1632" w:type="dxa"/>
                <w:tcBorders>
                  <w:top w:val="nil"/>
                  <w:left w:val="nil"/>
                  <w:bottom w:val="nil"/>
                  <w:right w:val="nil"/>
                </w:tcBorders>
                <w:shd w:val="clear" w:color="auto" w:fill="FFFFFF"/>
              </w:tcPr>
              <w:p>
                <w:pPr>
                  <w:widowControl w:val="0"/>
                  <w:shd w:val="clear" w:color="auto" w:fill="FFFFFF"/>
                  <w:jc w:val="right"/>
                  <w:rPr>
                    <w:sz w:val="22"/>
                  </w:rPr>
                </w:pPr>
                <w:r>
                  <w:rPr>
                    <w:sz w:val="22"/>
                  </w:rPr>
                  <w:t>300</w:t>
                </w:r>
              </w:p>
            </w:tc>
          </w:tr>
          <w:tr>
            <w:trPr>
              <w:cantSplit/>
              <w:trHeight w:val="23"/>
            </w:trPr>
            <w:tc>
              <w:tcPr>
                <w:tcW w:w="7440" w:type="dxa"/>
                <w:tcBorders>
                  <w:top w:val="nil"/>
                  <w:left w:val="nil"/>
                  <w:right w:val="nil"/>
                </w:tcBorders>
                <w:shd w:val="clear" w:color="auto" w:fill="FFFFFF"/>
              </w:tcPr>
              <w:p>
                <w:pPr>
                  <w:widowControl w:val="0"/>
                  <w:shd w:val="clear" w:color="auto" w:fill="FFFFFF"/>
                  <w:rPr>
                    <w:sz w:val="22"/>
                  </w:rPr>
                </w:pPr>
                <w:r>
                  <w:rPr>
                    <w:sz w:val="22"/>
                  </w:rPr>
                  <w:t>Kauno medicinos universiteto Kardiologijos institutas</w:t>
                </w:r>
              </w:p>
            </w:tc>
            <w:tc>
              <w:tcPr>
                <w:tcW w:w="1632" w:type="dxa"/>
                <w:tcBorders>
                  <w:top w:val="nil"/>
                  <w:left w:val="nil"/>
                  <w:right w:val="nil"/>
                </w:tcBorders>
                <w:shd w:val="clear" w:color="auto" w:fill="FFFFFF"/>
              </w:tcPr>
              <w:p>
                <w:pPr>
                  <w:widowControl w:val="0"/>
                  <w:shd w:val="clear" w:color="auto" w:fill="FFFFFF"/>
                  <w:jc w:val="right"/>
                  <w:rPr>
                    <w:sz w:val="22"/>
                  </w:rPr>
                </w:pPr>
                <w:r>
                  <w:rPr>
                    <w:sz w:val="22"/>
                  </w:rPr>
                  <w:t>100</w:t>
                </w:r>
              </w:p>
            </w:tc>
          </w:tr>
          <w:tr>
            <w:trPr>
              <w:cantSplit/>
              <w:trHeight w:val="23"/>
            </w:trPr>
            <w:tc>
              <w:tcPr>
                <w:tcW w:w="7440" w:type="dxa"/>
                <w:tcBorders>
                  <w:left w:val="nil"/>
                  <w:bottom w:val="single" w:sz="4" w:space="0" w:color="auto"/>
                  <w:right w:val="nil"/>
                </w:tcBorders>
                <w:shd w:val="clear" w:color="auto" w:fill="FFFFFF"/>
              </w:tcPr>
              <w:p>
                <w:pPr>
                  <w:widowControl w:val="0"/>
                  <w:shd w:val="clear" w:color="auto" w:fill="FFFFFF"/>
                  <w:rPr>
                    <w:sz w:val="22"/>
                  </w:rPr>
                </w:pPr>
                <w:r>
                  <w:rPr>
                    <w:sz w:val="22"/>
                  </w:rPr>
                  <w:t>Kauno medicinos universiteto Psichofiziologijos ir reabilitacijos institutas</w:t>
                </w:r>
              </w:p>
            </w:tc>
            <w:tc>
              <w:tcPr>
                <w:tcW w:w="1632" w:type="dxa"/>
                <w:tcBorders>
                  <w:left w:val="nil"/>
                  <w:bottom w:val="single" w:sz="4" w:space="0" w:color="auto"/>
                  <w:right w:val="nil"/>
                </w:tcBorders>
                <w:shd w:val="clear" w:color="auto" w:fill="FFFFFF"/>
              </w:tcPr>
              <w:p>
                <w:pPr>
                  <w:widowControl w:val="0"/>
                  <w:shd w:val="clear" w:color="auto" w:fill="FFFFFF"/>
                  <w:jc w:val="right"/>
                  <w:rPr>
                    <w:sz w:val="22"/>
                  </w:rPr>
                </w:pPr>
                <w:r>
                  <w:rPr>
                    <w:sz w:val="22"/>
                  </w:rPr>
                  <w:t>2 200</w:t>
                </w:r>
              </w:p>
            </w:tc>
          </w:tr>
          <w:tr>
            <w:trPr>
              <w:cantSplit/>
              <w:trHeight w:val="23"/>
            </w:trPr>
            <w:tc>
              <w:tcPr>
                <w:tcW w:w="7440" w:type="dxa"/>
                <w:tcBorders>
                  <w:top w:val="single" w:sz="4" w:space="0" w:color="auto"/>
                  <w:left w:val="nil"/>
                  <w:bottom w:val="nil"/>
                  <w:right w:val="nil"/>
                </w:tcBorders>
                <w:shd w:val="clear" w:color="auto" w:fill="FFFFFF"/>
              </w:tcPr>
              <w:p>
                <w:pPr>
                  <w:widowControl w:val="0"/>
                  <w:shd w:val="clear" w:color="auto" w:fill="FFFFFF"/>
                  <w:rPr>
                    <w:sz w:val="22"/>
                  </w:rPr>
                </w:pPr>
                <w:r>
                  <w:rPr>
                    <w:sz w:val="22"/>
                  </w:rPr>
                  <w:t>IŠ VISO:</w:t>
                </w:r>
              </w:p>
            </w:tc>
            <w:tc>
              <w:tcPr>
                <w:tcW w:w="1632" w:type="dxa"/>
                <w:tcBorders>
                  <w:top w:val="single" w:sz="4" w:space="0" w:color="auto"/>
                  <w:left w:val="nil"/>
                  <w:bottom w:val="nil"/>
                  <w:right w:val="nil"/>
                </w:tcBorders>
                <w:shd w:val="clear" w:color="auto" w:fill="FFFFFF"/>
              </w:tcPr>
              <w:p>
                <w:pPr>
                  <w:widowControl w:val="0"/>
                  <w:shd w:val="clear" w:color="auto" w:fill="FFFFFF"/>
                  <w:jc w:val="right"/>
                  <w:rPr>
                    <w:sz w:val="22"/>
                  </w:rPr>
                </w:pPr>
                <w:r>
                  <w:rPr>
                    <w:sz w:val="22"/>
                  </w:rPr>
                  <w:t>2 275 407</w:t>
                </w:r>
              </w:p>
            </w:tc>
          </w:tr>
        </w:tbl>
        <w:p>
          <w:pPr>
            <w:widowControl w:val="0"/>
            <w:jc w:val="both"/>
          </w:pPr>
        </w:p>
        <w:sdt>
          <w:sdtPr>
            <w:alias w:val="pabaiga"/>
            <w:tag w:val="part_71afe5d6881d4e89bc5cb15aae0543f4"/>
            <w:lock w:val="sdtLocked"/>
            <w:richText/>
          </w:sdtPr>
          <w:sdtContent>
            <w:p>
              <w:pPr>
                <w:widowControl w:val="0"/>
                <w:shd w:val="clear" w:color="auto" w:fill="FFFFFF"/>
                <w:jc w:val="center"/>
              </w:pPr>
              <w:r>
                <w:t>_________________</w:t>
              </w:r>
            </w:p>
            <w:p>
              <w:pPr>
                <w:widowControl w:val="0"/>
                <w:shd w:val="clear" w:color="auto" w:fill="FFFFFF"/>
                <w:jc w:val="both"/>
              </w:pPr>
            </w:p>
          </w:sdtContent>
        </w:sdt>
      </w:sdtContent>
    </w:sdt>
    <w:sdt>
      <w:sdtPr>
        <w:alias w:val="3 pr."/>
        <w:tag w:val="part_b0c6d38f5d2b4cc9b37342b225373032"/>
        <w:lock w:val="sdtLocked"/>
        <w:richText/>
      </w:sdtPr>
      <w:sdtContent>
        <w:p>
          <w:pPr>
            <w:widowControl w:val="0"/>
            <w:shd w:val="clear" w:color="auto" w:fill="FFFFFF"/>
            <w:ind w:left="4535"/>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4535"/>
          </w:pPr>
          <w:sdt>
            <w:sdtPr>
              <w:alias w:val="Numeris"/>
              <w:tag w:val="nr_b0c6d38f5d2b4cc9b37342b225373032"/>
              <w:lock w:val="sdtLocked"/>
              <w:richText/>
            </w:sdtPr>
            <w:sdtContent>
              <w:r>
                <w:t>3</w:t>
              </w:r>
            </w:sdtContent>
          </w:sdt>
          <w:r>
            <w:t xml:space="preserve"> priedėlis</w:t>
          </w:r>
        </w:p>
        <w:p>
          <w:pPr>
            <w:jc w:val="center"/>
          </w:pPr>
        </w:p>
        <w:p>
          <w:pPr>
            <w:widowControl w:val="0"/>
            <w:shd w:val="clear" w:color="auto" w:fill="FFFFFF"/>
            <w:jc w:val="center"/>
          </w:pPr>
          <w:sdt>
            <w:sdtPr>
              <w:alias w:val="Pavadinimas"/>
              <w:tag w:val="title_b0c6d38f5d2b4cc9b37342b225373032"/>
              <w:lock w:val="sdtLocked"/>
              <w:richText/>
            </w:sdtPr>
            <w:sdtContent>
              <w:r>
                <w:rPr>
                  <w:b/>
                  <w:bCs/>
                </w:rPr>
                <w:t>LIETUVOS RESPUBLIKOS 2008 METŲ VALSTYBĖS BIUDŽETO ASIGNAVIMAI TEISMAMS</w:t>
              </w:r>
            </w:sdtContent>
          </w:sdt>
        </w:p>
        <w:p/>
        <w:tbl>
          <w:tblPr>
            <w:tblW w:w="9072" w:type="dxa"/>
            <w:tblInd w:w="40" w:type="dxa"/>
            <w:tblLayout w:type="fixed"/>
            <w:tblCellMar>
              <w:left w:w="40" w:type="dxa"/>
              <w:right w:w="40" w:type="dxa"/>
            </w:tblCellMar>
            <w:tblLook w:val="0000" w:firstRow="0" w:lastRow="0" w:firstColumn="0" w:lastColumn="0" w:noHBand="0" w:noVBand="0"/>
          </w:tblPr>
          <w:tblGrid>
            <w:gridCol w:w="4647"/>
            <w:gridCol w:w="2212"/>
            <w:gridCol w:w="2213"/>
          </w:tblGrid>
          <w:tr>
            <w:trPr>
              <w:cantSplit/>
              <w:trHeight w:val="23"/>
              <w:tblHeader/>
            </w:trPr>
            <w:tc>
              <w:tcPr>
                <w:tcW w:w="4647" w:type="dxa"/>
                <w:tcBorders>
                  <w:top w:val="nil"/>
                  <w:left w:val="nil"/>
                  <w:bottom w:val="single" w:sz="4" w:space="0" w:color="auto"/>
                  <w:right w:val="nil"/>
                </w:tcBorders>
                <w:shd w:val="clear" w:color="auto" w:fill="FFFFFF"/>
              </w:tcPr>
              <w:p>
                <w:pPr>
                  <w:widowControl w:val="0"/>
                  <w:shd w:val="clear" w:color="auto" w:fill="FFFFFF"/>
                  <w:rPr>
                    <w:sz w:val="22"/>
                  </w:rPr>
                </w:pPr>
              </w:p>
            </w:tc>
            <w:tc>
              <w:tcPr>
                <w:tcW w:w="2212" w:type="dxa"/>
                <w:tcBorders>
                  <w:top w:val="nil"/>
                  <w:left w:val="nil"/>
                  <w:bottom w:val="single" w:sz="4" w:space="0" w:color="auto"/>
                  <w:right w:val="nil"/>
                </w:tcBorders>
                <w:shd w:val="clear" w:color="auto" w:fill="FFFFFF"/>
              </w:tcPr>
              <w:p>
                <w:pPr>
                  <w:widowControl w:val="0"/>
                  <w:shd w:val="clear" w:color="auto" w:fill="FFFFFF"/>
                  <w:rPr>
                    <w:sz w:val="22"/>
                  </w:rPr>
                </w:pPr>
              </w:p>
            </w:tc>
            <w:tc>
              <w:tcPr>
                <w:tcW w:w="2213" w:type="dxa"/>
                <w:tcBorders>
                  <w:top w:val="nil"/>
                  <w:left w:val="nil"/>
                  <w:bottom w:val="single" w:sz="4" w:space="0" w:color="auto"/>
                  <w:right w:val="nil"/>
                </w:tcBorders>
                <w:shd w:val="clear" w:color="auto" w:fill="FFFFFF"/>
              </w:tcPr>
              <w:p>
                <w:pPr>
                  <w:widowControl w:val="0"/>
                  <w:shd w:val="clear" w:color="auto" w:fill="FFFFFF"/>
                  <w:jc w:val="right"/>
                  <w:rPr>
                    <w:sz w:val="22"/>
                  </w:rPr>
                </w:pPr>
                <w:r>
                  <w:rPr>
                    <w:sz w:val="22"/>
                  </w:rPr>
                  <w:t>tūkst. Lt</w:t>
                </w:r>
              </w:p>
            </w:tc>
          </w:tr>
          <w:tr>
            <w:trPr>
              <w:cantSplit/>
              <w:trHeight w:val="23"/>
              <w:tblHeader/>
            </w:trPr>
            <w:tc>
              <w:tcPr>
                <w:tcW w:w="4647" w:type="dxa"/>
                <w:tcBorders>
                  <w:top w:val="single" w:sz="4" w:space="0" w:color="auto"/>
                  <w:left w:val="single" w:sz="4" w:space="0" w:color="auto"/>
                  <w:bottom w:val="single" w:sz="4" w:space="0" w:color="auto"/>
                  <w:right w:val="single" w:sz="4" w:space="0" w:color="auto"/>
                </w:tcBorders>
                <w:shd w:val="clear" w:color="auto" w:fill="FFFFFF"/>
              </w:tcPr>
              <w:p>
                <w:pPr>
                  <w:widowControl w:val="0"/>
                  <w:shd w:val="clear" w:color="auto" w:fill="FFFFFF"/>
                  <w:jc w:val="center"/>
                  <w:rPr>
                    <w:sz w:val="22"/>
                  </w:rPr>
                </w:pPr>
                <w:r>
                  <w:rPr>
                    <w:sz w:val="22"/>
                  </w:rPr>
                  <w:t>Įstaigos pavadinimas</w:t>
                </w:r>
              </w:p>
            </w:tc>
            <w:tc>
              <w:tcPr>
                <w:tcW w:w="2212" w:type="dxa"/>
                <w:tcBorders>
                  <w:top w:val="single" w:sz="4" w:space="0" w:color="auto"/>
                  <w:left w:val="single" w:sz="4" w:space="0" w:color="auto"/>
                  <w:bottom w:val="single" w:sz="4" w:space="0" w:color="auto"/>
                  <w:right w:val="single" w:sz="4" w:space="0" w:color="auto"/>
                </w:tcBorders>
                <w:shd w:val="clear" w:color="auto" w:fill="FFFFFF"/>
              </w:tcPr>
              <w:p>
                <w:pPr>
                  <w:widowControl w:val="0"/>
                  <w:shd w:val="clear" w:color="auto" w:fill="FFFFFF"/>
                  <w:jc w:val="center"/>
                  <w:rPr>
                    <w:sz w:val="22"/>
                  </w:rPr>
                </w:pPr>
                <w:r>
                  <w:rPr>
                    <w:sz w:val="22"/>
                  </w:rPr>
                  <w:t>Iš viso išlaidoms</w:t>
                </w:r>
              </w:p>
            </w:tc>
            <w:tc>
              <w:tcPr>
                <w:tcW w:w="2213" w:type="dxa"/>
                <w:tcBorders>
                  <w:top w:val="single" w:sz="4" w:space="0" w:color="auto"/>
                  <w:left w:val="single" w:sz="4" w:space="0" w:color="auto"/>
                  <w:bottom w:val="single" w:sz="4" w:space="0" w:color="auto"/>
                  <w:right w:val="single" w:sz="4" w:space="0" w:color="auto"/>
                </w:tcBorders>
                <w:shd w:val="clear" w:color="auto" w:fill="FFFFFF"/>
              </w:tcPr>
              <w:p>
                <w:pPr>
                  <w:widowControl w:val="0"/>
                  <w:shd w:val="clear" w:color="auto" w:fill="FFFFFF"/>
                  <w:jc w:val="center"/>
                  <w:rPr>
                    <w:sz w:val="22"/>
                  </w:rPr>
                </w:pPr>
                <w:r>
                  <w:rPr>
                    <w:sz w:val="22"/>
                  </w:rPr>
                  <w:t>iš jų darbo užmokesčiui</w:t>
                </w:r>
              </w:p>
            </w:tc>
          </w:tr>
          <w:tr>
            <w:trPr>
              <w:cantSplit/>
              <w:trHeight w:val="23"/>
            </w:trPr>
            <w:tc>
              <w:tcPr>
                <w:tcW w:w="4647" w:type="dxa"/>
                <w:tcBorders>
                  <w:top w:val="single" w:sz="4" w:space="0" w:color="auto"/>
                  <w:left w:val="nil"/>
                  <w:bottom w:val="nil"/>
                  <w:right w:val="nil"/>
                </w:tcBorders>
                <w:shd w:val="clear" w:color="auto" w:fill="FFFFFF"/>
              </w:tcPr>
              <w:p>
                <w:pPr>
                  <w:widowControl w:val="0"/>
                  <w:shd w:val="clear" w:color="auto" w:fill="FFFFFF"/>
                  <w:rPr>
                    <w:sz w:val="22"/>
                  </w:rPr>
                </w:pPr>
                <w:r>
                  <w:rPr>
                    <w:sz w:val="22"/>
                  </w:rPr>
                  <w:t>Vilniaus apygardos teismas</w:t>
                </w:r>
              </w:p>
            </w:tc>
            <w:tc>
              <w:tcPr>
                <w:tcW w:w="2212" w:type="dxa"/>
                <w:tcBorders>
                  <w:top w:val="single" w:sz="4" w:space="0" w:color="auto"/>
                  <w:left w:val="nil"/>
                  <w:bottom w:val="nil"/>
                  <w:right w:val="nil"/>
                </w:tcBorders>
                <w:shd w:val="clear" w:color="auto" w:fill="FFFFFF"/>
              </w:tcPr>
              <w:p>
                <w:pPr>
                  <w:widowControl w:val="0"/>
                  <w:shd w:val="clear" w:color="auto" w:fill="FFFFFF"/>
                  <w:jc w:val="right"/>
                  <w:rPr>
                    <w:sz w:val="22"/>
                  </w:rPr>
                </w:pPr>
                <w:r>
                  <w:rPr>
                    <w:sz w:val="22"/>
                  </w:rPr>
                  <w:t>15 133</w:t>
                </w:r>
              </w:p>
            </w:tc>
            <w:tc>
              <w:tcPr>
                <w:tcW w:w="2213" w:type="dxa"/>
                <w:tcBorders>
                  <w:top w:val="single" w:sz="4" w:space="0" w:color="auto"/>
                  <w:left w:val="nil"/>
                  <w:bottom w:val="nil"/>
                  <w:right w:val="nil"/>
                </w:tcBorders>
                <w:shd w:val="clear" w:color="auto" w:fill="FFFFFF"/>
              </w:tcPr>
              <w:p>
                <w:pPr>
                  <w:widowControl w:val="0"/>
                  <w:shd w:val="clear" w:color="auto" w:fill="FFFFFF"/>
                  <w:jc w:val="right"/>
                  <w:rPr>
                    <w:sz w:val="22"/>
                  </w:rPr>
                </w:pPr>
                <w:r>
                  <w:rPr>
                    <w:sz w:val="22"/>
                  </w:rPr>
                  <w:t>10 478</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Kauno apygardos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10 347</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7 382</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Klaipėdos apygardos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6 926</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4 897</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Šiaulių apygardos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5 402</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3 855</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Panevėžio apygardos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5 392</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3 858</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Vilniaus miesto 1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9 539</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6 244</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Vilniaus miesto 2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7 217</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4 956</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Vilniaus miesto 3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4 923</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3 394</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Vilniaus miesto 4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1 337</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877</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Kauno miesto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12 144</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8 292</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Klaipėdos miesto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7 824</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5 499</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Šiaulių miesto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4 074</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2 815</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Panevėžio miesto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5 326</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3 626</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Druskininkų miesto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1 155</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784</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Palangos miesto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1 207</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735</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Akmenės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1 046</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713</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Alytaus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3 213</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2 208</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Anykščių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1 101</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716</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Biržų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1 195</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763</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Ignalinos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1 063</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739</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Jonavos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2 066</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1 434</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Joniškio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983</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677</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Jurbarko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1 220</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778</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Kaišiadorių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1 591</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1 019</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Kauno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2111</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1 390</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Kėdainių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1 987</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1 344</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Kelmės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1 032</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706</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Klaipėdos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1 495</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951</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Kretingos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1 215</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827</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Kupiškio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828</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553</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Lazdijų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1 208</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789</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Marijampolės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2 992</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2 055</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Mažeikių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2 168</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1 442</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Molėtų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942</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610</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Pakruojo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1 098</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715</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Pasvalio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1 131</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695</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Plungės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1 378</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952</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Prienų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1 073</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708</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Radviliškio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1 453</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996</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Raseinių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1 268</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840</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Rokiškio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1 481</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930</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Skuodo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863</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580</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Šakių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1 125</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704</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Šalčininkų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1 326</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905</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Šiaulių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1 541</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1 015</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Šilalės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1 070</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723</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Šilutės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1 783</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1 217</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Širvintų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842</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582</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Švenčionių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1 072</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706</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Tauragės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1 844</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1 238</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Telšių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1 502</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971</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Trakų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1 604</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1 099</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Ukmergės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1 564</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1 002</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Utenos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1 724</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1 134</w:t>
                </w:r>
              </w:p>
            </w:tc>
          </w:tr>
          <w:tr>
            <w:trPr>
              <w:cantSplit/>
              <w:trHeight w:val="23"/>
            </w:trPr>
            <w:tc>
              <w:tcPr>
                <w:tcW w:w="4647" w:type="dxa"/>
                <w:tcBorders>
                  <w:left w:val="nil"/>
                  <w:bottom w:val="nil"/>
                  <w:right w:val="nil"/>
                </w:tcBorders>
                <w:shd w:val="clear" w:color="auto" w:fill="FFFFFF"/>
              </w:tcPr>
              <w:p>
                <w:pPr>
                  <w:widowControl w:val="0"/>
                  <w:shd w:val="clear" w:color="auto" w:fill="FFFFFF"/>
                  <w:rPr>
                    <w:sz w:val="22"/>
                  </w:rPr>
                </w:pPr>
                <w:r>
                  <w:rPr>
                    <w:sz w:val="22"/>
                  </w:rPr>
                  <w:t>Varėnos rajono apylinkės teismas</w:t>
                </w:r>
              </w:p>
            </w:tc>
            <w:tc>
              <w:tcPr>
                <w:tcW w:w="2212" w:type="dxa"/>
                <w:tcBorders>
                  <w:left w:val="nil"/>
                  <w:bottom w:val="nil"/>
                  <w:right w:val="nil"/>
                </w:tcBorders>
                <w:shd w:val="clear" w:color="auto" w:fill="FFFFFF"/>
              </w:tcPr>
              <w:p>
                <w:pPr>
                  <w:widowControl w:val="0"/>
                  <w:shd w:val="clear" w:color="auto" w:fill="FFFFFF"/>
                  <w:jc w:val="right"/>
                  <w:rPr>
                    <w:sz w:val="22"/>
                  </w:rPr>
                </w:pPr>
                <w:r>
                  <w:rPr>
                    <w:sz w:val="22"/>
                  </w:rPr>
                  <w:t>1 304</w:t>
                </w:r>
              </w:p>
            </w:tc>
            <w:tc>
              <w:tcPr>
                <w:tcW w:w="2213" w:type="dxa"/>
                <w:tcBorders>
                  <w:left w:val="nil"/>
                  <w:bottom w:val="nil"/>
                  <w:right w:val="nil"/>
                </w:tcBorders>
                <w:shd w:val="clear" w:color="auto" w:fill="FFFFFF"/>
              </w:tcPr>
              <w:p>
                <w:pPr>
                  <w:widowControl w:val="0"/>
                  <w:shd w:val="clear" w:color="auto" w:fill="FFFFFF"/>
                  <w:jc w:val="right"/>
                  <w:rPr>
                    <w:sz w:val="22"/>
                  </w:rPr>
                </w:pPr>
                <w:r>
                  <w:rPr>
                    <w:sz w:val="22"/>
                  </w:rPr>
                  <w:t>825</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Vilkaviškio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1 343</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894</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Vilniaus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2 549</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1 791</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Visagino miesto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1 264</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838</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Zarasų rajono apylinkės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1 076</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725</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Vilniaus apygardos administracinis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6 853</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4 798</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Kauno apygardos administracinis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2 846</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2 017</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Klaipėdos apygardos administracinis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2 535</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1 753</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Šiaulių apygardos administracinis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1 782</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1 244</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Panevėžio apygardos administracinis teismas</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1 744</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1 216</w:t>
                </w:r>
              </w:p>
            </w:tc>
          </w:tr>
          <w:tr>
            <w:trPr>
              <w:cantSplit/>
              <w:trHeight w:val="23"/>
            </w:trPr>
            <w:tc>
              <w:tcPr>
                <w:tcW w:w="4647" w:type="dxa"/>
                <w:tcBorders>
                  <w:top w:val="nil"/>
                  <w:left w:val="nil"/>
                  <w:bottom w:val="nil"/>
                  <w:right w:val="nil"/>
                </w:tcBorders>
                <w:shd w:val="clear" w:color="auto" w:fill="FFFFFF"/>
              </w:tcPr>
              <w:p>
                <w:pPr>
                  <w:widowControl w:val="0"/>
                  <w:shd w:val="clear" w:color="auto" w:fill="FFFFFF"/>
                  <w:rPr>
                    <w:sz w:val="22"/>
                  </w:rPr>
                </w:pPr>
                <w:r>
                  <w:rPr>
                    <w:sz w:val="22"/>
                  </w:rPr>
                  <w:t>IŠ VISO:</w:t>
                </w:r>
              </w:p>
            </w:tc>
            <w:tc>
              <w:tcPr>
                <w:tcW w:w="2212" w:type="dxa"/>
                <w:tcBorders>
                  <w:top w:val="nil"/>
                  <w:left w:val="nil"/>
                  <w:bottom w:val="nil"/>
                  <w:right w:val="nil"/>
                </w:tcBorders>
                <w:shd w:val="clear" w:color="auto" w:fill="FFFFFF"/>
              </w:tcPr>
              <w:p>
                <w:pPr>
                  <w:widowControl w:val="0"/>
                  <w:shd w:val="clear" w:color="auto" w:fill="FFFFFF"/>
                  <w:jc w:val="right"/>
                  <w:rPr>
                    <w:sz w:val="22"/>
                  </w:rPr>
                </w:pPr>
                <w:r>
                  <w:rPr>
                    <w:sz w:val="22"/>
                  </w:rPr>
                  <w:t>177 440</w:t>
                </w:r>
              </w:p>
            </w:tc>
            <w:tc>
              <w:tcPr>
                <w:tcW w:w="2213" w:type="dxa"/>
                <w:tcBorders>
                  <w:top w:val="nil"/>
                  <w:left w:val="nil"/>
                  <w:bottom w:val="nil"/>
                  <w:right w:val="nil"/>
                </w:tcBorders>
                <w:shd w:val="clear" w:color="auto" w:fill="FFFFFF"/>
              </w:tcPr>
              <w:p>
                <w:pPr>
                  <w:widowControl w:val="0"/>
                  <w:shd w:val="clear" w:color="auto" w:fill="FFFFFF"/>
                  <w:jc w:val="right"/>
                  <w:rPr>
                    <w:sz w:val="22"/>
                  </w:rPr>
                </w:pPr>
                <w:r>
                  <w:rPr>
                    <w:sz w:val="22"/>
                  </w:rPr>
                  <w:t>121 219</w:t>
                </w:r>
              </w:p>
            </w:tc>
          </w:tr>
        </w:tbl>
        <w:p>
          <w:pPr>
            <w:jc w:val="both"/>
          </w:pPr>
        </w:p>
        <w:sdt>
          <w:sdtPr>
            <w:alias w:val="pabaiga"/>
            <w:tag w:val="part_4b10e8b6ff0c410eb90c2162aeee942c"/>
            <w:lock w:val="sdtLocked"/>
            <w:richText/>
          </w:sdtPr>
          <w:sdtContent>
            <w:p>
              <w:pPr>
                <w:jc w:val="center"/>
              </w:pPr>
              <w:r>
                <w:t>_________________</w:t>
              </w:r>
            </w:p>
            <w:p>
              <w:pPr>
                <w:jc w:val="both"/>
              </w:pPr>
            </w:p>
          </w:sdtContent>
        </w:sdt>
      </w:sdtContent>
    </w:sdt>
    <w:sdt>
      <w:sdtPr>
        <w:alias w:val="4 pr."/>
        <w:tag w:val="part_755cfaf038b1474a8a8cabe550710821"/>
        <w:lock w:val="sdtLocked"/>
        <w:richText/>
      </w:sdtPr>
      <w:sdtContent>
        <w:p>
          <w:pPr>
            <w:widowControl w:val="0"/>
            <w:shd w:val="clear" w:color="auto" w:fill="FFFFFF"/>
            <w:ind w:left="4535"/>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4535"/>
          </w:pPr>
          <w:sdt>
            <w:sdtPr>
              <w:alias w:val="Numeris"/>
              <w:tag w:val="nr_755cfaf038b1474a8a8cabe550710821"/>
              <w:lock w:val="sdtLocked"/>
              <w:richText/>
            </w:sdtPr>
            <w:sdtContent>
              <w:r>
                <w:t>4</w:t>
              </w:r>
            </w:sdtContent>
          </w:sdt>
          <w:r>
            <w:t xml:space="preserve"> priedėlis</w:t>
          </w:r>
        </w:p>
        <w:p/>
        <w:p>
          <w:pPr>
            <w:widowControl w:val="0"/>
            <w:shd w:val="clear" w:color="auto" w:fill="FFFFFF"/>
            <w:jc w:val="center"/>
          </w:pPr>
          <w:sdt>
            <w:sdtPr>
              <w:alias w:val="Pavadinimas"/>
              <w:tag w:val="title_755cfaf038b1474a8a8cabe550710821"/>
              <w:lock w:val="sdtLocked"/>
              <w:richText/>
            </w:sdtPr>
            <w:sdtContent>
              <w:r>
                <w:rPr>
                  <w:b/>
                  <w:bCs/>
                </w:rPr>
                <w:t>LIETUVOS RESPUBLIKOS 2008 METŲ VALSTYBĖS BIUDŽETO SPECIALIOS TIKSLINĖS DOTACIJOS SAVIVALDYBIŲ BIUDŽETAMS</w:t>
              </w:r>
            </w:sdtContent>
          </w:sdt>
        </w:p>
        <w:p>
          <w:pPr>
            <w:jc w:val="both"/>
          </w:pPr>
        </w:p>
        <w:p>
          <w:pPr>
            <w:widowControl w:val="0"/>
            <w:shd w:val="clear" w:color="auto" w:fill="FFFFFF"/>
            <w:tabs>
              <w:tab w:val="left" w:leader="underscore" w:pos="8054"/>
            </w:tabs>
            <w:jc w:val="right"/>
          </w:pPr>
          <w:r>
            <w:t>tūkst. Lt</w:t>
          </w:r>
        </w:p>
        <w:tbl>
          <w:tblPr>
            <w:tblW w:w="9072" w:type="dxa"/>
            <w:tblInd w:w="40" w:type="dxa"/>
            <w:tblLayout w:type="fixed"/>
            <w:tblCellMar>
              <w:left w:w="40" w:type="dxa"/>
              <w:right w:w="40" w:type="dxa"/>
            </w:tblCellMar>
            <w:tblLook w:val="0000" w:firstRow="0" w:lastRow="0" w:firstColumn="0" w:lastColumn="0" w:noHBand="0" w:noVBand="0"/>
          </w:tblPr>
          <w:tblGrid>
            <w:gridCol w:w="1762"/>
            <w:gridCol w:w="1078"/>
            <w:gridCol w:w="1079"/>
            <w:gridCol w:w="1121"/>
            <w:gridCol w:w="1200"/>
            <w:gridCol w:w="929"/>
            <w:gridCol w:w="871"/>
            <w:gridCol w:w="1032"/>
          </w:tblGrid>
          <w:tr>
            <w:trPr>
              <w:cantSplit/>
              <w:trHeight w:val="23"/>
              <w:tblHeader/>
            </w:trPr>
            <w:tc>
              <w:tcPr>
                <w:tcW w:w="176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Savivaldybės pavadinimas</w:t>
                </w:r>
              </w:p>
            </w:tc>
            <w:tc>
              <w:tcPr>
                <w:tcW w:w="7310" w:type="dxa"/>
                <w:gridSpan w:val="7"/>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Specialios tikslinės dotacijos</w:t>
                </w:r>
              </w:p>
            </w:tc>
          </w:tr>
          <w:tr>
            <w:trPr>
              <w:cantSplit/>
              <w:trHeight w:val="23"/>
              <w:tblHeader/>
            </w:trPr>
            <w:tc>
              <w:tcPr>
                <w:tcW w:w="1762"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p>
            </w:tc>
            <w:tc>
              <w:tcPr>
                <w:tcW w:w="215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mokinio krepšeliui finansuoti</w:t>
                </w:r>
              </w:p>
            </w:tc>
            <w:tc>
              <w:tcPr>
                <w:tcW w:w="112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specialiųjų poreikių moksleiviams išlaikyti</w:t>
                </w:r>
              </w:p>
            </w:tc>
            <w:tc>
              <w:tcPr>
                <w:tcW w:w="120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aglomeracijų strateginiams triukšmo žemėlapiams parengti</w:t>
                </w:r>
              </w:p>
            </w:tc>
            <w:tc>
              <w:tcPr>
                <w:tcW w:w="283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valstybės investicijų programoje numatytiems projektams finansuoti</w:t>
                </w:r>
              </w:p>
            </w:tc>
          </w:tr>
          <w:tr>
            <w:trPr>
              <w:cantSplit/>
              <w:trHeight w:val="825"/>
              <w:tblHeader/>
            </w:trPr>
            <w:tc>
              <w:tcPr>
                <w:tcW w:w="1762"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p>
            </w:tc>
            <w:tc>
              <w:tcPr>
                <w:tcW w:w="1078"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sausio–rugpjūčio mėnesiams</w:t>
                </w:r>
              </w:p>
            </w:tc>
            <w:tc>
              <w:tcPr>
                <w:tcW w:w="107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rugsėjo–gruodžio mėnesiams</w:t>
                </w:r>
              </w:p>
            </w:tc>
            <w:tc>
              <w:tcPr>
                <w:tcW w:w="1121"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p>
            </w:tc>
            <w:tc>
              <w:tcPr>
                <w:tcW w:w="1200"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p>
            </w:tc>
            <w:tc>
              <w:tcPr>
                <w:tcW w:w="92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iš viso</w:t>
                </w:r>
              </w:p>
            </w:tc>
            <w:tc>
              <w:tcPr>
                <w:tcW w:w="190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iš jų melioracijai</w:t>
                </w:r>
              </w:p>
            </w:tc>
          </w:tr>
          <w:tr>
            <w:trPr>
              <w:cantSplit/>
              <w:trHeight w:val="1395"/>
              <w:tblHeader/>
            </w:trPr>
            <w:tc>
              <w:tcPr>
                <w:tcW w:w="1762"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jc w:val="center"/>
                  <w:rPr>
                    <w:sz w:val="22"/>
                    <w:szCs w:val="22"/>
                  </w:rPr>
                </w:pPr>
              </w:p>
            </w:tc>
            <w:tc>
              <w:tcPr>
                <w:tcW w:w="1078"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p>
            </w:tc>
            <w:tc>
              <w:tcPr>
                <w:tcW w:w="1079"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p>
            </w:tc>
            <w:tc>
              <w:tcPr>
                <w:tcW w:w="1121"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jc w:val="center"/>
                  <w:rPr>
                    <w:sz w:val="22"/>
                    <w:szCs w:val="22"/>
                  </w:rPr>
                </w:pPr>
              </w:p>
            </w:tc>
            <w:tc>
              <w:tcPr>
                <w:tcW w:w="1200"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jc w:val="center"/>
                  <w:rPr>
                    <w:sz w:val="22"/>
                    <w:szCs w:val="22"/>
                  </w:rPr>
                </w:pPr>
              </w:p>
            </w:tc>
            <w:tc>
              <w:tcPr>
                <w:tcW w:w="929"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jc w:val="center"/>
                  <w:rPr>
                    <w:sz w:val="22"/>
                    <w:szCs w:val="22"/>
                  </w:rPr>
                </w:pPr>
              </w:p>
            </w:tc>
            <w:tc>
              <w:tcPr>
                <w:tcW w:w="871"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iš viso</w:t>
                </w:r>
              </w:p>
            </w:tc>
            <w:tc>
              <w:tcPr>
                <w:tcW w:w="1032"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iš jų polderiams eksploatuoti</w:t>
                </w:r>
              </w:p>
            </w:tc>
          </w:tr>
          <w:tr>
            <w:trPr>
              <w:cantSplit/>
              <w:trHeight w:val="23"/>
            </w:trPr>
            <w:tc>
              <w:tcPr>
                <w:tcW w:w="1762" w:type="dxa"/>
                <w:tcBorders>
                  <w:top w:val="single" w:sz="4" w:space="0" w:color="auto"/>
                  <w:left w:val="nil"/>
                  <w:bottom w:val="nil"/>
                  <w:right w:val="nil"/>
                </w:tcBorders>
                <w:shd w:val="clear" w:color="auto" w:fill="FFFFFF"/>
              </w:tcPr>
              <w:p>
                <w:pPr>
                  <w:widowControl w:val="0"/>
                  <w:shd w:val="clear" w:color="auto" w:fill="FFFFFF"/>
                  <w:rPr>
                    <w:sz w:val="22"/>
                    <w:szCs w:val="22"/>
                  </w:rPr>
                </w:pPr>
                <w:r>
                  <w:rPr>
                    <w:sz w:val="22"/>
                    <w:szCs w:val="22"/>
                  </w:rPr>
                  <w:t>Vilniaus miesto</w:t>
                </w:r>
              </w:p>
            </w:tc>
            <w:tc>
              <w:tcPr>
                <w:tcW w:w="1078" w:type="dxa"/>
                <w:tcBorders>
                  <w:top w:val="single" w:sz="4" w:space="0" w:color="auto"/>
                  <w:left w:val="nil"/>
                  <w:bottom w:val="nil"/>
                  <w:right w:val="nil"/>
                </w:tcBorders>
                <w:shd w:val="clear" w:color="auto" w:fill="FFFFFF"/>
              </w:tcPr>
              <w:p>
                <w:pPr>
                  <w:widowControl w:val="0"/>
                  <w:shd w:val="clear" w:color="auto" w:fill="FFFFFF"/>
                  <w:jc w:val="right"/>
                  <w:rPr>
                    <w:sz w:val="22"/>
                    <w:szCs w:val="22"/>
                  </w:rPr>
                </w:pPr>
                <w:r>
                  <w:rPr>
                    <w:sz w:val="22"/>
                    <w:szCs w:val="22"/>
                  </w:rPr>
                  <w:t>161 129</w:t>
                </w:r>
              </w:p>
            </w:tc>
            <w:tc>
              <w:tcPr>
                <w:tcW w:w="1079" w:type="dxa"/>
                <w:tcBorders>
                  <w:top w:val="single" w:sz="4" w:space="0" w:color="auto"/>
                  <w:left w:val="nil"/>
                  <w:bottom w:val="nil"/>
                  <w:right w:val="nil"/>
                </w:tcBorders>
                <w:shd w:val="clear" w:color="auto" w:fill="FFFFFF"/>
              </w:tcPr>
              <w:p>
                <w:pPr>
                  <w:widowControl w:val="0"/>
                  <w:shd w:val="clear" w:color="auto" w:fill="FFFFFF"/>
                  <w:jc w:val="right"/>
                  <w:rPr>
                    <w:sz w:val="22"/>
                    <w:szCs w:val="22"/>
                  </w:rPr>
                </w:pPr>
                <w:r>
                  <w:rPr>
                    <w:sz w:val="22"/>
                    <w:szCs w:val="22"/>
                  </w:rPr>
                  <w:t>93 529</w:t>
                </w:r>
              </w:p>
            </w:tc>
            <w:tc>
              <w:tcPr>
                <w:tcW w:w="1121" w:type="dxa"/>
                <w:tcBorders>
                  <w:top w:val="single" w:sz="4" w:space="0" w:color="auto"/>
                  <w:left w:val="nil"/>
                </w:tcBorders>
                <w:shd w:val="clear" w:color="auto" w:fill="FFFFFF"/>
              </w:tcPr>
              <w:p>
                <w:pPr>
                  <w:widowControl w:val="0"/>
                  <w:shd w:val="clear" w:color="auto" w:fill="FFFFFF"/>
                  <w:jc w:val="right"/>
                  <w:rPr>
                    <w:sz w:val="22"/>
                    <w:szCs w:val="22"/>
                  </w:rPr>
                </w:pPr>
              </w:p>
            </w:tc>
            <w:tc>
              <w:tcPr>
                <w:tcW w:w="1200" w:type="dxa"/>
                <w:tcBorders>
                  <w:top w:val="single" w:sz="4" w:space="0" w:color="auto"/>
                  <w:left w:val="nil"/>
                </w:tcBorders>
                <w:shd w:val="clear" w:color="auto" w:fill="FFFFFF"/>
              </w:tcPr>
              <w:p>
                <w:pPr>
                  <w:widowControl w:val="0"/>
                  <w:shd w:val="clear" w:color="auto" w:fill="FFFFFF"/>
                  <w:jc w:val="right"/>
                  <w:rPr>
                    <w:sz w:val="22"/>
                    <w:szCs w:val="22"/>
                  </w:rPr>
                </w:pPr>
                <w:r>
                  <w:rPr>
                    <w:sz w:val="22"/>
                    <w:szCs w:val="22"/>
                  </w:rPr>
                  <w:t>298</w:t>
                </w:r>
              </w:p>
            </w:tc>
            <w:tc>
              <w:tcPr>
                <w:tcW w:w="929" w:type="dxa"/>
                <w:tcBorders>
                  <w:top w:val="single" w:sz="4" w:space="0" w:color="auto"/>
                  <w:left w:val="nil"/>
                  <w:bottom w:val="nil"/>
                  <w:right w:val="nil"/>
                </w:tcBorders>
                <w:shd w:val="clear" w:color="auto" w:fill="FFFFFF"/>
              </w:tcPr>
              <w:p>
                <w:pPr>
                  <w:widowControl w:val="0"/>
                  <w:shd w:val="clear" w:color="auto" w:fill="FFFFFF"/>
                  <w:jc w:val="right"/>
                  <w:rPr>
                    <w:sz w:val="22"/>
                    <w:szCs w:val="22"/>
                  </w:rPr>
                </w:pPr>
                <w:r>
                  <w:rPr>
                    <w:sz w:val="22"/>
                    <w:szCs w:val="22"/>
                  </w:rPr>
                  <w:t>17 900</w:t>
                </w:r>
              </w:p>
            </w:tc>
            <w:tc>
              <w:tcPr>
                <w:tcW w:w="871" w:type="dxa"/>
                <w:tcBorders>
                  <w:top w:val="single" w:sz="4" w:space="0" w:color="auto"/>
                  <w:left w:val="nil"/>
                  <w:bottom w:val="nil"/>
                </w:tcBorders>
                <w:shd w:val="clear" w:color="auto" w:fill="FFFFFF"/>
              </w:tcPr>
              <w:p>
                <w:pPr>
                  <w:widowControl w:val="0"/>
                  <w:shd w:val="clear" w:color="auto" w:fill="FFFFFF"/>
                  <w:jc w:val="right"/>
                  <w:rPr>
                    <w:sz w:val="22"/>
                    <w:szCs w:val="22"/>
                  </w:rPr>
                </w:pPr>
              </w:p>
            </w:tc>
            <w:tc>
              <w:tcPr>
                <w:tcW w:w="1032" w:type="dxa"/>
                <w:tcBorders>
                  <w:top w:val="single" w:sz="4" w:space="0" w:color="auto"/>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Alytaus miesto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23 863</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13 883</w:t>
                </w:r>
              </w:p>
            </w:tc>
            <w:tc>
              <w:tcPr>
                <w:tcW w:w="1121" w:type="dxa"/>
                <w:tcBorders>
                  <w:top w:val="nil"/>
                  <w:left w:val="nil"/>
                  <w:bottom w:val="nil"/>
                  <w:right w:val="single" w:sz="4" w:space="0" w:color="auto"/>
                </w:tcBorders>
                <w:shd w:val="clear" w:color="auto" w:fill="FFFFFF"/>
              </w:tcPr>
              <w:p>
                <w:pPr>
                  <w:widowControl w:val="0"/>
                  <w:shd w:val="clear" w:color="auto" w:fill="FFFFFF"/>
                  <w:jc w:val="right"/>
                  <w:rPr>
                    <w:sz w:val="22"/>
                    <w:szCs w:val="22"/>
                  </w:rPr>
                </w:pPr>
              </w:p>
            </w:tc>
            <w:tc>
              <w:tcPr>
                <w:tcW w:w="1200" w:type="dxa"/>
                <w:tcBorders>
                  <w:top w:val="nil"/>
                  <w:left w:val="single" w:sz="4" w:space="0" w:color="auto"/>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6 829</w:t>
                </w:r>
              </w:p>
            </w:tc>
            <w:tc>
              <w:tcPr>
                <w:tcW w:w="871" w:type="dxa"/>
                <w:tcBorders>
                  <w:top w:val="nil"/>
                  <w:left w:val="nil"/>
                  <w:bottom w:val="nil"/>
                </w:tcBorders>
                <w:shd w:val="clear" w:color="auto" w:fill="FFFFFF"/>
              </w:tcPr>
              <w:p>
                <w:pPr>
                  <w:widowControl w:val="0"/>
                  <w:shd w:val="clear" w:color="auto" w:fill="FFFFFF"/>
                  <w:jc w:val="right"/>
                  <w:rPr>
                    <w:sz w:val="22"/>
                    <w:szCs w:val="22"/>
                  </w:rPr>
                </w:pP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Birštono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1 576</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918</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1 867</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17</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Druskininkų</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8 074</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4 678</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4 112</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62</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Kauno miesto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98 739</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57 422</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150 </w:t>
                </w: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21 134</w:t>
                </w:r>
              </w:p>
            </w:tc>
            <w:tc>
              <w:tcPr>
                <w:tcW w:w="871" w:type="dxa"/>
                <w:tcBorders>
                  <w:top w:val="nil"/>
                  <w:left w:val="nil"/>
                  <w:bottom w:val="nil"/>
                </w:tcBorders>
                <w:shd w:val="clear" w:color="auto" w:fill="FFFFFF"/>
              </w:tcPr>
              <w:p>
                <w:pPr>
                  <w:widowControl w:val="0"/>
                  <w:shd w:val="clear" w:color="auto" w:fill="FFFFFF"/>
                  <w:jc w:val="right"/>
                  <w:rPr>
                    <w:sz w:val="22"/>
                    <w:szCs w:val="22"/>
                  </w:rPr>
                </w:pP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Klaipėdos miesto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52 812</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30 666</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90 </w:t>
                </w: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8 942</w:t>
                </w:r>
              </w:p>
            </w:tc>
            <w:tc>
              <w:tcPr>
                <w:tcW w:w="871" w:type="dxa"/>
                <w:tcBorders>
                  <w:top w:val="nil"/>
                  <w:left w:val="nil"/>
                  <w:bottom w:val="nil"/>
                </w:tcBorders>
                <w:shd w:val="clear" w:color="auto" w:fill="FFFFFF"/>
              </w:tcPr>
              <w:p>
                <w:pPr>
                  <w:widowControl w:val="0"/>
                  <w:shd w:val="clear" w:color="auto" w:fill="FFFFFF"/>
                  <w:jc w:val="right"/>
                  <w:rPr>
                    <w:sz w:val="22"/>
                    <w:szCs w:val="22"/>
                  </w:rPr>
                </w:pP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Marijampolės</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24 636</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14 246</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5 507</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1 080 </w:t>
                </w:r>
              </w:p>
            </w:tc>
            <w:tc>
              <w:tcPr>
                <w:tcW w:w="1032" w:type="dxa"/>
                <w:tcBorders>
                  <w:top w:val="nil"/>
                  <w:bottom w:val="nil"/>
                  <w:right w:val="nil"/>
                </w:tcBorders>
                <w:shd w:val="clear" w:color="auto" w:fill="FFFFFF"/>
              </w:tcPr>
              <w:p>
                <w:pPr>
                  <w:widowControl w:val="0"/>
                  <w:shd w:val="clear" w:color="auto" w:fill="FFFFFF"/>
                  <w:jc w:val="right"/>
                  <w:rPr>
                    <w:sz w:val="22"/>
                    <w:szCs w:val="22"/>
                  </w:rPr>
                </w:pPr>
                <w:r>
                  <w:rPr>
                    <w:sz w:val="22"/>
                    <w:szCs w:val="22"/>
                  </w:rPr>
                  <w:t>15</w:t>
                </w: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Neringos</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928</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535</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1 000</w:t>
                </w:r>
              </w:p>
            </w:tc>
            <w:tc>
              <w:tcPr>
                <w:tcW w:w="871" w:type="dxa"/>
                <w:tcBorders>
                  <w:top w:val="nil"/>
                  <w:left w:val="nil"/>
                  <w:bottom w:val="nil"/>
                </w:tcBorders>
                <w:shd w:val="clear" w:color="auto" w:fill="FFFFFF"/>
              </w:tcPr>
              <w:p>
                <w:pPr>
                  <w:widowControl w:val="0"/>
                  <w:shd w:val="clear" w:color="auto" w:fill="FFFFFF"/>
                  <w:jc w:val="right"/>
                  <w:rPr>
                    <w:sz w:val="22"/>
                    <w:szCs w:val="22"/>
                  </w:rPr>
                </w:pP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Palangos miesto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6 047</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3 484</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3 080</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100</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Panevėžio miesto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36 514</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21 236</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50 </w:t>
                </w: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17 850</w:t>
                </w:r>
              </w:p>
            </w:tc>
            <w:tc>
              <w:tcPr>
                <w:tcW w:w="871" w:type="dxa"/>
                <w:tcBorders>
                  <w:top w:val="nil"/>
                  <w:left w:val="nil"/>
                  <w:bottom w:val="nil"/>
                </w:tcBorders>
                <w:shd w:val="clear" w:color="auto" w:fill="FFFFFF"/>
              </w:tcPr>
              <w:p>
                <w:pPr>
                  <w:widowControl w:val="0"/>
                  <w:shd w:val="clear" w:color="auto" w:fill="FFFFFF"/>
                  <w:jc w:val="right"/>
                  <w:rPr>
                    <w:sz w:val="22"/>
                    <w:szCs w:val="22"/>
                  </w:rPr>
                </w:pP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Šiaulių miesto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41 439</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24 079</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80 </w:t>
                </w: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8 101</w:t>
                </w:r>
              </w:p>
            </w:tc>
            <w:tc>
              <w:tcPr>
                <w:tcW w:w="871" w:type="dxa"/>
                <w:tcBorders>
                  <w:top w:val="nil"/>
                  <w:left w:val="nil"/>
                  <w:bottom w:val="nil"/>
                </w:tcBorders>
                <w:shd w:val="clear" w:color="auto" w:fill="FFFFFF"/>
              </w:tcPr>
              <w:p>
                <w:pPr>
                  <w:widowControl w:val="0"/>
                  <w:shd w:val="clear" w:color="auto" w:fill="FFFFFF"/>
                  <w:jc w:val="right"/>
                  <w:rPr>
                    <w:sz w:val="22"/>
                    <w:szCs w:val="22"/>
                  </w:rPr>
                </w:pP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Visagino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7 808</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4 537</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p>
            </w:tc>
            <w:tc>
              <w:tcPr>
                <w:tcW w:w="871" w:type="dxa"/>
                <w:tcBorders>
                  <w:top w:val="nil"/>
                  <w:left w:val="nil"/>
                  <w:bottom w:val="nil"/>
                </w:tcBorders>
                <w:shd w:val="clear" w:color="auto" w:fill="FFFFFF"/>
              </w:tcPr>
              <w:p>
                <w:pPr>
                  <w:widowControl w:val="0"/>
                  <w:shd w:val="clear" w:color="auto" w:fill="FFFFFF"/>
                  <w:jc w:val="right"/>
                  <w:rPr>
                    <w:sz w:val="22"/>
                    <w:szCs w:val="22"/>
                  </w:rPr>
                </w:pP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Akmenės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10 035</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5 790</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3 381</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1 181</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Alytaus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8 771</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4 998</w:t>
                </w:r>
              </w:p>
            </w:tc>
            <w:tc>
              <w:tcPr>
                <w:tcW w:w="1121" w:type="dxa"/>
                <w:tcBorders>
                  <w:top w:val="nil"/>
                  <w:left w:val="nil"/>
                </w:tcBorders>
                <w:shd w:val="clear" w:color="auto" w:fill="FFFFFF"/>
              </w:tcPr>
              <w:p>
                <w:pPr>
                  <w:widowControl w:val="0"/>
                  <w:shd w:val="clear" w:color="auto" w:fill="FFFFFF"/>
                  <w:jc w:val="right"/>
                  <w:rPr>
                    <w:sz w:val="22"/>
                    <w:szCs w:val="22"/>
                  </w:rPr>
                </w:pPr>
              </w:p>
            </w:tc>
            <w:tc>
              <w:tcPr>
                <w:tcW w:w="1200" w:type="dxa"/>
                <w:tcBorders>
                  <w:top w:val="nil"/>
                  <w:left w:val="nil"/>
                  <w:right w:val="nil"/>
                </w:tcBorders>
                <w:shd w:val="clear" w:color="auto" w:fill="FFFFFF"/>
              </w:tcPr>
              <w:p>
                <w:pPr>
                  <w:widowControl w:val="0"/>
                  <w:shd w:val="clear" w:color="auto" w:fill="FFFFFF"/>
                  <w:jc w:val="right"/>
                  <w:rPr>
                    <w:sz w:val="22"/>
                    <w:szCs w:val="22"/>
                  </w:rPr>
                </w:pPr>
              </w:p>
            </w:tc>
            <w:tc>
              <w:tcPr>
                <w:tcW w:w="929" w:type="dxa"/>
                <w:tcBorders>
                  <w:top w:val="nil"/>
                  <w:left w:val="single" w:sz="4" w:space="0" w:color="auto"/>
                  <w:bottom w:val="nil"/>
                  <w:right w:val="nil"/>
                </w:tcBorders>
                <w:shd w:val="clear" w:color="auto" w:fill="FFFFFF"/>
              </w:tcPr>
              <w:p>
                <w:pPr>
                  <w:widowControl w:val="0"/>
                  <w:shd w:val="clear" w:color="auto" w:fill="FFFFFF"/>
                  <w:jc w:val="right"/>
                  <w:rPr>
                    <w:sz w:val="22"/>
                    <w:szCs w:val="22"/>
                  </w:rPr>
                </w:pPr>
                <w:r>
                  <w:rPr>
                    <w:sz w:val="22"/>
                    <w:szCs w:val="22"/>
                  </w:rPr>
                  <w:t>2 897</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762</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Anykščių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11 052</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6 369</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3 738</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1 238</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Biržų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11 357</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6 550</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3 137</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2 119</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Ignalinos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6 507</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3 739</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2 012</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512</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Jonavos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18 224</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10 533</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2 119</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769</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Joniškio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11 339</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6 521</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8 827</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1 690</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Jurbarko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13 170</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7 565</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8 620</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1 814</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Kaišiadorių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12 275</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7 050</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4 295</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755</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Kauno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26 251</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15 072</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6 991</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1 508</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Kėdainių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21 490</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12 378</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11 409</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2 320 </w:t>
                </w:r>
              </w:p>
            </w:tc>
            <w:tc>
              <w:tcPr>
                <w:tcW w:w="1032" w:type="dxa"/>
                <w:tcBorders>
                  <w:top w:val="nil"/>
                  <w:bottom w:val="nil"/>
                  <w:right w:val="nil"/>
                </w:tcBorders>
                <w:shd w:val="clear" w:color="auto" w:fill="FFFFFF"/>
              </w:tcPr>
              <w:p>
                <w:pPr>
                  <w:widowControl w:val="0"/>
                  <w:shd w:val="clear" w:color="auto" w:fill="FFFFFF"/>
                  <w:jc w:val="right"/>
                  <w:rPr>
                    <w:sz w:val="22"/>
                    <w:szCs w:val="22"/>
                  </w:rPr>
                </w:pPr>
                <w:r>
                  <w:rPr>
                    <w:sz w:val="22"/>
                    <w:szCs w:val="22"/>
                  </w:rPr>
                  <w:t>30</w:t>
                </w: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Kelmės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14 859</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8 521</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1 814</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1 414</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Klaipėdos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15 504</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8 912</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3 490</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1 810 </w:t>
                </w:r>
              </w:p>
            </w:tc>
            <w:tc>
              <w:tcPr>
                <w:tcW w:w="1032" w:type="dxa"/>
                <w:tcBorders>
                  <w:top w:val="nil"/>
                  <w:bottom w:val="nil"/>
                  <w:right w:val="nil"/>
                </w:tcBorders>
                <w:shd w:val="clear" w:color="auto" w:fill="FFFFFF"/>
              </w:tcPr>
              <w:p>
                <w:pPr>
                  <w:widowControl w:val="0"/>
                  <w:shd w:val="clear" w:color="auto" w:fill="FFFFFF"/>
                  <w:jc w:val="right"/>
                  <w:rPr>
                    <w:sz w:val="22"/>
                    <w:szCs w:val="22"/>
                  </w:rPr>
                </w:pPr>
                <w:r>
                  <w:rPr>
                    <w:sz w:val="22"/>
                    <w:szCs w:val="22"/>
                  </w:rPr>
                  <w:t>200</w:t>
                </w: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Kretingos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16 046</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9 273</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6 168</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988 </w:t>
                </w:r>
              </w:p>
            </w:tc>
            <w:tc>
              <w:tcPr>
                <w:tcW w:w="1032" w:type="dxa"/>
                <w:tcBorders>
                  <w:top w:val="nil"/>
                  <w:bottom w:val="nil"/>
                  <w:right w:val="nil"/>
                </w:tcBorders>
                <w:shd w:val="clear" w:color="auto" w:fill="FFFFFF"/>
              </w:tcPr>
              <w:p>
                <w:pPr>
                  <w:widowControl w:val="0"/>
                  <w:shd w:val="clear" w:color="auto" w:fill="FFFFFF"/>
                  <w:jc w:val="right"/>
                  <w:rPr>
                    <w:sz w:val="22"/>
                    <w:szCs w:val="22"/>
                  </w:rPr>
                </w:pPr>
                <w:r>
                  <w:rPr>
                    <w:sz w:val="22"/>
                    <w:szCs w:val="22"/>
                  </w:rPr>
                  <w:t>50</w:t>
                </w: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Kupiškio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9 204</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5 293</w:t>
                </w:r>
              </w:p>
            </w:tc>
            <w:tc>
              <w:tcPr>
                <w:tcW w:w="1121" w:type="dxa"/>
                <w:tcBorders>
                  <w:top w:val="nil"/>
                  <w:left w:val="nil"/>
                  <w:bottom w:val="nil"/>
                </w:tcBorders>
                <w:shd w:val="clear" w:color="auto" w:fill="FFFFFF"/>
              </w:tcPr>
              <w:p>
                <w:pPr>
                  <w:widowControl w:val="0"/>
                  <w:shd w:val="clear" w:color="auto" w:fill="FFFFFF"/>
                  <w:jc w:val="right"/>
                  <w:rPr>
                    <w:sz w:val="22"/>
                    <w:szCs w:val="22"/>
                  </w:rPr>
                </w:pPr>
              </w:p>
            </w:tc>
            <w:tc>
              <w:tcPr>
                <w:tcW w:w="1200" w:type="dxa"/>
                <w:tcBorders>
                  <w:top w:val="nil"/>
                  <w:left w:val="nil"/>
                  <w:bottom w:val="nil"/>
                </w:tcBorders>
                <w:shd w:val="clear" w:color="auto" w:fill="FFFFFF"/>
              </w:tcPr>
              <w:p>
                <w:pPr>
                  <w:widowControl w:val="0"/>
                  <w:shd w:val="clear" w:color="auto" w:fill="FFFFFF"/>
                  <w:jc w:val="right"/>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4 701</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851</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Lazdijų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8 894</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5 098</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3 203</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403</w:t>
                </w:r>
              </w:p>
            </w:tc>
            <w:tc>
              <w:tcPr>
                <w:tcW w:w="1032" w:type="dxa"/>
                <w:tcBorders>
                  <w:top w:val="nil"/>
                  <w:bottom w:val="nil"/>
                  <w:right w:val="nil"/>
                </w:tcBorders>
                <w:shd w:val="clear" w:color="auto" w:fill="FFFFFF"/>
              </w:tcPr>
              <w:p>
                <w:pPr>
                  <w:widowControl w:val="0"/>
                  <w:shd w:val="clear" w:color="auto" w:fill="FFFFFF"/>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Mažeikių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24 353</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14 070</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2 408</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1 608</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Molėtų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8 771</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5 044</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1 202</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652 </w:t>
                </w:r>
              </w:p>
            </w:tc>
            <w:tc>
              <w:tcPr>
                <w:tcW w:w="1032" w:type="dxa"/>
                <w:tcBorders>
                  <w:top w:val="nil"/>
                  <w:bottom w:val="nil"/>
                  <w:right w:val="nil"/>
                </w:tcBorders>
                <w:shd w:val="clear" w:color="auto" w:fill="FFFFFF"/>
              </w:tcPr>
              <w:p>
                <w:pPr>
                  <w:widowControl w:val="0"/>
                  <w:shd w:val="clear" w:color="auto" w:fill="FFFFFF"/>
                  <w:jc w:val="right"/>
                  <w:rPr>
                    <w:sz w:val="22"/>
                    <w:szCs w:val="22"/>
                  </w:rPr>
                </w:pPr>
                <w:r>
                  <w:rPr>
                    <w:sz w:val="22"/>
                    <w:szCs w:val="22"/>
                  </w:rPr>
                  <w:t>100</w:t>
                </w: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Pakruojo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10 734</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6 155</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4 190</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2 023</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Panevėžio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13 486</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7 685</w:t>
                </w:r>
              </w:p>
            </w:tc>
            <w:tc>
              <w:tcPr>
                <w:tcW w:w="1121"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475</w:t>
                </w: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3 292</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2 292</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Pasvalio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13 112</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7 532</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7 467</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1 822</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Plungės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17310</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9 988</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2 697</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797</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Prienų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11 794</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6 773</w:t>
                </w:r>
              </w:p>
            </w:tc>
            <w:tc>
              <w:tcPr>
                <w:tcW w:w="1121"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1 483</w:t>
                </w: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6 089</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789</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Radviliškio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18 351</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10 562</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6 468</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1 719</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Raseinių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14 950</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8 622</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6 378</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2211</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Rokiškio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14 069</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8 090</w:t>
                </w:r>
              </w:p>
            </w:tc>
            <w:tc>
              <w:tcPr>
                <w:tcW w:w="1121"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416</w:t>
                </w: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4 055</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1 305</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Skuodo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9 177</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5 274</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1 361</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1 161</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Šakių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14 681</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8 415</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4 867</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1 867</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Šalčininkų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13 715</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7 838</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2 955</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406</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Šiaulių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16 608</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9511</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4 625</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2 105</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Šilalės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12 636</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7 253</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6 850</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1 058</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Šilutės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19 975</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11 478</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7 460</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3 253 </w:t>
                </w:r>
              </w:p>
            </w:tc>
            <w:tc>
              <w:tcPr>
                <w:tcW w:w="1032" w:type="dxa"/>
                <w:tcBorders>
                  <w:top w:val="nil"/>
                  <w:bottom w:val="nil"/>
                  <w:right w:val="nil"/>
                </w:tcBorders>
                <w:shd w:val="clear" w:color="auto" w:fill="FFFFFF"/>
              </w:tcPr>
              <w:p>
                <w:pPr>
                  <w:widowControl w:val="0"/>
                  <w:shd w:val="clear" w:color="auto" w:fill="FFFFFF"/>
                  <w:jc w:val="right"/>
                  <w:rPr>
                    <w:sz w:val="22"/>
                    <w:szCs w:val="22"/>
                  </w:rPr>
                </w:pPr>
                <w:r>
                  <w:rPr>
                    <w:sz w:val="22"/>
                    <w:szCs w:val="22"/>
                  </w:rPr>
                  <w:t>1 700</w:t>
                </w: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Širvintų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7 387</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4 246</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6211</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771</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Švenčionių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10 455</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6 025</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2 028</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728</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Tauragės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18 175</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10 488</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5 482</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1 232</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Telšių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20 762</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11 960</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6 850</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1 138</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Trakų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13 733</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7 907</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5 197</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220</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Ukmergės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15 066</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8 686</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6 858</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1 405 </w:t>
                </w:r>
              </w:p>
            </w:tc>
            <w:tc>
              <w:tcPr>
                <w:tcW w:w="1032" w:type="dxa"/>
                <w:tcBorders>
                  <w:top w:val="nil"/>
                  <w:bottom w:val="nil"/>
                  <w:right w:val="nil"/>
                </w:tcBorders>
                <w:shd w:val="clear" w:color="auto" w:fill="FFFFFF"/>
              </w:tcPr>
              <w:p>
                <w:pPr>
                  <w:widowControl w:val="0"/>
                  <w:shd w:val="clear" w:color="auto" w:fill="FFFFFF"/>
                  <w:jc w:val="right"/>
                  <w:rPr>
                    <w:sz w:val="22"/>
                    <w:szCs w:val="22"/>
                  </w:rPr>
                </w:pPr>
                <w:r>
                  <w:rPr>
                    <w:sz w:val="22"/>
                    <w:szCs w:val="22"/>
                  </w:rPr>
                  <w:t>50</w:t>
                </w: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Utenos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15 810</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9 151</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10 708</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383</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Varėnos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9 857</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5 656</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5 891</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521</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Vilkaviškio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18 104</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10418</w:t>
                </w:r>
              </w:p>
            </w:tc>
            <w:tc>
              <w:tcPr>
                <w:tcW w:w="1121"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754</w:t>
                </w: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3 687</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1 587</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Vilniaus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30 727</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17 562</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2 375</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875</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Zarasų rajono</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7 058</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4 057</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3 499</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491</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Elektrėnų</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9 554</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5 522</w:t>
                </w:r>
              </w:p>
            </w:tc>
            <w:tc>
              <w:tcPr>
                <w:tcW w:w="1121"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1 364</w:t>
                </w: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974</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174</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Kalvarijos</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5 285</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3 044</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463</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463 </w:t>
                </w:r>
              </w:p>
            </w:tc>
            <w:tc>
              <w:tcPr>
                <w:tcW w:w="1032" w:type="dxa"/>
                <w:tcBorders>
                  <w:top w:val="nil"/>
                  <w:bottom w:val="nil"/>
                  <w:right w:val="nil"/>
                </w:tcBorders>
                <w:shd w:val="clear" w:color="auto" w:fill="FFFFFF"/>
              </w:tcPr>
              <w:p>
                <w:pPr>
                  <w:widowControl w:val="0"/>
                  <w:shd w:val="clear" w:color="auto" w:fill="FFFFFF"/>
                  <w:jc w:val="right"/>
                  <w:rPr>
                    <w:sz w:val="22"/>
                    <w:szCs w:val="22"/>
                  </w:rPr>
                </w:pPr>
                <w:r>
                  <w:rPr>
                    <w:sz w:val="22"/>
                    <w:szCs w:val="22"/>
                  </w:rPr>
                  <w:t>92</w:t>
                </w: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Kazlų Rūdos</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5 039</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2 907</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2 031</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423</w:t>
                </w:r>
              </w:p>
            </w:tc>
            <w:tc>
              <w:tcPr>
                <w:tcW w:w="1032" w:type="dxa"/>
                <w:tcBorders>
                  <w:top w:val="nil"/>
                  <w:bottom w:val="nil"/>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nil"/>
                  <w:left w:val="nil"/>
                  <w:bottom w:val="nil"/>
                  <w:right w:val="nil"/>
                </w:tcBorders>
                <w:shd w:val="clear" w:color="auto" w:fill="FFFFFF"/>
              </w:tcPr>
              <w:p>
                <w:pPr>
                  <w:widowControl w:val="0"/>
                  <w:shd w:val="clear" w:color="auto" w:fill="FFFFFF"/>
                  <w:rPr>
                    <w:sz w:val="22"/>
                    <w:szCs w:val="22"/>
                  </w:rPr>
                </w:pPr>
                <w:r>
                  <w:rPr>
                    <w:sz w:val="22"/>
                    <w:szCs w:val="22"/>
                  </w:rPr>
                  <w:t>Pagėgių</w:t>
                </w:r>
              </w:p>
            </w:tc>
            <w:tc>
              <w:tcPr>
                <w:tcW w:w="1078"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4 738</w:t>
                </w:r>
              </w:p>
            </w:tc>
            <w:tc>
              <w:tcPr>
                <w:tcW w:w="107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2 718</w:t>
                </w:r>
              </w:p>
            </w:tc>
            <w:tc>
              <w:tcPr>
                <w:tcW w:w="1121" w:type="dxa"/>
                <w:tcBorders>
                  <w:top w:val="nil"/>
                  <w:left w:val="nil"/>
                  <w:bottom w:val="nil"/>
                  <w:right w:val="nil"/>
                </w:tcBorders>
                <w:shd w:val="clear" w:color="auto" w:fill="FFFFFF"/>
              </w:tcPr>
              <w:p>
                <w:pPr>
                  <w:widowControl w:val="0"/>
                  <w:shd w:val="clear" w:color="auto" w:fill="FFFFFF"/>
                  <w:rPr>
                    <w:sz w:val="22"/>
                    <w:szCs w:val="22"/>
                  </w:rPr>
                </w:pPr>
              </w:p>
            </w:tc>
            <w:tc>
              <w:tcPr>
                <w:tcW w:w="1200" w:type="dxa"/>
                <w:tcBorders>
                  <w:top w:val="nil"/>
                  <w:left w:val="nil"/>
                  <w:bottom w:val="nil"/>
                  <w:right w:val="nil"/>
                </w:tcBorders>
                <w:shd w:val="clear" w:color="auto" w:fill="FFFFFF"/>
              </w:tcPr>
              <w:p>
                <w:pPr>
                  <w:widowControl w:val="0"/>
                  <w:shd w:val="clear" w:color="auto" w:fill="FFFFFF"/>
                  <w:rPr>
                    <w:sz w:val="22"/>
                    <w:szCs w:val="22"/>
                  </w:rPr>
                </w:pPr>
              </w:p>
            </w:tc>
            <w:tc>
              <w:tcPr>
                <w:tcW w:w="929" w:type="dxa"/>
                <w:tcBorders>
                  <w:top w:val="nil"/>
                  <w:left w:val="nil"/>
                  <w:bottom w:val="nil"/>
                  <w:right w:val="nil"/>
                </w:tcBorders>
                <w:shd w:val="clear" w:color="auto" w:fill="FFFFFF"/>
              </w:tcPr>
              <w:p>
                <w:pPr>
                  <w:widowControl w:val="0"/>
                  <w:shd w:val="clear" w:color="auto" w:fill="FFFFFF"/>
                  <w:jc w:val="right"/>
                  <w:rPr>
                    <w:sz w:val="22"/>
                    <w:szCs w:val="22"/>
                  </w:rPr>
                </w:pPr>
                <w:r>
                  <w:rPr>
                    <w:sz w:val="22"/>
                    <w:szCs w:val="22"/>
                  </w:rPr>
                  <w:t>2 501</w:t>
                </w:r>
              </w:p>
            </w:tc>
            <w:tc>
              <w:tcPr>
                <w:tcW w:w="871" w:type="dxa"/>
                <w:tcBorders>
                  <w:top w:val="nil"/>
                  <w:left w:val="nil"/>
                  <w:bottom w:val="nil"/>
                </w:tcBorders>
                <w:shd w:val="clear" w:color="auto" w:fill="FFFFFF"/>
              </w:tcPr>
              <w:p>
                <w:pPr>
                  <w:widowControl w:val="0"/>
                  <w:shd w:val="clear" w:color="auto" w:fill="FFFFFF"/>
                  <w:jc w:val="right"/>
                  <w:rPr>
                    <w:sz w:val="22"/>
                    <w:szCs w:val="22"/>
                  </w:rPr>
                </w:pPr>
                <w:r>
                  <w:rPr>
                    <w:sz w:val="22"/>
                    <w:szCs w:val="22"/>
                  </w:rPr>
                  <w:t xml:space="preserve">521 </w:t>
                </w:r>
              </w:p>
            </w:tc>
            <w:tc>
              <w:tcPr>
                <w:tcW w:w="1032" w:type="dxa"/>
                <w:tcBorders>
                  <w:top w:val="nil"/>
                  <w:bottom w:val="nil"/>
                  <w:right w:val="nil"/>
                </w:tcBorders>
                <w:shd w:val="clear" w:color="auto" w:fill="FFFFFF"/>
              </w:tcPr>
              <w:p>
                <w:pPr>
                  <w:widowControl w:val="0"/>
                  <w:shd w:val="clear" w:color="auto" w:fill="FFFFFF"/>
                  <w:jc w:val="right"/>
                  <w:rPr>
                    <w:sz w:val="22"/>
                    <w:szCs w:val="22"/>
                  </w:rPr>
                </w:pPr>
                <w:r>
                  <w:rPr>
                    <w:sz w:val="22"/>
                    <w:szCs w:val="22"/>
                  </w:rPr>
                  <w:t>30</w:t>
                </w:r>
              </w:p>
            </w:tc>
          </w:tr>
          <w:tr>
            <w:trPr>
              <w:cantSplit/>
              <w:trHeight w:val="23"/>
            </w:trPr>
            <w:tc>
              <w:tcPr>
                <w:tcW w:w="1762" w:type="dxa"/>
                <w:tcBorders>
                  <w:top w:val="nil"/>
                  <w:left w:val="nil"/>
                  <w:bottom w:val="single" w:sz="4" w:space="0" w:color="auto"/>
                  <w:right w:val="nil"/>
                </w:tcBorders>
                <w:shd w:val="clear" w:color="auto" w:fill="FFFFFF"/>
              </w:tcPr>
              <w:p>
                <w:pPr>
                  <w:widowControl w:val="0"/>
                  <w:shd w:val="clear" w:color="auto" w:fill="FFFFFF"/>
                  <w:rPr>
                    <w:sz w:val="22"/>
                    <w:szCs w:val="22"/>
                  </w:rPr>
                </w:pPr>
                <w:r>
                  <w:rPr>
                    <w:sz w:val="22"/>
                    <w:szCs w:val="22"/>
                  </w:rPr>
                  <w:t>Rietavo</w:t>
                </w:r>
              </w:p>
            </w:tc>
            <w:tc>
              <w:tcPr>
                <w:tcW w:w="1078" w:type="dxa"/>
                <w:tcBorders>
                  <w:top w:val="nil"/>
                  <w:left w:val="nil"/>
                  <w:bottom w:val="single" w:sz="4" w:space="0" w:color="auto"/>
                  <w:right w:val="nil"/>
                </w:tcBorders>
                <w:shd w:val="clear" w:color="auto" w:fill="FFFFFF"/>
              </w:tcPr>
              <w:p>
                <w:pPr>
                  <w:widowControl w:val="0"/>
                  <w:shd w:val="clear" w:color="auto" w:fill="FFFFFF"/>
                  <w:jc w:val="right"/>
                  <w:rPr>
                    <w:sz w:val="22"/>
                    <w:szCs w:val="22"/>
                  </w:rPr>
                </w:pPr>
                <w:r>
                  <w:rPr>
                    <w:sz w:val="22"/>
                    <w:szCs w:val="22"/>
                  </w:rPr>
                  <w:t>3 950</w:t>
                </w:r>
              </w:p>
            </w:tc>
            <w:tc>
              <w:tcPr>
                <w:tcW w:w="1079" w:type="dxa"/>
                <w:tcBorders>
                  <w:top w:val="nil"/>
                  <w:left w:val="nil"/>
                  <w:bottom w:val="single" w:sz="4" w:space="0" w:color="auto"/>
                  <w:right w:val="nil"/>
                </w:tcBorders>
                <w:shd w:val="clear" w:color="auto" w:fill="FFFFFF"/>
              </w:tcPr>
              <w:p>
                <w:pPr>
                  <w:widowControl w:val="0"/>
                  <w:shd w:val="clear" w:color="auto" w:fill="FFFFFF"/>
                  <w:jc w:val="right"/>
                  <w:rPr>
                    <w:sz w:val="22"/>
                    <w:szCs w:val="22"/>
                  </w:rPr>
                </w:pPr>
                <w:r>
                  <w:rPr>
                    <w:sz w:val="22"/>
                    <w:szCs w:val="22"/>
                  </w:rPr>
                  <w:t>2 280</w:t>
                </w:r>
              </w:p>
            </w:tc>
            <w:tc>
              <w:tcPr>
                <w:tcW w:w="1121" w:type="dxa"/>
                <w:tcBorders>
                  <w:top w:val="nil"/>
                  <w:left w:val="nil"/>
                  <w:bottom w:val="single" w:sz="4" w:space="0" w:color="auto"/>
                  <w:right w:val="nil"/>
                </w:tcBorders>
                <w:shd w:val="clear" w:color="auto" w:fill="FFFFFF"/>
              </w:tcPr>
              <w:p>
                <w:pPr>
                  <w:widowControl w:val="0"/>
                  <w:shd w:val="clear" w:color="auto" w:fill="FFFFFF"/>
                  <w:rPr>
                    <w:sz w:val="22"/>
                    <w:szCs w:val="22"/>
                  </w:rPr>
                </w:pPr>
              </w:p>
            </w:tc>
            <w:tc>
              <w:tcPr>
                <w:tcW w:w="1200" w:type="dxa"/>
                <w:tcBorders>
                  <w:top w:val="nil"/>
                  <w:left w:val="nil"/>
                  <w:bottom w:val="single" w:sz="4" w:space="0" w:color="auto"/>
                  <w:right w:val="nil"/>
                </w:tcBorders>
                <w:shd w:val="clear" w:color="auto" w:fill="FFFFFF"/>
              </w:tcPr>
              <w:p>
                <w:pPr>
                  <w:widowControl w:val="0"/>
                  <w:shd w:val="clear" w:color="auto" w:fill="FFFFFF"/>
                  <w:rPr>
                    <w:sz w:val="22"/>
                    <w:szCs w:val="22"/>
                  </w:rPr>
                </w:pPr>
              </w:p>
            </w:tc>
            <w:tc>
              <w:tcPr>
                <w:tcW w:w="929" w:type="dxa"/>
                <w:tcBorders>
                  <w:top w:val="nil"/>
                  <w:left w:val="nil"/>
                  <w:bottom w:val="single" w:sz="4" w:space="0" w:color="auto"/>
                  <w:right w:val="nil"/>
                </w:tcBorders>
                <w:shd w:val="clear" w:color="auto" w:fill="FFFFFF"/>
              </w:tcPr>
              <w:p>
                <w:pPr>
                  <w:widowControl w:val="0"/>
                  <w:shd w:val="clear" w:color="auto" w:fill="FFFFFF"/>
                  <w:jc w:val="right"/>
                  <w:rPr>
                    <w:sz w:val="22"/>
                    <w:szCs w:val="22"/>
                  </w:rPr>
                </w:pPr>
                <w:r>
                  <w:rPr>
                    <w:sz w:val="22"/>
                    <w:szCs w:val="22"/>
                  </w:rPr>
                  <w:t>1 761</w:t>
                </w:r>
              </w:p>
            </w:tc>
            <w:tc>
              <w:tcPr>
                <w:tcW w:w="871" w:type="dxa"/>
                <w:tcBorders>
                  <w:top w:val="nil"/>
                  <w:left w:val="nil"/>
                  <w:bottom w:val="single" w:sz="4" w:space="0" w:color="auto"/>
                </w:tcBorders>
                <w:shd w:val="clear" w:color="auto" w:fill="FFFFFF"/>
              </w:tcPr>
              <w:p>
                <w:pPr>
                  <w:widowControl w:val="0"/>
                  <w:shd w:val="clear" w:color="auto" w:fill="FFFFFF"/>
                  <w:jc w:val="right"/>
                  <w:rPr>
                    <w:sz w:val="22"/>
                    <w:szCs w:val="22"/>
                  </w:rPr>
                </w:pPr>
                <w:r>
                  <w:rPr>
                    <w:sz w:val="22"/>
                    <w:szCs w:val="22"/>
                  </w:rPr>
                  <w:t>361</w:t>
                </w:r>
              </w:p>
            </w:tc>
            <w:tc>
              <w:tcPr>
                <w:tcW w:w="1032" w:type="dxa"/>
                <w:tcBorders>
                  <w:top w:val="nil"/>
                  <w:bottom w:val="single" w:sz="4" w:space="0" w:color="auto"/>
                  <w:right w:val="nil"/>
                </w:tcBorders>
                <w:shd w:val="clear" w:color="auto" w:fill="FFFFFF"/>
              </w:tcPr>
              <w:p>
                <w:pPr>
                  <w:widowControl w:val="0"/>
                  <w:shd w:val="clear" w:color="auto" w:fill="FFFFFF"/>
                  <w:jc w:val="right"/>
                  <w:rPr>
                    <w:sz w:val="22"/>
                    <w:szCs w:val="22"/>
                  </w:rPr>
                </w:pPr>
              </w:p>
            </w:tc>
          </w:tr>
          <w:tr>
            <w:trPr>
              <w:cantSplit/>
              <w:trHeight w:val="23"/>
            </w:trPr>
            <w:tc>
              <w:tcPr>
                <w:tcW w:w="1762" w:type="dxa"/>
                <w:tcBorders>
                  <w:top w:val="single" w:sz="4" w:space="0" w:color="auto"/>
                  <w:left w:val="nil"/>
                  <w:bottom w:val="nil"/>
                  <w:right w:val="nil"/>
                </w:tcBorders>
                <w:shd w:val="clear" w:color="auto" w:fill="FFFFFF"/>
              </w:tcPr>
              <w:p>
                <w:pPr>
                  <w:widowControl w:val="0"/>
                  <w:shd w:val="clear" w:color="auto" w:fill="FFFFFF"/>
                  <w:rPr>
                    <w:sz w:val="22"/>
                    <w:szCs w:val="22"/>
                  </w:rPr>
                </w:pPr>
                <w:r>
                  <w:rPr>
                    <w:sz w:val="22"/>
                    <w:szCs w:val="22"/>
                  </w:rPr>
                  <w:t>IŠ VISO:</w:t>
                </w:r>
              </w:p>
            </w:tc>
            <w:tc>
              <w:tcPr>
                <w:tcW w:w="1078" w:type="dxa"/>
                <w:tcBorders>
                  <w:top w:val="single" w:sz="4" w:space="0" w:color="auto"/>
                  <w:left w:val="nil"/>
                  <w:bottom w:val="nil"/>
                  <w:right w:val="nil"/>
                </w:tcBorders>
                <w:shd w:val="clear" w:color="auto" w:fill="FFFFFF"/>
              </w:tcPr>
              <w:p>
                <w:pPr>
                  <w:widowControl w:val="0"/>
                  <w:shd w:val="clear" w:color="auto" w:fill="FFFFFF"/>
                  <w:jc w:val="right"/>
                  <w:rPr>
                    <w:sz w:val="22"/>
                    <w:szCs w:val="22"/>
                  </w:rPr>
                </w:pPr>
                <w:r>
                  <w:rPr>
                    <w:sz w:val="22"/>
                    <w:szCs w:val="22"/>
                  </w:rPr>
                  <w:t>1 107 965</w:t>
                </w:r>
              </w:p>
            </w:tc>
            <w:tc>
              <w:tcPr>
                <w:tcW w:w="1079" w:type="dxa"/>
                <w:tcBorders>
                  <w:top w:val="single" w:sz="4" w:space="0" w:color="auto"/>
                  <w:left w:val="nil"/>
                  <w:bottom w:val="nil"/>
                  <w:right w:val="nil"/>
                </w:tcBorders>
                <w:shd w:val="clear" w:color="auto" w:fill="FFFFFF"/>
              </w:tcPr>
              <w:p>
                <w:pPr>
                  <w:widowControl w:val="0"/>
                  <w:shd w:val="clear" w:color="auto" w:fill="FFFFFF"/>
                  <w:jc w:val="right"/>
                  <w:rPr>
                    <w:sz w:val="22"/>
                    <w:szCs w:val="22"/>
                  </w:rPr>
                </w:pPr>
                <w:r>
                  <w:rPr>
                    <w:sz w:val="22"/>
                    <w:szCs w:val="22"/>
                  </w:rPr>
                  <w:t>639 792</w:t>
                </w:r>
              </w:p>
            </w:tc>
            <w:tc>
              <w:tcPr>
                <w:tcW w:w="1121" w:type="dxa"/>
                <w:tcBorders>
                  <w:top w:val="single" w:sz="4" w:space="0" w:color="auto"/>
                  <w:left w:val="nil"/>
                  <w:bottom w:val="nil"/>
                  <w:right w:val="nil"/>
                </w:tcBorders>
                <w:shd w:val="clear" w:color="auto" w:fill="FFFFFF"/>
              </w:tcPr>
              <w:p>
                <w:pPr>
                  <w:widowControl w:val="0"/>
                  <w:shd w:val="clear" w:color="auto" w:fill="FFFFFF"/>
                  <w:jc w:val="right"/>
                  <w:rPr>
                    <w:sz w:val="22"/>
                    <w:szCs w:val="22"/>
                  </w:rPr>
                </w:pPr>
                <w:r>
                  <w:rPr>
                    <w:sz w:val="22"/>
                    <w:szCs w:val="22"/>
                  </w:rPr>
                  <w:t>4 492</w:t>
                </w:r>
              </w:p>
            </w:tc>
            <w:tc>
              <w:tcPr>
                <w:tcW w:w="1200" w:type="dxa"/>
                <w:tcBorders>
                  <w:top w:val="single" w:sz="4" w:space="0" w:color="auto"/>
                  <w:left w:val="nil"/>
                  <w:bottom w:val="nil"/>
                  <w:right w:val="nil"/>
                </w:tcBorders>
                <w:shd w:val="clear" w:color="auto" w:fill="FFFFFF"/>
              </w:tcPr>
              <w:p>
                <w:pPr>
                  <w:widowControl w:val="0"/>
                  <w:shd w:val="clear" w:color="auto" w:fill="FFFFFF"/>
                  <w:jc w:val="right"/>
                  <w:rPr>
                    <w:sz w:val="22"/>
                    <w:szCs w:val="22"/>
                  </w:rPr>
                </w:pPr>
                <w:r>
                  <w:rPr>
                    <w:sz w:val="22"/>
                    <w:szCs w:val="22"/>
                  </w:rPr>
                  <w:t>668</w:t>
                </w:r>
              </w:p>
            </w:tc>
            <w:tc>
              <w:tcPr>
                <w:tcW w:w="929" w:type="dxa"/>
                <w:tcBorders>
                  <w:top w:val="single" w:sz="4" w:space="0" w:color="auto"/>
                  <w:left w:val="nil"/>
                  <w:bottom w:val="nil"/>
                  <w:right w:val="nil"/>
                </w:tcBorders>
                <w:shd w:val="clear" w:color="auto" w:fill="FFFFFF"/>
              </w:tcPr>
              <w:p>
                <w:pPr>
                  <w:widowControl w:val="0"/>
                  <w:shd w:val="clear" w:color="auto" w:fill="FFFFFF"/>
                  <w:jc w:val="right"/>
                  <w:rPr>
                    <w:sz w:val="22"/>
                    <w:szCs w:val="22"/>
                  </w:rPr>
                </w:pPr>
                <w:r>
                  <w:rPr>
                    <w:sz w:val="22"/>
                    <w:szCs w:val="22"/>
                  </w:rPr>
                  <w:t>312 004</w:t>
                </w:r>
              </w:p>
            </w:tc>
            <w:tc>
              <w:tcPr>
                <w:tcW w:w="871" w:type="dxa"/>
                <w:tcBorders>
                  <w:top w:val="single" w:sz="4" w:space="0" w:color="auto"/>
                  <w:left w:val="nil"/>
                  <w:bottom w:val="nil"/>
                </w:tcBorders>
                <w:shd w:val="clear" w:color="auto" w:fill="FFFFFF"/>
              </w:tcPr>
              <w:p>
                <w:pPr>
                  <w:widowControl w:val="0"/>
                  <w:shd w:val="clear" w:color="auto" w:fill="FFFFFF"/>
                  <w:jc w:val="right"/>
                  <w:rPr>
                    <w:sz w:val="22"/>
                    <w:szCs w:val="22"/>
                  </w:rPr>
                </w:pPr>
                <w:r>
                  <w:rPr>
                    <w:sz w:val="22"/>
                    <w:szCs w:val="22"/>
                  </w:rPr>
                  <w:t>57 754</w:t>
                </w:r>
              </w:p>
            </w:tc>
            <w:tc>
              <w:tcPr>
                <w:tcW w:w="1032" w:type="dxa"/>
                <w:tcBorders>
                  <w:top w:val="single" w:sz="4" w:space="0" w:color="auto"/>
                  <w:bottom w:val="nil"/>
                  <w:right w:val="nil"/>
                </w:tcBorders>
                <w:shd w:val="clear" w:color="auto" w:fill="FFFFFF"/>
              </w:tcPr>
              <w:p>
                <w:pPr>
                  <w:widowControl w:val="0"/>
                  <w:shd w:val="clear" w:color="auto" w:fill="FFFFFF"/>
                  <w:jc w:val="right"/>
                  <w:rPr>
                    <w:sz w:val="22"/>
                    <w:szCs w:val="22"/>
                  </w:rPr>
                </w:pPr>
                <w:r>
                  <w:rPr>
                    <w:sz w:val="22"/>
                    <w:szCs w:val="22"/>
                  </w:rPr>
                  <w:t>2 267</w:t>
                </w:r>
              </w:p>
            </w:tc>
          </w:tr>
        </w:tbl>
        <w:p>
          <w:pPr>
            <w:widowControl w:val="0"/>
            <w:jc w:val="both"/>
          </w:pPr>
        </w:p>
        <w:sdt>
          <w:sdtPr>
            <w:alias w:val="pabaiga"/>
            <w:tag w:val="part_4d152f223eee454b953b050bd9e00bf0"/>
            <w:lock w:val="sdtLocked"/>
            <w:richText/>
          </w:sdtPr>
          <w:sdtContent>
            <w:p>
              <w:pPr>
                <w:widowControl w:val="0"/>
                <w:jc w:val="center"/>
              </w:pPr>
              <w:r>
                <w:t>_________________</w:t>
              </w:r>
            </w:p>
            <w:p>
              <w:pPr>
                <w:widowControl w:val="0"/>
                <w:jc w:val="both"/>
              </w:pPr>
            </w:p>
            <w:p>
              <w:pPr>
                <w:ind w:firstLine="567"/>
                <w:jc w:val="both"/>
                <w:sectPr>
                  <w:pgSz w:w="11907" w:h="16840" w:code="9"/>
                  <w:pgMar w:top="1134" w:right="1134" w:bottom="1134" w:left="1701" w:header="567" w:footer="284" w:gutter="0"/>
                  <w:cols w:space="1296"/>
                  <w:docGrid w:linePitch="360"/>
                </w:sectPr>
              </w:pPr>
            </w:p>
          </w:sdtContent>
        </w:sdt>
      </w:sdtContent>
    </w:sdt>
    <w:sdt>
      <w:sdtPr>
        <w:alias w:val="5 pr."/>
        <w:tag w:val="part_5c69d331fa5a4aec8fce02b710b5d7c1"/>
        <w:lock w:val="sdtLocked"/>
        <w:richText/>
      </w:sdtPr>
      <w:sdtContent>
        <w:p>
          <w:pPr>
            <w:widowControl w:val="0"/>
            <w:shd w:val="clear" w:color="auto" w:fill="FFFFFF"/>
            <w:ind w:left="9072" w:right="1037"/>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9072" w:right="1037"/>
          </w:pPr>
          <w:sdt>
            <w:sdtPr>
              <w:alias w:val="Numeris"/>
              <w:tag w:val="nr_5c69d331fa5a4aec8fce02b710b5d7c1"/>
              <w:lock w:val="sdtLocked"/>
              <w:richText/>
            </w:sdtPr>
            <w:sdtContent>
              <w:r>
                <w:t>5</w:t>
              </w:r>
            </w:sdtContent>
          </w:sdt>
          <w:r>
            <w:t xml:space="preserve"> priedėlis</w:t>
          </w:r>
        </w:p>
        <w:p>
          <w:pPr>
            <w:jc w:val="center"/>
          </w:pPr>
        </w:p>
        <w:p>
          <w:pPr>
            <w:widowControl w:val="0"/>
            <w:shd w:val="clear" w:color="auto" w:fill="FFFFFF"/>
            <w:jc w:val="center"/>
            <w:rPr>
              <w:b/>
            </w:rPr>
          </w:pPr>
          <w:sdt>
            <w:sdtPr>
              <w:alias w:val="Pavadinimas"/>
              <w:tag w:val="title_5c69d331fa5a4aec8fce02b710b5d7c1"/>
              <w:lock w:val="sdtLocked"/>
              <w:richText/>
            </w:sdtPr>
            <w:sdtContent>
              <w:r>
                <w:rPr>
                  <w:b/>
                </w:rPr>
                <w:t xml:space="preserve">LIETUVOS RESPUBLIKOS </w:t>
                <w:br/>
                <w:t>2008 METŲ VALSTYBĖS BIUDŽETO SPECIALIOS TIKSLINĖS DOTACIJOS SAVIVALDYBIŲ BIUDŽETAMS VALSTYBINĖMS (PERDUOTOMS SAVIVALDYBĖMS) FUNKCIJOMS ATLIKTI</w:t>
              </w:r>
            </w:sdtContent>
          </w:sdt>
        </w:p>
        <w:p>
          <w:pPr>
            <w:ind w:firstLine="567"/>
            <w:jc w:val="both"/>
          </w:pPr>
        </w:p>
        <w:p>
          <w:pPr>
            <w:widowControl w:val="0"/>
            <w:shd w:val="clear" w:color="auto" w:fill="FFFFFF"/>
            <w:tabs>
              <w:tab w:val="left" w:leader="underscore" w:pos="10296"/>
              <w:tab w:val="left" w:leader="underscore" w:pos="13661"/>
            </w:tabs>
            <w:ind w:firstLine="8222"/>
            <w:jc w:val="both"/>
          </w:pPr>
          <w:r>
            <w:t>tūkst. Lt</w:t>
          </w:r>
        </w:p>
        <w:tbl>
          <w:tblPr>
            <w:tblW w:w="14742" w:type="dxa"/>
            <w:tblInd w:w="40" w:type="dxa"/>
            <w:tblLayout w:type="fixed"/>
            <w:tblCellMar>
              <w:left w:w="40" w:type="dxa"/>
              <w:right w:w="40" w:type="dxa"/>
            </w:tblCellMar>
            <w:tblLook w:val="0000" w:firstRow="0" w:lastRow="0" w:firstColumn="0" w:lastColumn="0" w:noHBand="0" w:noVBand="0"/>
          </w:tblPr>
          <w:tblGrid>
            <w:gridCol w:w="1669"/>
            <w:gridCol w:w="1034"/>
            <w:gridCol w:w="745"/>
            <w:gridCol w:w="986"/>
            <w:gridCol w:w="1148"/>
            <w:gridCol w:w="880"/>
            <w:gridCol w:w="8"/>
            <w:gridCol w:w="970"/>
            <w:gridCol w:w="749"/>
            <w:gridCol w:w="1171"/>
            <w:gridCol w:w="840"/>
            <w:gridCol w:w="817"/>
            <w:gridCol w:w="863"/>
            <w:gridCol w:w="27"/>
            <w:gridCol w:w="1001"/>
            <w:gridCol w:w="877"/>
            <w:gridCol w:w="14"/>
            <w:gridCol w:w="943"/>
          </w:tblGrid>
          <w:tr>
            <w:trPr>
              <w:cantSplit/>
              <w:trHeight w:val="23"/>
              <w:tblHeader/>
            </w:trPr>
            <w:tc>
              <w:tcPr>
                <w:tcW w:w="166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Savivaldybės pavadinimas</w:t>
                </w:r>
              </w:p>
            </w:tc>
            <w:tc>
              <w:tcPr>
                <w:tcW w:w="13073" w:type="dxa"/>
                <w:gridSpan w:val="17"/>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Specialios tikslinės dotacijos valstybinėms (perduotoms savivaldybėms) funkcijoms atlikti</w:t>
                </w:r>
              </w:p>
            </w:tc>
          </w:tr>
          <w:tr>
            <w:trPr>
              <w:cantSplit/>
              <w:trHeight w:val="23"/>
              <w:tblHeader/>
            </w:trPr>
            <w:tc>
              <w:tcPr>
                <w:tcW w:w="1669"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0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iš viso</w:t>
                </w:r>
              </w:p>
            </w:tc>
            <w:tc>
              <w:tcPr>
                <w:tcW w:w="12039" w:type="dxa"/>
                <w:gridSpan w:val="16"/>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iš jų:</w:t>
                </w:r>
              </w:p>
            </w:tc>
          </w:tr>
          <w:tr>
            <w:trPr>
              <w:cantSplit/>
              <w:trHeight w:val="23"/>
              <w:tblHeader/>
            </w:trPr>
            <w:tc>
              <w:tcPr>
                <w:tcW w:w="1669"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034"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2879"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melioracijai</w:t>
                </w:r>
              </w:p>
            </w:tc>
            <w:tc>
              <w:tcPr>
                <w:tcW w:w="888" w:type="dxa"/>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žemės ūkio funkcijoms vykdyti</w:t>
                </w:r>
              </w:p>
            </w:tc>
            <w:tc>
              <w:tcPr>
                <w:tcW w:w="97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 xml:space="preserve">valstybės garantijų </w:t>
                </w:r>
                <w:r>
                  <w:rPr>
                    <w:sz w:val="14"/>
                    <w:szCs w:val="14"/>
                  </w:rPr>
                  <w:t>nuomininkams</w:t>
                </w:r>
                <w:r>
                  <w:rPr>
                    <w:sz w:val="17"/>
                    <w:szCs w:val="17"/>
                  </w:rPr>
                  <w:t xml:space="preserve"> vykdyti</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vaikų teisių apsaugai</w:t>
                </w:r>
              </w:p>
            </w:tc>
            <w:tc>
              <w:tcPr>
                <w:tcW w:w="117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 xml:space="preserve">socialinėms išmokoms ir </w:t>
                </w:r>
                <w:r>
                  <w:rPr>
                    <w:sz w:val="14"/>
                    <w:szCs w:val="14"/>
                  </w:rPr>
                  <w:t>kompensacijoms</w:t>
                </w:r>
                <w:r>
                  <w:rPr>
                    <w:sz w:val="17"/>
                    <w:szCs w:val="17"/>
                  </w:rPr>
                  <w:t xml:space="preserve"> skaičiuoti ir mokėti</w:t>
                </w:r>
              </w:p>
            </w:tc>
            <w:tc>
              <w:tcPr>
                <w:tcW w:w="3548"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socialinei paramai mokiniams</w:t>
                </w:r>
              </w:p>
            </w:tc>
            <w:tc>
              <w:tcPr>
                <w:tcW w:w="1834"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socialinėms paslaugoms</w:t>
                </w:r>
              </w:p>
            </w:tc>
          </w:tr>
          <w:tr>
            <w:trPr>
              <w:cantSplit/>
              <w:trHeight w:val="23"/>
              <w:tblHeader/>
            </w:trPr>
            <w:tc>
              <w:tcPr>
                <w:tcW w:w="1669"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034"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745"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iš viso</w:t>
                </w:r>
              </w:p>
            </w:tc>
            <w:tc>
              <w:tcPr>
                <w:tcW w:w="2134"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iš jų</w:t>
                </w:r>
              </w:p>
            </w:tc>
            <w:tc>
              <w:tcPr>
                <w:tcW w:w="888"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970"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749"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171"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657" w:type="dxa"/>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išlaidoms už įsigytus produktus</w:t>
                </w:r>
              </w:p>
            </w:tc>
            <w:tc>
              <w:tcPr>
                <w:tcW w:w="890" w:type="dxa"/>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išlaidoms už įsigytus mokinio reikmenis</w:t>
                </w:r>
              </w:p>
            </w:tc>
            <w:tc>
              <w:tcPr>
                <w:tcW w:w="100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socialinei paramai mokiniams administruoti nuo liepos 1 d.</w:t>
                </w:r>
              </w:p>
            </w:tc>
            <w:tc>
              <w:tcPr>
                <w:tcW w:w="87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socialinei priežiūrai socialinės rizikos šeimoms</w:t>
                </w:r>
              </w:p>
            </w:tc>
            <w:tc>
              <w:tcPr>
                <w:tcW w:w="957" w:type="dxa"/>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socialinei globai asmenims su sunkia negalia</w:t>
                </w:r>
              </w:p>
            </w:tc>
          </w:tr>
          <w:tr>
            <w:trPr>
              <w:cantSplit/>
              <w:trHeight w:val="276"/>
              <w:tblHeader/>
            </w:trPr>
            <w:tc>
              <w:tcPr>
                <w:tcW w:w="1669"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034"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745"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98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polderiams eksploatuoti</w:t>
                </w:r>
              </w:p>
            </w:tc>
            <w:tc>
              <w:tcPr>
                <w:tcW w:w="1148"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paramai melioruotų žemių savininkams melioracijos statiniams remontuoti</w:t>
                </w:r>
              </w:p>
            </w:tc>
            <w:tc>
              <w:tcPr>
                <w:tcW w:w="888"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970"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749"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171"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657"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890"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001"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877"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957"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r>
          <w:tr>
            <w:trPr>
              <w:cantSplit/>
              <w:trHeight w:val="1935"/>
              <w:tblHeader/>
            </w:trPr>
            <w:tc>
              <w:tcPr>
                <w:tcW w:w="1669"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jc w:val="center"/>
                  <w:rPr>
                    <w:sz w:val="17"/>
                    <w:szCs w:val="17"/>
                  </w:rPr>
                </w:pPr>
              </w:p>
            </w:tc>
            <w:tc>
              <w:tcPr>
                <w:tcW w:w="1034"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jc w:val="center"/>
                  <w:rPr>
                    <w:sz w:val="17"/>
                    <w:szCs w:val="17"/>
                  </w:rPr>
                </w:pPr>
              </w:p>
            </w:tc>
            <w:tc>
              <w:tcPr>
                <w:tcW w:w="745"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jc w:val="center"/>
                  <w:rPr>
                    <w:sz w:val="17"/>
                    <w:szCs w:val="17"/>
                  </w:rPr>
                </w:pPr>
              </w:p>
            </w:tc>
            <w:tc>
              <w:tcPr>
                <w:tcW w:w="986"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888"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970"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749"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171"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84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sausio–rugpjūčio mėnesiams</w:t>
                </w:r>
              </w:p>
            </w:tc>
            <w:tc>
              <w:tcPr>
                <w:tcW w:w="817"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r>
                  <w:rPr>
                    <w:sz w:val="17"/>
                    <w:szCs w:val="17"/>
                  </w:rPr>
                  <w:t xml:space="preserve">rugsėjo–gruodžio </w:t>
                </w:r>
                <w:r>
                  <w:rPr>
                    <w:sz w:val="14"/>
                    <w:szCs w:val="14"/>
                  </w:rPr>
                  <w:t>mėnesiams</w:t>
                </w:r>
              </w:p>
            </w:tc>
            <w:tc>
              <w:tcPr>
                <w:tcW w:w="890"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1001"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877"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c>
              <w:tcPr>
                <w:tcW w:w="957"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17"/>
                    <w:szCs w:val="17"/>
                  </w:rPr>
                </w:pPr>
              </w:p>
            </w:tc>
          </w:tr>
          <w:tr>
            <w:trPr>
              <w:cantSplit/>
              <w:trHeight w:val="23"/>
            </w:trPr>
            <w:tc>
              <w:tcPr>
                <w:tcW w:w="1669" w:type="dxa"/>
                <w:tcBorders>
                  <w:top w:val="single" w:sz="4" w:space="0" w:color="auto"/>
                  <w:left w:val="nil"/>
                  <w:bottom w:val="nil"/>
                  <w:right w:val="nil"/>
                </w:tcBorders>
                <w:shd w:val="clear" w:color="auto" w:fill="FFFFFF"/>
              </w:tcPr>
              <w:p>
                <w:pPr>
                  <w:widowControl w:val="0"/>
                  <w:shd w:val="clear" w:color="auto" w:fill="FFFFFF"/>
                  <w:rPr>
                    <w:sz w:val="20"/>
                  </w:rPr>
                </w:pPr>
                <w:r>
                  <w:rPr>
                    <w:sz w:val="20"/>
                  </w:rPr>
                  <w:t>Vilniaus miesto</w:t>
                </w:r>
              </w:p>
            </w:tc>
            <w:tc>
              <w:tcPr>
                <w:tcW w:w="1034" w:type="dxa"/>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35 642,2</w:t>
                </w:r>
              </w:p>
            </w:tc>
            <w:tc>
              <w:tcPr>
                <w:tcW w:w="745" w:type="dxa"/>
                <w:tcBorders>
                  <w:top w:val="single" w:sz="4" w:space="0" w:color="auto"/>
                  <w:left w:val="nil"/>
                  <w:bottom w:val="nil"/>
                  <w:right w:val="nil"/>
                </w:tcBorders>
                <w:shd w:val="clear" w:color="auto" w:fill="FFFFFF"/>
              </w:tcPr>
              <w:p>
                <w:pPr>
                  <w:widowControl w:val="0"/>
                  <w:shd w:val="clear" w:color="auto" w:fill="FFFFFF"/>
                  <w:jc w:val="right"/>
                  <w:rPr>
                    <w:sz w:val="20"/>
                  </w:rPr>
                </w:pPr>
              </w:p>
            </w:tc>
            <w:tc>
              <w:tcPr>
                <w:tcW w:w="986" w:type="dxa"/>
                <w:tcBorders>
                  <w:top w:val="single" w:sz="4" w:space="0" w:color="auto"/>
                  <w:left w:val="nil"/>
                  <w:bottom w:val="nil"/>
                  <w:right w:val="nil"/>
                </w:tcBorders>
                <w:shd w:val="clear" w:color="auto" w:fill="FFFFFF"/>
              </w:tcPr>
              <w:p>
                <w:pPr>
                  <w:widowControl w:val="0"/>
                  <w:shd w:val="clear" w:color="auto" w:fill="FFFFFF"/>
                  <w:jc w:val="right"/>
                  <w:rPr>
                    <w:sz w:val="20"/>
                  </w:rPr>
                </w:pPr>
              </w:p>
            </w:tc>
            <w:tc>
              <w:tcPr>
                <w:tcW w:w="1148" w:type="dxa"/>
                <w:tcBorders>
                  <w:top w:val="single" w:sz="4" w:space="0" w:color="auto"/>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121,1</w:t>
                </w:r>
              </w:p>
            </w:tc>
            <w:tc>
              <w:tcPr>
                <w:tcW w:w="970" w:type="dxa"/>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67,5</w:t>
                </w:r>
              </w:p>
            </w:tc>
            <w:tc>
              <w:tcPr>
                <w:tcW w:w="749" w:type="dxa"/>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1 438,4</w:t>
                </w:r>
              </w:p>
            </w:tc>
            <w:tc>
              <w:tcPr>
                <w:tcW w:w="1171" w:type="dxa"/>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15 762,1</w:t>
                </w:r>
              </w:p>
            </w:tc>
            <w:tc>
              <w:tcPr>
                <w:tcW w:w="840" w:type="dxa"/>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3 060,3</w:t>
                </w:r>
              </w:p>
            </w:tc>
            <w:tc>
              <w:tcPr>
                <w:tcW w:w="817" w:type="dxa"/>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5 798,5</w:t>
                </w:r>
              </w:p>
            </w:tc>
            <w:tc>
              <w:tcPr>
                <w:tcW w:w="890" w:type="dxa"/>
                <w:gridSpan w:val="2"/>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308,8</w:t>
                </w:r>
              </w:p>
            </w:tc>
            <w:tc>
              <w:tcPr>
                <w:tcW w:w="1001" w:type="dxa"/>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244,8</w:t>
                </w:r>
              </w:p>
            </w:tc>
            <w:tc>
              <w:tcPr>
                <w:tcW w:w="877" w:type="dxa"/>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523,4</w:t>
                </w:r>
              </w:p>
            </w:tc>
            <w:tc>
              <w:tcPr>
                <w:tcW w:w="957" w:type="dxa"/>
                <w:gridSpan w:val="2"/>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1 816,3</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Alytaus miesto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6 930,7</w:t>
                </w:r>
              </w:p>
            </w:tc>
            <w:tc>
              <w:tcPr>
                <w:tcW w:w="745" w:type="dxa"/>
                <w:tcBorders>
                  <w:top w:val="nil"/>
                  <w:left w:val="nil"/>
                  <w:bottom w:val="nil"/>
                  <w:right w:val="nil"/>
                </w:tcBorders>
                <w:shd w:val="clear" w:color="auto" w:fill="FFFFFF"/>
              </w:tcPr>
              <w:p>
                <w:pPr>
                  <w:widowControl w:val="0"/>
                  <w:shd w:val="clear" w:color="auto" w:fill="FFFFFF"/>
                  <w:jc w:val="right"/>
                  <w:rPr>
                    <w:sz w:val="20"/>
                  </w:rPr>
                </w:pP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96</w:t>
                </w:r>
              </w:p>
            </w:tc>
            <w:tc>
              <w:tcPr>
                <w:tcW w:w="970" w:type="dxa"/>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336,1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3 094,5</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491,8</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955</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120,1</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41,8</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223,3</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428,1</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Birštono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1 420,2</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53</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137,1</w:t>
                </w:r>
              </w:p>
            </w:tc>
            <w:tc>
              <w:tcPr>
                <w:tcW w:w="970" w:type="dxa"/>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58,2</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365,3</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73,4</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72,9</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15,4</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4,3</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20</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254,5</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Druskininkų</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5 565,5</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19</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235,7</w:t>
                </w:r>
              </w:p>
            </w:tc>
            <w:tc>
              <w:tcPr>
                <w:tcW w:w="970" w:type="dxa"/>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153,1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2 817,2</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267,3</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329,1</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42,9</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17,1</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91,1</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162</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Kauno miesto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27 212,6</w:t>
                </w:r>
              </w:p>
            </w:tc>
            <w:tc>
              <w:tcPr>
                <w:tcW w:w="745" w:type="dxa"/>
                <w:tcBorders>
                  <w:top w:val="nil"/>
                  <w:left w:val="nil"/>
                  <w:bottom w:val="nil"/>
                  <w:right w:val="nil"/>
                </w:tcBorders>
                <w:shd w:val="clear" w:color="auto" w:fill="FFFFFF"/>
              </w:tcPr>
              <w:p>
                <w:pPr>
                  <w:widowControl w:val="0"/>
                  <w:shd w:val="clear" w:color="auto" w:fill="FFFFFF"/>
                  <w:jc w:val="right"/>
                  <w:rPr>
                    <w:sz w:val="20"/>
                  </w:rPr>
                </w:pP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83,3</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2 502,8</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1 246,5</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11 509,2</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1 703,6</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3 879,1</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463,3</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161,3</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368,6</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867,7</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Klaipėdos miesto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12 668,4</w:t>
                </w:r>
              </w:p>
            </w:tc>
            <w:tc>
              <w:tcPr>
                <w:tcW w:w="745" w:type="dxa"/>
                <w:tcBorders>
                  <w:top w:val="nil"/>
                  <w:left w:val="nil"/>
                  <w:bottom w:val="nil"/>
                  <w:right w:val="nil"/>
                </w:tcBorders>
                <w:shd w:val="clear" w:color="auto" w:fill="FFFFFF"/>
              </w:tcPr>
              <w:p>
                <w:pPr>
                  <w:widowControl w:val="0"/>
                  <w:shd w:val="clear" w:color="auto" w:fill="FFFFFF"/>
                  <w:jc w:val="right"/>
                  <w:rPr>
                    <w:sz w:val="20"/>
                  </w:rPr>
                </w:pP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107,1</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181,5</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708,2</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5 535,5</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761,7</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1 786,9</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188,7</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73</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288,4</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1 064,3</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Marijampolės</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8 193,5</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245</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35</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552,9</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17,1</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336,1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2 842,2</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560,3</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971,6</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165</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45,3</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225,4</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254,5</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Neringos</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923,5</w:t>
                </w:r>
              </w:p>
            </w:tc>
            <w:tc>
              <w:tcPr>
                <w:tcW w:w="745" w:type="dxa"/>
                <w:tcBorders>
                  <w:top w:val="nil"/>
                  <w:left w:val="nil"/>
                  <w:bottom w:val="nil"/>
                  <w:right w:val="nil"/>
                </w:tcBorders>
                <w:shd w:val="clear" w:color="auto" w:fill="FFFFFF"/>
              </w:tcPr>
              <w:p>
                <w:pPr>
                  <w:widowControl w:val="0"/>
                  <w:shd w:val="clear" w:color="auto" w:fill="FFFFFF"/>
                  <w:jc w:val="right"/>
                  <w:rPr>
                    <w:sz w:val="20"/>
                  </w:rPr>
                </w:pP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49,9</w:t>
                </w:r>
              </w:p>
            </w:tc>
            <w:tc>
              <w:tcPr>
                <w:tcW w:w="970" w:type="dxa"/>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58,2</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74,6</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16,6</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28</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5,2</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1,3</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11,8</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69,4</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Palangos miesto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2 588,8</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130</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130</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106,5</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58,9</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125,3</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933,6</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149,5</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241,3</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26,5</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11,1</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40,1</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254,5</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Panevėžio miesto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11 379,2</w:t>
                </w:r>
              </w:p>
            </w:tc>
            <w:tc>
              <w:tcPr>
                <w:tcW w:w="745" w:type="dxa"/>
                <w:tcBorders>
                  <w:top w:val="nil"/>
                  <w:left w:val="nil"/>
                  <w:bottom w:val="nil"/>
                  <w:right w:val="nil"/>
                </w:tcBorders>
                <w:shd w:val="clear" w:color="auto" w:fill="FFFFFF"/>
              </w:tcPr>
              <w:p>
                <w:pPr>
                  <w:widowControl w:val="0"/>
                  <w:shd w:val="clear" w:color="auto" w:fill="FFFFFF"/>
                  <w:jc w:val="right"/>
                  <w:rPr>
                    <w:sz w:val="20"/>
                  </w:rPr>
                </w:pP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107,1</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170,8</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488,3</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5 018,1</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962,8</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1 496,9</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223,1</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71,6</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271</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613,2</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Šiaulių miesto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10 836,1</w:t>
                </w:r>
              </w:p>
            </w:tc>
            <w:tc>
              <w:tcPr>
                <w:tcW w:w="745" w:type="dxa"/>
                <w:tcBorders>
                  <w:top w:val="nil"/>
                  <w:left w:val="nil"/>
                  <w:bottom w:val="nil"/>
                  <w:right w:val="nil"/>
                </w:tcBorders>
                <w:shd w:val="clear" w:color="auto" w:fill="FFFFFF"/>
              </w:tcPr>
              <w:p>
                <w:pPr>
                  <w:widowControl w:val="0"/>
                  <w:shd w:val="clear" w:color="auto" w:fill="FFFFFF"/>
                  <w:jc w:val="right"/>
                  <w:rPr>
                    <w:sz w:val="20"/>
                  </w:rPr>
                </w:pP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96,2</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4,9</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531,1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4 891,3</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732,7</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1 513,9</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171,6</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64,6</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267,8</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775,1</w:t>
                </w:r>
              </w:p>
            </w:tc>
          </w:tr>
          <w:tr>
            <w:trPr>
              <w:cantSplit/>
              <w:trHeight w:val="23"/>
            </w:trPr>
            <w:tc>
              <w:tcPr>
                <w:tcW w:w="1669" w:type="dxa"/>
                <w:tcBorders>
                  <w:top w:val="nil"/>
                  <w:left w:val="nil"/>
                  <w:right w:val="nil"/>
                </w:tcBorders>
                <w:shd w:val="clear" w:color="auto" w:fill="FFFFFF"/>
              </w:tcPr>
              <w:p>
                <w:pPr>
                  <w:widowControl w:val="0"/>
                  <w:shd w:val="clear" w:color="auto" w:fill="FFFFFF"/>
                  <w:rPr>
                    <w:sz w:val="20"/>
                  </w:rPr>
                </w:pPr>
                <w:r>
                  <w:rPr>
                    <w:sz w:val="20"/>
                  </w:rPr>
                  <w:t>Visagino</w:t>
                </w:r>
              </w:p>
            </w:tc>
            <w:tc>
              <w:tcPr>
                <w:tcW w:w="1034" w:type="dxa"/>
                <w:tcBorders>
                  <w:top w:val="nil"/>
                  <w:left w:val="nil"/>
                  <w:right w:val="nil"/>
                </w:tcBorders>
                <w:shd w:val="clear" w:color="auto" w:fill="FFFFFF"/>
              </w:tcPr>
              <w:p>
                <w:pPr>
                  <w:widowControl w:val="0"/>
                  <w:shd w:val="clear" w:color="auto" w:fill="FFFFFF"/>
                  <w:jc w:val="right"/>
                  <w:rPr>
                    <w:sz w:val="20"/>
                  </w:rPr>
                </w:pPr>
                <w:r>
                  <w:rPr>
                    <w:sz w:val="20"/>
                  </w:rPr>
                  <w:t>3 575,8</w:t>
                </w:r>
              </w:p>
            </w:tc>
            <w:tc>
              <w:tcPr>
                <w:tcW w:w="745" w:type="dxa"/>
                <w:tcBorders>
                  <w:top w:val="nil"/>
                  <w:left w:val="nil"/>
                  <w:right w:val="nil"/>
                </w:tcBorders>
                <w:shd w:val="clear" w:color="auto" w:fill="FFFFFF"/>
              </w:tcPr>
              <w:p>
                <w:pPr>
                  <w:widowControl w:val="0"/>
                  <w:shd w:val="clear" w:color="auto" w:fill="FFFFFF"/>
                  <w:jc w:val="right"/>
                  <w:rPr>
                    <w:sz w:val="20"/>
                  </w:rPr>
                </w:pPr>
              </w:p>
            </w:tc>
            <w:tc>
              <w:tcPr>
                <w:tcW w:w="986" w:type="dxa"/>
                <w:tcBorders>
                  <w:top w:val="nil"/>
                  <w:left w:val="nil"/>
                  <w:right w:val="nil"/>
                </w:tcBorders>
                <w:shd w:val="clear" w:color="auto" w:fill="FFFFFF"/>
              </w:tcPr>
              <w:p>
                <w:pPr>
                  <w:widowControl w:val="0"/>
                  <w:shd w:val="clear" w:color="auto" w:fill="FFFFFF"/>
                  <w:jc w:val="right"/>
                  <w:rPr>
                    <w:sz w:val="20"/>
                  </w:rPr>
                </w:pPr>
              </w:p>
            </w:tc>
            <w:tc>
              <w:tcPr>
                <w:tcW w:w="1148" w:type="dxa"/>
                <w:tcBorders>
                  <w:top w:val="nil"/>
                  <w:left w:val="nil"/>
                  <w:right w:val="nil"/>
                </w:tcBorders>
                <w:shd w:val="clear" w:color="auto" w:fill="FFFFFF"/>
              </w:tcPr>
              <w:p>
                <w:pPr>
                  <w:widowControl w:val="0"/>
                  <w:shd w:val="clear" w:color="auto" w:fill="FFFFFF"/>
                  <w:jc w:val="right"/>
                  <w:rPr>
                    <w:sz w:val="20"/>
                  </w:rPr>
                </w:pPr>
              </w:p>
            </w:tc>
            <w:tc>
              <w:tcPr>
                <w:tcW w:w="888" w:type="dxa"/>
                <w:gridSpan w:val="2"/>
                <w:tcBorders>
                  <w:top w:val="nil"/>
                  <w:left w:val="nil"/>
                  <w:right w:val="nil"/>
                </w:tcBorders>
                <w:shd w:val="clear" w:color="auto" w:fill="FFFFFF"/>
              </w:tcPr>
              <w:p>
                <w:pPr>
                  <w:widowControl w:val="0"/>
                  <w:shd w:val="clear" w:color="auto" w:fill="FFFFFF"/>
                  <w:jc w:val="right"/>
                  <w:rPr>
                    <w:sz w:val="20"/>
                  </w:rPr>
                </w:pPr>
                <w:r>
                  <w:rPr>
                    <w:sz w:val="20"/>
                  </w:rPr>
                  <w:t>86,6</w:t>
                </w:r>
              </w:p>
            </w:tc>
            <w:tc>
              <w:tcPr>
                <w:tcW w:w="970" w:type="dxa"/>
                <w:tcBorders>
                  <w:top w:val="nil"/>
                  <w:left w:val="nil"/>
                  <w:right w:val="nil"/>
                </w:tcBorders>
                <w:shd w:val="clear" w:color="auto" w:fill="FFFFFF"/>
              </w:tcPr>
              <w:p>
                <w:pPr>
                  <w:widowControl w:val="0"/>
                  <w:shd w:val="clear" w:color="auto" w:fill="FFFFFF"/>
                  <w:jc w:val="right"/>
                  <w:rPr>
                    <w:sz w:val="20"/>
                  </w:rPr>
                </w:pPr>
              </w:p>
            </w:tc>
            <w:tc>
              <w:tcPr>
                <w:tcW w:w="749" w:type="dxa"/>
                <w:tcBorders>
                  <w:top w:val="nil"/>
                  <w:left w:val="nil"/>
                  <w:right w:val="nil"/>
                </w:tcBorders>
                <w:shd w:val="clear" w:color="auto" w:fill="FFFFFF"/>
              </w:tcPr>
              <w:p>
                <w:pPr>
                  <w:widowControl w:val="0"/>
                  <w:shd w:val="clear" w:color="auto" w:fill="FFFFFF"/>
                  <w:jc w:val="right"/>
                  <w:rPr>
                    <w:sz w:val="20"/>
                  </w:rPr>
                </w:pPr>
                <w:r>
                  <w:rPr>
                    <w:sz w:val="20"/>
                  </w:rPr>
                  <w:t>239,8</w:t>
                </w:r>
              </w:p>
            </w:tc>
            <w:tc>
              <w:tcPr>
                <w:tcW w:w="1171" w:type="dxa"/>
                <w:tcBorders>
                  <w:top w:val="nil"/>
                  <w:left w:val="nil"/>
                  <w:right w:val="nil"/>
                </w:tcBorders>
                <w:shd w:val="clear" w:color="auto" w:fill="FFFFFF"/>
              </w:tcPr>
              <w:p>
                <w:pPr>
                  <w:widowControl w:val="0"/>
                  <w:shd w:val="clear" w:color="auto" w:fill="FFFFFF"/>
                  <w:jc w:val="right"/>
                  <w:rPr>
                    <w:sz w:val="20"/>
                  </w:rPr>
                </w:pPr>
                <w:r>
                  <w:rPr>
                    <w:sz w:val="20"/>
                  </w:rPr>
                  <w:t>1 338,7</w:t>
                </w:r>
              </w:p>
            </w:tc>
            <w:tc>
              <w:tcPr>
                <w:tcW w:w="840" w:type="dxa"/>
                <w:tcBorders>
                  <w:top w:val="nil"/>
                  <w:left w:val="nil"/>
                  <w:right w:val="nil"/>
                </w:tcBorders>
                <w:shd w:val="clear" w:color="auto" w:fill="FFFFFF"/>
              </w:tcPr>
              <w:p>
                <w:pPr>
                  <w:widowControl w:val="0"/>
                  <w:shd w:val="clear" w:color="auto" w:fill="FFFFFF"/>
                  <w:jc w:val="right"/>
                  <w:rPr>
                    <w:sz w:val="20"/>
                  </w:rPr>
                </w:pPr>
                <w:r>
                  <w:rPr>
                    <w:sz w:val="20"/>
                  </w:rPr>
                  <w:t>180,3</w:t>
                </w:r>
              </w:p>
            </w:tc>
            <w:tc>
              <w:tcPr>
                <w:tcW w:w="817" w:type="dxa"/>
                <w:tcBorders>
                  <w:top w:val="nil"/>
                  <w:left w:val="nil"/>
                  <w:right w:val="nil"/>
                </w:tcBorders>
                <w:shd w:val="clear" w:color="auto" w:fill="FFFFFF"/>
              </w:tcPr>
              <w:p>
                <w:pPr>
                  <w:widowControl w:val="0"/>
                  <w:shd w:val="clear" w:color="auto" w:fill="FFFFFF"/>
                  <w:jc w:val="right"/>
                  <w:rPr>
                    <w:sz w:val="20"/>
                  </w:rPr>
                </w:pPr>
                <w:r>
                  <w:rPr>
                    <w:sz w:val="20"/>
                  </w:rPr>
                  <w:t>276,8</w:t>
                </w:r>
              </w:p>
            </w:tc>
            <w:tc>
              <w:tcPr>
                <w:tcW w:w="890" w:type="dxa"/>
                <w:gridSpan w:val="2"/>
                <w:tcBorders>
                  <w:top w:val="nil"/>
                  <w:left w:val="nil"/>
                  <w:right w:val="nil"/>
                </w:tcBorders>
                <w:shd w:val="clear" w:color="auto" w:fill="FFFFFF"/>
              </w:tcPr>
              <w:p>
                <w:pPr>
                  <w:widowControl w:val="0"/>
                  <w:shd w:val="clear" w:color="auto" w:fill="FFFFFF"/>
                  <w:jc w:val="right"/>
                  <w:rPr>
                    <w:sz w:val="20"/>
                  </w:rPr>
                </w:pPr>
                <w:r>
                  <w:rPr>
                    <w:sz w:val="20"/>
                  </w:rPr>
                  <w:t>48,5</w:t>
                </w:r>
              </w:p>
            </w:tc>
            <w:tc>
              <w:tcPr>
                <w:tcW w:w="1001" w:type="dxa"/>
                <w:tcBorders>
                  <w:top w:val="nil"/>
                  <w:left w:val="nil"/>
                  <w:right w:val="nil"/>
                </w:tcBorders>
                <w:shd w:val="clear" w:color="auto" w:fill="FFFFFF"/>
              </w:tcPr>
              <w:p>
                <w:pPr>
                  <w:widowControl w:val="0"/>
                  <w:shd w:val="clear" w:color="auto" w:fill="FFFFFF"/>
                  <w:jc w:val="right"/>
                  <w:rPr>
                    <w:sz w:val="20"/>
                  </w:rPr>
                </w:pPr>
                <w:r>
                  <w:rPr>
                    <w:sz w:val="20"/>
                  </w:rPr>
                  <w:t>13,5</w:t>
                </w:r>
              </w:p>
            </w:tc>
            <w:tc>
              <w:tcPr>
                <w:tcW w:w="877" w:type="dxa"/>
                <w:tcBorders>
                  <w:top w:val="nil"/>
                  <w:left w:val="nil"/>
                  <w:right w:val="nil"/>
                </w:tcBorders>
                <w:shd w:val="clear" w:color="auto" w:fill="FFFFFF"/>
              </w:tcPr>
              <w:p>
                <w:pPr>
                  <w:widowControl w:val="0"/>
                  <w:shd w:val="clear" w:color="auto" w:fill="FFFFFF"/>
                  <w:jc w:val="right"/>
                  <w:rPr>
                    <w:sz w:val="20"/>
                  </w:rPr>
                </w:pPr>
                <w:r>
                  <w:rPr>
                    <w:sz w:val="20"/>
                  </w:rPr>
                  <w:t>112,8</w:t>
                </w:r>
              </w:p>
            </w:tc>
            <w:tc>
              <w:tcPr>
                <w:tcW w:w="957" w:type="dxa"/>
                <w:gridSpan w:val="2"/>
                <w:tcBorders>
                  <w:top w:val="nil"/>
                  <w:left w:val="nil"/>
                  <w:right w:val="nil"/>
                </w:tcBorders>
                <w:shd w:val="clear" w:color="auto" w:fill="FFFFFF"/>
              </w:tcPr>
              <w:p>
                <w:pPr>
                  <w:widowControl w:val="0"/>
                  <w:shd w:val="clear" w:color="auto" w:fill="FFFFFF"/>
                  <w:jc w:val="right"/>
                  <w:rPr>
                    <w:sz w:val="20"/>
                  </w:rPr>
                </w:pPr>
                <w:r>
                  <w:rPr>
                    <w:sz w:val="20"/>
                  </w:rPr>
                  <w:t>104,1</w:t>
                </w:r>
              </w:p>
            </w:tc>
          </w:tr>
          <w:tr>
            <w:trPr>
              <w:cantSplit/>
              <w:trHeight w:val="23"/>
            </w:trPr>
            <w:tc>
              <w:tcPr>
                <w:tcW w:w="1669" w:type="dxa"/>
                <w:tcBorders>
                  <w:left w:val="nil"/>
                  <w:bottom w:val="nil"/>
                  <w:right w:val="nil"/>
                </w:tcBorders>
                <w:shd w:val="clear" w:color="auto" w:fill="FFFFFF"/>
              </w:tcPr>
              <w:p>
                <w:pPr>
                  <w:widowControl w:val="0"/>
                  <w:shd w:val="clear" w:color="auto" w:fill="FFFFFF"/>
                  <w:rPr>
                    <w:sz w:val="20"/>
                  </w:rPr>
                </w:pPr>
                <w:r>
                  <w:rPr>
                    <w:sz w:val="20"/>
                  </w:rPr>
                  <w:t>Akmenės rajono</w:t>
                </w:r>
              </w:p>
            </w:tc>
            <w:tc>
              <w:tcPr>
                <w:tcW w:w="1034" w:type="dxa"/>
                <w:tcBorders>
                  <w:left w:val="nil"/>
                  <w:bottom w:val="nil"/>
                  <w:right w:val="nil"/>
                </w:tcBorders>
                <w:shd w:val="clear" w:color="auto" w:fill="FFFFFF"/>
              </w:tcPr>
              <w:p>
                <w:pPr>
                  <w:widowControl w:val="0"/>
                  <w:shd w:val="clear" w:color="auto" w:fill="FFFFFF"/>
                  <w:jc w:val="right"/>
                  <w:rPr>
                    <w:sz w:val="20"/>
                  </w:rPr>
                </w:pPr>
                <w:r>
                  <w:rPr>
                    <w:sz w:val="20"/>
                  </w:rPr>
                  <w:t>9 921,8</w:t>
                </w:r>
              </w:p>
            </w:tc>
            <w:tc>
              <w:tcPr>
                <w:tcW w:w="745" w:type="dxa"/>
                <w:tcBorders>
                  <w:left w:val="nil"/>
                  <w:bottom w:val="nil"/>
                  <w:right w:val="nil"/>
                </w:tcBorders>
                <w:shd w:val="clear" w:color="auto" w:fill="FFFFFF"/>
              </w:tcPr>
              <w:p>
                <w:pPr>
                  <w:widowControl w:val="0"/>
                  <w:shd w:val="clear" w:color="auto" w:fill="FFFFFF"/>
                  <w:jc w:val="right"/>
                  <w:rPr>
                    <w:sz w:val="20"/>
                  </w:rPr>
                </w:pPr>
                <w:r>
                  <w:rPr>
                    <w:sz w:val="20"/>
                  </w:rPr>
                  <w:t>216</w:t>
                </w:r>
              </w:p>
            </w:tc>
            <w:tc>
              <w:tcPr>
                <w:tcW w:w="986" w:type="dxa"/>
                <w:tcBorders>
                  <w:left w:val="nil"/>
                  <w:bottom w:val="nil"/>
                  <w:right w:val="nil"/>
                </w:tcBorders>
                <w:shd w:val="clear" w:color="auto" w:fill="FFFFFF"/>
              </w:tcPr>
              <w:p>
                <w:pPr>
                  <w:widowControl w:val="0"/>
                  <w:shd w:val="clear" w:color="auto" w:fill="FFFFFF"/>
                  <w:jc w:val="right"/>
                  <w:rPr>
                    <w:sz w:val="20"/>
                  </w:rPr>
                </w:pPr>
              </w:p>
            </w:tc>
            <w:tc>
              <w:tcPr>
                <w:tcW w:w="1148" w:type="dxa"/>
                <w:tcBorders>
                  <w:left w:val="nil"/>
                  <w:bottom w:val="nil"/>
                  <w:right w:val="nil"/>
                </w:tcBorders>
                <w:shd w:val="clear" w:color="auto" w:fill="FFFFFF"/>
              </w:tcPr>
              <w:p>
                <w:pPr>
                  <w:widowControl w:val="0"/>
                  <w:shd w:val="clear" w:color="auto" w:fill="FFFFFF"/>
                  <w:jc w:val="right"/>
                  <w:rPr>
                    <w:sz w:val="20"/>
                  </w:rPr>
                </w:pPr>
              </w:p>
            </w:tc>
            <w:tc>
              <w:tcPr>
                <w:tcW w:w="888" w:type="dxa"/>
                <w:gridSpan w:val="2"/>
                <w:tcBorders>
                  <w:left w:val="nil"/>
                  <w:bottom w:val="nil"/>
                  <w:right w:val="nil"/>
                </w:tcBorders>
                <w:shd w:val="clear" w:color="auto" w:fill="FFFFFF"/>
              </w:tcPr>
              <w:p>
                <w:pPr>
                  <w:widowControl w:val="0"/>
                  <w:shd w:val="clear" w:color="auto" w:fill="FFFFFF"/>
                  <w:jc w:val="right"/>
                  <w:rPr>
                    <w:sz w:val="20"/>
                  </w:rPr>
                </w:pPr>
                <w:r>
                  <w:rPr>
                    <w:sz w:val="20"/>
                  </w:rPr>
                  <w:t>449,1</w:t>
                </w:r>
              </w:p>
            </w:tc>
            <w:tc>
              <w:tcPr>
                <w:tcW w:w="970" w:type="dxa"/>
                <w:tcBorders>
                  <w:left w:val="nil"/>
                  <w:bottom w:val="nil"/>
                  <w:right w:val="nil"/>
                </w:tcBorders>
                <w:shd w:val="clear" w:color="auto" w:fill="FFFFFF"/>
              </w:tcPr>
              <w:p>
                <w:pPr>
                  <w:widowControl w:val="0"/>
                  <w:shd w:val="clear" w:color="auto" w:fill="FFFFFF"/>
                  <w:jc w:val="right"/>
                  <w:rPr>
                    <w:sz w:val="20"/>
                  </w:rPr>
                </w:pPr>
              </w:p>
            </w:tc>
            <w:tc>
              <w:tcPr>
                <w:tcW w:w="749" w:type="dxa"/>
                <w:tcBorders>
                  <w:left w:val="nil"/>
                  <w:bottom w:val="nil"/>
                  <w:right w:val="nil"/>
                </w:tcBorders>
                <w:shd w:val="clear" w:color="auto" w:fill="FFFFFF"/>
              </w:tcPr>
              <w:p>
                <w:pPr>
                  <w:widowControl w:val="0"/>
                  <w:shd w:val="clear" w:color="auto" w:fill="FFFFFF"/>
                  <w:jc w:val="right"/>
                  <w:rPr>
                    <w:sz w:val="20"/>
                  </w:rPr>
                </w:pPr>
                <w:r>
                  <w:rPr>
                    <w:sz w:val="20"/>
                  </w:rPr>
                  <w:t>153</w:t>
                </w:r>
              </w:p>
            </w:tc>
            <w:tc>
              <w:tcPr>
                <w:tcW w:w="1171" w:type="dxa"/>
                <w:tcBorders>
                  <w:left w:val="nil"/>
                  <w:bottom w:val="nil"/>
                  <w:right w:val="nil"/>
                </w:tcBorders>
                <w:shd w:val="clear" w:color="auto" w:fill="FFFFFF"/>
              </w:tcPr>
              <w:p>
                <w:pPr>
                  <w:widowControl w:val="0"/>
                  <w:shd w:val="clear" w:color="auto" w:fill="FFFFFF"/>
                  <w:jc w:val="right"/>
                  <w:rPr>
                    <w:sz w:val="20"/>
                  </w:rPr>
                </w:pPr>
                <w:r>
                  <w:rPr>
                    <w:sz w:val="20"/>
                  </w:rPr>
                  <w:t>5 440,9</w:t>
                </w:r>
              </w:p>
            </w:tc>
            <w:tc>
              <w:tcPr>
                <w:tcW w:w="840" w:type="dxa"/>
                <w:tcBorders>
                  <w:left w:val="nil"/>
                  <w:bottom w:val="nil"/>
                  <w:right w:val="nil"/>
                </w:tcBorders>
                <w:shd w:val="clear" w:color="auto" w:fill="FFFFFF"/>
              </w:tcPr>
              <w:p>
                <w:pPr>
                  <w:widowControl w:val="0"/>
                  <w:shd w:val="clear" w:color="auto" w:fill="FFFFFF"/>
                  <w:jc w:val="right"/>
                  <w:rPr>
                    <w:sz w:val="20"/>
                  </w:rPr>
                </w:pPr>
                <w:r>
                  <w:rPr>
                    <w:sz w:val="20"/>
                  </w:rPr>
                  <w:t>529,2</w:t>
                </w:r>
              </w:p>
            </w:tc>
            <w:tc>
              <w:tcPr>
                <w:tcW w:w="817" w:type="dxa"/>
                <w:tcBorders>
                  <w:left w:val="nil"/>
                  <w:bottom w:val="nil"/>
                  <w:right w:val="nil"/>
                </w:tcBorders>
                <w:shd w:val="clear" w:color="auto" w:fill="FFFFFF"/>
              </w:tcPr>
              <w:p>
                <w:pPr>
                  <w:widowControl w:val="0"/>
                  <w:shd w:val="clear" w:color="auto" w:fill="FFFFFF"/>
                  <w:jc w:val="right"/>
                  <w:rPr>
                    <w:sz w:val="20"/>
                  </w:rPr>
                </w:pPr>
                <w:r>
                  <w:rPr>
                    <w:sz w:val="20"/>
                  </w:rPr>
                  <w:t>553,5</w:t>
                </w:r>
              </w:p>
            </w:tc>
            <w:tc>
              <w:tcPr>
                <w:tcW w:w="890" w:type="dxa"/>
                <w:gridSpan w:val="2"/>
                <w:tcBorders>
                  <w:left w:val="nil"/>
                  <w:bottom w:val="nil"/>
                  <w:right w:val="nil"/>
                </w:tcBorders>
                <w:shd w:val="clear" w:color="auto" w:fill="FFFFFF"/>
              </w:tcPr>
              <w:p>
                <w:pPr>
                  <w:widowControl w:val="0"/>
                  <w:shd w:val="clear" w:color="auto" w:fill="FFFFFF"/>
                  <w:jc w:val="right"/>
                  <w:rPr>
                    <w:sz w:val="20"/>
                  </w:rPr>
                </w:pPr>
                <w:r>
                  <w:rPr>
                    <w:sz w:val="20"/>
                  </w:rPr>
                  <w:t>136,9</w:t>
                </w:r>
              </w:p>
            </w:tc>
            <w:tc>
              <w:tcPr>
                <w:tcW w:w="1001" w:type="dxa"/>
                <w:tcBorders>
                  <w:left w:val="nil"/>
                  <w:bottom w:val="nil"/>
                  <w:right w:val="nil"/>
                </w:tcBorders>
                <w:shd w:val="clear" w:color="auto" w:fill="FFFFFF"/>
              </w:tcPr>
              <w:p>
                <w:pPr>
                  <w:widowControl w:val="0"/>
                  <w:shd w:val="clear" w:color="auto" w:fill="FFFFFF"/>
                  <w:jc w:val="right"/>
                  <w:rPr>
                    <w:sz w:val="20"/>
                  </w:rPr>
                </w:pPr>
                <w:r>
                  <w:rPr>
                    <w:sz w:val="20"/>
                  </w:rPr>
                  <w:t>32,6</w:t>
                </w:r>
              </w:p>
            </w:tc>
            <w:tc>
              <w:tcPr>
                <w:tcW w:w="877" w:type="dxa"/>
                <w:tcBorders>
                  <w:left w:val="nil"/>
                  <w:bottom w:val="nil"/>
                  <w:right w:val="nil"/>
                </w:tcBorders>
                <w:shd w:val="clear" w:color="auto" w:fill="FFFFFF"/>
              </w:tcPr>
              <w:p>
                <w:pPr>
                  <w:widowControl w:val="0"/>
                  <w:shd w:val="clear" w:color="auto" w:fill="FFFFFF"/>
                  <w:jc w:val="right"/>
                  <w:rPr>
                    <w:sz w:val="20"/>
                  </w:rPr>
                </w:pPr>
                <w:r>
                  <w:rPr>
                    <w:sz w:val="20"/>
                  </w:rPr>
                  <w:t>143,1</w:t>
                </w:r>
              </w:p>
            </w:tc>
            <w:tc>
              <w:tcPr>
                <w:tcW w:w="957" w:type="dxa"/>
                <w:gridSpan w:val="2"/>
                <w:tcBorders>
                  <w:left w:val="nil"/>
                  <w:bottom w:val="nil"/>
                  <w:right w:val="nil"/>
                </w:tcBorders>
                <w:shd w:val="clear" w:color="auto" w:fill="FFFFFF"/>
              </w:tcPr>
              <w:p>
                <w:pPr>
                  <w:widowControl w:val="0"/>
                  <w:shd w:val="clear" w:color="auto" w:fill="FFFFFF"/>
                  <w:jc w:val="right"/>
                  <w:rPr>
                    <w:sz w:val="20"/>
                  </w:rPr>
                </w:pPr>
                <w:r>
                  <w:rPr>
                    <w:sz w:val="20"/>
                  </w:rPr>
                  <w:t>451,2</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Alytaus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7 384,1</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370</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70</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744</w:t>
                </w:r>
              </w:p>
            </w:tc>
            <w:tc>
              <w:tcPr>
                <w:tcW w:w="970" w:type="dxa"/>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153,1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1 717,7</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920,5</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700,1</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163</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47,6</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218,7</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150,4</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Anykščių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8 937,4</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593</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630,1</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4,4</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153</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3 188,2</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670,2</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604,7</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188,7</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39,1</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211,3</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289,2</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Biržų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9 193,0</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721</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200</w:t>
                </w: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568,5</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9,9</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2 643,3</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791,3</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722,7</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197,3</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45,7</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174,5</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532,2</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Ignalinos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6 936,5</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475</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43</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536,5</w:t>
                </w:r>
              </w:p>
            </w:tc>
            <w:tc>
              <w:tcPr>
                <w:tcW w:w="970" w:type="dxa"/>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153,1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1 845,1</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544,7</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426,5</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103</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28,7</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259</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219,8</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Jonavos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11 639,5</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373</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180</w:t>
                </w: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415,7</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8,7</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292,1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4 989,7</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823,5</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957,5</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214,5</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53,2</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182</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763,6</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Joniškio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10 009,4</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500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50</w:t>
                </w: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581,7</w:t>
                </w:r>
              </w:p>
            </w:tc>
            <w:tc>
              <w:tcPr>
                <w:tcW w:w="970" w:type="dxa"/>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3 820,1</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761,3</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675,7</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223,1</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44,3</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233</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613,2</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Jurbarko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8 752,4</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500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617,1</w:t>
                </w:r>
              </w:p>
            </w:tc>
            <w:tc>
              <w:tcPr>
                <w:tcW w:w="970" w:type="dxa"/>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3 075,8</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740,7</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721,7</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231</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45,2</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245,9</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231,4</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Kaišiadorių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7 239,1</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470</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110</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557,2</w:t>
                </w:r>
              </w:p>
            </w:tc>
            <w:tc>
              <w:tcPr>
                <w:tcW w:w="970" w:type="dxa"/>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1 615,7</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655,1</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670,7</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123,7</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38,7</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245,9</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347,1</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Kauno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11 585,3</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700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350</w:t>
                </w: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887,5</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118,8</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426,3</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2 390,2</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1 199,7</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1 348,5</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264</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75</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483,2</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1 075,9</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Kėdainių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11 855,9</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592</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30</w:t>
                </w: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120</w:t>
                </w: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772,1</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8,7</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292,1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3 516,1</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1 116,3</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1 167,6</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274,5</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68,3</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251,3</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439,6</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Kelmės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10 629,9</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350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719,2</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8,7</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4 133,9</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1 034,1</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909,9</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198</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57,2</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235</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323,9</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Klaipėdos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7 551,6</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850</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650</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637,7</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44,2</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262,5</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1 668,3</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560,6</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748,2</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128,7</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38,4</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262,1</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439,6</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Kretingos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7 567,2</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781</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60</w:t>
                </w: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100</w:t>
                </w: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503,5</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46,2</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239,8</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1 798,5</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889,7</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913,2</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205,9</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53,6</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174,5</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404,9</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Kupiškio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7 182,7</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620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489,6</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4,9</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153,1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1 566,3</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454,9</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453,1</w:t>
                </w:r>
              </w:p>
            </w:tc>
            <w:tc>
              <w:tcPr>
                <w:tcW w:w="890"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94,2</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26,8</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164,8</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509</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Lazdijų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7 265,1</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314</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140</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551,2</w:t>
                </w:r>
              </w:p>
            </w:tc>
            <w:tc>
              <w:tcPr>
                <w:tcW w:w="970" w:type="dxa"/>
                <w:tcBorders>
                  <w:top w:val="nil"/>
                  <w:left w:val="nil"/>
                  <w:bottom w:val="nil"/>
                  <w:right w:val="nil"/>
                </w:tcBorders>
                <w:shd w:val="clear" w:color="auto" w:fill="FFFFFF"/>
              </w:tcPr>
              <w:p>
                <w:pPr>
                  <w:widowControl w:val="0"/>
                  <w:shd w:val="clear" w:color="auto" w:fill="FFFFFF"/>
                  <w:jc w:val="right"/>
                  <w:rPr>
                    <w:sz w:val="20"/>
                  </w:rPr>
                </w:pPr>
                <w:r>
                  <w:rPr>
                    <w:sz w:val="20"/>
                  </w:rPr>
                  <w:t>13,2</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153,1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2 050</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650,4</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566,4</w:t>
                </w:r>
              </w:p>
            </w:tc>
            <w:tc>
              <w:tcPr>
                <w:tcW w:w="890" w:type="dxa"/>
                <w:gridSpan w:val="2"/>
                <w:tcBorders>
                  <w:top w:val="nil"/>
                  <w:left w:val="nil"/>
                  <w:right w:val="nil"/>
                </w:tcBorders>
                <w:shd w:val="clear" w:color="auto" w:fill="FFFFFF"/>
              </w:tcPr>
              <w:p>
                <w:pPr>
                  <w:widowControl w:val="0"/>
                  <w:shd w:val="clear" w:color="auto" w:fill="FFFFFF"/>
                  <w:jc w:val="right"/>
                  <w:rPr>
                    <w:sz w:val="20"/>
                  </w:rPr>
                </w:pPr>
                <w:r>
                  <w:rPr>
                    <w:sz w:val="20"/>
                  </w:rPr>
                  <w:t>171,6</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37,1</w:t>
                </w:r>
              </w:p>
            </w:tc>
            <w:tc>
              <w:tcPr>
                <w:tcW w:w="877" w:type="dxa"/>
                <w:tcBorders>
                  <w:top w:val="nil"/>
                  <w:left w:val="nil"/>
                  <w:bottom w:val="nil"/>
                  <w:right w:val="nil"/>
                </w:tcBorders>
                <w:shd w:val="clear" w:color="auto" w:fill="FFFFFF"/>
              </w:tcPr>
              <w:p>
                <w:pPr>
                  <w:widowControl w:val="0"/>
                  <w:shd w:val="clear" w:color="auto" w:fill="FFFFFF"/>
                  <w:jc w:val="right"/>
                  <w:rPr>
                    <w:sz w:val="20"/>
                  </w:rPr>
                </w:pPr>
                <w:r>
                  <w:rPr>
                    <w:sz w:val="20"/>
                  </w:rPr>
                  <w:t>290,2</w:t>
                </w:r>
              </w:p>
            </w:tc>
            <w:tc>
              <w:tcPr>
                <w:tcW w:w="957"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381,8</w:t>
                </w:r>
              </w:p>
            </w:tc>
          </w:tr>
          <w:tr>
            <w:trPr>
              <w:cantSplit/>
              <w:trHeight w:val="23"/>
            </w:trPr>
            <w:tc>
              <w:tcPr>
                <w:tcW w:w="1669" w:type="dxa"/>
                <w:tcBorders>
                  <w:left w:val="nil"/>
                  <w:bottom w:val="nil"/>
                  <w:right w:val="nil"/>
                </w:tcBorders>
                <w:shd w:val="clear" w:color="auto" w:fill="FFFFFF"/>
              </w:tcPr>
              <w:p>
                <w:pPr>
                  <w:widowControl w:val="0"/>
                  <w:shd w:val="clear" w:color="auto" w:fill="FFFFFF"/>
                  <w:rPr>
                    <w:sz w:val="20"/>
                  </w:rPr>
                </w:pPr>
                <w:r>
                  <w:rPr>
                    <w:sz w:val="20"/>
                  </w:rPr>
                  <w:t>Mažeikių rajono</w:t>
                </w:r>
              </w:p>
            </w:tc>
            <w:tc>
              <w:tcPr>
                <w:tcW w:w="1034" w:type="dxa"/>
                <w:tcBorders>
                  <w:left w:val="nil"/>
                  <w:bottom w:val="nil"/>
                  <w:right w:val="nil"/>
                </w:tcBorders>
                <w:shd w:val="clear" w:color="auto" w:fill="FFFFFF"/>
              </w:tcPr>
              <w:p>
                <w:pPr>
                  <w:widowControl w:val="0"/>
                  <w:shd w:val="clear" w:color="auto" w:fill="FFFFFF"/>
                  <w:jc w:val="right"/>
                  <w:rPr>
                    <w:sz w:val="20"/>
                  </w:rPr>
                </w:pPr>
                <w:r>
                  <w:rPr>
                    <w:sz w:val="20"/>
                  </w:rPr>
                  <w:t>13 592,2</w:t>
                </w:r>
              </w:p>
            </w:tc>
            <w:tc>
              <w:tcPr>
                <w:tcW w:w="745" w:type="dxa"/>
                <w:tcBorders>
                  <w:left w:val="nil"/>
                  <w:bottom w:val="nil"/>
                  <w:right w:val="nil"/>
                </w:tcBorders>
                <w:shd w:val="clear" w:color="auto" w:fill="FFFFFF"/>
              </w:tcPr>
              <w:p>
                <w:pPr>
                  <w:widowControl w:val="0"/>
                  <w:shd w:val="clear" w:color="auto" w:fill="FFFFFF"/>
                  <w:jc w:val="right"/>
                  <w:rPr>
                    <w:sz w:val="20"/>
                  </w:rPr>
                </w:pPr>
                <w:r>
                  <w:rPr>
                    <w:sz w:val="20"/>
                  </w:rPr>
                  <w:t>568</w:t>
                </w:r>
              </w:p>
            </w:tc>
            <w:tc>
              <w:tcPr>
                <w:tcW w:w="986" w:type="dxa"/>
                <w:tcBorders>
                  <w:left w:val="nil"/>
                  <w:bottom w:val="nil"/>
                  <w:right w:val="nil"/>
                </w:tcBorders>
                <w:shd w:val="clear" w:color="auto" w:fill="FFFFFF"/>
              </w:tcPr>
              <w:p>
                <w:pPr>
                  <w:widowControl w:val="0"/>
                  <w:shd w:val="clear" w:color="auto" w:fill="FFFFFF"/>
                  <w:jc w:val="right"/>
                  <w:rPr>
                    <w:sz w:val="20"/>
                  </w:rPr>
                </w:pPr>
              </w:p>
            </w:tc>
            <w:tc>
              <w:tcPr>
                <w:tcW w:w="1148" w:type="dxa"/>
                <w:tcBorders>
                  <w:left w:val="nil"/>
                  <w:bottom w:val="nil"/>
                  <w:right w:val="nil"/>
                </w:tcBorders>
                <w:shd w:val="clear" w:color="auto" w:fill="FFFFFF"/>
              </w:tcPr>
              <w:p>
                <w:pPr>
                  <w:widowControl w:val="0"/>
                  <w:shd w:val="clear" w:color="auto" w:fill="FFFFFF"/>
                  <w:jc w:val="right"/>
                  <w:rPr>
                    <w:sz w:val="20"/>
                  </w:rPr>
                </w:pPr>
              </w:p>
            </w:tc>
            <w:tc>
              <w:tcPr>
                <w:tcW w:w="880" w:type="dxa"/>
                <w:tcBorders>
                  <w:left w:val="nil"/>
                  <w:bottom w:val="nil"/>
                  <w:right w:val="nil"/>
                </w:tcBorders>
                <w:shd w:val="clear" w:color="auto" w:fill="FFFFFF"/>
              </w:tcPr>
              <w:p>
                <w:pPr>
                  <w:widowControl w:val="0"/>
                  <w:shd w:val="clear" w:color="auto" w:fill="FFFFFF"/>
                  <w:jc w:val="right"/>
                  <w:rPr>
                    <w:sz w:val="20"/>
                  </w:rPr>
                </w:pPr>
                <w:r>
                  <w:rPr>
                    <w:sz w:val="20"/>
                  </w:rPr>
                  <w:t>792,3</w:t>
                </w:r>
              </w:p>
            </w:tc>
            <w:tc>
              <w:tcPr>
                <w:tcW w:w="978" w:type="dxa"/>
                <w:gridSpan w:val="2"/>
                <w:tcBorders>
                  <w:left w:val="nil"/>
                  <w:bottom w:val="nil"/>
                  <w:right w:val="nil"/>
                </w:tcBorders>
                <w:shd w:val="clear" w:color="auto" w:fill="FFFFFF"/>
              </w:tcPr>
              <w:p>
                <w:pPr>
                  <w:widowControl w:val="0"/>
                  <w:shd w:val="clear" w:color="auto" w:fill="FFFFFF"/>
                  <w:jc w:val="right"/>
                  <w:rPr>
                    <w:sz w:val="20"/>
                  </w:rPr>
                </w:pPr>
                <w:r>
                  <w:rPr>
                    <w:sz w:val="20"/>
                  </w:rPr>
                  <w:t>22,3</w:t>
                </w:r>
              </w:p>
            </w:tc>
            <w:tc>
              <w:tcPr>
                <w:tcW w:w="749" w:type="dxa"/>
                <w:tcBorders>
                  <w:left w:val="nil"/>
                  <w:bottom w:val="nil"/>
                  <w:right w:val="nil"/>
                </w:tcBorders>
                <w:shd w:val="clear" w:color="auto" w:fill="FFFFFF"/>
              </w:tcPr>
              <w:p>
                <w:pPr>
                  <w:widowControl w:val="0"/>
                  <w:shd w:val="clear" w:color="auto" w:fill="FFFFFF"/>
                  <w:jc w:val="right"/>
                  <w:rPr>
                    <w:sz w:val="20"/>
                  </w:rPr>
                </w:pPr>
                <w:r>
                  <w:rPr>
                    <w:sz w:val="20"/>
                  </w:rPr>
                  <w:t>336,1</w:t>
                </w:r>
              </w:p>
            </w:tc>
            <w:tc>
              <w:tcPr>
                <w:tcW w:w="1171" w:type="dxa"/>
                <w:tcBorders>
                  <w:left w:val="nil"/>
                  <w:bottom w:val="nil"/>
                  <w:right w:val="nil"/>
                </w:tcBorders>
                <w:shd w:val="clear" w:color="auto" w:fill="FFFFFF"/>
              </w:tcPr>
              <w:p>
                <w:pPr>
                  <w:widowControl w:val="0"/>
                  <w:shd w:val="clear" w:color="auto" w:fill="FFFFFF"/>
                  <w:jc w:val="right"/>
                  <w:rPr>
                    <w:sz w:val="20"/>
                  </w:rPr>
                </w:pPr>
                <w:r>
                  <w:rPr>
                    <w:sz w:val="20"/>
                  </w:rPr>
                  <w:t>6 331</w:t>
                </w:r>
              </w:p>
            </w:tc>
            <w:tc>
              <w:tcPr>
                <w:tcW w:w="840" w:type="dxa"/>
                <w:tcBorders>
                  <w:left w:val="nil"/>
                  <w:bottom w:val="nil"/>
                  <w:right w:val="nil"/>
                </w:tcBorders>
                <w:shd w:val="clear" w:color="auto" w:fill="FFFFFF"/>
              </w:tcPr>
              <w:p>
                <w:pPr>
                  <w:widowControl w:val="0"/>
                  <w:shd w:val="clear" w:color="auto" w:fill="FFFFFF"/>
                  <w:jc w:val="right"/>
                  <w:rPr>
                    <w:sz w:val="20"/>
                  </w:rPr>
                </w:pPr>
                <w:r>
                  <w:rPr>
                    <w:sz w:val="20"/>
                  </w:rPr>
                  <w:t>908,5</w:t>
                </w:r>
              </w:p>
            </w:tc>
            <w:tc>
              <w:tcPr>
                <w:tcW w:w="817" w:type="dxa"/>
                <w:tcBorders>
                  <w:left w:val="nil"/>
                  <w:bottom w:val="nil"/>
                  <w:right w:val="nil"/>
                </w:tcBorders>
                <w:shd w:val="clear" w:color="auto" w:fill="FFFFFF"/>
              </w:tcPr>
              <w:p>
                <w:pPr>
                  <w:widowControl w:val="0"/>
                  <w:shd w:val="clear" w:color="auto" w:fill="FFFFFF"/>
                  <w:jc w:val="right"/>
                  <w:rPr>
                    <w:sz w:val="20"/>
                  </w:rPr>
                </w:pPr>
                <w:r>
                  <w:rPr>
                    <w:sz w:val="20"/>
                  </w:rPr>
                  <w:t>1 138,5</w:t>
                </w:r>
              </w:p>
            </w:tc>
            <w:tc>
              <w:tcPr>
                <w:tcW w:w="890" w:type="dxa"/>
                <w:gridSpan w:val="2"/>
                <w:tcBorders>
                  <w:left w:val="nil"/>
                  <w:bottom w:val="nil"/>
                </w:tcBorders>
                <w:shd w:val="clear" w:color="auto" w:fill="FFFFFF"/>
              </w:tcPr>
              <w:p>
                <w:pPr>
                  <w:widowControl w:val="0"/>
                  <w:shd w:val="clear" w:color="auto" w:fill="FFFFFF"/>
                  <w:jc w:val="right"/>
                  <w:rPr>
                    <w:sz w:val="20"/>
                  </w:rPr>
                </w:pPr>
                <w:r>
                  <w:rPr>
                    <w:sz w:val="20"/>
                  </w:rPr>
                  <w:t>240,2</w:t>
                </w:r>
              </w:p>
            </w:tc>
            <w:tc>
              <w:tcPr>
                <w:tcW w:w="1001" w:type="dxa"/>
                <w:tcBorders>
                  <w:left w:val="nil"/>
                  <w:bottom w:val="nil"/>
                  <w:right w:val="nil"/>
                </w:tcBorders>
                <w:shd w:val="clear" w:color="auto" w:fill="FFFFFF"/>
              </w:tcPr>
              <w:p>
                <w:pPr>
                  <w:widowControl w:val="0"/>
                  <w:shd w:val="clear" w:color="auto" w:fill="FFFFFF"/>
                  <w:jc w:val="right"/>
                  <w:rPr>
                    <w:sz w:val="20"/>
                  </w:rPr>
                </w:pPr>
                <w:r>
                  <w:rPr>
                    <w:sz w:val="20"/>
                  </w:rPr>
                  <w:t>61</w:t>
                </w:r>
              </w:p>
            </w:tc>
            <w:tc>
              <w:tcPr>
                <w:tcW w:w="891" w:type="dxa"/>
                <w:gridSpan w:val="2"/>
                <w:tcBorders>
                  <w:left w:val="nil"/>
                  <w:bottom w:val="nil"/>
                  <w:right w:val="nil"/>
                </w:tcBorders>
                <w:shd w:val="clear" w:color="auto" w:fill="FFFFFF"/>
              </w:tcPr>
              <w:p>
                <w:pPr>
                  <w:widowControl w:val="0"/>
                  <w:shd w:val="clear" w:color="auto" w:fill="FFFFFF"/>
                  <w:jc w:val="right"/>
                  <w:rPr>
                    <w:sz w:val="20"/>
                  </w:rPr>
                </w:pPr>
                <w:r>
                  <w:rPr>
                    <w:sz w:val="20"/>
                  </w:rPr>
                  <w:t>220</w:t>
                </w:r>
              </w:p>
            </w:tc>
            <w:tc>
              <w:tcPr>
                <w:tcW w:w="943" w:type="dxa"/>
                <w:tcBorders>
                  <w:left w:val="nil"/>
                  <w:bottom w:val="nil"/>
                  <w:right w:val="nil"/>
                </w:tcBorders>
                <w:shd w:val="clear" w:color="auto" w:fill="FFFFFF"/>
              </w:tcPr>
              <w:p>
                <w:pPr>
                  <w:widowControl w:val="0"/>
                  <w:shd w:val="clear" w:color="auto" w:fill="FFFFFF"/>
                  <w:jc w:val="right"/>
                  <w:rPr>
                    <w:sz w:val="20"/>
                  </w:rPr>
                </w:pPr>
                <w:r>
                  <w:rPr>
                    <w:sz w:val="20"/>
                  </w:rPr>
                  <w:t>428,1</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Molėtų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5 385,6</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266</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90</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621,4</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153,1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1 295,4</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444,4</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429</w:t>
                </w:r>
              </w:p>
            </w:tc>
            <w:tc>
              <w:tcPr>
                <w:tcW w:w="890" w:type="dxa"/>
                <w:gridSpan w:val="2"/>
                <w:tcBorders>
                  <w:top w:val="nil"/>
                  <w:left w:val="nil"/>
                  <w:bottom w:val="nil"/>
                </w:tcBorders>
                <w:shd w:val="clear" w:color="auto" w:fill="FFFFFF"/>
              </w:tcPr>
              <w:p>
                <w:pPr>
                  <w:widowControl w:val="0"/>
                  <w:shd w:val="clear" w:color="auto" w:fill="FFFFFF"/>
                  <w:jc w:val="right"/>
                  <w:rPr>
                    <w:sz w:val="20"/>
                  </w:rPr>
                </w:pPr>
                <w:r>
                  <w:rPr>
                    <w:sz w:val="20"/>
                  </w:rPr>
                  <w:t>100,1</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26</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229,6</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138,8</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Pakruojo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6 465,6</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390</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45</w:t>
                </w: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2</w:t>
                </w: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557,2</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4,9</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1 726</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685,9</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620,3</w:t>
                </w:r>
              </w:p>
            </w:tc>
            <w:tc>
              <w:tcPr>
                <w:tcW w:w="890" w:type="dxa"/>
                <w:gridSpan w:val="2"/>
                <w:tcBorders>
                  <w:top w:val="nil"/>
                  <w:left w:val="nil"/>
                  <w:bottom w:val="nil"/>
                </w:tcBorders>
                <w:shd w:val="clear" w:color="auto" w:fill="FFFFFF"/>
              </w:tcPr>
              <w:p>
                <w:pPr>
                  <w:widowControl w:val="0"/>
                  <w:shd w:val="clear" w:color="auto" w:fill="FFFFFF"/>
                  <w:jc w:val="right"/>
                  <w:rPr>
                    <w:sz w:val="20"/>
                  </w:rPr>
                </w:pPr>
                <w:r>
                  <w:rPr>
                    <w:sz w:val="20"/>
                  </w:rPr>
                  <w:t>110</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37,8</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169,1</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219,8</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Panevėžio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9 985,1</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1 400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800</w:t>
                </w: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961</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239,8</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2 164,8</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853,4</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776,8</w:t>
                </w:r>
              </w:p>
            </w:tc>
            <w:tc>
              <w:tcPr>
                <w:tcW w:w="890" w:type="dxa"/>
                <w:gridSpan w:val="2"/>
                <w:tcBorders>
                  <w:top w:val="nil"/>
                  <w:left w:val="nil"/>
                  <w:bottom w:val="nil"/>
                </w:tcBorders>
                <w:shd w:val="clear" w:color="auto" w:fill="FFFFFF"/>
              </w:tcPr>
              <w:p>
                <w:pPr>
                  <w:widowControl w:val="0"/>
                  <w:shd w:val="clear" w:color="auto" w:fill="FFFFFF"/>
                  <w:jc w:val="right"/>
                  <w:rPr>
                    <w:sz w:val="20"/>
                  </w:rPr>
                </w:pPr>
                <w:r>
                  <w:rPr>
                    <w:sz w:val="20"/>
                  </w:rPr>
                  <w:t>223,1</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49,5</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262,1</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404,9</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Pasvalio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8 533,1</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710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653,5</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2 087,5</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945,7</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821,8</w:t>
                </w:r>
              </w:p>
            </w:tc>
            <w:tc>
              <w:tcPr>
                <w:tcW w:w="890" w:type="dxa"/>
                <w:gridSpan w:val="2"/>
                <w:tcBorders>
                  <w:top w:val="nil"/>
                  <w:left w:val="nil"/>
                  <w:bottom w:val="nil"/>
                </w:tcBorders>
                <w:shd w:val="clear" w:color="auto" w:fill="FFFFFF"/>
              </w:tcPr>
              <w:p>
                <w:pPr>
                  <w:widowControl w:val="0"/>
                  <w:shd w:val="clear" w:color="auto" w:fill="FFFFFF"/>
                  <w:jc w:val="right"/>
                  <w:rPr>
                    <w:sz w:val="20"/>
                  </w:rPr>
                </w:pPr>
                <w:r>
                  <w:rPr>
                    <w:sz w:val="20"/>
                  </w:rPr>
                  <w:t>188,7</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52,2</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224,2</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428,1</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Plungės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8 078,9</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310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693,8</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239,8</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2 231,5</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649,6</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778</w:t>
                </w:r>
              </w:p>
            </w:tc>
            <w:tc>
              <w:tcPr>
                <w:tcW w:w="890" w:type="dxa"/>
                <w:gridSpan w:val="2"/>
                <w:tcBorders>
                  <w:top w:val="nil"/>
                  <w:left w:val="nil"/>
                  <w:bottom w:val="nil"/>
                </w:tcBorders>
                <w:shd w:val="clear" w:color="auto" w:fill="FFFFFF"/>
              </w:tcPr>
              <w:p>
                <w:pPr>
                  <w:widowControl w:val="0"/>
                  <w:shd w:val="clear" w:color="auto" w:fill="FFFFFF"/>
                  <w:jc w:val="right"/>
                  <w:rPr>
                    <w:sz w:val="20"/>
                  </w:rPr>
                </w:pPr>
                <w:r>
                  <w:rPr>
                    <w:sz w:val="20"/>
                  </w:rPr>
                  <w:t>171,6</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42,7</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251,3</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485,9</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Prienų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7 491,9</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350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675,5</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4,5</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2 548,8</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656,9</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644,8</w:t>
                </w:r>
              </w:p>
            </w:tc>
            <w:tc>
              <w:tcPr>
                <w:tcW w:w="890" w:type="dxa"/>
                <w:gridSpan w:val="2"/>
                <w:tcBorders>
                  <w:top w:val="nil"/>
                  <w:left w:val="nil"/>
                  <w:bottom w:val="nil"/>
                </w:tcBorders>
                <w:shd w:val="clear" w:color="auto" w:fill="FFFFFF"/>
              </w:tcPr>
              <w:p>
                <w:pPr>
                  <w:widowControl w:val="0"/>
                  <w:shd w:val="clear" w:color="auto" w:fill="FFFFFF"/>
                  <w:jc w:val="right"/>
                  <w:rPr>
                    <w:sz w:val="20"/>
                  </w:rPr>
                </w:pPr>
                <w:r>
                  <w:rPr>
                    <w:sz w:val="20"/>
                  </w:rPr>
                  <w:t>154,4</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38,9</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189,6</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196,7</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Radviliškio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10 771,0</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918</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737,1</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27,4</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239,8</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3 339,1</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1 020,5</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1 020,9</w:t>
                </w:r>
              </w:p>
            </w:tc>
            <w:tc>
              <w:tcPr>
                <w:tcW w:w="890" w:type="dxa"/>
                <w:gridSpan w:val="2"/>
                <w:tcBorders>
                  <w:top w:val="nil"/>
                  <w:left w:val="nil"/>
                  <w:bottom w:val="nil"/>
                </w:tcBorders>
                <w:shd w:val="clear" w:color="auto" w:fill="FFFFFF"/>
              </w:tcPr>
              <w:p>
                <w:pPr>
                  <w:widowControl w:val="0"/>
                  <w:shd w:val="clear" w:color="auto" w:fill="FFFFFF"/>
                  <w:jc w:val="right"/>
                  <w:rPr>
                    <w:sz w:val="20"/>
                  </w:rPr>
                </w:pPr>
                <w:r>
                  <w:rPr>
                    <w:sz w:val="20"/>
                  </w:rPr>
                  <w:t>240,2</w:t>
                </w:r>
              </w:p>
            </w:tc>
            <w:tc>
              <w:tcPr>
                <w:tcW w:w="1001" w:type="dxa"/>
                <w:tcBorders>
                  <w:top w:val="nil"/>
                  <w:left w:val="nil"/>
                  <w:bottom w:val="nil"/>
                  <w:right w:val="nil"/>
                </w:tcBorders>
                <w:shd w:val="clear" w:color="auto" w:fill="FFFFFF"/>
              </w:tcPr>
              <w:p>
                <w:pPr>
                  <w:widowControl w:val="0"/>
                  <w:shd w:val="clear" w:color="auto" w:fill="FFFFFF"/>
                  <w:jc w:val="right"/>
                  <w:rPr>
                    <w:sz w:val="20"/>
                  </w:rPr>
                </w:pPr>
                <w:r>
                  <w:rPr>
                    <w:sz w:val="20"/>
                  </w:rPr>
                  <w:t>60,9</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282,7</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671</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Raseinių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10 087,6</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295</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154</w:t>
                </w: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710,8</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239,8</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3 405,8</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1 033,5</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939,1</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326</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61,4</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259</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462,8</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Rokiškio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10 648,6</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700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370</w:t>
                </w: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722,6</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20,4</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3 340,1</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780,1</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759</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188,7</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46,1</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222,2</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162</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Skuodo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7 390,1</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437</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100</w:t>
                </w: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757,3</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153</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2 155,3</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438,9</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491,4</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137,3</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28,5</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187,4</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485,9</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Šakių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10 326,2</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600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754,3</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27,7</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2 578,8</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1 264,6</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1 049,3</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234,1</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68</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306,5</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555,3</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Šalčininkų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9 880,8</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474</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60</w:t>
                </w: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10</w:t>
                </w: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601,8</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3 196</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1 053,5</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814,3</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377,5</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60</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288,1</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173,5</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Šiaulių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9 011,1</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435</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65</w:t>
                </w: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640,2</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59,3</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292,1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2 658,9</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1 202,1</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1 049,7</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250,9</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66,8</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251,3</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92,6</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Šilalės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8 970,2</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375</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65</w:t>
                </w: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760,7</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8,7</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2 291</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893,9</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816,4</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257,4</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52,5</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333,6</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833</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Šilutės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15 026,7</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3 956</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3400</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797,4</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292,1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3 505,6</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1 595,5</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1 375,2</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429</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90,8</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240,4</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462,8</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Širvintų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5 398,9</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147</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505,4</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153,1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1 362,2</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646,9</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495,3</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140,2</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34,2</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179,9</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347,1</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Švenčionių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7 332,8</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28</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523,1</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2 408</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811,7</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670,8</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165</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44</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295,6</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277,7</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Tauragės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9 319,9</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167</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571,3</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24,4</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239,8</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3 177</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957</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1 000,8</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175,9</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57</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174,5</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578,4</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Telšių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10 529,0</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348</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730,2</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13,1</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292,1</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3 744,6</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1 253</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1 186,8</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343,2</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74,2</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262,1</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404,9</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Trakų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6 222,4</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128</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599</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14,4</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2 057,9</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476,9</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557,5</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130,9</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31,1</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169,1</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289,2</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Ukmergės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10 432,6</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550</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60</w:t>
                </w: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55</w:t>
                </w: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638,8</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111</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3 563,9</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860</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817,8</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137,3</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48,5</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280,7</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185,1</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Utenos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7112,9</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378</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547,1</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239,8</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1 856,5</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365,4</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607,5</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87,6</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28,3</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238,4</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208,2</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Varėnos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7 430,3</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103</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30</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454,9</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197</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2 463,3</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633,1</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558,3</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163</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36,2</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190,7</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347,1</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Vilkaviškio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9 945,2</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300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142</w:t>
                </w: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851,2</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239,8</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3 214</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1 221,3</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1 151,4</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377,5</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73,4</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269,9</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277,7</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Vilniaus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14 950,5</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200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983,2</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426,3</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5 082,5</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1 343,3</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1 364</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480,5</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85,1</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445,2</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242,9</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Zarasų rajono</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5 895,9</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80</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462,2</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17,8</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153</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1 531,2</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541,9</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464,3</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120,1</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30,1</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233</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162</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Elektrėnų</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4 335,3</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102</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15</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432,8</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4,4</w:t>
                </w: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153</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1 036</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257,3</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390,2</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60,1</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18,9</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190,7</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404,9</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Kalvarijos</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3 689,6</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80</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25</w:t>
                </w: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308</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105,6</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947,2</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333,9</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309,9</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82,5</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19,4</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112,8</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115,7</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Kazlų Rūdos</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3 057,4</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62</w:t>
                </w:r>
              </w:p>
            </w:tc>
            <w:tc>
              <w:tcPr>
                <w:tcW w:w="986" w:type="dxa"/>
                <w:tcBorders>
                  <w:top w:val="nil"/>
                  <w:left w:val="nil"/>
                  <w:bottom w:val="nil"/>
                  <w:right w:val="nil"/>
                </w:tcBorders>
                <w:shd w:val="clear" w:color="auto" w:fill="FFFFFF"/>
              </w:tcPr>
              <w:p>
                <w:pPr>
                  <w:widowControl w:val="0"/>
                  <w:shd w:val="clear" w:color="auto" w:fill="FFFFFF"/>
                  <w:jc w:val="right"/>
                  <w:rPr>
                    <w:sz w:val="20"/>
                  </w:rPr>
                </w:pPr>
              </w:p>
            </w:tc>
            <w:tc>
              <w:tcPr>
                <w:tcW w:w="1148" w:type="dxa"/>
                <w:tcBorders>
                  <w:top w:val="nil"/>
                  <w:left w:val="nil"/>
                  <w:bottom w:val="nil"/>
                  <w:right w:val="nil"/>
                </w:tcBorders>
                <w:shd w:val="clear" w:color="auto" w:fill="FFFFFF"/>
              </w:tcPr>
              <w:p>
                <w:pPr>
                  <w:widowControl w:val="0"/>
                  <w:shd w:val="clear" w:color="auto" w:fill="FFFFFF"/>
                  <w:jc w:val="right"/>
                  <w:rPr>
                    <w:sz w:val="20"/>
                  </w:rPr>
                </w:pP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233,8</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105,6</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724,1</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277,9</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283,3</w:t>
                </w:r>
              </w:p>
            </w:tc>
            <w:tc>
              <w:tcPr>
                <w:tcW w:w="863" w:type="dxa"/>
                <w:tcBorders>
                  <w:top w:val="nil"/>
                  <w:left w:val="nil"/>
                  <w:bottom w:val="nil"/>
                </w:tcBorders>
                <w:shd w:val="clear" w:color="auto" w:fill="FFFFFF"/>
              </w:tcPr>
              <w:p>
                <w:pPr>
                  <w:widowControl w:val="0"/>
                  <w:shd w:val="clear" w:color="auto" w:fill="FFFFFF"/>
                  <w:jc w:val="right"/>
                  <w:rPr>
                    <w:sz w:val="20"/>
                  </w:rPr>
                </w:pPr>
                <w:r>
                  <w:rPr>
                    <w:sz w:val="20"/>
                  </w:rPr>
                  <w:t>57,7</w:t>
                </w:r>
              </w:p>
            </w:tc>
            <w:tc>
              <w:tcPr>
                <w:tcW w:w="1028" w:type="dxa"/>
                <w:gridSpan w:val="2"/>
                <w:tcBorders>
                  <w:top w:val="nil"/>
                  <w:bottom w:val="nil"/>
                  <w:right w:val="nil"/>
                </w:tcBorders>
                <w:shd w:val="clear" w:color="auto" w:fill="FFFFFF"/>
              </w:tcPr>
              <w:p>
                <w:pPr>
                  <w:widowControl w:val="0"/>
                  <w:shd w:val="clear" w:color="auto" w:fill="FFFFFF"/>
                  <w:jc w:val="right"/>
                  <w:rPr>
                    <w:sz w:val="20"/>
                  </w:rPr>
                </w:pPr>
                <w:r>
                  <w:rPr>
                    <w:sz w:val="20"/>
                  </w:rPr>
                  <w:t>16,5</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112,8</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69,4</w:t>
                </w:r>
              </w:p>
            </w:tc>
          </w:tr>
          <w:tr>
            <w:trPr>
              <w:cantSplit/>
              <w:trHeight w:val="23"/>
            </w:trPr>
            <w:tc>
              <w:tcPr>
                <w:tcW w:w="1669" w:type="dxa"/>
                <w:tcBorders>
                  <w:top w:val="nil"/>
                  <w:left w:val="nil"/>
                  <w:bottom w:val="nil"/>
                  <w:right w:val="nil"/>
                </w:tcBorders>
                <w:shd w:val="clear" w:color="auto" w:fill="FFFFFF"/>
              </w:tcPr>
              <w:p>
                <w:pPr>
                  <w:widowControl w:val="0"/>
                  <w:shd w:val="clear" w:color="auto" w:fill="FFFFFF"/>
                  <w:rPr>
                    <w:sz w:val="20"/>
                  </w:rPr>
                </w:pPr>
                <w:r>
                  <w:rPr>
                    <w:sz w:val="20"/>
                  </w:rPr>
                  <w:t>Pagėgių</w:t>
                </w:r>
              </w:p>
            </w:tc>
            <w:tc>
              <w:tcPr>
                <w:tcW w:w="1034" w:type="dxa"/>
                <w:tcBorders>
                  <w:top w:val="nil"/>
                  <w:left w:val="nil"/>
                  <w:bottom w:val="nil"/>
                  <w:right w:val="nil"/>
                </w:tcBorders>
                <w:shd w:val="clear" w:color="auto" w:fill="FFFFFF"/>
              </w:tcPr>
              <w:p>
                <w:pPr>
                  <w:widowControl w:val="0"/>
                  <w:shd w:val="clear" w:color="auto" w:fill="FFFFFF"/>
                  <w:jc w:val="right"/>
                  <w:rPr>
                    <w:sz w:val="20"/>
                  </w:rPr>
                </w:pPr>
                <w:r>
                  <w:rPr>
                    <w:sz w:val="20"/>
                  </w:rPr>
                  <w:t>3 808,1</w:t>
                </w:r>
              </w:p>
            </w:tc>
            <w:tc>
              <w:tcPr>
                <w:tcW w:w="745" w:type="dxa"/>
                <w:tcBorders>
                  <w:top w:val="nil"/>
                  <w:left w:val="nil"/>
                  <w:bottom w:val="nil"/>
                  <w:right w:val="nil"/>
                </w:tcBorders>
                <w:shd w:val="clear" w:color="auto" w:fill="FFFFFF"/>
              </w:tcPr>
              <w:p>
                <w:pPr>
                  <w:widowControl w:val="0"/>
                  <w:shd w:val="clear" w:color="auto" w:fill="FFFFFF"/>
                  <w:jc w:val="right"/>
                  <w:rPr>
                    <w:sz w:val="20"/>
                  </w:rPr>
                </w:pPr>
                <w:r>
                  <w:rPr>
                    <w:sz w:val="20"/>
                  </w:rPr>
                  <w:t>317</w:t>
                </w:r>
              </w:p>
            </w:tc>
            <w:tc>
              <w:tcPr>
                <w:tcW w:w="986" w:type="dxa"/>
                <w:tcBorders>
                  <w:top w:val="nil"/>
                  <w:left w:val="nil"/>
                  <w:bottom w:val="nil"/>
                  <w:right w:val="nil"/>
                </w:tcBorders>
                <w:shd w:val="clear" w:color="auto" w:fill="FFFFFF"/>
              </w:tcPr>
              <w:p>
                <w:pPr>
                  <w:widowControl w:val="0"/>
                  <w:shd w:val="clear" w:color="auto" w:fill="FFFFFF"/>
                  <w:jc w:val="right"/>
                  <w:rPr>
                    <w:sz w:val="20"/>
                  </w:rPr>
                </w:pPr>
                <w:r>
                  <w:rPr>
                    <w:sz w:val="20"/>
                  </w:rPr>
                  <w:t>170</w:t>
                </w:r>
              </w:p>
            </w:tc>
            <w:tc>
              <w:tcPr>
                <w:tcW w:w="1148" w:type="dxa"/>
                <w:tcBorders>
                  <w:top w:val="nil"/>
                  <w:left w:val="nil"/>
                  <w:bottom w:val="nil"/>
                  <w:right w:val="nil"/>
                </w:tcBorders>
                <w:shd w:val="clear" w:color="auto" w:fill="FFFFFF"/>
              </w:tcPr>
              <w:p>
                <w:pPr>
                  <w:widowControl w:val="0"/>
                  <w:shd w:val="clear" w:color="auto" w:fill="FFFFFF"/>
                  <w:jc w:val="right"/>
                  <w:rPr>
                    <w:sz w:val="20"/>
                  </w:rPr>
                </w:pPr>
                <w:r>
                  <w:rPr>
                    <w:sz w:val="20"/>
                  </w:rPr>
                  <w:t>147</w:t>
                </w:r>
              </w:p>
            </w:tc>
            <w:tc>
              <w:tcPr>
                <w:tcW w:w="880" w:type="dxa"/>
                <w:tcBorders>
                  <w:top w:val="nil"/>
                  <w:left w:val="nil"/>
                  <w:bottom w:val="nil"/>
                  <w:right w:val="nil"/>
                </w:tcBorders>
                <w:shd w:val="clear" w:color="auto" w:fill="FFFFFF"/>
              </w:tcPr>
              <w:p>
                <w:pPr>
                  <w:widowControl w:val="0"/>
                  <w:shd w:val="clear" w:color="auto" w:fill="FFFFFF"/>
                  <w:jc w:val="right"/>
                  <w:rPr>
                    <w:sz w:val="20"/>
                  </w:rPr>
                </w:pPr>
                <w:r>
                  <w:rPr>
                    <w:sz w:val="20"/>
                  </w:rPr>
                  <w:t>369</w:t>
                </w:r>
              </w:p>
            </w:tc>
            <w:tc>
              <w:tcPr>
                <w:tcW w:w="978" w:type="dxa"/>
                <w:gridSpan w:val="2"/>
                <w:tcBorders>
                  <w:top w:val="nil"/>
                  <w:left w:val="nil"/>
                  <w:bottom w:val="nil"/>
                  <w:right w:val="nil"/>
                </w:tcBorders>
                <w:shd w:val="clear" w:color="auto" w:fill="FFFFFF"/>
              </w:tcPr>
              <w:p>
                <w:pPr>
                  <w:widowControl w:val="0"/>
                  <w:shd w:val="clear" w:color="auto" w:fill="FFFFFF"/>
                  <w:jc w:val="right"/>
                  <w:rPr>
                    <w:sz w:val="20"/>
                  </w:rPr>
                </w:pPr>
              </w:p>
            </w:tc>
            <w:tc>
              <w:tcPr>
                <w:tcW w:w="749" w:type="dxa"/>
                <w:tcBorders>
                  <w:top w:val="nil"/>
                  <w:left w:val="nil"/>
                  <w:bottom w:val="nil"/>
                  <w:right w:val="nil"/>
                </w:tcBorders>
                <w:shd w:val="clear" w:color="auto" w:fill="FFFFFF"/>
              </w:tcPr>
              <w:p>
                <w:pPr>
                  <w:widowControl w:val="0"/>
                  <w:shd w:val="clear" w:color="auto" w:fill="FFFFFF"/>
                  <w:jc w:val="right"/>
                  <w:rPr>
                    <w:sz w:val="20"/>
                  </w:rPr>
                </w:pPr>
                <w:r>
                  <w:rPr>
                    <w:sz w:val="20"/>
                  </w:rPr>
                  <w:t>105,6</w:t>
                </w:r>
              </w:p>
            </w:tc>
            <w:tc>
              <w:tcPr>
                <w:tcW w:w="1171" w:type="dxa"/>
                <w:tcBorders>
                  <w:top w:val="nil"/>
                  <w:left w:val="nil"/>
                  <w:bottom w:val="nil"/>
                  <w:right w:val="nil"/>
                </w:tcBorders>
                <w:shd w:val="clear" w:color="auto" w:fill="FFFFFF"/>
              </w:tcPr>
              <w:p>
                <w:pPr>
                  <w:widowControl w:val="0"/>
                  <w:shd w:val="clear" w:color="auto" w:fill="FFFFFF"/>
                  <w:jc w:val="right"/>
                  <w:rPr>
                    <w:sz w:val="20"/>
                  </w:rPr>
                </w:pPr>
                <w:r>
                  <w:rPr>
                    <w:sz w:val="20"/>
                  </w:rPr>
                  <w:t>818,2</w:t>
                </w:r>
              </w:p>
            </w:tc>
            <w:tc>
              <w:tcPr>
                <w:tcW w:w="840" w:type="dxa"/>
                <w:tcBorders>
                  <w:top w:val="nil"/>
                  <w:left w:val="nil"/>
                  <w:bottom w:val="nil"/>
                  <w:right w:val="nil"/>
                </w:tcBorders>
                <w:shd w:val="clear" w:color="auto" w:fill="FFFFFF"/>
              </w:tcPr>
              <w:p>
                <w:pPr>
                  <w:widowControl w:val="0"/>
                  <w:shd w:val="clear" w:color="auto" w:fill="FFFFFF"/>
                  <w:jc w:val="right"/>
                  <w:rPr>
                    <w:sz w:val="20"/>
                  </w:rPr>
                </w:pPr>
                <w:r>
                  <w:rPr>
                    <w:sz w:val="20"/>
                  </w:rPr>
                  <w:t>391,3</w:t>
                </w:r>
              </w:p>
            </w:tc>
            <w:tc>
              <w:tcPr>
                <w:tcW w:w="817" w:type="dxa"/>
                <w:tcBorders>
                  <w:top w:val="nil"/>
                  <w:left w:val="nil"/>
                  <w:bottom w:val="nil"/>
                  <w:right w:val="nil"/>
                </w:tcBorders>
                <w:shd w:val="clear" w:color="auto" w:fill="FFFFFF"/>
              </w:tcPr>
              <w:p>
                <w:pPr>
                  <w:widowControl w:val="0"/>
                  <w:shd w:val="clear" w:color="auto" w:fill="FFFFFF"/>
                  <w:jc w:val="right"/>
                  <w:rPr>
                    <w:sz w:val="20"/>
                  </w:rPr>
                </w:pPr>
                <w:r>
                  <w:rPr>
                    <w:sz w:val="20"/>
                  </w:rPr>
                  <w:t>335,2</w:t>
                </w:r>
              </w:p>
            </w:tc>
            <w:tc>
              <w:tcPr>
                <w:tcW w:w="863" w:type="dxa"/>
                <w:tcBorders>
                  <w:top w:val="nil"/>
                  <w:left w:val="nil"/>
                </w:tcBorders>
                <w:shd w:val="clear" w:color="auto" w:fill="FFFFFF"/>
              </w:tcPr>
              <w:p>
                <w:pPr>
                  <w:widowControl w:val="0"/>
                  <w:shd w:val="clear" w:color="auto" w:fill="FFFFFF"/>
                  <w:jc w:val="right"/>
                  <w:rPr>
                    <w:sz w:val="20"/>
                  </w:rPr>
                </w:pPr>
                <w:r>
                  <w:rPr>
                    <w:sz w:val="20"/>
                  </w:rPr>
                  <w:t>99</w:t>
                </w:r>
              </w:p>
            </w:tc>
            <w:tc>
              <w:tcPr>
                <w:tcW w:w="1028" w:type="dxa"/>
                <w:gridSpan w:val="2"/>
                <w:tcBorders>
                  <w:top w:val="nil"/>
                  <w:right w:val="nil"/>
                </w:tcBorders>
                <w:shd w:val="clear" w:color="auto" w:fill="FFFFFF"/>
              </w:tcPr>
              <w:p>
                <w:pPr>
                  <w:widowControl w:val="0"/>
                  <w:shd w:val="clear" w:color="auto" w:fill="FFFFFF"/>
                  <w:jc w:val="right"/>
                  <w:rPr>
                    <w:sz w:val="20"/>
                  </w:rPr>
                </w:pPr>
                <w:r>
                  <w:rPr>
                    <w:sz w:val="20"/>
                  </w:rPr>
                  <w:t>22</w:t>
                </w:r>
              </w:p>
            </w:tc>
            <w:tc>
              <w:tcPr>
                <w:tcW w:w="891" w:type="dxa"/>
                <w:gridSpan w:val="2"/>
                <w:tcBorders>
                  <w:top w:val="nil"/>
                  <w:left w:val="nil"/>
                  <w:bottom w:val="nil"/>
                  <w:right w:val="nil"/>
                </w:tcBorders>
                <w:shd w:val="clear" w:color="auto" w:fill="FFFFFF"/>
              </w:tcPr>
              <w:p>
                <w:pPr>
                  <w:widowControl w:val="0"/>
                  <w:shd w:val="clear" w:color="auto" w:fill="FFFFFF"/>
                  <w:jc w:val="right"/>
                  <w:rPr>
                    <w:sz w:val="20"/>
                  </w:rPr>
                </w:pPr>
                <w:r>
                  <w:rPr>
                    <w:sz w:val="20"/>
                  </w:rPr>
                  <w:t>112,8</w:t>
                </w:r>
              </w:p>
            </w:tc>
            <w:tc>
              <w:tcPr>
                <w:tcW w:w="943" w:type="dxa"/>
                <w:tcBorders>
                  <w:top w:val="nil"/>
                  <w:left w:val="nil"/>
                  <w:bottom w:val="nil"/>
                  <w:right w:val="nil"/>
                </w:tcBorders>
                <w:shd w:val="clear" w:color="auto" w:fill="FFFFFF"/>
              </w:tcPr>
              <w:p>
                <w:pPr>
                  <w:widowControl w:val="0"/>
                  <w:shd w:val="clear" w:color="auto" w:fill="FFFFFF"/>
                  <w:jc w:val="right"/>
                  <w:rPr>
                    <w:sz w:val="20"/>
                  </w:rPr>
                </w:pPr>
                <w:r>
                  <w:rPr>
                    <w:sz w:val="20"/>
                  </w:rPr>
                  <w:t>312,4</w:t>
                </w:r>
              </w:p>
            </w:tc>
          </w:tr>
          <w:tr>
            <w:trPr>
              <w:cantSplit/>
              <w:trHeight w:val="23"/>
            </w:trPr>
            <w:tc>
              <w:tcPr>
                <w:tcW w:w="1669" w:type="dxa"/>
                <w:tcBorders>
                  <w:top w:val="nil"/>
                  <w:left w:val="nil"/>
                  <w:bottom w:val="single" w:sz="6" w:space="0" w:color="auto"/>
                  <w:right w:val="nil"/>
                </w:tcBorders>
                <w:shd w:val="clear" w:color="auto" w:fill="FFFFFF"/>
              </w:tcPr>
              <w:p>
                <w:pPr>
                  <w:widowControl w:val="0"/>
                  <w:shd w:val="clear" w:color="auto" w:fill="FFFFFF"/>
                  <w:rPr>
                    <w:sz w:val="20"/>
                  </w:rPr>
                </w:pPr>
                <w:r>
                  <w:rPr>
                    <w:sz w:val="20"/>
                  </w:rPr>
                  <w:t>Rietavo</w:t>
                </w:r>
              </w:p>
            </w:tc>
            <w:tc>
              <w:tcPr>
                <w:tcW w:w="1034" w:type="dxa"/>
                <w:tcBorders>
                  <w:top w:val="nil"/>
                  <w:left w:val="nil"/>
                  <w:bottom w:val="single" w:sz="6" w:space="0" w:color="auto"/>
                  <w:right w:val="nil"/>
                </w:tcBorders>
                <w:shd w:val="clear" w:color="auto" w:fill="FFFFFF"/>
              </w:tcPr>
              <w:p>
                <w:pPr>
                  <w:widowControl w:val="0"/>
                  <w:shd w:val="clear" w:color="auto" w:fill="FFFFFF"/>
                  <w:jc w:val="right"/>
                  <w:rPr>
                    <w:sz w:val="20"/>
                  </w:rPr>
                </w:pPr>
                <w:r>
                  <w:rPr>
                    <w:sz w:val="20"/>
                  </w:rPr>
                  <w:t>3 047,1</w:t>
                </w:r>
              </w:p>
            </w:tc>
            <w:tc>
              <w:tcPr>
                <w:tcW w:w="745" w:type="dxa"/>
                <w:tcBorders>
                  <w:top w:val="nil"/>
                  <w:left w:val="nil"/>
                  <w:bottom w:val="single" w:sz="6" w:space="0" w:color="auto"/>
                  <w:right w:val="nil"/>
                </w:tcBorders>
                <w:shd w:val="clear" w:color="auto" w:fill="FFFFFF"/>
              </w:tcPr>
              <w:p>
                <w:pPr>
                  <w:widowControl w:val="0"/>
                  <w:shd w:val="clear" w:color="auto" w:fill="FFFFFF"/>
                  <w:jc w:val="right"/>
                  <w:rPr>
                    <w:sz w:val="20"/>
                  </w:rPr>
                </w:pPr>
                <w:r>
                  <w:rPr>
                    <w:sz w:val="20"/>
                  </w:rPr>
                  <w:t>300</w:t>
                </w:r>
              </w:p>
            </w:tc>
            <w:tc>
              <w:tcPr>
                <w:tcW w:w="986" w:type="dxa"/>
                <w:tcBorders>
                  <w:top w:val="nil"/>
                  <w:left w:val="nil"/>
                  <w:bottom w:val="single" w:sz="6" w:space="0" w:color="auto"/>
                  <w:right w:val="nil"/>
                </w:tcBorders>
                <w:shd w:val="clear" w:color="auto" w:fill="FFFFFF"/>
              </w:tcPr>
              <w:p>
                <w:pPr>
                  <w:widowControl w:val="0"/>
                  <w:shd w:val="clear" w:color="auto" w:fill="FFFFFF"/>
                  <w:jc w:val="right"/>
                  <w:rPr>
                    <w:sz w:val="20"/>
                  </w:rPr>
                </w:pPr>
              </w:p>
            </w:tc>
            <w:tc>
              <w:tcPr>
                <w:tcW w:w="1148" w:type="dxa"/>
                <w:tcBorders>
                  <w:top w:val="nil"/>
                  <w:left w:val="nil"/>
                  <w:bottom w:val="single" w:sz="6" w:space="0" w:color="auto"/>
                  <w:right w:val="nil"/>
                </w:tcBorders>
                <w:shd w:val="clear" w:color="auto" w:fill="FFFFFF"/>
              </w:tcPr>
              <w:p>
                <w:pPr>
                  <w:widowControl w:val="0"/>
                  <w:shd w:val="clear" w:color="auto" w:fill="FFFFFF"/>
                  <w:jc w:val="right"/>
                  <w:rPr>
                    <w:sz w:val="20"/>
                  </w:rPr>
                </w:pPr>
                <w:r>
                  <w:rPr>
                    <w:sz w:val="20"/>
                  </w:rPr>
                  <w:t>37</w:t>
                </w:r>
              </w:p>
            </w:tc>
            <w:tc>
              <w:tcPr>
                <w:tcW w:w="880" w:type="dxa"/>
                <w:tcBorders>
                  <w:top w:val="nil"/>
                  <w:left w:val="nil"/>
                  <w:bottom w:val="single" w:sz="6" w:space="0" w:color="auto"/>
                  <w:right w:val="nil"/>
                </w:tcBorders>
                <w:shd w:val="clear" w:color="auto" w:fill="FFFFFF"/>
              </w:tcPr>
              <w:p>
                <w:pPr>
                  <w:widowControl w:val="0"/>
                  <w:shd w:val="clear" w:color="auto" w:fill="FFFFFF"/>
                  <w:jc w:val="right"/>
                  <w:rPr>
                    <w:sz w:val="20"/>
                  </w:rPr>
                </w:pPr>
                <w:r>
                  <w:rPr>
                    <w:sz w:val="20"/>
                  </w:rPr>
                  <w:t>274,5</w:t>
                </w:r>
              </w:p>
            </w:tc>
            <w:tc>
              <w:tcPr>
                <w:tcW w:w="978" w:type="dxa"/>
                <w:gridSpan w:val="2"/>
                <w:tcBorders>
                  <w:top w:val="nil"/>
                  <w:left w:val="nil"/>
                  <w:bottom w:val="single" w:sz="6" w:space="0" w:color="auto"/>
                  <w:right w:val="nil"/>
                </w:tcBorders>
                <w:shd w:val="clear" w:color="auto" w:fill="FFFFFF"/>
              </w:tcPr>
              <w:p>
                <w:pPr>
                  <w:widowControl w:val="0"/>
                  <w:shd w:val="clear" w:color="auto" w:fill="FFFFFF"/>
                  <w:jc w:val="right"/>
                  <w:rPr>
                    <w:sz w:val="20"/>
                  </w:rPr>
                </w:pPr>
                <w:r>
                  <w:rPr>
                    <w:sz w:val="20"/>
                  </w:rPr>
                  <w:t>4,4</w:t>
                </w:r>
              </w:p>
            </w:tc>
            <w:tc>
              <w:tcPr>
                <w:tcW w:w="749" w:type="dxa"/>
                <w:tcBorders>
                  <w:top w:val="nil"/>
                  <w:left w:val="nil"/>
                  <w:bottom w:val="single" w:sz="6" w:space="0" w:color="auto"/>
                  <w:right w:val="nil"/>
                </w:tcBorders>
                <w:shd w:val="clear" w:color="auto" w:fill="FFFFFF"/>
              </w:tcPr>
              <w:p>
                <w:pPr>
                  <w:widowControl w:val="0"/>
                  <w:shd w:val="clear" w:color="auto" w:fill="FFFFFF"/>
                  <w:jc w:val="right"/>
                  <w:rPr>
                    <w:sz w:val="20"/>
                  </w:rPr>
                </w:pPr>
                <w:r>
                  <w:rPr>
                    <w:sz w:val="20"/>
                  </w:rPr>
                  <w:t>105,6</w:t>
                </w:r>
              </w:p>
            </w:tc>
            <w:tc>
              <w:tcPr>
                <w:tcW w:w="1171" w:type="dxa"/>
                <w:tcBorders>
                  <w:top w:val="nil"/>
                  <w:left w:val="nil"/>
                  <w:bottom w:val="single" w:sz="6" w:space="0" w:color="auto"/>
                  <w:right w:val="nil"/>
                </w:tcBorders>
                <w:shd w:val="clear" w:color="auto" w:fill="FFFFFF"/>
              </w:tcPr>
              <w:p>
                <w:pPr>
                  <w:widowControl w:val="0"/>
                  <w:shd w:val="clear" w:color="auto" w:fill="FFFFFF"/>
                  <w:jc w:val="right"/>
                  <w:rPr>
                    <w:sz w:val="20"/>
                  </w:rPr>
                </w:pPr>
                <w:r>
                  <w:rPr>
                    <w:sz w:val="20"/>
                  </w:rPr>
                  <w:t>643,8</w:t>
                </w:r>
              </w:p>
            </w:tc>
            <w:tc>
              <w:tcPr>
                <w:tcW w:w="840" w:type="dxa"/>
                <w:tcBorders>
                  <w:top w:val="nil"/>
                  <w:left w:val="nil"/>
                  <w:bottom w:val="single" w:sz="6" w:space="0" w:color="auto"/>
                  <w:right w:val="nil"/>
                </w:tcBorders>
                <w:shd w:val="clear" w:color="auto" w:fill="FFFFFF"/>
              </w:tcPr>
              <w:p>
                <w:pPr>
                  <w:widowControl w:val="0"/>
                  <w:shd w:val="clear" w:color="auto" w:fill="FFFFFF"/>
                  <w:jc w:val="right"/>
                  <w:rPr>
                    <w:sz w:val="20"/>
                  </w:rPr>
                </w:pPr>
                <w:r>
                  <w:rPr>
                    <w:sz w:val="20"/>
                  </w:rPr>
                  <w:t>387,7</w:t>
                </w:r>
              </w:p>
            </w:tc>
            <w:tc>
              <w:tcPr>
                <w:tcW w:w="817" w:type="dxa"/>
                <w:tcBorders>
                  <w:top w:val="nil"/>
                  <w:left w:val="nil"/>
                  <w:bottom w:val="single" w:sz="6" w:space="0" w:color="auto"/>
                  <w:right w:val="nil"/>
                </w:tcBorders>
                <w:shd w:val="clear" w:color="auto" w:fill="FFFFFF"/>
              </w:tcPr>
              <w:p>
                <w:pPr>
                  <w:widowControl w:val="0"/>
                  <w:shd w:val="clear" w:color="auto" w:fill="FFFFFF"/>
                  <w:jc w:val="right"/>
                  <w:rPr>
                    <w:sz w:val="20"/>
                  </w:rPr>
                </w:pPr>
                <w:r>
                  <w:rPr>
                    <w:sz w:val="20"/>
                  </w:rPr>
                  <w:t>301,6</w:t>
                </w:r>
              </w:p>
            </w:tc>
            <w:tc>
              <w:tcPr>
                <w:tcW w:w="863" w:type="dxa"/>
                <w:tcBorders>
                  <w:top w:val="nil"/>
                  <w:left w:val="nil"/>
                  <w:bottom w:val="single" w:sz="4" w:space="0" w:color="auto"/>
                </w:tcBorders>
                <w:shd w:val="clear" w:color="auto" w:fill="FFFFFF"/>
              </w:tcPr>
              <w:p>
                <w:pPr>
                  <w:widowControl w:val="0"/>
                  <w:shd w:val="clear" w:color="auto" w:fill="FFFFFF"/>
                  <w:jc w:val="right"/>
                  <w:rPr>
                    <w:sz w:val="20"/>
                  </w:rPr>
                </w:pPr>
                <w:r>
                  <w:rPr>
                    <w:sz w:val="20"/>
                  </w:rPr>
                  <w:t>59,5</w:t>
                </w:r>
              </w:p>
            </w:tc>
            <w:tc>
              <w:tcPr>
                <w:tcW w:w="1028" w:type="dxa"/>
                <w:gridSpan w:val="2"/>
                <w:tcBorders>
                  <w:top w:val="nil"/>
                  <w:bottom w:val="single" w:sz="4" w:space="0" w:color="auto"/>
                  <w:right w:val="nil"/>
                </w:tcBorders>
                <w:shd w:val="clear" w:color="auto" w:fill="FFFFFF"/>
              </w:tcPr>
              <w:p>
                <w:pPr>
                  <w:widowControl w:val="0"/>
                  <w:shd w:val="clear" w:color="auto" w:fill="FFFFFF"/>
                  <w:jc w:val="right"/>
                  <w:rPr>
                    <w:sz w:val="20"/>
                  </w:rPr>
                </w:pPr>
                <w:r>
                  <w:rPr>
                    <w:sz w:val="20"/>
                  </w:rPr>
                  <w:t>20</w:t>
                </w:r>
              </w:p>
            </w:tc>
            <w:tc>
              <w:tcPr>
                <w:tcW w:w="891" w:type="dxa"/>
                <w:gridSpan w:val="2"/>
                <w:tcBorders>
                  <w:top w:val="nil"/>
                  <w:left w:val="nil"/>
                  <w:bottom w:val="single" w:sz="6" w:space="0" w:color="auto"/>
                  <w:right w:val="nil"/>
                </w:tcBorders>
                <w:shd w:val="clear" w:color="auto" w:fill="FFFFFF"/>
              </w:tcPr>
              <w:p>
                <w:pPr>
                  <w:widowControl w:val="0"/>
                  <w:shd w:val="clear" w:color="auto" w:fill="FFFFFF"/>
                  <w:jc w:val="right"/>
                  <w:rPr>
                    <w:sz w:val="20"/>
                  </w:rPr>
                </w:pPr>
                <w:r>
                  <w:rPr>
                    <w:sz w:val="20"/>
                  </w:rPr>
                  <w:t>85,7</w:t>
                </w:r>
              </w:p>
            </w:tc>
            <w:tc>
              <w:tcPr>
                <w:tcW w:w="943" w:type="dxa"/>
                <w:tcBorders>
                  <w:top w:val="nil"/>
                  <w:left w:val="nil"/>
                  <w:bottom w:val="single" w:sz="6" w:space="0" w:color="auto"/>
                  <w:right w:val="nil"/>
                </w:tcBorders>
                <w:shd w:val="clear" w:color="auto" w:fill="FFFFFF"/>
              </w:tcPr>
              <w:p>
                <w:pPr>
                  <w:widowControl w:val="0"/>
                  <w:shd w:val="clear" w:color="auto" w:fill="FFFFFF"/>
                  <w:jc w:val="right"/>
                  <w:rPr>
                    <w:sz w:val="20"/>
                  </w:rPr>
                </w:pPr>
                <w:r>
                  <w:rPr>
                    <w:sz w:val="20"/>
                  </w:rPr>
                  <w:t>150,4</w:t>
                </w:r>
              </w:p>
            </w:tc>
          </w:tr>
          <w:tr>
            <w:trPr>
              <w:cantSplit/>
              <w:trHeight w:val="23"/>
            </w:trPr>
            <w:tc>
              <w:tcPr>
                <w:tcW w:w="1669" w:type="dxa"/>
                <w:tcBorders>
                  <w:top w:val="single" w:sz="6" w:space="0" w:color="auto"/>
                  <w:left w:val="nil"/>
                  <w:bottom w:val="nil"/>
                  <w:right w:val="nil"/>
                </w:tcBorders>
                <w:shd w:val="clear" w:color="auto" w:fill="FFFFFF"/>
              </w:tcPr>
              <w:p>
                <w:pPr>
                  <w:widowControl w:val="0"/>
                  <w:shd w:val="clear" w:color="auto" w:fill="FFFFFF"/>
                  <w:rPr>
                    <w:sz w:val="20"/>
                  </w:rPr>
                </w:pPr>
                <w:r>
                  <w:rPr>
                    <w:sz w:val="20"/>
                  </w:rPr>
                  <w:t>IŠ VISO:</w:t>
                </w:r>
              </w:p>
            </w:tc>
            <w:tc>
              <w:tcPr>
                <w:tcW w:w="1034" w:type="dxa"/>
                <w:tcBorders>
                  <w:top w:val="single" w:sz="6" w:space="0" w:color="auto"/>
                  <w:left w:val="nil"/>
                  <w:bottom w:val="nil"/>
                  <w:right w:val="nil"/>
                </w:tcBorders>
                <w:shd w:val="clear" w:color="auto" w:fill="FFFFFF"/>
              </w:tcPr>
              <w:p>
                <w:pPr>
                  <w:widowControl w:val="0"/>
                  <w:shd w:val="clear" w:color="auto" w:fill="FFFFFF"/>
                  <w:jc w:val="right"/>
                  <w:rPr>
                    <w:sz w:val="20"/>
                  </w:rPr>
                </w:pPr>
                <w:r>
                  <w:rPr>
                    <w:sz w:val="20"/>
                  </w:rPr>
                  <w:t>534 740</w:t>
                </w:r>
              </w:p>
            </w:tc>
            <w:tc>
              <w:tcPr>
                <w:tcW w:w="745" w:type="dxa"/>
                <w:tcBorders>
                  <w:top w:val="single" w:sz="6" w:space="0" w:color="auto"/>
                  <w:left w:val="nil"/>
                  <w:bottom w:val="nil"/>
                  <w:right w:val="nil"/>
                </w:tcBorders>
                <w:shd w:val="clear" w:color="auto" w:fill="FFFFFF"/>
              </w:tcPr>
              <w:p>
                <w:pPr>
                  <w:widowControl w:val="0"/>
                  <w:shd w:val="clear" w:color="auto" w:fill="FFFFFF"/>
                  <w:jc w:val="right"/>
                  <w:rPr>
                    <w:sz w:val="20"/>
                  </w:rPr>
                </w:pPr>
                <w:r>
                  <w:rPr>
                    <w:sz w:val="20"/>
                  </w:rPr>
                  <w:t>24 346</w:t>
                </w:r>
              </w:p>
            </w:tc>
            <w:tc>
              <w:tcPr>
                <w:tcW w:w="986" w:type="dxa"/>
                <w:tcBorders>
                  <w:top w:val="single" w:sz="6" w:space="0" w:color="auto"/>
                  <w:left w:val="nil"/>
                  <w:bottom w:val="nil"/>
                  <w:right w:val="nil"/>
                </w:tcBorders>
                <w:shd w:val="clear" w:color="auto" w:fill="FFFFFF"/>
              </w:tcPr>
              <w:p>
                <w:pPr>
                  <w:widowControl w:val="0"/>
                  <w:shd w:val="clear" w:color="auto" w:fill="FFFFFF"/>
                  <w:jc w:val="right"/>
                  <w:rPr>
                    <w:sz w:val="20"/>
                  </w:rPr>
                </w:pPr>
                <w:r>
                  <w:rPr>
                    <w:sz w:val="20"/>
                  </w:rPr>
                  <w:t>5 163</w:t>
                </w:r>
              </w:p>
            </w:tc>
            <w:tc>
              <w:tcPr>
                <w:tcW w:w="1148" w:type="dxa"/>
                <w:tcBorders>
                  <w:top w:val="single" w:sz="6" w:space="0" w:color="auto"/>
                  <w:left w:val="nil"/>
                  <w:bottom w:val="nil"/>
                  <w:right w:val="nil"/>
                </w:tcBorders>
                <w:shd w:val="clear" w:color="auto" w:fill="FFFFFF"/>
              </w:tcPr>
              <w:p>
                <w:pPr>
                  <w:widowControl w:val="0"/>
                  <w:shd w:val="clear" w:color="auto" w:fill="FFFFFF"/>
                  <w:jc w:val="right"/>
                  <w:rPr>
                    <w:sz w:val="20"/>
                  </w:rPr>
                </w:pPr>
                <w:r>
                  <w:rPr>
                    <w:sz w:val="20"/>
                  </w:rPr>
                  <w:t>2 947</w:t>
                </w:r>
              </w:p>
            </w:tc>
            <w:tc>
              <w:tcPr>
                <w:tcW w:w="880" w:type="dxa"/>
                <w:tcBorders>
                  <w:top w:val="single" w:sz="6" w:space="0" w:color="auto"/>
                  <w:left w:val="nil"/>
                  <w:bottom w:val="nil"/>
                  <w:right w:val="nil"/>
                </w:tcBorders>
                <w:shd w:val="clear" w:color="auto" w:fill="FFFFFF"/>
              </w:tcPr>
              <w:p>
                <w:pPr>
                  <w:widowControl w:val="0"/>
                  <w:shd w:val="clear" w:color="auto" w:fill="FFFFFF"/>
                  <w:jc w:val="right"/>
                  <w:rPr>
                    <w:sz w:val="20"/>
                  </w:rPr>
                </w:pPr>
                <w:r>
                  <w:rPr>
                    <w:sz w:val="20"/>
                  </w:rPr>
                  <w:t>31 361,6</w:t>
                </w:r>
              </w:p>
            </w:tc>
            <w:tc>
              <w:tcPr>
                <w:tcW w:w="978" w:type="dxa"/>
                <w:gridSpan w:val="2"/>
                <w:tcBorders>
                  <w:top w:val="single" w:sz="6" w:space="0" w:color="auto"/>
                  <w:left w:val="nil"/>
                  <w:bottom w:val="nil"/>
                  <w:right w:val="nil"/>
                </w:tcBorders>
                <w:shd w:val="clear" w:color="auto" w:fill="FFFFFF"/>
              </w:tcPr>
              <w:p>
                <w:pPr>
                  <w:widowControl w:val="0"/>
                  <w:shd w:val="clear" w:color="auto" w:fill="FFFFFF"/>
                  <w:jc w:val="right"/>
                  <w:rPr>
                    <w:sz w:val="20"/>
                  </w:rPr>
                </w:pPr>
                <w:r>
                  <w:rPr>
                    <w:sz w:val="20"/>
                  </w:rPr>
                  <w:t>3 635,9</w:t>
                </w:r>
              </w:p>
            </w:tc>
            <w:tc>
              <w:tcPr>
                <w:tcW w:w="749" w:type="dxa"/>
                <w:tcBorders>
                  <w:top w:val="single" w:sz="6" w:space="0" w:color="auto"/>
                  <w:left w:val="nil"/>
                  <w:bottom w:val="nil"/>
                  <w:right w:val="nil"/>
                </w:tcBorders>
                <w:shd w:val="clear" w:color="auto" w:fill="FFFFFF"/>
              </w:tcPr>
              <w:p>
                <w:pPr>
                  <w:widowControl w:val="0"/>
                  <w:shd w:val="clear" w:color="auto" w:fill="FFFFFF"/>
                  <w:jc w:val="right"/>
                  <w:rPr>
                    <w:sz w:val="18"/>
                    <w:szCs w:val="18"/>
                  </w:rPr>
                </w:pPr>
                <w:r>
                  <w:rPr>
                    <w:sz w:val="18"/>
                    <w:szCs w:val="18"/>
                  </w:rPr>
                  <w:t>15 807,4</w:t>
                </w:r>
              </w:p>
            </w:tc>
            <w:tc>
              <w:tcPr>
                <w:tcW w:w="1171" w:type="dxa"/>
                <w:tcBorders>
                  <w:top w:val="single" w:sz="6" w:space="0" w:color="auto"/>
                  <w:left w:val="nil"/>
                  <w:bottom w:val="nil"/>
                  <w:right w:val="nil"/>
                </w:tcBorders>
                <w:shd w:val="clear" w:color="auto" w:fill="FFFFFF"/>
              </w:tcPr>
              <w:p>
                <w:pPr>
                  <w:widowControl w:val="0"/>
                  <w:shd w:val="clear" w:color="auto" w:fill="FFFFFF"/>
                  <w:jc w:val="right"/>
                  <w:rPr>
                    <w:sz w:val="20"/>
                  </w:rPr>
                </w:pPr>
                <w:r>
                  <w:rPr>
                    <w:sz w:val="20"/>
                  </w:rPr>
                  <w:t>179 128,1</w:t>
                </w:r>
              </w:p>
            </w:tc>
            <w:tc>
              <w:tcPr>
                <w:tcW w:w="840" w:type="dxa"/>
                <w:tcBorders>
                  <w:top w:val="single" w:sz="6" w:space="0" w:color="auto"/>
                  <w:left w:val="nil"/>
                  <w:bottom w:val="nil"/>
                  <w:right w:val="nil"/>
                </w:tcBorders>
                <w:shd w:val="clear" w:color="auto" w:fill="FFFFFF"/>
              </w:tcPr>
              <w:p>
                <w:pPr>
                  <w:widowControl w:val="0"/>
                  <w:shd w:val="clear" w:color="auto" w:fill="FFFFFF"/>
                  <w:jc w:val="right"/>
                  <w:rPr>
                    <w:sz w:val="20"/>
                  </w:rPr>
                </w:pPr>
                <w:r>
                  <w:rPr>
                    <w:sz w:val="20"/>
                  </w:rPr>
                  <w:t>46 488,1</w:t>
                </w:r>
              </w:p>
            </w:tc>
            <w:tc>
              <w:tcPr>
                <w:tcW w:w="817" w:type="dxa"/>
                <w:tcBorders>
                  <w:top w:val="single" w:sz="6" w:space="0" w:color="auto"/>
                  <w:left w:val="nil"/>
                  <w:bottom w:val="nil"/>
                  <w:right w:val="nil"/>
                </w:tcBorders>
                <w:shd w:val="clear" w:color="auto" w:fill="FFFFFF"/>
              </w:tcPr>
              <w:p>
                <w:pPr>
                  <w:widowControl w:val="0"/>
                  <w:shd w:val="clear" w:color="auto" w:fill="FFFFFF"/>
                  <w:jc w:val="right"/>
                  <w:rPr>
                    <w:sz w:val="20"/>
                  </w:rPr>
                </w:pPr>
                <w:r>
                  <w:rPr>
                    <w:sz w:val="20"/>
                  </w:rPr>
                  <w:t>53 509,2</w:t>
                </w:r>
              </w:p>
            </w:tc>
            <w:tc>
              <w:tcPr>
                <w:tcW w:w="890" w:type="dxa"/>
                <w:gridSpan w:val="2"/>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11 006,4</w:t>
                </w:r>
              </w:p>
            </w:tc>
            <w:tc>
              <w:tcPr>
                <w:tcW w:w="1001" w:type="dxa"/>
                <w:tcBorders>
                  <w:top w:val="single" w:sz="4" w:space="0" w:color="auto"/>
                  <w:left w:val="nil"/>
                  <w:bottom w:val="nil"/>
                  <w:right w:val="nil"/>
                </w:tcBorders>
                <w:shd w:val="clear" w:color="auto" w:fill="FFFFFF"/>
              </w:tcPr>
              <w:p>
                <w:pPr>
                  <w:widowControl w:val="0"/>
                  <w:shd w:val="clear" w:color="auto" w:fill="FFFFFF"/>
                  <w:jc w:val="right"/>
                  <w:rPr>
                    <w:sz w:val="20"/>
                  </w:rPr>
                </w:pPr>
                <w:r>
                  <w:rPr>
                    <w:sz w:val="20"/>
                  </w:rPr>
                  <w:t>2 963,2</w:t>
                </w:r>
              </w:p>
            </w:tc>
            <w:tc>
              <w:tcPr>
                <w:tcW w:w="891" w:type="dxa"/>
                <w:gridSpan w:val="2"/>
                <w:tcBorders>
                  <w:top w:val="single" w:sz="6" w:space="0" w:color="auto"/>
                  <w:left w:val="nil"/>
                  <w:bottom w:val="nil"/>
                  <w:right w:val="nil"/>
                </w:tcBorders>
                <w:shd w:val="clear" w:color="auto" w:fill="FFFFFF"/>
              </w:tcPr>
              <w:p>
                <w:pPr>
                  <w:widowControl w:val="0"/>
                  <w:shd w:val="clear" w:color="auto" w:fill="FFFFFF"/>
                  <w:jc w:val="right"/>
                  <w:rPr>
                    <w:sz w:val="20"/>
                  </w:rPr>
                </w:pPr>
                <w:r>
                  <w:rPr>
                    <w:sz w:val="20"/>
                  </w:rPr>
                  <w:t>13 489,2</w:t>
                </w:r>
              </w:p>
            </w:tc>
            <w:tc>
              <w:tcPr>
                <w:tcW w:w="943" w:type="dxa"/>
                <w:tcBorders>
                  <w:top w:val="single" w:sz="6" w:space="0" w:color="auto"/>
                  <w:left w:val="nil"/>
                  <w:bottom w:val="nil"/>
                  <w:right w:val="nil"/>
                </w:tcBorders>
                <w:shd w:val="clear" w:color="auto" w:fill="FFFFFF"/>
              </w:tcPr>
              <w:p>
                <w:pPr>
                  <w:widowControl w:val="0"/>
                  <w:shd w:val="clear" w:color="auto" w:fill="FFFFFF"/>
                  <w:jc w:val="right"/>
                  <w:rPr>
                    <w:sz w:val="20"/>
                  </w:rPr>
                </w:pPr>
                <w:r>
                  <w:rPr>
                    <w:sz w:val="20"/>
                  </w:rPr>
                  <w:t>24 410,8</w:t>
                </w:r>
              </w:p>
            </w:tc>
          </w:tr>
        </w:tbl>
        <w:p>
          <w:pPr>
            <w:ind w:firstLine="567"/>
            <w:jc w:val="both"/>
          </w:pPr>
        </w:p>
        <w:sdt>
          <w:sdtPr>
            <w:alias w:val="pabaiga"/>
            <w:tag w:val="part_cc378252cd4642d0824a265ffed3951c"/>
            <w:lock w:val="sdtLocked"/>
            <w:richText/>
          </w:sdtPr>
          <w:sdtContent>
            <w:p>
              <w:pPr>
                <w:jc w:val="center"/>
              </w:pPr>
              <w:r>
                <w:t>_________________</w:t>
              </w:r>
            </w:p>
            <w:p>
              <w:pPr>
                <w:ind w:firstLine="567"/>
                <w:jc w:val="both"/>
                <w:sectPr>
                  <w:pgSz w:w="16840" w:h="11907" w:orient="landscape" w:code="9"/>
                  <w:pgMar w:top="1079" w:right="1134" w:bottom="1134" w:left="1134" w:header="567" w:footer="284" w:gutter="0"/>
                  <w:cols w:space="1296"/>
                  <w:docGrid w:linePitch="360"/>
                </w:sectPr>
              </w:pPr>
            </w:p>
          </w:sdtContent>
        </w:sdt>
      </w:sdtContent>
    </w:sdt>
    <w:sdt>
      <w:sdtPr>
        <w:alias w:val="6 pr."/>
        <w:tag w:val="part_ee731ed80e0646d9ad1e02e7f6fd8173"/>
        <w:lock w:val="sdtLocked"/>
        <w:richText/>
      </w:sdtPr>
      <w:sdtContent>
        <w:p>
          <w:pPr>
            <w:widowControl w:val="0"/>
            <w:shd w:val="clear" w:color="auto" w:fill="FFFFFF"/>
            <w:ind w:left="4535"/>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4535"/>
          </w:pPr>
          <w:sdt>
            <w:sdtPr>
              <w:alias w:val="Numeris"/>
              <w:tag w:val="nr_ee731ed80e0646d9ad1e02e7f6fd8173"/>
              <w:lock w:val="sdtLocked"/>
              <w:richText/>
            </w:sdtPr>
            <w:sdtContent>
              <w:r>
                <w:t>6</w:t>
              </w:r>
            </w:sdtContent>
          </w:sdt>
          <w:r>
            <w:t xml:space="preserve"> priedėlis</w:t>
          </w:r>
        </w:p>
        <w:p/>
        <w:p>
          <w:pPr>
            <w:widowControl w:val="0"/>
            <w:shd w:val="clear" w:color="auto" w:fill="FFFFFF"/>
            <w:jc w:val="center"/>
          </w:pPr>
          <w:sdt>
            <w:sdtPr>
              <w:alias w:val="Pavadinimas"/>
              <w:tag w:val="title_ee731ed80e0646d9ad1e02e7f6fd8173"/>
              <w:lock w:val="sdtLocked"/>
              <w:richText/>
            </w:sdtPr>
            <w:sdtContent>
              <w:r>
                <w:rPr>
                  <w:b/>
                  <w:bCs/>
                </w:rPr>
                <w:t xml:space="preserve">LIETUVOS RESPUBLIKOS </w:t>
                <w:br/>
                <w:t>2008 METŲ VALSTYBĖS BIUDŽETO SPECIALIOS TIKSLINĖS DOTACIJOS SAVIVALDYBIŲ BIUDŽETAMS ŠIOMS PROGRAMOMS</w:t>
              </w:r>
            </w:sdtContent>
          </w:sdt>
        </w:p>
        <w:p>
          <w:pPr>
            <w:jc w:val="both"/>
          </w:pPr>
        </w:p>
        <w:tbl>
          <w:tblPr>
            <w:tblW w:w="9087" w:type="dxa"/>
            <w:tblInd w:w="40" w:type="dxa"/>
            <w:tblLayout w:type="fixed"/>
            <w:tblCellMar>
              <w:left w:w="40" w:type="dxa"/>
              <w:right w:w="40" w:type="dxa"/>
            </w:tblCellMar>
            <w:tblLook w:val="0000" w:firstRow="0" w:lastRow="0" w:firstColumn="0" w:lastColumn="0" w:noHBand="0" w:noVBand="0"/>
          </w:tblPr>
          <w:tblGrid>
            <w:gridCol w:w="1920"/>
            <w:gridCol w:w="927"/>
            <w:gridCol w:w="6167"/>
            <w:gridCol w:w="73"/>
          </w:tblGrid>
          <w:tr>
            <w:trPr>
              <w:gridAfter w:val="1"/>
              <w:wAfter w:w="73" w:type="dxa"/>
              <w:cantSplit/>
              <w:trHeight w:val="23"/>
              <w:tblHeader/>
            </w:trPr>
            <w:tc>
              <w:tcPr>
                <w:tcW w:w="1920" w:type="dxa"/>
                <w:tcBorders>
                  <w:bottom w:val="single" w:sz="4" w:space="0" w:color="auto"/>
                </w:tcBorders>
                <w:shd w:val="clear" w:color="auto" w:fill="FFFFFF"/>
                <w:vAlign w:val="center"/>
              </w:tcPr>
              <w:p>
                <w:pPr>
                  <w:widowControl w:val="0"/>
                  <w:shd w:val="clear" w:color="auto" w:fill="FFFFFF"/>
                  <w:jc w:val="center"/>
                  <w:rPr>
                    <w:sz w:val="22"/>
                  </w:rPr>
                </w:pPr>
              </w:p>
            </w:tc>
            <w:tc>
              <w:tcPr>
                <w:tcW w:w="927" w:type="dxa"/>
                <w:tcBorders>
                  <w:bottom w:val="single" w:sz="4" w:space="0" w:color="auto"/>
                </w:tcBorders>
                <w:shd w:val="clear" w:color="auto" w:fill="FFFFFF"/>
                <w:vAlign w:val="center"/>
              </w:tcPr>
              <w:p>
                <w:pPr>
                  <w:widowControl w:val="0"/>
                  <w:shd w:val="clear" w:color="auto" w:fill="FFFFFF"/>
                  <w:jc w:val="center"/>
                  <w:rPr>
                    <w:sz w:val="22"/>
                  </w:rPr>
                </w:pPr>
              </w:p>
            </w:tc>
            <w:tc>
              <w:tcPr>
                <w:tcW w:w="6167" w:type="dxa"/>
                <w:tcBorders>
                  <w:bottom w:val="single" w:sz="4" w:space="0" w:color="auto"/>
                </w:tcBorders>
                <w:shd w:val="clear" w:color="auto" w:fill="FFFFFF"/>
                <w:vAlign w:val="center"/>
              </w:tcPr>
              <w:p>
                <w:pPr>
                  <w:widowControl w:val="0"/>
                  <w:shd w:val="clear" w:color="auto" w:fill="FFFFFF"/>
                  <w:jc w:val="right"/>
                  <w:rPr>
                    <w:sz w:val="22"/>
                  </w:rPr>
                </w:pPr>
                <w:r>
                  <w:rPr>
                    <w:sz w:val="22"/>
                  </w:rPr>
                  <w:t>tūkst. Lt</w:t>
                </w:r>
              </w:p>
            </w:tc>
          </w:tr>
          <w:tr>
            <w:trPr>
              <w:gridAfter w:val="1"/>
              <w:wAfter w:w="73" w:type="dxa"/>
              <w:cantSplit/>
              <w:trHeight w:val="23"/>
              <w:tblHeader/>
            </w:trPr>
            <w:tc>
              <w:tcPr>
                <w:tcW w:w="1920" w:type="dxa"/>
                <w:tcBorders>
                  <w:top w:val="single" w:sz="4"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Savivaldybės pavadinimas</w:t>
                </w:r>
              </w:p>
            </w:tc>
            <w:tc>
              <w:tcPr>
                <w:tcW w:w="927" w:type="dxa"/>
                <w:tcBorders>
                  <w:top w:val="single" w:sz="4"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Suma</w:t>
                </w:r>
              </w:p>
            </w:tc>
            <w:tc>
              <w:tcPr>
                <w:tcW w:w="6167" w:type="dxa"/>
                <w:tcBorders>
                  <w:top w:val="single" w:sz="4"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Lėšų paskirtis</w:t>
                </w:r>
              </w:p>
            </w:tc>
          </w:tr>
          <w:tr>
            <w:trPr>
              <w:gridAfter w:val="1"/>
              <w:wAfter w:w="73" w:type="dxa"/>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Vilniaus miesto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215</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Vilniaus Šeškinės vidurinės mokyklos aktų salės remonto darbams atlikti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700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Poilsio zonos Justiniškėse, Taikos g., tvarkymo darbams atlikti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84</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Vilniaus „Sietuvos“ vidurinės mokyklos sporto salės dangai pakeisti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Vilniaus „Žaros“ vidurinės mokyklos remonto darbams atlikti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Vilniaus Juzefo Ignacijaus Kraševskio vidurinės mokyklos remonto darbams atlikti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Vilniaus „Saulėtekio“ vidurinės mokyklos stogo remontui atlikti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450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Vilniaus Liepkalnio pagrindinės mokyklos remonto darbams atlikti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Antakalnio vidurinės mokyklos remonto darbams atlikti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205</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Vilniaus „Gabijos“ gimnazijos pastato stogo dangai pakeisti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900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Vilniaus „Ryto“ vidurinės mokyklos langams ir durims pakeisti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Vilniaus „Spindulio“ pagrindinės mokyklos klasių langams pakeisti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130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Vilniaus Taikos pagrindinės mokyklos remonto darbams atlikti</w:t>
                </w:r>
              </w:p>
            </w:tc>
          </w:tr>
          <w:tr>
            <w:trPr>
              <w:gridAfter w:val="1"/>
              <w:wAfter w:w="73" w:type="dxa"/>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Vilniaus miesto pradinės mokyklos „Pelėda“ remonto darbams atlikti</w:t>
                </w:r>
              </w:p>
            </w:tc>
          </w:tr>
          <w:tr>
            <w:trPr>
              <w:gridAfter w:val="1"/>
              <w:wAfter w:w="73" w:type="dxa"/>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Kauno miesto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 Kudirkos viešosios bibliotekos Eigulių filialo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 Kudirkos viešosios bibliotekos „Vitebsko“ filialo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1-osios pradinės mokyklos pastato remonto darbams atlikti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„Žiburio“ vidurinės mokyklos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175</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Vilijampolės vidurinės mokyklos sanitarinių mazgų renovacijos projektui finansuoti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Rokų vidurinės mokyklos langų ir lauko durų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„Šilo“ pradinės mokyklos langams pakeisti, stogo ir durų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34</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Julijanavos vidurinės mokyklos apšvietimo ir elektros instaliacijos renovacijos bei naujų lauko durų įsigijimo projektui finansuoti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Veršvų vidurinės mokyklos elektros ūkio rekonstravimo projektui finansuoti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Simono Daukanto vidurinės mokyklos remontui užbaigti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„Nemuno“ vidurinės mokyklos santechninių mazgų, vamzdynų ir elektros instaliacijos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Jono Basanavičiaus vidurinės mokyklos langams pakeisti ir tualetų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Šilainių vidurinės mokyklos langų, tualetų bei apšvietimo sistemos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660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Juozo Grušo vidurinės mokyklos langams ir durims pakeisti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Milikonių vidurinės mokyklos stogo remonto darbams atlikti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Pilėnų vidurinės mokyklos avarinei būklei likviduoti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„Paparčio“ pradinės mokyklos avarinei būklei likviduoti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Kalniečių vidurinės mokyklos remonto darbams atlikti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T. Masiulio jaunimo mokyklos langams pakeisti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miesto Vaikų ir jaunimo teatro „Vilkolakis“ pastato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390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Palemono vidurinės mokyklos langams pakeisti ir stogo dangos remontui</w:t>
                </w:r>
              </w:p>
            </w:tc>
          </w:tr>
          <w:tr>
            <w:trPr>
              <w:gridAfter w:val="1"/>
              <w:wAfter w:w="73" w:type="dxa"/>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320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Kauno Viktoro Kuprevičiaus vidurinės mokyklos langams pakeisti</w:t>
                </w:r>
              </w:p>
            </w:tc>
          </w:tr>
          <w:tr>
            <w:trPr>
              <w:gridAfter w:val="1"/>
              <w:wAfter w:w="73" w:type="dxa"/>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Klaipėdos miesto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2008 metų vasarą rengiamam festivaliui „Klasikinės muzikos ateities vardai“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167</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Klaipėdos Simono Dacho vidurinei mokyklai gamtamokslinio ugdymo komplekso bazei sukurti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15</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Liudviko Stulpino pagrindinės mokyklos etnografiniam muziejui įrengti</w:t>
                </w:r>
              </w:p>
            </w:tc>
          </w:tr>
          <w:tr>
            <w:trPr>
              <w:gridAfter w:val="1"/>
              <w:wAfter w:w="73" w:type="dxa"/>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950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gyventojams iškeldinti iš Laisvos ekonominės zonos teritorijos</w:t>
                </w:r>
              </w:p>
            </w:tc>
          </w:tr>
          <w:tr>
            <w:trPr>
              <w:gridAfter w:val="1"/>
              <w:wAfter w:w="73" w:type="dxa"/>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Marijampolės</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360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Rimanto Stankevičiaus vidurinės mokyklos sporto salės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Petro Armino vidurinės mokyklos sporto salės remontui</w:t>
                </w:r>
              </w:p>
            </w:tc>
          </w:tr>
          <w:tr>
            <w:trPr>
              <w:gridAfter w:val="1"/>
              <w:wAfter w:w="73" w:type="dxa"/>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340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„Šaltinio“ vidurinės mokyklos sporto salės remontui</w:t>
                </w:r>
              </w:p>
            </w:tc>
          </w:tr>
          <w:tr>
            <w:trPr>
              <w:gridAfter w:val="1"/>
              <w:wAfter w:w="73" w:type="dxa"/>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Neringos</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1 200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Nidos ir Preilos krantinių remonto darbams atlikti</w:t>
                </w:r>
              </w:p>
            </w:tc>
          </w:tr>
          <w:tr>
            <w:trPr>
              <w:gridAfter w:val="1"/>
              <w:wAfter w:w="73" w:type="dxa"/>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Panevėžio miesto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„Vyturio“ vidurinės mokyklos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350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Juozo Miltinio vidurinės mokyklos sporto salės ir persirengimo kambarių remontui</w:t>
                </w:r>
              </w:p>
            </w:tc>
          </w:tr>
          <w:tr>
            <w:trPr>
              <w:gridAfter w:val="1"/>
              <w:wAfter w:w="73" w:type="dxa"/>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100</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Panevėžio pradinės mokyklos (Panevėžio m. Ukmergės g. 34) remonto darbams atlikti</w:t>
                </w:r>
              </w:p>
            </w:tc>
          </w:tr>
          <w:tr>
            <w:trPr>
              <w:gridAfter w:val="1"/>
              <w:wAfter w:w="73" w:type="dxa"/>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117</w:t>
                </w:r>
              </w:p>
            </w:tc>
            <w:tc>
              <w:tcPr>
                <w:tcW w:w="616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Viešosios bibliotekos „Žalioji pelėda“ remontui</w:t>
                </w:r>
              </w:p>
            </w:tc>
          </w:tr>
          <w:tr>
            <w:trPr>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Akmenės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80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Akmenės krašto muziejui edukacinei klasei įrengti</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40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Naujosios Akmenės muzikos mokyklos sanitarinių mazgų remontui</w:t>
                </w:r>
              </w:p>
            </w:tc>
          </w:tr>
          <w:tr>
            <w:trPr>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80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Kairiškių pagrindinės mokyklos langams pakeisti</w:t>
                </w:r>
              </w:p>
            </w:tc>
          </w:tr>
          <w:tr>
            <w:trPr>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Biržų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600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Biržų miesto Agluonos upės išvalymo nuo kenksmingų medžiagų projektui užbaigti</w:t>
                </w:r>
              </w:p>
            </w:tc>
          </w:tr>
          <w:tr>
            <w:trPr>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Pabiržės vidurinės mokyklos langams pakeisti</w:t>
                </w:r>
              </w:p>
            </w:tc>
          </w:tr>
          <w:tr>
            <w:trPr>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Ignalinos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1 100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Vaikų globos ir socialinės paramos šeimai centro (Didžiasalio kaimas) patalpų remonto darbams užbaigti</w:t>
                </w:r>
              </w:p>
            </w:tc>
          </w:tr>
          <w:tr>
            <w:trPr>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500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Dūkšto kultūros namų pastato remontui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Jurbarko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800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Girdžių pagrindinės mokyklos, Eržvilko vidurinės mokyklos, Vytėnų pagrindinės mokyklos, Veliuonos Antano ir Jono Juškų vidurinės mokyklos, Juodaičių pagrindinės mokyklos, Šimkaičių pagrindinės mokyklos, Jurbarkų pradinės mokyklos, Jurbarko Antano Sodeikos vaikų muzikos mokyklos remontui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Kelmės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230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Tytuvėnų gimnazijos pastato remontui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Klaipėdos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Endriejavo vidurinės mokyklos remontui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Kretingos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Kretingos rajono muziejaus langams pakeisti</w:t>
                </w:r>
              </w:p>
            </w:tc>
          </w:tr>
          <w:tr>
            <w:trPr>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Kupiškio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Kreipšių bendruomenės patalpų remontui, įrengimui ir techninės bazės stiprinimui</w:t>
                </w:r>
              </w:p>
            </w:tc>
          </w:tr>
          <w:tr>
            <w:trPr>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71</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Salamiesčio bendruomenės patalpų remontui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Lazdijų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99</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Aštriosios Kirsnos vidurinės mokyklos langams ir lauko durims pakeisti</w:t>
                </w:r>
              </w:p>
            </w:tc>
          </w:tr>
          <w:tr>
            <w:trPr>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Mažeikių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Mažeikių „Ventos“ vidurinės mokyklos langams, durims pakeisti, virtuvės ir valgyklos remontui</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140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Mažeikių choreografijos mokyklos pastato avarinei būklei visiškai likviduoti ir remonto darbams užbaigti</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Gudų pradinės mokyklos langams pakeisti</w:t>
                </w:r>
              </w:p>
            </w:tc>
          </w:tr>
          <w:tr>
            <w:trPr>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150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Mažeikių „Jaunystės“ vidurinės mokyklos pastato avarinės būklės likvidavimo darbams atlikti</w:t>
                </w:r>
              </w:p>
            </w:tc>
          </w:tr>
          <w:tr>
            <w:trPr>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Panevėžio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70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Bernatonių medicinos punkto remontui</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106</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Daukniūnų medicinos punkto remontui</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80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Skaistgirių medicinos punkto remontui</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58</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Sujetų medicinos punkto remontui</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Dembavos pagrindinės mokyklos, Katinų pagrindinės mokyklos, Paliūniškio pagrindinės mokyklos, viešosios bibliotekos ir jos filialų kaimuose susidėvėjusiems langams pakeisti</w:t>
                </w:r>
              </w:p>
            </w:tc>
          </w:tr>
          <w:tr>
            <w:trPr>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Savivaldybės gyvenvietėse vandens nugeležinimo stotims įrengti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Plungės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33</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Alsėdžių vidurinės mokyklos pastato stogo avarinei būklei likviduoti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Prienų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Bendruomenės „Veiverių kraštas“, įsikūrusios Lietuvos šaulių sąjungai priklausančiame pastate „Šaulių namai“, pastato remontui ir įrangai įsigyti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Radviliškio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25</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Tyrulių seniūnijos Tyrulių kultūros namų langams pakeisti</w:t>
                </w:r>
              </w:p>
            </w:tc>
          </w:tr>
          <w:tr>
            <w:trPr>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Raseinių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202</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Girkalnio pagrindinės mokyklos stogo remontui</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500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Nemakščių Martyno Mažvydo vidurinės mokyklos pastato vidaus patalpų remontui</w:t>
                </w:r>
              </w:p>
            </w:tc>
          </w:tr>
          <w:tr>
            <w:trPr>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Viduklės S. Stanevičiaus vidurinės mokyklos remontui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Rokiškio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180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Rokiškio J. Tubelio gimnazijos sporto salės statybos darbams užbaigti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Šakių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Sintautų seniūnijos Kultūros centro stogo remontui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Šalčininkų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Šalčininkų Jano Sniadeckio gimnazijos remontui</w:t>
                </w:r>
              </w:p>
            </w:tc>
          </w:tr>
          <w:tr>
            <w:trPr>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Šiaulių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Kryžių kalno teritorijos priežiūrai</w:t>
                </w:r>
              </w:p>
            </w:tc>
          </w:tr>
          <w:tr>
            <w:trPr>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220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Meškuičių kultūros namų patalpų remontui užbaigti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Šilutės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75</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Macikų karo belaisvių kapinių ir karo belaisvių stovyklos pastato bei aplinkos prie šių objektų sutvarkymo projektui parengti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Tauragės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500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Tauragės Skaudvilės kultūros namų stogo remontui</w:t>
                </w:r>
              </w:p>
            </w:tc>
          </w:tr>
          <w:tr>
            <w:trPr>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Telšių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80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Žarėnų kultūros namų remontui</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100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Viekšnelių pagrindinės mokyklos remontui</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80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Degaičių pagrindinės mokyklos sporto salės langams pakeisti</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Luokės vidurinės mokyklos sanitarinių mazgų sistemai atnaujinti</w:t>
                </w:r>
              </w:p>
            </w:tc>
          </w:tr>
          <w:tr>
            <w:trPr>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400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 xml:space="preserve">Žemaičių krikšto </w:t>
                </w:r>
                <w:smartTag w:uri="urn:schemas-microsoft-com:office:smarttags" w:element="metricconverter">
                  <w:smartTagPr>
                    <w:attr w:name="ProductID" w:val="600 m"/>
                  </w:smartTagPr>
                  <w:r>
                    <w:rPr>
                      <w:sz w:val="22"/>
                    </w:rPr>
                    <w:t>600 m</w:t>
                  </w:r>
                </w:smartTag>
                <w:r>
                  <w:rPr>
                    <w:sz w:val="22"/>
                  </w:rPr>
                  <w:t>. jubiliejaus parengiamiesiems darbams atlikti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Ukmergės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Želvos vidurinės mokyklos langams pakeisti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Utenos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250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Užpalių gimnazijos langams pakeisti</w:t>
                </w:r>
              </w:p>
            </w:tc>
          </w:tr>
          <w:tr>
            <w:trPr>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Varėnos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50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Kabančio tilto remontui Puvočių kaime</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Tilto remontui per Merkio upę Pamerkių kaime, Matuizų seniūnijoje</w:t>
                </w:r>
              </w:p>
            </w:tc>
          </w:tr>
          <w:tr>
            <w:trPr>
              <w:cantSplit/>
              <w:trHeight w:val="23"/>
            </w:trPr>
            <w:tc>
              <w:tcPr>
                <w:tcW w:w="1920" w:type="dxa"/>
                <w:vMerge/>
                <w:tcBorders>
                  <w:left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200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Varėnos rajono Perlojos kaimo Perlojos istorijos ir etnografijos muziejaus stogo remontui</w:t>
                </w:r>
              </w:p>
            </w:tc>
          </w:tr>
          <w:tr>
            <w:trPr>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sz w:val="22"/>
                  </w:rPr>
                </w:pPr>
                <w:r>
                  <w:rPr>
                    <w:sz w:val="22"/>
                  </w:rPr>
                  <w:t>37</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Senosios Varėnos Andriaus Ryliškio vidurinei mokyklai mokymo priemonėms ir įrangai įsigyti</w:t>
                </w:r>
              </w:p>
            </w:tc>
          </w:tr>
          <w:tr>
            <w:trPr>
              <w:cantSplit/>
              <w:trHeight w:val="23"/>
            </w:trPr>
            <w:tc>
              <w:tcPr>
                <w:tcW w:w="1920"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sz w:val="22"/>
                  </w:rPr>
                </w:pPr>
                <w:r>
                  <w:rPr>
                    <w:sz w:val="22"/>
                  </w:rPr>
                  <w:t>Zarasų rajono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200</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Dusetų muzikos mokyklos pastato patalpų remontui</w:t>
                </w:r>
              </w:p>
            </w:tc>
          </w:tr>
          <w:tr>
            <w:trPr>
              <w:cantSplit/>
              <w:trHeight w:val="23"/>
            </w:trPr>
            <w:tc>
              <w:tcPr>
                <w:tcW w:w="1920" w:type="dxa"/>
                <w:vMerge/>
                <w:tcBorders>
                  <w:left w:val="single" w:sz="6" w:space="0" w:color="auto"/>
                  <w:bottom w:val="single" w:sz="6" w:space="0" w:color="auto"/>
                  <w:right w:val="single" w:sz="6" w:space="0" w:color="auto"/>
                </w:tcBorders>
                <w:shd w:val="clear" w:color="auto" w:fill="FFFFFF"/>
              </w:tcPr>
              <w:p>
                <w:pPr>
                  <w:widowControl w:val="0"/>
                  <w:rPr>
                    <w:sz w:val="22"/>
                  </w:rPr>
                </w:pP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345</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Zarasų „Santarvės“ pagrindinės mokyklos langams pakeisti</w:t>
                </w:r>
              </w:p>
            </w:tc>
          </w:tr>
          <w:tr>
            <w:trPr>
              <w:cantSplit/>
              <w:trHeight w:val="23"/>
            </w:trPr>
            <w:tc>
              <w:tcPr>
                <w:tcW w:w="1920"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IŠ VISO:</w:t>
                </w:r>
              </w:p>
            </w:tc>
            <w:tc>
              <w:tcPr>
                <w:tcW w:w="92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r>
                  <w:rPr>
                    <w:sz w:val="22"/>
                  </w:rPr>
                  <w:t>25 013</w:t>
                </w:r>
              </w:p>
            </w:tc>
            <w:tc>
              <w:tcPr>
                <w:tcW w:w="6240" w:type="dxa"/>
                <w:gridSpan w:val="2"/>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sz w:val="22"/>
                  </w:rPr>
                </w:pPr>
              </w:p>
            </w:tc>
          </w:tr>
        </w:tbl>
        <w:p>
          <w:pPr>
            <w:jc w:val="both"/>
          </w:pPr>
        </w:p>
        <w:sdt>
          <w:sdtPr>
            <w:alias w:val="pabaiga"/>
            <w:tag w:val="part_2e30ef4e09f2495394a138e5d49e903f"/>
            <w:lock w:val="sdtLocked"/>
            <w:richText/>
          </w:sdtPr>
          <w:sdtContent>
            <w:p>
              <w:pPr>
                <w:jc w:val="center"/>
              </w:pPr>
              <w:r>
                <w:t>_________________</w:t>
              </w:r>
            </w:p>
            <w:p>
              <w:r>
                <w:br w:type="page"/>
              </w:r>
            </w:p>
          </w:sdtContent>
        </w:sdt>
      </w:sdtContent>
    </w:sdt>
    <w:sdt>
      <w:sdtPr>
        <w:alias w:val="7 pr."/>
        <w:tag w:val="part_beedd32a804348fc941ab6db8e2bccaf"/>
        <w:lock w:val="sdtLocked"/>
        <w:richText/>
      </w:sdtPr>
      <w:sdtContent>
        <w:p>
          <w:pPr>
            <w:ind w:left="4535"/>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4535"/>
          </w:pPr>
          <w:sdt>
            <w:sdtPr>
              <w:alias w:val="Numeris"/>
              <w:tag w:val="nr_beedd32a804348fc941ab6db8e2bccaf"/>
              <w:lock w:val="sdtLocked"/>
              <w:richText/>
            </w:sdtPr>
            <w:sdtContent>
              <w:r>
                <w:t>7</w:t>
              </w:r>
            </w:sdtContent>
          </w:sdt>
          <w:r>
            <w:t xml:space="preserve"> priedėlis</w:t>
          </w:r>
        </w:p>
        <w:p/>
        <w:p>
          <w:pPr>
            <w:widowControl w:val="0"/>
            <w:shd w:val="clear" w:color="auto" w:fill="FFFFFF"/>
            <w:jc w:val="center"/>
          </w:pPr>
          <w:sdt>
            <w:sdtPr>
              <w:alias w:val="Pavadinimas"/>
              <w:tag w:val="title_beedd32a804348fc941ab6db8e2bccaf"/>
              <w:lock w:val="sdtLocked"/>
              <w:richText/>
            </w:sdtPr>
            <w:sdtContent>
              <w:r>
                <w:rPr>
                  <w:b/>
                  <w:bCs/>
                </w:rPr>
                <w:t>2008 METŲ VALSTYBĖS BIUDŽETO BENDROSIOS DOTACIJOS KOMPENSACIJOS SAVIVALDYBIŲ BIUDŽETAMS</w:t>
              </w:r>
            </w:sdtContent>
          </w:sdt>
        </w:p>
        <w:p>
          <w:pPr>
            <w:widowControl w:val="0"/>
            <w:shd w:val="clear" w:color="auto" w:fill="FFFFFF"/>
            <w:tabs>
              <w:tab w:val="left" w:leader="underscore" w:pos="7930"/>
            </w:tabs>
          </w:pPr>
        </w:p>
        <w:tbl>
          <w:tblPr>
            <w:tblW w:w="9072" w:type="dxa"/>
            <w:tblInd w:w="40" w:type="dxa"/>
            <w:tblLayout w:type="fixed"/>
            <w:tblCellMar>
              <w:left w:w="40" w:type="dxa"/>
              <w:right w:w="40" w:type="dxa"/>
            </w:tblCellMar>
            <w:tblLook w:val="0000" w:firstRow="0" w:lastRow="0" w:firstColumn="0" w:lastColumn="0" w:noHBand="0" w:noVBand="0"/>
          </w:tblPr>
          <w:tblGrid>
            <w:gridCol w:w="2040"/>
            <w:gridCol w:w="1638"/>
            <w:gridCol w:w="1573"/>
            <w:gridCol w:w="1469"/>
            <w:gridCol w:w="2352"/>
          </w:tblGrid>
          <w:tr>
            <w:trPr>
              <w:cantSplit/>
              <w:trHeight w:val="23"/>
              <w:tblHeader/>
            </w:trPr>
            <w:tc>
              <w:tcPr>
                <w:tcW w:w="2040" w:type="dxa"/>
                <w:tcBorders>
                  <w:bottom w:val="single" w:sz="4" w:space="0" w:color="auto"/>
                </w:tcBorders>
                <w:shd w:val="clear" w:color="auto" w:fill="FFFFFF"/>
              </w:tcPr>
              <w:p>
                <w:pPr>
                  <w:widowControl w:val="0"/>
                  <w:shd w:val="clear" w:color="auto" w:fill="FFFFFF"/>
                  <w:rPr>
                    <w:sz w:val="22"/>
                    <w:szCs w:val="22"/>
                  </w:rPr>
                </w:pPr>
              </w:p>
            </w:tc>
            <w:tc>
              <w:tcPr>
                <w:tcW w:w="1638" w:type="dxa"/>
                <w:tcBorders>
                  <w:bottom w:val="single" w:sz="4" w:space="0" w:color="auto"/>
                </w:tcBorders>
                <w:shd w:val="clear" w:color="auto" w:fill="FFFFFF"/>
              </w:tcPr>
              <w:p>
                <w:pPr>
                  <w:widowControl w:val="0"/>
                  <w:shd w:val="clear" w:color="auto" w:fill="FFFFFF"/>
                  <w:rPr>
                    <w:sz w:val="22"/>
                    <w:szCs w:val="22"/>
                  </w:rPr>
                </w:pPr>
              </w:p>
            </w:tc>
            <w:tc>
              <w:tcPr>
                <w:tcW w:w="5394" w:type="dxa"/>
                <w:gridSpan w:val="3"/>
                <w:tcBorders>
                  <w:bottom w:val="single" w:sz="4" w:space="0" w:color="auto"/>
                </w:tcBorders>
                <w:shd w:val="clear" w:color="auto" w:fill="FFFFFF"/>
              </w:tcPr>
              <w:p>
                <w:pPr>
                  <w:widowControl w:val="0"/>
                  <w:shd w:val="clear" w:color="auto" w:fill="FFFFFF"/>
                  <w:jc w:val="right"/>
                  <w:rPr>
                    <w:sz w:val="22"/>
                    <w:szCs w:val="22"/>
                  </w:rPr>
                </w:pPr>
                <w:r>
                  <w:rPr>
                    <w:sz w:val="22"/>
                    <w:szCs w:val="22"/>
                  </w:rPr>
                  <w:t>tūkst. Lt</w:t>
                </w:r>
              </w:p>
            </w:tc>
          </w:tr>
          <w:tr>
            <w:trPr>
              <w:cantSplit/>
              <w:trHeight w:val="23"/>
              <w:tblHeader/>
            </w:trPr>
            <w:tc>
              <w:tcPr>
                <w:tcW w:w="204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Savivaldybės pavadinimas</w:t>
                </w:r>
              </w:p>
            </w:tc>
            <w:tc>
              <w:tcPr>
                <w:tcW w:w="1638"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Iš viso</w:t>
                </w:r>
              </w:p>
            </w:tc>
            <w:tc>
              <w:tcPr>
                <w:tcW w:w="5394"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iš jų</w:t>
                </w:r>
              </w:p>
            </w:tc>
          </w:tr>
          <w:tr>
            <w:trPr>
              <w:cantSplit/>
              <w:trHeight w:val="1996"/>
              <w:tblHeader/>
            </w:trPr>
            <w:tc>
              <w:tcPr>
                <w:tcW w:w="2040"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p>
            </w:tc>
            <w:tc>
              <w:tcPr>
                <w:tcW w:w="1638" w:type="dxa"/>
                <w:vMerge/>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p>
            </w:tc>
            <w:tc>
              <w:tcPr>
                <w:tcW w:w="1573"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Valstybės tarnybos įstatymo 7, 8 ir 24 straipsnių pakeitimo įstatymui įgyvendinti</w:t>
                </w:r>
              </w:p>
            </w:tc>
            <w:tc>
              <w:tcPr>
                <w:tcW w:w="1469"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želdiniams ir želdynams inventorizuoti ir jiems įrašyti į nekilnojamojo turto kadastrą</w:t>
                </w:r>
              </w:p>
            </w:tc>
            <w:tc>
              <w:tcPr>
                <w:tcW w:w="2352"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sz w:val="22"/>
                    <w:szCs w:val="22"/>
                  </w:rPr>
                </w:pPr>
                <w:r>
                  <w:rPr>
                    <w:sz w:val="22"/>
                    <w:szCs w:val="22"/>
                  </w:rPr>
                  <w:t>išlaidoms, susijusioms su pasirengimu atlikti gyvenamosios vietos deklaravimo duomenų ir gyvenamosios vietos neturinčių asmenų apskaitos tvarkymo funkciją</w:t>
                </w:r>
              </w:p>
            </w:tc>
          </w:tr>
          <w:tr>
            <w:trPr>
              <w:cantSplit/>
              <w:trHeight w:val="23"/>
            </w:trPr>
            <w:tc>
              <w:tcPr>
                <w:tcW w:w="2040" w:type="dxa"/>
                <w:tcBorders>
                  <w:top w:val="single" w:sz="4" w:space="0" w:color="auto"/>
                  <w:left w:val="nil"/>
                  <w:bottom w:val="nil"/>
                  <w:right w:val="nil"/>
                </w:tcBorders>
                <w:shd w:val="clear" w:color="auto" w:fill="FFFFFF"/>
              </w:tcPr>
              <w:p>
                <w:pPr>
                  <w:widowControl w:val="0"/>
                  <w:shd w:val="clear" w:color="auto" w:fill="FFFFFF"/>
                  <w:rPr>
                    <w:sz w:val="22"/>
                    <w:szCs w:val="22"/>
                  </w:rPr>
                </w:pPr>
                <w:r>
                  <w:rPr>
                    <w:sz w:val="22"/>
                    <w:szCs w:val="22"/>
                  </w:rPr>
                  <w:t>Vilniaus miesto</w:t>
                </w:r>
              </w:p>
            </w:tc>
            <w:tc>
              <w:tcPr>
                <w:tcW w:w="1638" w:type="dxa"/>
                <w:tcBorders>
                  <w:top w:val="single" w:sz="4" w:space="0" w:color="auto"/>
                  <w:left w:val="nil"/>
                  <w:bottom w:val="nil"/>
                  <w:right w:val="nil"/>
                </w:tcBorders>
                <w:shd w:val="clear" w:color="auto" w:fill="FFFFFF"/>
              </w:tcPr>
              <w:p>
                <w:pPr>
                  <w:widowControl w:val="0"/>
                  <w:shd w:val="clear" w:color="auto" w:fill="FFFFFF"/>
                  <w:jc w:val="center"/>
                  <w:rPr>
                    <w:sz w:val="22"/>
                    <w:szCs w:val="22"/>
                  </w:rPr>
                </w:pPr>
                <w:r>
                  <w:rPr>
                    <w:sz w:val="22"/>
                    <w:szCs w:val="22"/>
                  </w:rPr>
                  <w:t>91,8</w:t>
                </w:r>
              </w:p>
            </w:tc>
            <w:tc>
              <w:tcPr>
                <w:tcW w:w="1573" w:type="dxa"/>
                <w:tcBorders>
                  <w:top w:val="single" w:sz="4" w:space="0" w:color="auto"/>
                  <w:left w:val="nil"/>
                  <w:bottom w:val="nil"/>
                  <w:right w:val="nil"/>
                </w:tcBorders>
                <w:shd w:val="clear" w:color="auto" w:fill="FFFFFF"/>
              </w:tcPr>
              <w:p>
                <w:pPr>
                  <w:widowControl w:val="0"/>
                  <w:shd w:val="clear" w:color="auto" w:fill="FFFFFF"/>
                  <w:jc w:val="center"/>
                  <w:rPr>
                    <w:sz w:val="22"/>
                    <w:szCs w:val="22"/>
                  </w:rPr>
                </w:pPr>
                <w:r>
                  <w:rPr>
                    <w:sz w:val="22"/>
                    <w:szCs w:val="22"/>
                  </w:rPr>
                  <w:t>41</w:t>
                </w:r>
              </w:p>
            </w:tc>
            <w:tc>
              <w:tcPr>
                <w:tcW w:w="1469" w:type="dxa"/>
                <w:tcBorders>
                  <w:top w:val="single" w:sz="4" w:space="0" w:color="auto"/>
                  <w:left w:val="nil"/>
                  <w:bottom w:val="nil"/>
                  <w:right w:val="nil"/>
                </w:tcBorders>
                <w:shd w:val="clear" w:color="auto" w:fill="FFFFFF"/>
              </w:tcPr>
              <w:p>
                <w:pPr>
                  <w:widowControl w:val="0"/>
                  <w:shd w:val="clear" w:color="auto" w:fill="FFFFFF"/>
                  <w:rPr>
                    <w:sz w:val="22"/>
                    <w:szCs w:val="22"/>
                  </w:rPr>
                </w:pPr>
              </w:p>
            </w:tc>
            <w:tc>
              <w:tcPr>
                <w:tcW w:w="2352" w:type="dxa"/>
                <w:tcBorders>
                  <w:top w:val="single" w:sz="4" w:space="0" w:color="auto"/>
                  <w:left w:val="nil"/>
                  <w:bottom w:val="nil"/>
                  <w:right w:val="nil"/>
                </w:tcBorders>
                <w:shd w:val="clear" w:color="auto" w:fill="FFFFFF"/>
              </w:tcPr>
              <w:p>
                <w:pPr>
                  <w:widowControl w:val="0"/>
                  <w:shd w:val="clear" w:color="auto" w:fill="FFFFFF"/>
                  <w:jc w:val="center"/>
                  <w:rPr>
                    <w:sz w:val="22"/>
                    <w:szCs w:val="22"/>
                  </w:rPr>
                </w:pPr>
                <w:r>
                  <w:rPr>
                    <w:sz w:val="22"/>
                    <w:szCs w:val="22"/>
                  </w:rPr>
                  <w:t>50,8</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Alytaus miesto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10,1</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8</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2,1</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Birštono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56</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56</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rPr>
                    <w:sz w:val="22"/>
                    <w:szCs w:val="22"/>
                  </w:rPr>
                </w:pP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Druskininkų</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1,3</w:t>
                </w:r>
              </w:p>
            </w:tc>
            <w:tc>
              <w:tcPr>
                <w:tcW w:w="1573" w:type="dxa"/>
                <w:tcBorders>
                  <w:top w:val="nil"/>
                  <w:left w:val="nil"/>
                  <w:bottom w:val="nil"/>
                  <w:right w:val="nil"/>
                </w:tcBorders>
                <w:shd w:val="clear" w:color="auto" w:fill="FFFFFF"/>
              </w:tcPr>
              <w:p>
                <w:pPr>
                  <w:widowControl w:val="0"/>
                  <w:shd w:val="clear" w:color="auto" w:fill="FFFFFF"/>
                  <w:rPr>
                    <w:sz w:val="22"/>
                    <w:szCs w:val="22"/>
                  </w:rPr>
                </w:pP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1,3</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Kauno miesto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161</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161</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rPr>
                    <w:sz w:val="22"/>
                    <w:szCs w:val="22"/>
                  </w:rPr>
                </w:pP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Klaipėdos miesto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167,8</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143</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24,8</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Marijampolės</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23,9</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21</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2,9</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Neringos</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28</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28</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rPr>
                    <w:sz w:val="22"/>
                    <w:szCs w:val="22"/>
                  </w:rPr>
                </w:pP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Palangos miesto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160,5</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155</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5,5</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Panevėžio miesto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306,2</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120</w:t>
                </w:r>
              </w:p>
            </w:tc>
            <w:tc>
              <w:tcPr>
                <w:tcW w:w="1469"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170</w:t>
                </w: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16,2</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Šiaulių miesto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798,4</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780</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18,4</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Visagino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0,6</w:t>
                </w:r>
              </w:p>
            </w:tc>
            <w:tc>
              <w:tcPr>
                <w:tcW w:w="1573" w:type="dxa"/>
                <w:tcBorders>
                  <w:top w:val="nil"/>
                  <w:left w:val="nil"/>
                  <w:bottom w:val="nil"/>
                  <w:right w:val="nil"/>
                </w:tcBorders>
                <w:shd w:val="clear" w:color="auto" w:fill="FFFFFF"/>
              </w:tcPr>
              <w:p>
                <w:pPr>
                  <w:widowControl w:val="0"/>
                  <w:shd w:val="clear" w:color="auto" w:fill="FFFFFF"/>
                  <w:rPr>
                    <w:sz w:val="22"/>
                    <w:szCs w:val="22"/>
                  </w:rPr>
                </w:pP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0,6</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Akmenės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96,1</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76</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20,1</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Alytaus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80</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80</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rPr>
                    <w:sz w:val="22"/>
                    <w:szCs w:val="22"/>
                  </w:rPr>
                </w:pP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Anykščių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281</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187</w:t>
                </w:r>
              </w:p>
            </w:tc>
            <w:tc>
              <w:tcPr>
                <w:tcW w:w="1469"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94</w:t>
                </w:r>
              </w:p>
            </w:tc>
            <w:tc>
              <w:tcPr>
                <w:tcW w:w="2352" w:type="dxa"/>
                <w:tcBorders>
                  <w:top w:val="nil"/>
                  <w:left w:val="nil"/>
                  <w:bottom w:val="nil"/>
                  <w:right w:val="nil"/>
                </w:tcBorders>
                <w:shd w:val="clear" w:color="auto" w:fill="FFFFFF"/>
              </w:tcPr>
              <w:p>
                <w:pPr>
                  <w:widowControl w:val="0"/>
                  <w:shd w:val="clear" w:color="auto" w:fill="FFFFFF"/>
                  <w:rPr>
                    <w:sz w:val="22"/>
                    <w:szCs w:val="22"/>
                  </w:rPr>
                </w:pP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Biržų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171,7</w:t>
                </w:r>
              </w:p>
            </w:tc>
            <w:tc>
              <w:tcPr>
                <w:tcW w:w="1573" w:type="dxa"/>
                <w:tcBorders>
                  <w:top w:val="nil"/>
                  <w:left w:val="nil"/>
                  <w:bottom w:val="nil"/>
                  <w:right w:val="nil"/>
                </w:tcBorders>
                <w:shd w:val="clear" w:color="auto" w:fill="FFFFFF"/>
              </w:tcPr>
              <w:p>
                <w:pPr>
                  <w:widowControl w:val="0"/>
                  <w:shd w:val="clear" w:color="auto" w:fill="FFFFFF"/>
                  <w:rPr>
                    <w:sz w:val="22"/>
                    <w:szCs w:val="22"/>
                  </w:rPr>
                </w:pPr>
              </w:p>
            </w:tc>
            <w:tc>
              <w:tcPr>
                <w:tcW w:w="1469"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164</w:t>
                </w: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7,7</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Ignalinos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64,6</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39</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25,6</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Jonavos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185</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185</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rPr>
                    <w:sz w:val="22"/>
                    <w:szCs w:val="22"/>
                  </w:rPr>
                </w:pP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Joniškio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199,7</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187</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12,7</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Jurbarko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214,6</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189</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25,6</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Kaišiadorių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94</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90</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4</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Kauno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744,9</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730</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14,9</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Kėdainių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226,7</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219</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7,7</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Kelmės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163</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151</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12</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Klaipėdos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14,6</w:t>
                </w:r>
              </w:p>
            </w:tc>
            <w:tc>
              <w:tcPr>
                <w:tcW w:w="1573" w:type="dxa"/>
                <w:tcBorders>
                  <w:top w:val="nil"/>
                  <w:left w:val="nil"/>
                  <w:bottom w:val="nil"/>
                  <w:right w:val="nil"/>
                </w:tcBorders>
                <w:shd w:val="clear" w:color="auto" w:fill="FFFFFF"/>
              </w:tcPr>
              <w:p>
                <w:pPr>
                  <w:widowControl w:val="0"/>
                  <w:shd w:val="clear" w:color="auto" w:fill="FFFFFF"/>
                  <w:rPr>
                    <w:sz w:val="22"/>
                    <w:szCs w:val="22"/>
                  </w:rPr>
                </w:pP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14,6</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Kretingos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84,1</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61</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23,1</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Kupiškio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102,2</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w:t>
                </w:r>
              </w:p>
            </w:tc>
            <w:tc>
              <w:tcPr>
                <w:tcW w:w="1469"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94</w:t>
                </w: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6,2</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Lazdijų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0,6</w:t>
                </w:r>
              </w:p>
            </w:tc>
            <w:tc>
              <w:tcPr>
                <w:tcW w:w="1573" w:type="dxa"/>
                <w:tcBorders>
                  <w:top w:val="nil"/>
                  <w:left w:val="nil"/>
                  <w:bottom w:val="nil"/>
                  <w:right w:val="nil"/>
                </w:tcBorders>
                <w:shd w:val="clear" w:color="auto" w:fill="FFFFFF"/>
              </w:tcPr>
              <w:p>
                <w:pPr>
                  <w:widowControl w:val="0"/>
                  <w:shd w:val="clear" w:color="auto" w:fill="FFFFFF"/>
                  <w:rPr>
                    <w:sz w:val="22"/>
                    <w:szCs w:val="22"/>
                  </w:rPr>
                </w:pP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0,6</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Mažeikių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173,2</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108</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65,2</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Molėtų rajono</w:t>
                </w:r>
              </w:p>
            </w:tc>
            <w:tc>
              <w:tcPr>
                <w:tcW w:w="1638" w:type="dxa"/>
                <w:tcBorders>
                  <w:top w:val="nil"/>
                  <w:left w:val="nil"/>
                  <w:bottom w:val="nil"/>
                  <w:right w:val="nil"/>
                </w:tcBorders>
                <w:shd w:val="clear" w:color="auto" w:fill="FFFFFF"/>
              </w:tcPr>
              <w:p>
                <w:pPr>
                  <w:widowControl w:val="0"/>
                  <w:shd w:val="clear" w:color="auto" w:fill="FFFFFF"/>
                  <w:rPr>
                    <w:sz w:val="22"/>
                    <w:szCs w:val="22"/>
                  </w:rPr>
                </w:pPr>
              </w:p>
            </w:tc>
            <w:tc>
              <w:tcPr>
                <w:tcW w:w="1573" w:type="dxa"/>
                <w:tcBorders>
                  <w:top w:val="nil"/>
                  <w:left w:val="nil"/>
                  <w:bottom w:val="nil"/>
                  <w:right w:val="nil"/>
                </w:tcBorders>
                <w:shd w:val="clear" w:color="auto" w:fill="FFFFFF"/>
              </w:tcPr>
              <w:p>
                <w:pPr>
                  <w:widowControl w:val="0"/>
                  <w:shd w:val="clear" w:color="auto" w:fill="FFFFFF"/>
                  <w:rPr>
                    <w:sz w:val="22"/>
                    <w:szCs w:val="22"/>
                  </w:rPr>
                </w:pP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rPr>
                    <w:sz w:val="22"/>
                    <w:szCs w:val="22"/>
                  </w:rPr>
                </w:pP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Pakruojo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161,4</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77</w:t>
                </w:r>
              </w:p>
            </w:tc>
            <w:tc>
              <w:tcPr>
                <w:tcW w:w="1469"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80</w:t>
                </w: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4,4</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Panevėžio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113,2</w:t>
                </w:r>
              </w:p>
            </w:tc>
            <w:tc>
              <w:tcPr>
                <w:tcW w:w="1573" w:type="dxa"/>
                <w:tcBorders>
                  <w:top w:val="nil"/>
                  <w:left w:val="nil"/>
                  <w:bottom w:val="nil"/>
                  <w:right w:val="nil"/>
                </w:tcBorders>
                <w:shd w:val="clear" w:color="auto" w:fill="FFFFFF"/>
              </w:tcPr>
              <w:p>
                <w:pPr>
                  <w:widowControl w:val="0"/>
                  <w:shd w:val="clear" w:color="auto" w:fill="FFFFFF"/>
                  <w:rPr>
                    <w:sz w:val="22"/>
                    <w:szCs w:val="22"/>
                  </w:rPr>
                </w:pPr>
              </w:p>
            </w:tc>
            <w:tc>
              <w:tcPr>
                <w:tcW w:w="1469"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94</w:t>
                </w: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19,2</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Pasvalio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174</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146</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28</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Plungės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3,6</w:t>
                </w:r>
              </w:p>
            </w:tc>
            <w:tc>
              <w:tcPr>
                <w:tcW w:w="1573" w:type="dxa"/>
                <w:tcBorders>
                  <w:top w:val="nil"/>
                  <w:left w:val="nil"/>
                  <w:bottom w:val="nil"/>
                  <w:right w:val="nil"/>
                </w:tcBorders>
                <w:shd w:val="clear" w:color="auto" w:fill="FFFFFF"/>
              </w:tcPr>
              <w:p>
                <w:pPr>
                  <w:widowControl w:val="0"/>
                  <w:shd w:val="clear" w:color="auto" w:fill="FFFFFF"/>
                  <w:rPr>
                    <w:sz w:val="22"/>
                    <w:szCs w:val="22"/>
                  </w:rPr>
                </w:pP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3,6</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Prienų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188</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164</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24</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Radviliškio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241,1</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230</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11,1</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Raseinių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25,8</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14</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11,8</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Rokiškio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155,2</w:t>
                </w:r>
              </w:p>
            </w:tc>
            <w:tc>
              <w:tcPr>
                <w:tcW w:w="1573" w:type="dxa"/>
                <w:tcBorders>
                  <w:top w:val="nil"/>
                  <w:left w:val="nil"/>
                  <w:bottom w:val="nil"/>
                  <w:right w:val="nil"/>
                </w:tcBorders>
                <w:shd w:val="clear" w:color="auto" w:fill="FFFFFF"/>
              </w:tcPr>
              <w:p>
                <w:pPr>
                  <w:widowControl w:val="0"/>
                  <w:shd w:val="clear" w:color="auto" w:fill="FFFFFF"/>
                  <w:rPr>
                    <w:sz w:val="22"/>
                    <w:szCs w:val="22"/>
                  </w:rPr>
                </w:pPr>
              </w:p>
            </w:tc>
            <w:tc>
              <w:tcPr>
                <w:tcW w:w="1469"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136</w:t>
                </w: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19,2</w:t>
                </w: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Skuodo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25</w:t>
                </w:r>
              </w:p>
            </w:tc>
            <w:tc>
              <w:tcPr>
                <w:tcW w:w="1573"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25</w:t>
                </w: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rPr>
                    <w:sz w:val="22"/>
                    <w:szCs w:val="22"/>
                  </w:rPr>
                </w:pPr>
              </w:p>
            </w:tc>
          </w:tr>
          <w:tr>
            <w:trPr>
              <w:cantSplit/>
              <w:trHeight w:val="23"/>
            </w:trPr>
            <w:tc>
              <w:tcPr>
                <w:tcW w:w="2040" w:type="dxa"/>
                <w:tcBorders>
                  <w:top w:val="nil"/>
                  <w:left w:val="nil"/>
                  <w:bottom w:val="nil"/>
                  <w:right w:val="nil"/>
                </w:tcBorders>
                <w:shd w:val="clear" w:color="auto" w:fill="FFFFFF"/>
              </w:tcPr>
              <w:p>
                <w:pPr>
                  <w:widowControl w:val="0"/>
                  <w:shd w:val="clear" w:color="auto" w:fill="FFFFFF"/>
                  <w:rPr>
                    <w:sz w:val="22"/>
                    <w:szCs w:val="22"/>
                  </w:rPr>
                </w:pPr>
                <w:r>
                  <w:rPr>
                    <w:sz w:val="22"/>
                    <w:szCs w:val="22"/>
                  </w:rPr>
                  <w:t>Šakių rajono</w:t>
                </w:r>
              </w:p>
            </w:tc>
            <w:tc>
              <w:tcPr>
                <w:tcW w:w="1638"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17</w:t>
                </w:r>
              </w:p>
            </w:tc>
            <w:tc>
              <w:tcPr>
                <w:tcW w:w="1573" w:type="dxa"/>
                <w:tcBorders>
                  <w:top w:val="nil"/>
                  <w:left w:val="nil"/>
                  <w:bottom w:val="nil"/>
                  <w:right w:val="nil"/>
                </w:tcBorders>
                <w:shd w:val="clear" w:color="auto" w:fill="FFFFFF"/>
              </w:tcPr>
              <w:p>
                <w:pPr>
                  <w:widowControl w:val="0"/>
                  <w:shd w:val="clear" w:color="auto" w:fill="FFFFFF"/>
                  <w:rPr>
                    <w:sz w:val="22"/>
                    <w:szCs w:val="22"/>
                  </w:rPr>
                </w:pPr>
              </w:p>
            </w:tc>
            <w:tc>
              <w:tcPr>
                <w:tcW w:w="1469" w:type="dxa"/>
                <w:tcBorders>
                  <w:top w:val="nil"/>
                  <w:left w:val="nil"/>
                  <w:bottom w:val="nil"/>
                  <w:right w:val="nil"/>
                </w:tcBorders>
                <w:shd w:val="clear" w:color="auto" w:fill="FFFFFF"/>
              </w:tcPr>
              <w:p>
                <w:pPr>
                  <w:widowControl w:val="0"/>
                  <w:shd w:val="clear" w:color="auto" w:fill="FFFFFF"/>
                  <w:rPr>
                    <w:sz w:val="22"/>
                    <w:szCs w:val="22"/>
                  </w:rPr>
                </w:pPr>
              </w:p>
            </w:tc>
            <w:tc>
              <w:tcPr>
                <w:tcW w:w="2352" w:type="dxa"/>
                <w:tcBorders>
                  <w:top w:val="nil"/>
                  <w:left w:val="nil"/>
                  <w:bottom w:val="nil"/>
                  <w:right w:val="nil"/>
                </w:tcBorders>
                <w:shd w:val="clear" w:color="auto" w:fill="FFFFFF"/>
              </w:tcPr>
              <w:p>
                <w:pPr>
                  <w:widowControl w:val="0"/>
                  <w:shd w:val="clear" w:color="auto" w:fill="FFFFFF"/>
                  <w:jc w:val="center"/>
                  <w:rPr>
                    <w:sz w:val="22"/>
                    <w:szCs w:val="22"/>
                  </w:rPr>
                </w:pPr>
                <w:r>
                  <w:rPr>
                    <w:sz w:val="22"/>
                    <w:szCs w:val="22"/>
                  </w:rPr>
                  <w:t>17</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Šalčininkų rajono</w:t>
                </w:r>
              </w:p>
            </w:tc>
            <w:tc>
              <w:tcPr>
                <w:tcW w:w="1638" w:type="dxa"/>
                <w:shd w:val="clear" w:color="auto" w:fill="FFFFFF"/>
              </w:tcPr>
              <w:p>
                <w:pPr>
                  <w:widowControl w:val="0"/>
                  <w:shd w:val="clear" w:color="auto" w:fill="FFFFFF"/>
                  <w:jc w:val="center"/>
                  <w:rPr>
                    <w:sz w:val="22"/>
                    <w:szCs w:val="22"/>
                  </w:rPr>
                </w:pPr>
                <w:r>
                  <w:rPr>
                    <w:sz w:val="22"/>
                    <w:szCs w:val="22"/>
                  </w:rPr>
                  <w:t>74,3</w:t>
                </w:r>
              </w:p>
            </w:tc>
            <w:tc>
              <w:tcPr>
                <w:tcW w:w="1573" w:type="dxa"/>
                <w:shd w:val="clear" w:color="auto" w:fill="FFFFFF"/>
              </w:tcPr>
              <w:p>
                <w:pPr>
                  <w:widowControl w:val="0"/>
                  <w:shd w:val="clear" w:color="auto" w:fill="FFFFFF"/>
                  <w:jc w:val="center"/>
                  <w:rPr>
                    <w:sz w:val="22"/>
                    <w:szCs w:val="22"/>
                  </w:rPr>
                </w:pPr>
                <w:r>
                  <w:rPr>
                    <w:sz w:val="22"/>
                    <w:szCs w:val="22"/>
                  </w:rPr>
                  <w:t>10</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64,3</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Šiaulių rajono</w:t>
                </w:r>
              </w:p>
            </w:tc>
            <w:tc>
              <w:tcPr>
                <w:tcW w:w="1638" w:type="dxa"/>
                <w:shd w:val="clear" w:color="auto" w:fill="FFFFFF"/>
              </w:tcPr>
              <w:p>
                <w:pPr>
                  <w:widowControl w:val="0"/>
                  <w:shd w:val="clear" w:color="auto" w:fill="FFFFFF"/>
                  <w:jc w:val="center"/>
                  <w:rPr>
                    <w:sz w:val="22"/>
                    <w:szCs w:val="22"/>
                  </w:rPr>
                </w:pPr>
                <w:r>
                  <w:rPr>
                    <w:sz w:val="22"/>
                    <w:szCs w:val="22"/>
                  </w:rPr>
                  <w:t>30,7</w:t>
                </w:r>
              </w:p>
            </w:tc>
            <w:tc>
              <w:tcPr>
                <w:tcW w:w="1573" w:type="dxa"/>
                <w:shd w:val="clear" w:color="auto" w:fill="FFFFFF"/>
              </w:tcPr>
              <w:p>
                <w:pPr>
                  <w:widowControl w:val="0"/>
                  <w:shd w:val="clear" w:color="auto" w:fill="FFFFFF"/>
                  <w:jc w:val="center"/>
                  <w:rPr>
                    <w:sz w:val="22"/>
                    <w:szCs w:val="22"/>
                  </w:rPr>
                </w:pPr>
                <w:r>
                  <w:rPr>
                    <w:sz w:val="22"/>
                    <w:szCs w:val="22"/>
                  </w:rPr>
                  <w:t>30</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0,7</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Šilalės rajono</w:t>
                </w:r>
              </w:p>
            </w:tc>
            <w:tc>
              <w:tcPr>
                <w:tcW w:w="1638" w:type="dxa"/>
                <w:shd w:val="clear" w:color="auto" w:fill="FFFFFF"/>
              </w:tcPr>
              <w:p>
                <w:pPr>
                  <w:widowControl w:val="0"/>
                  <w:shd w:val="clear" w:color="auto" w:fill="FFFFFF"/>
                  <w:jc w:val="center"/>
                  <w:rPr>
                    <w:sz w:val="22"/>
                    <w:szCs w:val="22"/>
                  </w:rPr>
                </w:pPr>
                <w:r>
                  <w:rPr>
                    <w:sz w:val="22"/>
                    <w:szCs w:val="22"/>
                  </w:rPr>
                  <w:t>238,8</w:t>
                </w:r>
              </w:p>
            </w:tc>
            <w:tc>
              <w:tcPr>
                <w:tcW w:w="1573" w:type="dxa"/>
                <w:shd w:val="clear" w:color="auto" w:fill="FFFFFF"/>
              </w:tcPr>
              <w:p>
                <w:pPr>
                  <w:widowControl w:val="0"/>
                  <w:shd w:val="clear" w:color="auto" w:fill="FFFFFF"/>
                  <w:jc w:val="center"/>
                  <w:rPr>
                    <w:sz w:val="22"/>
                    <w:szCs w:val="22"/>
                  </w:rPr>
                </w:pPr>
                <w:r>
                  <w:rPr>
                    <w:sz w:val="22"/>
                    <w:szCs w:val="22"/>
                  </w:rPr>
                  <w:t>235</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3,8</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Šilutės rajono</w:t>
                </w:r>
              </w:p>
            </w:tc>
            <w:tc>
              <w:tcPr>
                <w:tcW w:w="1638" w:type="dxa"/>
                <w:shd w:val="clear" w:color="auto" w:fill="FFFFFF"/>
              </w:tcPr>
              <w:p>
                <w:pPr>
                  <w:widowControl w:val="0"/>
                  <w:shd w:val="clear" w:color="auto" w:fill="FFFFFF"/>
                  <w:jc w:val="center"/>
                  <w:rPr>
                    <w:sz w:val="22"/>
                    <w:szCs w:val="22"/>
                  </w:rPr>
                </w:pPr>
                <w:r>
                  <w:rPr>
                    <w:sz w:val="22"/>
                    <w:szCs w:val="22"/>
                  </w:rPr>
                  <w:t>20,1</w:t>
                </w:r>
              </w:p>
            </w:tc>
            <w:tc>
              <w:tcPr>
                <w:tcW w:w="1573" w:type="dxa"/>
                <w:shd w:val="clear" w:color="auto" w:fill="FFFFFF"/>
              </w:tcPr>
              <w:p>
                <w:pPr>
                  <w:widowControl w:val="0"/>
                  <w:shd w:val="clear" w:color="auto" w:fill="FFFFFF"/>
                  <w:jc w:val="center"/>
                  <w:rPr>
                    <w:sz w:val="22"/>
                    <w:szCs w:val="22"/>
                  </w:rPr>
                </w:pPr>
                <w:r>
                  <w:rPr>
                    <w:sz w:val="22"/>
                    <w:szCs w:val="22"/>
                  </w:rPr>
                  <w:t>20</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0,1</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Širvintų rajono</w:t>
                </w:r>
              </w:p>
            </w:tc>
            <w:tc>
              <w:tcPr>
                <w:tcW w:w="1638" w:type="dxa"/>
                <w:shd w:val="clear" w:color="auto" w:fill="FFFFFF"/>
              </w:tcPr>
              <w:p>
                <w:pPr>
                  <w:widowControl w:val="0"/>
                  <w:shd w:val="clear" w:color="auto" w:fill="FFFFFF"/>
                  <w:jc w:val="center"/>
                  <w:rPr>
                    <w:sz w:val="22"/>
                    <w:szCs w:val="22"/>
                  </w:rPr>
                </w:pPr>
                <w:r>
                  <w:rPr>
                    <w:sz w:val="22"/>
                    <w:szCs w:val="22"/>
                  </w:rPr>
                  <w:t>398</w:t>
                </w:r>
              </w:p>
            </w:tc>
            <w:tc>
              <w:tcPr>
                <w:tcW w:w="1573" w:type="dxa"/>
                <w:shd w:val="clear" w:color="auto" w:fill="FFFFFF"/>
              </w:tcPr>
              <w:p>
                <w:pPr>
                  <w:widowControl w:val="0"/>
                  <w:shd w:val="clear" w:color="auto" w:fill="FFFFFF"/>
                  <w:jc w:val="center"/>
                  <w:rPr>
                    <w:sz w:val="22"/>
                    <w:szCs w:val="22"/>
                  </w:rPr>
                </w:pPr>
                <w:r>
                  <w:rPr>
                    <w:sz w:val="22"/>
                    <w:szCs w:val="22"/>
                  </w:rPr>
                  <w:t>304</w:t>
                </w:r>
              </w:p>
            </w:tc>
            <w:tc>
              <w:tcPr>
                <w:tcW w:w="1469" w:type="dxa"/>
                <w:shd w:val="clear" w:color="auto" w:fill="FFFFFF"/>
              </w:tcPr>
              <w:p>
                <w:pPr>
                  <w:widowControl w:val="0"/>
                  <w:shd w:val="clear" w:color="auto" w:fill="FFFFFF"/>
                  <w:jc w:val="center"/>
                  <w:rPr>
                    <w:sz w:val="22"/>
                    <w:szCs w:val="22"/>
                  </w:rPr>
                </w:pPr>
                <w:r>
                  <w:rPr>
                    <w:sz w:val="22"/>
                    <w:szCs w:val="22"/>
                  </w:rPr>
                  <w:t>94</w:t>
                </w:r>
              </w:p>
            </w:tc>
            <w:tc>
              <w:tcPr>
                <w:tcW w:w="2352" w:type="dxa"/>
                <w:shd w:val="clear" w:color="auto" w:fill="FFFFFF"/>
              </w:tcPr>
              <w:p>
                <w:pPr>
                  <w:widowControl w:val="0"/>
                  <w:shd w:val="clear" w:color="auto" w:fill="FFFFFF"/>
                  <w:rPr>
                    <w:sz w:val="22"/>
                    <w:szCs w:val="22"/>
                  </w:rPr>
                </w:pPr>
              </w:p>
            </w:tc>
          </w:tr>
          <w:tr>
            <w:trPr>
              <w:cantSplit/>
              <w:trHeight w:val="23"/>
            </w:trPr>
            <w:tc>
              <w:tcPr>
                <w:tcW w:w="2040" w:type="dxa"/>
                <w:shd w:val="clear" w:color="auto" w:fill="FFFFFF"/>
              </w:tcPr>
              <w:p>
                <w:pPr>
                  <w:widowControl w:val="0"/>
                  <w:shd w:val="clear" w:color="auto" w:fill="FFFFFF"/>
                  <w:rPr>
                    <w:sz w:val="22"/>
                    <w:szCs w:val="22"/>
                  </w:rPr>
                </w:pPr>
                <w:r>
                  <w:rPr>
                    <w:sz w:val="22"/>
                    <w:szCs w:val="22"/>
                  </w:rPr>
                  <w:t>Švenčionių rajono</w:t>
                </w:r>
              </w:p>
            </w:tc>
            <w:tc>
              <w:tcPr>
                <w:tcW w:w="1638" w:type="dxa"/>
                <w:shd w:val="clear" w:color="auto" w:fill="FFFFFF"/>
              </w:tcPr>
              <w:p>
                <w:pPr>
                  <w:widowControl w:val="0"/>
                  <w:shd w:val="clear" w:color="auto" w:fill="FFFFFF"/>
                  <w:jc w:val="center"/>
                  <w:rPr>
                    <w:sz w:val="22"/>
                    <w:szCs w:val="22"/>
                  </w:rPr>
                </w:pPr>
                <w:r>
                  <w:rPr>
                    <w:sz w:val="22"/>
                    <w:szCs w:val="22"/>
                  </w:rPr>
                  <w:t>9</w:t>
                </w:r>
              </w:p>
            </w:tc>
            <w:tc>
              <w:tcPr>
                <w:tcW w:w="1573" w:type="dxa"/>
                <w:shd w:val="clear" w:color="auto" w:fill="FFFFFF"/>
              </w:tcPr>
              <w:p>
                <w:pPr>
                  <w:widowControl w:val="0"/>
                  <w:shd w:val="clear" w:color="auto" w:fill="FFFFFF"/>
                  <w:jc w:val="center"/>
                  <w:rPr>
                    <w:sz w:val="22"/>
                    <w:szCs w:val="22"/>
                  </w:rPr>
                </w:pPr>
                <w:r>
                  <w:rPr>
                    <w:sz w:val="22"/>
                    <w:szCs w:val="22"/>
                  </w:rPr>
                  <w:t>9</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rPr>
                    <w:sz w:val="22"/>
                    <w:szCs w:val="22"/>
                  </w:rPr>
                </w:pPr>
              </w:p>
            </w:tc>
          </w:tr>
          <w:tr>
            <w:trPr>
              <w:cantSplit/>
              <w:trHeight w:val="23"/>
            </w:trPr>
            <w:tc>
              <w:tcPr>
                <w:tcW w:w="2040" w:type="dxa"/>
                <w:shd w:val="clear" w:color="auto" w:fill="FFFFFF"/>
              </w:tcPr>
              <w:p>
                <w:pPr>
                  <w:widowControl w:val="0"/>
                  <w:shd w:val="clear" w:color="auto" w:fill="FFFFFF"/>
                  <w:rPr>
                    <w:sz w:val="22"/>
                    <w:szCs w:val="22"/>
                  </w:rPr>
                </w:pPr>
                <w:r>
                  <w:rPr>
                    <w:sz w:val="22"/>
                    <w:szCs w:val="22"/>
                  </w:rPr>
                  <w:t>Tauragės rajono</w:t>
                </w:r>
              </w:p>
            </w:tc>
            <w:tc>
              <w:tcPr>
                <w:tcW w:w="1638" w:type="dxa"/>
                <w:shd w:val="clear" w:color="auto" w:fill="FFFFFF"/>
              </w:tcPr>
              <w:p>
                <w:pPr>
                  <w:widowControl w:val="0"/>
                  <w:shd w:val="clear" w:color="auto" w:fill="FFFFFF"/>
                  <w:jc w:val="center"/>
                  <w:rPr>
                    <w:sz w:val="22"/>
                    <w:szCs w:val="22"/>
                  </w:rPr>
                </w:pPr>
                <w:r>
                  <w:rPr>
                    <w:sz w:val="22"/>
                    <w:szCs w:val="22"/>
                  </w:rPr>
                  <w:t>122,6</w:t>
                </w:r>
              </w:p>
            </w:tc>
            <w:tc>
              <w:tcPr>
                <w:tcW w:w="1573" w:type="dxa"/>
                <w:shd w:val="clear" w:color="auto" w:fill="FFFFFF"/>
              </w:tcPr>
              <w:p>
                <w:pPr>
                  <w:widowControl w:val="0"/>
                  <w:shd w:val="clear" w:color="auto" w:fill="FFFFFF"/>
                  <w:jc w:val="center"/>
                  <w:rPr>
                    <w:sz w:val="22"/>
                    <w:szCs w:val="22"/>
                  </w:rPr>
                </w:pPr>
                <w:r>
                  <w:rPr>
                    <w:sz w:val="22"/>
                    <w:szCs w:val="22"/>
                  </w:rPr>
                  <w:t>121</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1,6</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Telšių rajono</w:t>
                </w:r>
              </w:p>
            </w:tc>
            <w:tc>
              <w:tcPr>
                <w:tcW w:w="1638" w:type="dxa"/>
                <w:shd w:val="clear" w:color="auto" w:fill="FFFFFF"/>
              </w:tcPr>
              <w:p>
                <w:pPr>
                  <w:widowControl w:val="0"/>
                  <w:shd w:val="clear" w:color="auto" w:fill="FFFFFF"/>
                  <w:jc w:val="center"/>
                  <w:rPr>
                    <w:sz w:val="22"/>
                    <w:szCs w:val="22"/>
                  </w:rPr>
                </w:pPr>
                <w:r>
                  <w:rPr>
                    <w:sz w:val="22"/>
                    <w:szCs w:val="22"/>
                  </w:rPr>
                  <w:t>214,8</w:t>
                </w:r>
              </w:p>
            </w:tc>
            <w:tc>
              <w:tcPr>
                <w:tcW w:w="1573" w:type="dxa"/>
                <w:shd w:val="clear" w:color="auto" w:fill="FFFFFF"/>
              </w:tcPr>
              <w:p>
                <w:pPr>
                  <w:widowControl w:val="0"/>
                  <w:shd w:val="clear" w:color="auto" w:fill="FFFFFF"/>
                  <w:jc w:val="center"/>
                  <w:rPr>
                    <w:sz w:val="22"/>
                    <w:szCs w:val="22"/>
                  </w:rPr>
                </w:pPr>
                <w:r>
                  <w:rPr>
                    <w:sz w:val="22"/>
                    <w:szCs w:val="22"/>
                  </w:rPr>
                  <w:t>146</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68,8</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Trakų rajono</w:t>
                </w:r>
              </w:p>
            </w:tc>
            <w:tc>
              <w:tcPr>
                <w:tcW w:w="1638" w:type="dxa"/>
                <w:shd w:val="clear" w:color="auto" w:fill="FFFFFF"/>
              </w:tcPr>
              <w:p>
                <w:pPr>
                  <w:widowControl w:val="0"/>
                  <w:shd w:val="clear" w:color="auto" w:fill="FFFFFF"/>
                  <w:jc w:val="center"/>
                  <w:rPr>
                    <w:sz w:val="22"/>
                    <w:szCs w:val="22"/>
                  </w:rPr>
                </w:pPr>
                <w:r>
                  <w:rPr>
                    <w:sz w:val="22"/>
                    <w:szCs w:val="22"/>
                  </w:rPr>
                  <w:t>30</w:t>
                </w:r>
              </w:p>
            </w:tc>
            <w:tc>
              <w:tcPr>
                <w:tcW w:w="1573" w:type="dxa"/>
                <w:shd w:val="clear" w:color="auto" w:fill="FFFFFF"/>
              </w:tcPr>
              <w:p>
                <w:pPr>
                  <w:widowControl w:val="0"/>
                  <w:shd w:val="clear" w:color="auto" w:fill="FFFFFF"/>
                  <w:rPr>
                    <w:sz w:val="22"/>
                    <w:szCs w:val="22"/>
                  </w:rPr>
                </w:pP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30</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Ukmergės rajono</w:t>
                </w:r>
              </w:p>
            </w:tc>
            <w:tc>
              <w:tcPr>
                <w:tcW w:w="1638" w:type="dxa"/>
                <w:shd w:val="clear" w:color="auto" w:fill="FFFFFF"/>
              </w:tcPr>
              <w:p>
                <w:pPr>
                  <w:widowControl w:val="0"/>
                  <w:shd w:val="clear" w:color="auto" w:fill="FFFFFF"/>
                  <w:jc w:val="center"/>
                  <w:rPr>
                    <w:sz w:val="22"/>
                    <w:szCs w:val="22"/>
                  </w:rPr>
                </w:pPr>
                <w:r>
                  <w:rPr>
                    <w:sz w:val="22"/>
                    <w:szCs w:val="22"/>
                  </w:rPr>
                  <w:t>111,8</w:t>
                </w:r>
              </w:p>
            </w:tc>
            <w:tc>
              <w:tcPr>
                <w:tcW w:w="1573" w:type="dxa"/>
                <w:shd w:val="clear" w:color="auto" w:fill="FFFFFF"/>
              </w:tcPr>
              <w:p>
                <w:pPr>
                  <w:widowControl w:val="0"/>
                  <w:shd w:val="clear" w:color="auto" w:fill="FFFFFF"/>
                  <w:rPr>
                    <w:sz w:val="22"/>
                    <w:szCs w:val="22"/>
                  </w:rPr>
                </w:pPr>
              </w:p>
            </w:tc>
            <w:tc>
              <w:tcPr>
                <w:tcW w:w="1469" w:type="dxa"/>
                <w:shd w:val="clear" w:color="auto" w:fill="FFFFFF"/>
              </w:tcPr>
              <w:p>
                <w:pPr>
                  <w:widowControl w:val="0"/>
                  <w:shd w:val="clear" w:color="auto" w:fill="FFFFFF"/>
                  <w:jc w:val="center"/>
                  <w:rPr>
                    <w:sz w:val="22"/>
                    <w:szCs w:val="22"/>
                  </w:rPr>
                </w:pPr>
                <w:r>
                  <w:rPr>
                    <w:sz w:val="22"/>
                    <w:szCs w:val="22"/>
                  </w:rPr>
                  <w:t>94</w:t>
                </w:r>
              </w:p>
            </w:tc>
            <w:tc>
              <w:tcPr>
                <w:tcW w:w="2352" w:type="dxa"/>
                <w:shd w:val="clear" w:color="auto" w:fill="FFFFFF"/>
              </w:tcPr>
              <w:p>
                <w:pPr>
                  <w:widowControl w:val="0"/>
                  <w:shd w:val="clear" w:color="auto" w:fill="FFFFFF"/>
                  <w:jc w:val="center"/>
                  <w:rPr>
                    <w:sz w:val="22"/>
                    <w:szCs w:val="22"/>
                  </w:rPr>
                </w:pPr>
                <w:r>
                  <w:rPr>
                    <w:sz w:val="22"/>
                    <w:szCs w:val="22"/>
                  </w:rPr>
                  <w:t>17,8</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Utenos rajono</w:t>
                </w:r>
              </w:p>
            </w:tc>
            <w:tc>
              <w:tcPr>
                <w:tcW w:w="1638" w:type="dxa"/>
                <w:shd w:val="clear" w:color="auto" w:fill="FFFFFF"/>
              </w:tcPr>
              <w:p>
                <w:pPr>
                  <w:widowControl w:val="0"/>
                  <w:shd w:val="clear" w:color="auto" w:fill="FFFFFF"/>
                  <w:jc w:val="center"/>
                  <w:rPr>
                    <w:sz w:val="22"/>
                    <w:szCs w:val="22"/>
                  </w:rPr>
                </w:pPr>
                <w:r>
                  <w:rPr>
                    <w:sz w:val="22"/>
                    <w:szCs w:val="22"/>
                  </w:rPr>
                  <w:t>43,1</w:t>
                </w:r>
              </w:p>
            </w:tc>
            <w:tc>
              <w:tcPr>
                <w:tcW w:w="1573" w:type="dxa"/>
                <w:shd w:val="clear" w:color="auto" w:fill="FFFFFF"/>
              </w:tcPr>
              <w:p>
                <w:pPr>
                  <w:widowControl w:val="0"/>
                  <w:shd w:val="clear" w:color="auto" w:fill="FFFFFF"/>
                  <w:jc w:val="center"/>
                  <w:rPr>
                    <w:sz w:val="22"/>
                    <w:szCs w:val="22"/>
                  </w:rPr>
                </w:pPr>
                <w:r>
                  <w:rPr>
                    <w:sz w:val="22"/>
                    <w:szCs w:val="22"/>
                  </w:rPr>
                  <w:t>26</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17,1</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Varėnos rajono</w:t>
                </w:r>
              </w:p>
            </w:tc>
            <w:tc>
              <w:tcPr>
                <w:tcW w:w="1638" w:type="dxa"/>
                <w:shd w:val="clear" w:color="auto" w:fill="FFFFFF"/>
              </w:tcPr>
              <w:p>
                <w:pPr>
                  <w:widowControl w:val="0"/>
                  <w:shd w:val="clear" w:color="auto" w:fill="FFFFFF"/>
                  <w:jc w:val="center"/>
                  <w:rPr>
                    <w:sz w:val="22"/>
                    <w:szCs w:val="22"/>
                  </w:rPr>
                </w:pPr>
                <w:r>
                  <w:rPr>
                    <w:sz w:val="22"/>
                    <w:szCs w:val="22"/>
                  </w:rPr>
                  <w:t>31,2</w:t>
                </w:r>
              </w:p>
            </w:tc>
            <w:tc>
              <w:tcPr>
                <w:tcW w:w="1573" w:type="dxa"/>
                <w:shd w:val="clear" w:color="auto" w:fill="FFFFFF"/>
              </w:tcPr>
              <w:p>
                <w:pPr>
                  <w:widowControl w:val="0"/>
                  <w:shd w:val="clear" w:color="auto" w:fill="FFFFFF"/>
                  <w:jc w:val="center"/>
                  <w:rPr>
                    <w:sz w:val="22"/>
                    <w:szCs w:val="22"/>
                  </w:rPr>
                </w:pPr>
                <w:r>
                  <w:rPr>
                    <w:sz w:val="22"/>
                    <w:szCs w:val="22"/>
                  </w:rPr>
                  <w:t>27</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4,2</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Vilkaviškio rajono</w:t>
                </w:r>
              </w:p>
            </w:tc>
            <w:tc>
              <w:tcPr>
                <w:tcW w:w="1638" w:type="dxa"/>
                <w:shd w:val="clear" w:color="auto" w:fill="FFFFFF"/>
              </w:tcPr>
              <w:p>
                <w:pPr>
                  <w:widowControl w:val="0"/>
                  <w:shd w:val="clear" w:color="auto" w:fill="FFFFFF"/>
                  <w:jc w:val="center"/>
                  <w:rPr>
                    <w:sz w:val="22"/>
                    <w:szCs w:val="22"/>
                  </w:rPr>
                </w:pPr>
                <w:r>
                  <w:rPr>
                    <w:sz w:val="22"/>
                    <w:szCs w:val="22"/>
                  </w:rPr>
                  <w:t>39,3</w:t>
                </w:r>
              </w:p>
            </w:tc>
            <w:tc>
              <w:tcPr>
                <w:tcW w:w="1573" w:type="dxa"/>
                <w:shd w:val="clear" w:color="auto" w:fill="FFFFFF"/>
              </w:tcPr>
              <w:p>
                <w:pPr>
                  <w:widowControl w:val="0"/>
                  <w:shd w:val="clear" w:color="auto" w:fill="FFFFFF"/>
                  <w:rPr>
                    <w:sz w:val="22"/>
                    <w:szCs w:val="22"/>
                  </w:rPr>
                </w:pP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39,3</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Vilniaus rajono</w:t>
                </w:r>
              </w:p>
            </w:tc>
            <w:tc>
              <w:tcPr>
                <w:tcW w:w="1638" w:type="dxa"/>
                <w:shd w:val="clear" w:color="auto" w:fill="FFFFFF"/>
              </w:tcPr>
              <w:p>
                <w:pPr>
                  <w:widowControl w:val="0"/>
                  <w:shd w:val="clear" w:color="auto" w:fill="FFFFFF"/>
                  <w:jc w:val="center"/>
                  <w:rPr>
                    <w:sz w:val="22"/>
                    <w:szCs w:val="22"/>
                  </w:rPr>
                </w:pPr>
                <w:r>
                  <w:rPr>
                    <w:sz w:val="22"/>
                    <w:szCs w:val="22"/>
                  </w:rPr>
                  <w:t>447</w:t>
                </w:r>
              </w:p>
            </w:tc>
            <w:tc>
              <w:tcPr>
                <w:tcW w:w="1573" w:type="dxa"/>
                <w:shd w:val="clear" w:color="auto" w:fill="FFFFFF"/>
              </w:tcPr>
              <w:p>
                <w:pPr>
                  <w:widowControl w:val="0"/>
                  <w:shd w:val="clear" w:color="auto" w:fill="FFFFFF"/>
                  <w:jc w:val="center"/>
                  <w:rPr>
                    <w:sz w:val="22"/>
                    <w:szCs w:val="22"/>
                  </w:rPr>
                </w:pPr>
                <w:r>
                  <w:rPr>
                    <w:sz w:val="22"/>
                    <w:szCs w:val="22"/>
                  </w:rPr>
                  <w:t>438</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9</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Zarasų rajono</w:t>
                </w:r>
              </w:p>
            </w:tc>
            <w:tc>
              <w:tcPr>
                <w:tcW w:w="1638" w:type="dxa"/>
                <w:shd w:val="clear" w:color="auto" w:fill="FFFFFF"/>
              </w:tcPr>
              <w:p>
                <w:pPr>
                  <w:widowControl w:val="0"/>
                  <w:shd w:val="clear" w:color="auto" w:fill="FFFFFF"/>
                  <w:jc w:val="center"/>
                  <w:rPr>
                    <w:sz w:val="22"/>
                    <w:szCs w:val="22"/>
                  </w:rPr>
                </w:pPr>
                <w:r>
                  <w:rPr>
                    <w:sz w:val="22"/>
                    <w:szCs w:val="22"/>
                  </w:rPr>
                  <w:t>141</w:t>
                </w:r>
              </w:p>
            </w:tc>
            <w:tc>
              <w:tcPr>
                <w:tcW w:w="1573" w:type="dxa"/>
                <w:shd w:val="clear" w:color="auto" w:fill="FFFFFF"/>
              </w:tcPr>
              <w:p>
                <w:pPr>
                  <w:widowControl w:val="0"/>
                  <w:shd w:val="clear" w:color="auto" w:fill="FFFFFF"/>
                  <w:jc w:val="center"/>
                  <w:rPr>
                    <w:sz w:val="22"/>
                    <w:szCs w:val="22"/>
                  </w:rPr>
                </w:pPr>
                <w:r>
                  <w:rPr>
                    <w:sz w:val="22"/>
                    <w:szCs w:val="22"/>
                  </w:rPr>
                  <w:t>61</w:t>
                </w:r>
              </w:p>
            </w:tc>
            <w:tc>
              <w:tcPr>
                <w:tcW w:w="1469" w:type="dxa"/>
                <w:shd w:val="clear" w:color="auto" w:fill="FFFFFF"/>
              </w:tcPr>
              <w:p>
                <w:pPr>
                  <w:widowControl w:val="0"/>
                  <w:shd w:val="clear" w:color="auto" w:fill="FFFFFF"/>
                  <w:jc w:val="center"/>
                  <w:rPr>
                    <w:sz w:val="22"/>
                    <w:szCs w:val="22"/>
                  </w:rPr>
                </w:pPr>
                <w:r>
                  <w:rPr>
                    <w:sz w:val="22"/>
                    <w:szCs w:val="22"/>
                  </w:rPr>
                  <w:t>80</w:t>
                </w:r>
              </w:p>
            </w:tc>
            <w:tc>
              <w:tcPr>
                <w:tcW w:w="2352" w:type="dxa"/>
                <w:shd w:val="clear" w:color="auto" w:fill="FFFFFF"/>
              </w:tcPr>
              <w:p>
                <w:pPr>
                  <w:widowControl w:val="0"/>
                  <w:shd w:val="clear" w:color="auto" w:fill="FFFFFF"/>
                  <w:rPr>
                    <w:sz w:val="22"/>
                    <w:szCs w:val="22"/>
                  </w:rPr>
                </w:pPr>
              </w:p>
            </w:tc>
          </w:tr>
          <w:tr>
            <w:trPr>
              <w:cantSplit/>
              <w:trHeight w:val="23"/>
            </w:trPr>
            <w:tc>
              <w:tcPr>
                <w:tcW w:w="2040" w:type="dxa"/>
                <w:shd w:val="clear" w:color="auto" w:fill="FFFFFF"/>
              </w:tcPr>
              <w:p>
                <w:pPr>
                  <w:widowControl w:val="0"/>
                  <w:shd w:val="clear" w:color="auto" w:fill="FFFFFF"/>
                  <w:rPr>
                    <w:sz w:val="22"/>
                    <w:szCs w:val="22"/>
                  </w:rPr>
                </w:pPr>
                <w:r>
                  <w:rPr>
                    <w:sz w:val="22"/>
                    <w:szCs w:val="22"/>
                  </w:rPr>
                  <w:t>Elektrėnų</w:t>
                </w:r>
              </w:p>
            </w:tc>
            <w:tc>
              <w:tcPr>
                <w:tcW w:w="1638" w:type="dxa"/>
                <w:shd w:val="clear" w:color="auto" w:fill="FFFFFF"/>
              </w:tcPr>
              <w:p>
                <w:pPr>
                  <w:widowControl w:val="0"/>
                  <w:shd w:val="clear" w:color="auto" w:fill="FFFFFF"/>
                  <w:jc w:val="center"/>
                  <w:rPr>
                    <w:sz w:val="22"/>
                    <w:szCs w:val="22"/>
                  </w:rPr>
                </w:pPr>
                <w:r>
                  <w:rPr>
                    <w:sz w:val="22"/>
                    <w:szCs w:val="22"/>
                  </w:rPr>
                  <w:t>149,9</w:t>
                </w:r>
              </w:p>
            </w:tc>
            <w:tc>
              <w:tcPr>
                <w:tcW w:w="1573" w:type="dxa"/>
                <w:shd w:val="clear" w:color="auto" w:fill="FFFFFF"/>
              </w:tcPr>
              <w:p>
                <w:pPr>
                  <w:widowControl w:val="0"/>
                  <w:shd w:val="clear" w:color="auto" w:fill="FFFFFF"/>
                  <w:jc w:val="center"/>
                  <w:rPr>
                    <w:sz w:val="22"/>
                    <w:szCs w:val="22"/>
                  </w:rPr>
                </w:pPr>
                <w:r>
                  <w:rPr>
                    <w:sz w:val="22"/>
                    <w:szCs w:val="22"/>
                  </w:rPr>
                  <w:t>126</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23,9</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Kalvarijos</w:t>
                </w:r>
              </w:p>
            </w:tc>
            <w:tc>
              <w:tcPr>
                <w:tcW w:w="1638" w:type="dxa"/>
                <w:shd w:val="clear" w:color="auto" w:fill="FFFFFF"/>
              </w:tcPr>
              <w:p>
                <w:pPr>
                  <w:widowControl w:val="0"/>
                  <w:shd w:val="clear" w:color="auto" w:fill="FFFFFF"/>
                  <w:jc w:val="center"/>
                  <w:rPr>
                    <w:sz w:val="22"/>
                    <w:szCs w:val="22"/>
                  </w:rPr>
                </w:pPr>
                <w:r>
                  <w:rPr>
                    <w:sz w:val="22"/>
                    <w:szCs w:val="22"/>
                  </w:rPr>
                  <w:t>16,3</w:t>
                </w:r>
              </w:p>
            </w:tc>
            <w:tc>
              <w:tcPr>
                <w:tcW w:w="1573" w:type="dxa"/>
                <w:shd w:val="clear" w:color="auto" w:fill="FFFFFF"/>
              </w:tcPr>
              <w:p>
                <w:pPr>
                  <w:widowControl w:val="0"/>
                  <w:shd w:val="clear" w:color="auto" w:fill="FFFFFF"/>
                  <w:rPr>
                    <w:sz w:val="22"/>
                    <w:szCs w:val="22"/>
                  </w:rPr>
                </w:pP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16,3</w:t>
                </w:r>
              </w:p>
            </w:tc>
          </w:tr>
          <w:tr>
            <w:trPr>
              <w:cantSplit/>
              <w:trHeight w:val="23"/>
            </w:trPr>
            <w:tc>
              <w:tcPr>
                <w:tcW w:w="2040" w:type="dxa"/>
                <w:shd w:val="clear" w:color="auto" w:fill="FFFFFF"/>
              </w:tcPr>
              <w:p>
                <w:pPr>
                  <w:widowControl w:val="0"/>
                  <w:shd w:val="clear" w:color="auto" w:fill="FFFFFF"/>
                  <w:rPr>
                    <w:sz w:val="22"/>
                    <w:szCs w:val="22"/>
                  </w:rPr>
                </w:pPr>
                <w:r>
                  <w:rPr>
                    <w:sz w:val="22"/>
                    <w:szCs w:val="22"/>
                  </w:rPr>
                  <w:t>Kazlų Rūdos</w:t>
                </w:r>
              </w:p>
            </w:tc>
            <w:tc>
              <w:tcPr>
                <w:tcW w:w="1638" w:type="dxa"/>
                <w:shd w:val="clear" w:color="auto" w:fill="FFFFFF"/>
              </w:tcPr>
              <w:p>
                <w:pPr>
                  <w:widowControl w:val="0"/>
                  <w:shd w:val="clear" w:color="auto" w:fill="FFFFFF"/>
                  <w:jc w:val="center"/>
                  <w:rPr>
                    <w:sz w:val="22"/>
                    <w:szCs w:val="22"/>
                  </w:rPr>
                </w:pPr>
                <w:r>
                  <w:rPr>
                    <w:sz w:val="22"/>
                    <w:szCs w:val="22"/>
                  </w:rPr>
                  <w:t>81</w:t>
                </w:r>
              </w:p>
            </w:tc>
            <w:tc>
              <w:tcPr>
                <w:tcW w:w="1573" w:type="dxa"/>
                <w:shd w:val="clear" w:color="auto" w:fill="FFFFFF"/>
              </w:tcPr>
              <w:p>
                <w:pPr>
                  <w:widowControl w:val="0"/>
                  <w:shd w:val="clear" w:color="auto" w:fill="FFFFFF"/>
                  <w:jc w:val="center"/>
                  <w:rPr>
                    <w:sz w:val="22"/>
                    <w:szCs w:val="22"/>
                  </w:rPr>
                </w:pPr>
                <w:r>
                  <w:rPr>
                    <w:sz w:val="22"/>
                    <w:szCs w:val="22"/>
                  </w:rPr>
                  <w:t>61</w:t>
                </w:r>
              </w:p>
            </w:tc>
            <w:tc>
              <w:tcPr>
                <w:tcW w:w="1469" w:type="dxa"/>
                <w:shd w:val="clear" w:color="auto" w:fill="FFFFFF"/>
              </w:tcPr>
              <w:p>
                <w:pPr>
                  <w:widowControl w:val="0"/>
                  <w:shd w:val="clear" w:color="auto" w:fill="FFFFFF"/>
                  <w:jc w:val="center"/>
                  <w:rPr>
                    <w:sz w:val="22"/>
                    <w:szCs w:val="22"/>
                  </w:rPr>
                </w:pPr>
                <w:r>
                  <w:rPr>
                    <w:sz w:val="22"/>
                    <w:szCs w:val="22"/>
                  </w:rPr>
                  <w:t>20</w:t>
                </w:r>
              </w:p>
            </w:tc>
            <w:tc>
              <w:tcPr>
                <w:tcW w:w="2352" w:type="dxa"/>
                <w:shd w:val="clear" w:color="auto" w:fill="FFFFFF"/>
              </w:tcPr>
              <w:p>
                <w:pPr>
                  <w:widowControl w:val="0"/>
                  <w:shd w:val="clear" w:color="auto" w:fill="FFFFFF"/>
                  <w:rPr>
                    <w:sz w:val="22"/>
                    <w:szCs w:val="22"/>
                  </w:rPr>
                </w:pPr>
              </w:p>
            </w:tc>
          </w:tr>
          <w:tr>
            <w:trPr>
              <w:cantSplit/>
              <w:trHeight w:val="23"/>
            </w:trPr>
            <w:tc>
              <w:tcPr>
                <w:tcW w:w="2040" w:type="dxa"/>
                <w:shd w:val="clear" w:color="auto" w:fill="FFFFFF"/>
              </w:tcPr>
              <w:p>
                <w:pPr>
                  <w:widowControl w:val="0"/>
                  <w:shd w:val="clear" w:color="auto" w:fill="FFFFFF"/>
                  <w:rPr>
                    <w:sz w:val="22"/>
                    <w:szCs w:val="22"/>
                  </w:rPr>
                </w:pPr>
                <w:r>
                  <w:rPr>
                    <w:sz w:val="22"/>
                    <w:szCs w:val="22"/>
                  </w:rPr>
                  <w:t>Pagėgių</w:t>
                </w:r>
              </w:p>
            </w:tc>
            <w:tc>
              <w:tcPr>
                <w:tcW w:w="1638" w:type="dxa"/>
                <w:shd w:val="clear" w:color="auto" w:fill="FFFFFF"/>
              </w:tcPr>
              <w:p>
                <w:pPr>
                  <w:widowControl w:val="0"/>
                  <w:shd w:val="clear" w:color="auto" w:fill="FFFFFF"/>
                  <w:jc w:val="center"/>
                  <w:rPr>
                    <w:sz w:val="22"/>
                    <w:szCs w:val="22"/>
                  </w:rPr>
                </w:pPr>
                <w:r>
                  <w:rPr>
                    <w:sz w:val="22"/>
                    <w:szCs w:val="22"/>
                  </w:rPr>
                  <w:t>17,2</w:t>
                </w:r>
              </w:p>
            </w:tc>
            <w:tc>
              <w:tcPr>
                <w:tcW w:w="1573" w:type="dxa"/>
                <w:shd w:val="clear" w:color="auto" w:fill="FFFFFF"/>
              </w:tcPr>
              <w:p>
                <w:pPr>
                  <w:widowControl w:val="0"/>
                  <w:shd w:val="clear" w:color="auto" w:fill="FFFFFF"/>
                  <w:jc w:val="center"/>
                  <w:rPr>
                    <w:sz w:val="22"/>
                    <w:szCs w:val="22"/>
                  </w:rPr>
                </w:pPr>
                <w:r>
                  <w:rPr>
                    <w:sz w:val="22"/>
                    <w:szCs w:val="22"/>
                  </w:rPr>
                  <w:t>3</w:t>
                </w:r>
              </w:p>
            </w:tc>
            <w:tc>
              <w:tcPr>
                <w:tcW w:w="1469" w:type="dxa"/>
                <w:shd w:val="clear" w:color="auto" w:fill="FFFFFF"/>
              </w:tcPr>
              <w:p>
                <w:pPr>
                  <w:widowControl w:val="0"/>
                  <w:shd w:val="clear" w:color="auto" w:fill="FFFFFF"/>
                  <w:rPr>
                    <w:sz w:val="22"/>
                    <w:szCs w:val="22"/>
                  </w:rPr>
                </w:pPr>
              </w:p>
            </w:tc>
            <w:tc>
              <w:tcPr>
                <w:tcW w:w="2352" w:type="dxa"/>
                <w:shd w:val="clear" w:color="auto" w:fill="FFFFFF"/>
              </w:tcPr>
              <w:p>
                <w:pPr>
                  <w:widowControl w:val="0"/>
                  <w:shd w:val="clear" w:color="auto" w:fill="FFFFFF"/>
                  <w:jc w:val="center"/>
                  <w:rPr>
                    <w:sz w:val="22"/>
                    <w:szCs w:val="22"/>
                  </w:rPr>
                </w:pPr>
                <w:r>
                  <w:rPr>
                    <w:sz w:val="22"/>
                    <w:szCs w:val="22"/>
                  </w:rPr>
                  <w:t>14,2</w:t>
                </w:r>
              </w:p>
            </w:tc>
          </w:tr>
          <w:tr>
            <w:trPr>
              <w:cantSplit/>
              <w:trHeight w:val="23"/>
            </w:trPr>
            <w:tc>
              <w:tcPr>
                <w:tcW w:w="2040" w:type="dxa"/>
                <w:tcBorders>
                  <w:bottom w:val="single" w:sz="4" w:space="0" w:color="auto"/>
                </w:tcBorders>
                <w:shd w:val="clear" w:color="auto" w:fill="FFFFFF"/>
              </w:tcPr>
              <w:p>
                <w:pPr>
                  <w:widowControl w:val="0"/>
                  <w:shd w:val="clear" w:color="auto" w:fill="FFFFFF"/>
                  <w:rPr>
                    <w:sz w:val="22"/>
                    <w:szCs w:val="22"/>
                  </w:rPr>
                </w:pPr>
                <w:r>
                  <w:rPr>
                    <w:sz w:val="22"/>
                    <w:szCs w:val="22"/>
                  </w:rPr>
                  <w:t>Rietavo</w:t>
                </w:r>
              </w:p>
            </w:tc>
            <w:tc>
              <w:tcPr>
                <w:tcW w:w="1638" w:type="dxa"/>
                <w:tcBorders>
                  <w:bottom w:val="single" w:sz="4" w:space="0" w:color="auto"/>
                </w:tcBorders>
                <w:shd w:val="clear" w:color="auto" w:fill="FFFFFF"/>
              </w:tcPr>
              <w:p>
                <w:pPr>
                  <w:widowControl w:val="0"/>
                  <w:shd w:val="clear" w:color="auto" w:fill="FFFFFF"/>
                  <w:jc w:val="center"/>
                  <w:rPr>
                    <w:sz w:val="22"/>
                    <w:szCs w:val="22"/>
                  </w:rPr>
                </w:pPr>
                <w:r>
                  <w:rPr>
                    <w:sz w:val="22"/>
                    <w:szCs w:val="22"/>
                  </w:rPr>
                  <w:t>29</w:t>
                </w:r>
              </w:p>
            </w:tc>
            <w:tc>
              <w:tcPr>
                <w:tcW w:w="1573" w:type="dxa"/>
                <w:tcBorders>
                  <w:bottom w:val="single" w:sz="4" w:space="0" w:color="auto"/>
                </w:tcBorders>
                <w:shd w:val="clear" w:color="auto" w:fill="FFFFFF"/>
              </w:tcPr>
              <w:p>
                <w:pPr>
                  <w:widowControl w:val="0"/>
                  <w:shd w:val="clear" w:color="auto" w:fill="FFFFFF"/>
                  <w:jc w:val="center"/>
                  <w:rPr>
                    <w:sz w:val="22"/>
                    <w:szCs w:val="22"/>
                  </w:rPr>
                </w:pPr>
                <w:r>
                  <w:rPr>
                    <w:sz w:val="22"/>
                    <w:szCs w:val="22"/>
                  </w:rPr>
                  <w:t>29</w:t>
                </w:r>
              </w:p>
            </w:tc>
            <w:tc>
              <w:tcPr>
                <w:tcW w:w="1469" w:type="dxa"/>
                <w:tcBorders>
                  <w:bottom w:val="single" w:sz="4" w:space="0" w:color="auto"/>
                </w:tcBorders>
                <w:shd w:val="clear" w:color="auto" w:fill="FFFFFF"/>
              </w:tcPr>
              <w:p>
                <w:pPr>
                  <w:widowControl w:val="0"/>
                  <w:shd w:val="clear" w:color="auto" w:fill="FFFFFF"/>
                  <w:rPr>
                    <w:sz w:val="22"/>
                    <w:szCs w:val="22"/>
                  </w:rPr>
                </w:pPr>
              </w:p>
            </w:tc>
            <w:tc>
              <w:tcPr>
                <w:tcW w:w="2352" w:type="dxa"/>
                <w:tcBorders>
                  <w:bottom w:val="single" w:sz="4" w:space="0" w:color="auto"/>
                </w:tcBorders>
                <w:shd w:val="clear" w:color="auto" w:fill="FFFFFF"/>
              </w:tcPr>
              <w:p>
                <w:pPr>
                  <w:widowControl w:val="0"/>
                  <w:shd w:val="clear" w:color="auto" w:fill="FFFFFF"/>
                  <w:rPr>
                    <w:sz w:val="22"/>
                    <w:szCs w:val="22"/>
                  </w:rPr>
                </w:pPr>
              </w:p>
            </w:tc>
          </w:tr>
          <w:tr>
            <w:trPr>
              <w:cantSplit/>
              <w:trHeight w:val="23"/>
            </w:trPr>
            <w:tc>
              <w:tcPr>
                <w:tcW w:w="2040" w:type="dxa"/>
                <w:tcBorders>
                  <w:top w:val="single" w:sz="4" w:space="0" w:color="auto"/>
                </w:tcBorders>
                <w:shd w:val="clear" w:color="auto" w:fill="FFFFFF"/>
              </w:tcPr>
              <w:p>
                <w:pPr>
                  <w:widowControl w:val="0"/>
                  <w:shd w:val="clear" w:color="auto" w:fill="FFFFFF"/>
                  <w:rPr>
                    <w:sz w:val="22"/>
                    <w:szCs w:val="22"/>
                  </w:rPr>
                </w:pPr>
                <w:r>
                  <w:rPr>
                    <w:sz w:val="22"/>
                    <w:szCs w:val="22"/>
                  </w:rPr>
                  <w:t>IŠ VISO:</w:t>
                </w:r>
              </w:p>
            </w:tc>
            <w:tc>
              <w:tcPr>
                <w:tcW w:w="1638" w:type="dxa"/>
                <w:tcBorders>
                  <w:top w:val="single" w:sz="4" w:space="0" w:color="auto"/>
                </w:tcBorders>
                <w:shd w:val="clear" w:color="auto" w:fill="FFFFFF"/>
              </w:tcPr>
              <w:p>
                <w:pPr>
                  <w:widowControl w:val="0"/>
                  <w:shd w:val="clear" w:color="auto" w:fill="FFFFFF"/>
                  <w:jc w:val="center"/>
                  <w:rPr>
                    <w:sz w:val="22"/>
                    <w:szCs w:val="22"/>
                  </w:rPr>
                </w:pPr>
                <w:r>
                  <w:rPr>
                    <w:sz w:val="22"/>
                    <w:szCs w:val="22"/>
                  </w:rPr>
                  <w:t>8 051</w:t>
                </w:r>
              </w:p>
            </w:tc>
            <w:tc>
              <w:tcPr>
                <w:tcW w:w="1573" w:type="dxa"/>
                <w:tcBorders>
                  <w:top w:val="single" w:sz="4" w:space="0" w:color="auto"/>
                </w:tcBorders>
                <w:shd w:val="clear" w:color="auto" w:fill="FFFFFF"/>
              </w:tcPr>
              <w:p>
                <w:pPr>
                  <w:widowControl w:val="0"/>
                  <w:shd w:val="clear" w:color="auto" w:fill="FFFFFF"/>
                  <w:jc w:val="center"/>
                  <w:rPr>
                    <w:sz w:val="22"/>
                    <w:szCs w:val="22"/>
                  </w:rPr>
                </w:pPr>
                <w:r>
                  <w:rPr>
                    <w:sz w:val="22"/>
                    <w:szCs w:val="22"/>
                  </w:rPr>
                  <w:t>6 119</w:t>
                </w:r>
              </w:p>
            </w:tc>
            <w:tc>
              <w:tcPr>
                <w:tcW w:w="1469" w:type="dxa"/>
                <w:tcBorders>
                  <w:top w:val="single" w:sz="4" w:space="0" w:color="auto"/>
                </w:tcBorders>
                <w:shd w:val="clear" w:color="auto" w:fill="FFFFFF"/>
              </w:tcPr>
              <w:p>
                <w:pPr>
                  <w:widowControl w:val="0"/>
                  <w:shd w:val="clear" w:color="auto" w:fill="FFFFFF"/>
                  <w:jc w:val="center"/>
                  <w:rPr>
                    <w:sz w:val="22"/>
                    <w:szCs w:val="22"/>
                  </w:rPr>
                </w:pPr>
                <w:r>
                  <w:rPr>
                    <w:sz w:val="22"/>
                    <w:szCs w:val="22"/>
                  </w:rPr>
                  <w:t>1 120</w:t>
                </w:r>
              </w:p>
            </w:tc>
            <w:tc>
              <w:tcPr>
                <w:tcW w:w="2352" w:type="dxa"/>
                <w:tcBorders>
                  <w:top w:val="single" w:sz="4" w:space="0" w:color="auto"/>
                </w:tcBorders>
                <w:shd w:val="clear" w:color="auto" w:fill="FFFFFF"/>
              </w:tcPr>
              <w:p>
                <w:pPr>
                  <w:widowControl w:val="0"/>
                  <w:shd w:val="clear" w:color="auto" w:fill="FFFFFF"/>
                  <w:jc w:val="center"/>
                  <w:rPr>
                    <w:sz w:val="22"/>
                    <w:szCs w:val="22"/>
                  </w:rPr>
                </w:pPr>
                <w:r>
                  <w:rPr>
                    <w:sz w:val="22"/>
                    <w:szCs w:val="22"/>
                  </w:rPr>
                  <w:t>812</w:t>
                </w:r>
              </w:p>
            </w:tc>
          </w:tr>
        </w:tbl>
        <w:p>
          <w:pPr>
            <w:jc w:val="both"/>
          </w:pPr>
        </w:p>
        <w:sdt>
          <w:sdtPr>
            <w:alias w:val="pabaiga"/>
            <w:tag w:val="part_580ce86ff3dd4fd782016c44db2dfa68"/>
            <w:lock w:val="sdtLocked"/>
            <w:richText/>
          </w:sdtPr>
          <w:sdtContent>
            <w:p>
              <w:pPr>
                <w:jc w:val="center"/>
              </w:pPr>
              <w:r>
                <w:t>_________________</w:t>
              </w:r>
            </w:p>
            <w:p>
              <w:pPr>
                <w:jc w:val="both"/>
              </w:pPr>
            </w:p>
          </w:sdtContent>
        </w:sdt>
      </w:sdtContent>
    </w:sdt>
    <w:sdt>
      <w:sdtPr>
        <w:alias w:val="8 pr."/>
        <w:tag w:val="part_ac2f4cf68e1c40a996c89d7fbb9902ed"/>
        <w:lock w:val="sdtLocked"/>
        <w:richText/>
      </w:sdtPr>
      <w:sdtContent>
        <w:p>
          <w:pPr>
            <w:widowControl w:val="0"/>
            <w:shd w:val="clear" w:color="auto" w:fill="FFFFFF"/>
            <w:ind w:left="4535"/>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4535"/>
          </w:pPr>
          <w:sdt>
            <w:sdtPr>
              <w:alias w:val="Numeris"/>
              <w:tag w:val="nr_ac2f4cf68e1c40a996c89d7fbb9902ed"/>
              <w:lock w:val="sdtLocked"/>
              <w:richText/>
            </w:sdtPr>
            <w:sdtContent>
              <w:r>
                <w:t>8</w:t>
              </w:r>
            </w:sdtContent>
          </w:sdt>
          <w:r>
            <w:t xml:space="preserve"> priedėlis</w:t>
          </w:r>
        </w:p>
        <w:p/>
        <w:p>
          <w:pPr>
            <w:widowControl w:val="0"/>
            <w:shd w:val="clear" w:color="auto" w:fill="FFFFFF"/>
            <w:jc w:val="center"/>
          </w:pPr>
          <w:sdt>
            <w:sdtPr>
              <w:alias w:val="Pavadinimas"/>
              <w:tag w:val="title_ac2f4cf68e1c40a996c89d7fbb9902ed"/>
              <w:lock w:val="sdtLocked"/>
              <w:richText/>
            </w:sdtPr>
            <w:sdtContent>
              <w:r>
                <w:rPr>
                  <w:b/>
                  <w:bCs/>
                </w:rPr>
                <w:t>2008 METŲ IŠ SAVIVALDYBIŲ BIUDŽETŲ VALSTYBĖS BIUDŽETUI GRĄŽINAMOS BENDROSIOS DOTACIJOS KOMPENSACIJOS</w:t>
              </w:r>
            </w:sdtContent>
          </w:sdt>
        </w:p>
        <w:p>
          <w:pPr>
            <w:widowControl w:val="0"/>
            <w:shd w:val="clear" w:color="auto" w:fill="FFFFFF"/>
          </w:pPr>
        </w:p>
        <w:tbl>
          <w:tblPr>
            <w:tblW w:w="9072" w:type="dxa"/>
            <w:tblInd w:w="40" w:type="dxa"/>
            <w:tblLayout w:type="fixed"/>
            <w:tblCellMar>
              <w:left w:w="40" w:type="dxa"/>
              <w:right w:w="40" w:type="dxa"/>
            </w:tblCellMar>
            <w:tblLook w:val="0000" w:firstRow="0" w:lastRow="0" w:firstColumn="0" w:lastColumn="0" w:noHBand="0" w:noVBand="0"/>
          </w:tblPr>
          <w:tblGrid>
            <w:gridCol w:w="5607"/>
            <w:gridCol w:w="3465"/>
          </w:tblGrid>
          <w:tr>
            <w:trPr>
              <w:cantSplit/>
              <w:trHeight w:val="23"/>
              <w:tblHeader/>
            </w:trPr>
            <w:tc>
              <w:tcPr>
                <w:tcW w:w="9072" w:type="dxa"/>
                <w:gridSpan w:val="2"/>
                <w:tcBorders>
                  <w:left w:val="nil"/>
                  <w:bottom w:val="single" w:sz="4" w:space="0" w:color="auto"/>
                  <w:right w:val="nil"/>
                </w:tcBorders>
                <w:shd w:val="clear" w:color="auto" w:fill="FFFFFF"/>
              </w:tcPr>
              <w:p>
                <w:pPr>
                  <w:widowControl w:val="0"/>
                  <w:shd w:val="clear" w:color="auto" w:fill="FFFFFF"/>
                  <w:jc w:val="right"/>
                  <w:rPr>
                    <w:sz w:val="22"/>
                  </w:rPr>
                </w:pPr>
                <w:r>
                  <w:rPr>
                    <w:sz w:val="22"/>
                  </w:rPr>
                  <w:t>tūkst. Lt</w:t>
                </w:r>
              </w:p>
            </w:tc>
          </w:tr>
          <w:tr>
            <w:trPr>
              <w:cantSplit/>
              <w:trHeight w:val="23"/>
              <w:tblHeader/>
            </w:trPr>
            <w:tc>
              <w:tcPr>
                <w:tcW w:w="5607" w:type="dxa"/>
                <w:tcBorders>
                  <w:top w:val="single" w:sz="4" w:space="0" w:color="auto"/>
                  <w:left w:val="single" w:sz="4" w:space="0" w:color="auto"/>
                  <w:bottom w:val="single" w:sz="4" w:space="0" w:color="auto"/>
                  <w:right w:val="single" w:sz="4" w:space="0" w:color="auto"/>
                </w:tcBorders>
                <w:shd w:val="clear" w:color="auto" w:fill="FFFFFF"/>
              </w:tcPr>
              <w:p>
                <w:pPr>
                  <w:widowControl w:val="0"/>
                  <w:shd w:val="clear" w:color="auto" w:fill="FFFFFF"/>
                  <w:jc w:val="center"/>
                  <w:rPr>
                    <w:sz w:val="22"/>
                  </w:rPr>
                </w:pPr>
                <w:r>
                  <w:rPr>
                    <w:sz w:val="22"/>
                  </w:rPr>
                  <w:t>Savivaldybės pavadinimas</w:t>
                </w:r>
              </w:p>
            </w:tc>
            <w:tc>
              <w:tcPr>
                <w:tcW w:w="3465" w:type="dxa"/>
                <w:tcBorders>
                  <w:top w:val="single" w:sz="4" w:space="0" w:color="auto"/>
                  <w:left w:val="single" w:sz="4" w:space="0" w:color="auto"/>
                  <w:bottom w:val="single" w:sz="4" w:space="0" w:color="auto"/>
                  <w:right w:val="single" w:sz="4" w:space="0" w:color="auto"/>
                </w:tcBorders>
                <w:shd w:val="clear" w:color="auto" w:fill="FFFFFF"/>
              </w:tcPr>
              <w:p>
                <w:pPr>
                  <w:widowControl w:val="0"/>
                  <w:shd w:val="clear" w:color="auto" w:fill="FFFFFF"/>
                  <w:jc w:val="center"/>
                  <w:rPr>
                    <w:sz w:val="22"/>
                  </w:rPr>
                </w:pPr>
                <w:r>
                  <w:rPr>
                    <w:sz w:val="22"/>
                  </w:rPr>
                  <w:t>Suma</w:t>
                </w:r>
              </w:p>
            </w:tc>
          </w:tr>
          <w:tr>
            <w:trPr>
              <w:cantSplit/>
              <w:trHeight w:val="23"/>
            </w:trPr>
            <w:tc>
              <w:tcPr>
                <w:tcW w:w="5607" w:type="dxa"/>
                <w:tcBorders>
                  <w:top w:val="single" w:sz="4" w:space="0" w:color="auto"/>
                  <w:left w:val="nil"/>
                  <w:bottom w:val="nil"/>
                  <w:right w:val="nil"/>
                </w:tcBorders>
                <w:shd w:val="clear" w:color="auto" w:fill="FFFFFF"/>
              </w:tcPr>
              <w:p>
                <w:pPr>
                  <w:widowControl w:val="0"/>
                  <w:shd w:val="clear" w:color="auto" w:fill="FFFFFF"/>
                  <w:rPr>
                    <w:sz w:val="22"/>
                  </w:rPr>
                </w:pPr>
                <w:r>
                  <w:rPr>
                    <w:sz w:val="22"/>
                  </w:rPr>
                  <w:t>Vilniaus miesto</w:t>
                </w:r>
              </w:p>
            </w:tc>
            <w:tc>
              <w:tcPr>
                <w:tcW w:w="3465" w:type="dxa"/>
                <w:tcBorders>
                  <w:top w:val="single" w:sz="4" w:space="0" w:color="auto"/>
                  <w:left w:val="nil"/>
                  <w:bottom w:val="nil"/>
                  <w:right w:val="nil"/>
                </w:tcBorders>
                <w:shd w:val="clear" w:color="auto" w:fill="FFFFFF"/>
              </w:tcPr>
              <w:p>
                <w:pPr>
                  <w:widowControl w:val="0"/>
                  <w:shd w:val="clear" w:color="auto" w:fill="FFFFFF"/>
                  <w:jc w:val="right"/>
                  <w:rPr>
                    <w:sz w:val="22"/>
                  </w:rPr>
                </w:pPr>
                <w:r>
                  <w:rPr>
                    <w:sz w:val="22"/>
                  </w:rPr>
                  <w:t>5 807</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Alytaus miesto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8 093</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Birštono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124</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Druskininkų</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9 370</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Kauno miesto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31 808</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Klaipėdos miesto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6 197</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Marijampolės</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8 930</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Palangos miesto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4 226</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Panevėžio miesto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7 319</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Šiaulių miesto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24 578</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Akmenės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3 683</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Alytaus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3 332</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Anykščių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4 287</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Biržų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3 819</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Ignalinos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413</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Jonavos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18 993</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Joniškio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2 890</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Jurbarko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5 052</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Kaišiadorių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5 751</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Kauno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20 718</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Kėdainių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10 243</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Kelmės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5211</w:t>
                </w:r>
              </w:p>
            </w:tc>
          </w:tr>
          <w:tr>
            <w:trPr>
              <w:cantSplit/>
              <w:trHeight w:val="23"/>
            </w:trPr>
            <w:tc>
              <w:tcPr>
                <w:tcW w:w="5607" w:type="dxa"/>
                <w:tcBorders>
                  <w:left w:val="nil"/>
                  <w:bottom w:val="nil"/>
                  <w:right w:val="nil"/>
                </w:tcBorders>
                <w:shd w:val="clear" w:color="auto" w:fill="FFFFFF"/>
              </w:tcPr>
              <w:p>
                <w:pPr>
                  <w:widowControl w:val="0"/>
                  <w:shd w:val="clear" w:color="auto" w:fill="FFFFFF"/>
                  <w:rPr>
                    <w:sz w:val="22"/>
                  </w:rPr>
                </w:pPr>
                <w:r>
                  <w:rPr>
                    <w:sz w:val="22"/>
                  </w:rPr>
                  <w:t>Klaipėdos rajono</w:t>
                </w:r>
              </w:p>
            </w:tc>
            <w:tc>
              <w:tcPr>
                <w:tcW w:w="3465" w:type="dxa"/>
                <w:tcBorders>
                  <w:left w:val="nil"/>
                  <w:bottom w:val="nil"/>
                  <w:right w:val="nil"/>
                </w:tcBorders>
                <w:shd w:val="clear" w:color="auto" w:fill="FFFFFF"/>
              </w:tcPr>
              <w:p>
                <w:pPr>
                  <w:widowControl w:val="0"/>
                  <w:shd w:val="clear" w:color="auto" w:fill="FFFFFF"/>
                  <w:jc w:val="right"/>
                  <w:rPr>
                    <w:sz w:val="22"/>
                  </w:rPr>
                </w:pPr>
                <w:r>
                  <w:rPr>
                    <w:sz w:val="22"/>
                  </w:rPr>
                  <w:t>13 033</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Kretingos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7 102</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Kupiškio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1 689</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Lazdijų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2 905</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Mažeikių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6 972</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Molėtų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2 592</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Pakruojo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1 904</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Panevėžio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9 512</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Pasvalio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4 500</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Plungės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6 796</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Prienų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5 010</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Radviliškio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7 155</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Raseinių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6 134</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Rokiškio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3 978</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Skuodo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1 380</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Šakių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6 205</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Šalčininkų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5 940</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Šiaulių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8 317</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Šilalės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4 495</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Šilutės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13 709</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Širvintų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1 569</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Švenčionių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1 846</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Tauragės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8 513</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Telšių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9 891</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Trakų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11 829</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Ukmergės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7 255</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Utenos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7 864</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Varėnos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4 019</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Vilkaviškio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8 665</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Vilniaus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30 400</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Zarasų rajono</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1 704</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Elektrėnų</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7 895</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Kalvarijos</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1 884</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Kazlų Rūdos</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2 294</w:t>
                </w:r>
              </w:p>
            </w:tc>
          </w:tr>
          <w:tr>
            <w:trPr>
              <w:cantSplit/>
              <w:trHeight w:val="23"/>
            </w:trPr>
            <w:tc>
              <w:tcPr>
                <w:tcW w:w="5607" w:type="dxa"/>
                <w:tcBorders>
                  <w:top w:val="nil"/>
                  <w:left w:val="nil"/>
                  <w:bottom w:val="nil"/>
                  <w:right w:val="nil"/>
                </w:tcBorders>
                <w:shd w:val="clear" w:color="auto" w:fill="FFFFFF"/>
              </w:tcPr>
              <w:p>
                <w:pPr>
                  <w:widowControl w:val="0"/>
                  <w:shd w:val="clear" w:color="auto" w:fill="FFFFFF"/>
                  <w:rPr>
                    <w:sz w:val="22"/>
                  </w:rPr>
                </w:pPr>
                <w:r>
                  <w:rPr>
                    <w:sz w:val="22"/>
                  </w:rPr>
                  <w:t>Pagėgių</w:t>
                </w:r>
              </w:p>
            </w:tc>
            <w:tc>
              <w:tcPr>
                <w:tcW w:w="3465" w:type="dxa"/>
                <w:tcBorders>
                  <w:top w:val="nil"/>
                  <w:left w:val="nil"/>
                  <w:bottom w:val="nil"/>
                  <w:right w:val="nil"/>
                </w:tcBorders>
                <w:shd w:val="clear" w:color="auto" w:fill="FFFFFF"/>
              </w:tcPr>
              <w:p>
                <w:pPr>
                  <w:widowControl w:val="0"/>
                  <w:shd w:val="clear" w:color="auto" w:fill="FFFFFF"/>
                  <w:jc w:val="right"/>
                  <w:rPr>
                    <w:sz w:val="22"/>
                  </w:rPr>
                </w:pPr>
                <w:r>
                  <w:rPr>
                    <w:sz w:val="22"/>
                  </w:rPr>
                  <w:t>2 490</w:t>
                </w:r>
              </w:p>
            </w:tc>
          </w:tr>
          <w:tr>
            <w:trPr>
              <w:cantSplit/>
              <w:trHeight w:val="23"/>
            </w:trPr>
            <w:tc>
              <w:tcPr>
                <w:tcW w:w="5607" w:type="dxa"/>
                <w:tcBorders>
                  <w:top w:val="nil"/>
                  <w:left w:val="nil"/>
                  <w:bottom w:val="single" w:sz="6" w:space="0" w:color="auto"/>
                  <w:right w:val="nil"/>
                </w:tcBorders>
                <w:shd w:val="clear" w:color="auto" w:fill="FFFFFF"/>
              </w:tcPr>
              <w:p>
                <w:pPr>
                  <w:widowControl w:val="0"/>
                  <w:shd w:val="clear" w:color="auto" w:fill="FFFFFF"/>
                  <w:rPr>
                    <w:sz w:val="22"/>
                  </w:rPr>
                </w:pPr>
                <w:r>
                  <w:rPr>
                    <w:sz w:val="22"/>
                  </w:rPr>
                  <w:t>Rietavo</w:t>
                </w:r>
              </w:p>
            </w:tc>
            <w:tc>
              <w:tcPr>
                <w:tcW w:w="3465" w:type="dxa"/>
                <w:tcBorders>
                  <w:top w:val="nil"/>
                  <w:left w:val="nil"/>
                  <w:bottom w:val="single" w:sz="6" w:space="0" w:color="auto"/>
                  <w:right w:val="nil"/>
                </w:tcBorders>
                <w:shd w:val="clear" w:color="auto" w:fill="FFFFFF"/>
              </w:tcPr>
              <w:p>
                <w:pPr>
                  <w:widowControl w:val="0"/>
                  <w:shd w:val="clear" w:color="auto" w:fill="FFFFFF"/>
                  <w:jc w:val="right"/>
                  <w:rPr>
                    <w:sz w:val="22"/>
                  </w:rPr>
                </w:pPr>
                <w:r>
                  <w:rPr>
                    <w:sz w:val="22"/>
                  </w:rPr>
                  <w:t>1 991</w:t>
                </w:r>
              </w:p>
            </w:tc>
          </w:tr>
          <w:tr>
            <w:trPr>
              <w:cantSplit/>
              <w:trHeight w:val="23"/>
            </w:trPr>
            <w:tc>
              <w:tcPr>
                <w:tcW w:w="5607" w:type="dxa"/>
                <w:tcBorders>
                  <w:top w:val="single" w:sz="6" w:space="0" w:color="auto"/>
                  <w:left w:val="nil"/>
                  <w:bottom w:val="nil"/>
                  <w:right w:val="nil"/>
                </w:tcBorders>
                <w:shd w:val="clear" w:color="auto" w:fill="FFFFFF"/>
              </w:tcPr>
              <w:p>
                <w:pPr>
                  <w:widowControl w:val="0"/>
                  <w:shd w:val="clear" w:color="auto" w:fill="FFFFFF"/>
                  <w:rPr>
                    <w:sz w:val="22"/>
                  </w:rPr>
                </w:pPr>
                <w:r>
                  <w:rPr>
                    <w:sz w:val="22"/>
                  </w:rPr>
                  <w:t>IŠ VISO:</w:t>
                </w:r>
              </w:p>
            </w:tc>
            <w:tc>
              <w:tcPr>
                <w:tcW w:w="3465" w:type="dxa"/>
                <w:tcBorders>
                  <w:top w:val="single" w:sz="6" w:space="0" w:color="auto"/>
                  <w:left w:val="nil"/>
                  <w:bottom w:val="nil"/>
                  <w:right w:val="nil"/>
                </w:tcBorders>
                <w:shd w:val="clear" w:color="auto" w:fill="FFFFFF"/>
              </w:tcPr>
              <w:p>
                <w:pPr>
                  <w:widowControl w:val="0"/>
                  <w:shd w:val="clear" w:color="auto" w:fill="FFFFFF"/>
                  <w:jc w:val="right"/>
                  <w:rPr>
                    <w:sz w:val="22"/>
                  </w:rPr>
                </w:pPr>
                <w:r>
                  <w:rPr>
                    <w:sz w:val="22"/>
                  </w:rPr>
                  <w:t>420 281</w:t>
                </w:r>
              </w:p>
            </w:tc>
          </w:tr>
        </w:tbl>
        <w:p>
          <w:pPr>
            <w:jc w:val="both"/>
          </w:pPr>
        </w:p>
        <w:sdt>
          <w:sdtPr>
            <w:alias w:val="pabaiga"/>
            <w:tag w:val="part_072d1c0c071348f8be0273e48118b622"/>
            <w:lock w:val="sdtLocked"/>
            <w:richText/>
          </w:sdtPr>
          <w:sdtContent>
            <w:p>
              <w:pPr>
                <w:jc w:val="center"/>
              </w:pPr>
              <w:r>
                <w:t>_________________</w:t>
              </w:r>
            </w:p>
            <w:p>
              <w:pPr>
                <w:jc w:val="both"/>
              </w:pPr>
              <w:r>
                <w:br w:type="page"/>
              </w:r>
            </w:p>
          </w:sdtContent>
        </w:sdt>
      </w:sdtContent>
    </w:sdt>
    <w:sdt>
      <w:sdtPr>
        <w:alias w:val="9 pr."/>
        <w:tag w:val="part_9072722b1e94449e86aa9b7d02346a45"/>
        <w:lock w:val="sdtLocked"/>
        <w:richText/>
      </w:sdtPr>
      <w:sdtContent>
        <w:p>
          <w:pPr>
            <w:widowControl w:val="0"/>
            <w:shd w:val="clear" w:color="auto" w:fill="FFFFFF"/>
            <w:ind w:left="4535"/>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4535"/>
          </w:pPr>
          <w:sdt>
            <w:sdtPr>
              <w:alias w:val="Numeris"/>
              <w:tag w:val="nr_9072722b1e94449e86aa9b7d02346a45"/>
              <w:lock w:val="sdtLocked"/>
              <w:richText/>
            </w:sdtPr>
            <w:sdtContent>
              <w:r>
                <w:t>9</w:t>
              </w:r>
            </w:sdtContent>
          </w:sdt>
          <w:r>
            <w:t xml:space="preserve"> priedėlis</w:t>
          </w:r>
        </w:p>
        <w:p>
          <w:pPr>
            <w:jc w:val="center"/>
          </w:pPr>
        </w:p>
        <w:p>
          <w:pPr>
            <w:widowControl w:val="0"/>
            <w:shd w:val="clear" w:color="auto" w:fill="FFFFFF"/>
            <w:jc w:val="center"/>
          </w:pPr>
          <w:sdt>
            <w:sdtPr>
              <w:alias w:val="Pavadinimas"/>
              <w:tag w:val="title_9072722b1e94449e86aa9b7d02346a45"/>
              <w:lock w:val="sdtLocked"/>
              <w:richText/>
            </w:sdtPr>
            <w:sdtContent>
              <w:r>
                <w:rPr>
                  <w:b/>
                  <w:bCs/>
                </w:rPr>
                <w:t>2008 METŲ PRIVATIZAVIMO FONDO IR REZERVINIO (STABILIZAVIMO) FONDO LĖŠŲ SĄMATOS</w:t>
              </w:r>
            </w:sdtContent>
          </w:sdt>
        </w:p>
        <w:p>
          <w:pPr>
            <w:jc w:val="center"/>
          </w:pPr>
        </w:p>
        <w:sdt>
          <w:sdtPr>
            <w:alias w:val="lentele"/>
            <w:tag w:val="part_cd657219c74940339c18451f8b7ab9d8"/>
            <w:lock w:val="sdtLocked"/>
            <w:richText/>
          </w:sdtPr>
          <w:sdtContent>
            <w:p>
              <w:pPr>
                <w:widowControl w:val="0"/>
                <w:shd w:val="clear" w:color="auto" w:fill="FFFFFF"/>
                <w:jc w:val="center"/>
              </w:pPr>
              <w:sdt>
                <w:sdtPr>
                  <w:alias w:val="Pavadinimas"/>
                  <w:tag w:val="title_cd657219c74940339c18451f8b7ab9d8"/>
                  <w:lock w:val="sdtLocked"/>
                  <w:richText/>
                </w:sdtPr>
                <w:sdtContent>
                  <w:r>
                    <w:rPr>
                      <w:b/>
                      <w:bCs/>
                    </w:rPr>
                    <w:t xml:space="preserve">2008 METŲ PRIVATIZAVIMO FONDO </w:t>
                  </w:r>
                  <w:r>
                    <w:rPr>
                      <w:b/>
                    </w:rPr>
                    <w:t>LĖŠŲ</w:t>
                  </w:r>
                  <w:r>
                    <w:t xml:space="preserve"> </w:t>
                  </w:r>
                  <w:r>
                    <w:rPr>
                      <w:b/>
                      <w:bCs/>
                    </w:rPr>
                    <w:t>SĄMATA</w:t>
                  </w:r>
                </w:sdtContent>
              </w:sdt>
            </w:p>
            <w:p>
              <w:pPr>
                <w:jc w:val="both"/>
              </w:pPr>
            </w:p>
            <w:tbl>
              <w:tblPr>
                <w:tblW w:w="9072" w:type="dxa"/>
                <w:tblInd w:w="40" w:type="dxa"/>
                <w:tblLayout w:type="fixed"/>
                <w:tblCellMar>
                  <w:left w:w="40" w:type="dxa"/>
                  <w:right w:w="40" w:type="dxa"/>
                </w:tblCellMar>
                <w:tblLook w:val="0000" w:firstRow="0" w:lastRow="0" w:firstColumn="0" w:lastColumn="0" w:noHBand="0" w:noVBand="0"/>
              </w:tblPr>
              <w:tblGrid>
                <w:gridCol w:w="7401"/>
                <w:gridCol w:w="1671"/>
              </w:tblGrid>
              <w:tr>
                <w:trPr>
                  <w:cantSplit/>
                  <w:trHeight w:val="23"/>
                  <w:tblHeader/>
                </w:trPr>
                <w:tc>
                  <w:tcPr>
                    <w:tcW w:w="7401" w:type="dxa"/>
                    <w:tcBorders>
                      <w:top w:val="nil"/>
                      <w:left w:val="nil"/>
                      <w:bottom w:val="nil"/>
                      <w:right w:val="nil"/>
                    </w:tcBorders>
                    <w:shd w:val="clear" w:color="auto" w:fill="FFFFFF"/>
                  </w:tcPr>
                  <w:p>
                    <w:pPr>
                      <w:widowControl w:val="0"/>
                      <w:shd w:val="clear" w:color="auto" w:fill="FFFFFF"/>
                      <w:rPr>
                        <w:sz w:val="22"/>
                      </w:rPr>
                    </w:pPr>
                  </w:p>
                </w:tc>
                <w:tc>
                  <w:tcPr>
                    <w:tcW w:w="1671" w:type="dxa"/>
                    <w:tcBorders>
                      <w:top w:val="nil"/>
                      <w:left w:val="nil"/>
                      <w:bottom w:val="nil"/>
                      <w:right w:val="nil"/>
                    </w:tcBorders>
                    <w:shd w:val="clear" w:color="auto" w:fill="FFFFFF"/>
                  </w:tcPr>
                  <w:p>
                    <w:pPr>
                      <w:widowControl w:val="0"/>
                      <w:shd w:val="clear" w:color="auto" w:fill="FFFFFF"/>
                      <w:jc w:val="right"/>
                      <w:rPr>
                        <w:sz w:val="22"/>
                      </w:rPr>
                    </w:pPr>
                    <w:r>
                      <w:rPr>
                        <w:sz w:val="22"/>
                      </w:rPr>
                      <w:t>tūkst. Lt</w:t>
                    </w:r>
                  </w:p>
                </w:tc>
              </w:tr>
              <w:tr>
                <w:trPr>
                  <w:cantSplit/>
                  <w:trHeight w:val="23"/>
                </w:trPr>
                <w:tc>
                  <w:tcPr>
                    <w:tcW w:w="7401" w:type="dxa"/>
                    <w:tcBorders>
                      <w:top w:val="nil"/>
                      <w:left w:val="nil"/>
                      <w:bottom w:val="nil"/>
                      <w:right w:val="nil"/>
                    </w:tcBorders>
                    <w:shd w:val="clear" w:color="auto" w:fill="FFFFFF"/>
                  </w:tcPr>
                  <w:p>
                    <w:pPr>
                      <w:widowControl w:val="0"/>
                      <w:shd w:val="clear" w:color="auto" w:fill="FFFFFF"/>
                      <w:rPr>
                        <w:sz w:val="22"/>
                      </w:rPr>
                    </w:pPr>
                    <w:r>
                      <w:rPr>
                        <w:sz w:val="22"/>
                      </w:rPr>
                      <w:t xml:space="preserve">I. Numatomas lėšų likutis pagal </w:t>
                    </w:r>
                    <w:smartTag w:uri="urn:schemas-microsoft-com:office:smarttags" w:element="metricconverter">
                      <w:smartTagPr>
                        <w:attr w:name="ProductID" w:val="2008 m"/>
                      </w:smartTagPr>
                      <w:r>
                        <w:rPr>
                          <w:sz w:val="22"/>
                        </w:rPr>
                        <w:t>2008 m</w:t>
                      </w:r>
                    </w:smartTag>
                    <w:r>
                      <w:rPr>
                        <w:sz w:val="22"/>
                      </w:rPr>
                      <w:t>. sausio 1 d. būklę</w:t>
                    </w:r>
                  </w:p>
                </w:tc>
                <w:tc>
                  <w:tcPr>
                    <w:tcW w:w="1671" w:type="dxa"/>
                    <w:tcBorders>
                      <w:top w:val="nil"/>
                      <w:left w:val="nil"/>
                      <w:bottom w:val="nil"/>
                      <w:right w:val="nil"/>
                    </w:tcBorders>
                    <w:shd w:val="clear" w:color="auto" w:fill="FFFFFF"/>
                  </w:tcPr>
                  <w:p>
                    <w:pPr>
                      <w:widowControl w:val="0"/>
                      <w:shd w:val="clear" w:color="auto" w:fill="FFFFFF"/>
                      <w:jc w:val="right"/>
                      <w:rPr>
                        <w:sz w:val="22"/>
                      </w:rPr>
                    </w:pPr>
                    <w:r>
                      <w:rPr>
                        <w:sz w:val="22"/>
                      </w:rPr>
                      <w:t>1 008 490</w:t>
                    </w:r>
                  </w:p>
                </w:tc>
              </w:tr>
              <w:tr>
                <w:trPr>
                  <w:cantSplit/>
                  <w:trHeight w:val="23"/>
                </w:trPr>
                <w:tc>
                  <w:tcPr>
                    <w:tcW w:w="7401" w:type="dxa"/>
                    <w:tcBorders>
                      <w:top w:val="nil"/>
                      <w:left w:val="nil"/>
                      <w:bottom w:val="nil"/>
                      <w:right w:val="nil"/>
                    </w:tcBorders>
                    <w:shd w:val="clear" w:color="auto" w:fill="FFFFFF"/>
                  </w:tcPr>
                  <w:p>
                    <w:pPr>
                      <w:widowControl w:val="0"/>
                      <w:shd w:val="clear" w:color="auto" w:fill="FFFFFF"/>
                      <w:ind w:firstLine="567"/>
                      <w:rPr>
                        <w:sz w:val="22"/>
                      </w:rPr>
                    </w:pPr>
                    <w:r>
                      <w:rPr>
                        <w:sz w:val="22"/>
                      </w:rPr>
                      <w:t>iš jo:</w:t>
                    </w: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tcBorders>
                      <w:top w:val="nil"/>
                      <w:left w:val="nil"/>
                      <w:bottom w:val="nil"/>
                      <w:right w:val="nil"/>
                    </w:tcBorders>
                    <w:shd w:val="clear" w:color="auto" w:fill="FFFFFF"/>
                  </w:tcPr>
                  <w:p>
                    <w:pPr>
                      <w:widowControl w:val="0"/>
                      <w:shd w:val="clear" w:color="auto" w:fill="FFFFFF"/>
                      <w:rPr>
                        <w:sz w:val="22"/>
                      </w:rPr>
                    </w:pPr>
                    <w:r>
                      <w:rPr>
                        <w:sz w:val="22"/>
                      </w:rPr>
                      <w:t>gyventojų santaupoms atkurti ir su tuo susijusioms išlaidoms padengti, taip pat</w:t>
                    </w: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tcBorders>
                      <w:top w:val="nil"/>
                      <w:left w:val="nil"/>
                      <w:bottom w:val="nil"/>
                      <w:right w:val="nil"/>
                    </w:tcBorders>
                    <w:shd w:val="clear" w:color="auto" w:fill="FFFFFF"/>
                  </w:tcPr>
                  <w:p>
                    <w:pPr>
                      <w:widowControl w:val="0"/>
                      <w:shd w:val="clear" w:color="auto" w:fill="FFFFFF"/>
                      <w:rPr>
                        <w:sz w:val="22"/>
                      </w:rPr>
                    </w:pPr>
                    <w:r>
                      <w:rPr>
                        <w:sz w:val="22"/>
                      </w:rPr>
                      <w:t>Rezerviniam (stabilizavimo) fondui sudaryti</w:t>
                    </w:r>
                  </w:p>
                </w:tc>
                <w:tc>
                  <w:tcPr>
                    <w:tcW w:w="1671" w:type="dxa"/>
                    <w:tcBorders>
                      <w:top w:val="nil"/>
                      <w:left w:val="nil"/>
                      <w:bottom w:val="nil"/>
                      <w:right w:val="nil"/>
                    </w:tcBorders>
                    <w:shd w:val="clear" w:color="auto" w:fill="FFFFFF"/>
                  </w:tcPr>
                  <w:p>
                    <w:pPr>
                      <w:widowControl w:val="0"/>
                      <w:shd w:val="clear" w:color="auto" w:fill="FFFFFF"/>
                      <w:jc w:val="right"/>
                      <w:rPr>
                        <w:sz w:val="22"/>
                      </w:rPr>
                    </w:pPr>
                    <w:r>
                      <w:rPr>
                        <w:sz w:val="22"/>
                      </w:rPr>
                      <w:t>572 000</w:t>
                    </w:r>
                  </w:p>
                </w:tc>
              </w:tr>
              <w:tr>
                <w:trPr>
                  <w:cantSplit/>
                  <w:trHeight w:val="23"/>
                </w:trPr>
                <w:tc>
                  <w:tcPr>
                    <w:tcW w:w="7401" w:type="dxa"/>
                    <w:tcBorders>
                      <w:top w:val="nil"/>
                      <w:left w:val="nil"/>
                      <w:bottom w:val="nil"/>
                      <w:right w:val="nil"/>
                    </w:tcBorders>
                    <w:shd w:val="clear" w:color="auto" w:fill="FFFFFF"/>
                  </w:tcPr>
                  <w:p>
                    <w:pPr>
                      <w:widowControl w:val="0"/>
                      <w:shd w:val="clear" w:color="auto" w:fill="FFFFFF"/>
                      <w:rPr>
                        <w:sz w:val="22"/>
                      </w:rPr>
                    </w:pP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vMerge w:val="restart"/>
                    <w:tcBorders>
                      <w:top w:val="nil"/>
                      <w:left w:val="nil"/>
                      <w:right w:val="nil"/>
                    </w:tcBorders>
                    <w:shd w:val="clear" w:color="auto" w:fill="FFFFFF"/>
                  </w:tcPr>
                  <w:p>
                    <w:pPr>
                      <w:widowControl w:val="0"/>
                      <w:shd w:val="clear" w:color="auto" w:fill="FFFFFF"/>
                      <w:rPr>
                        <w:sz w:val="22"/>
                      </w:rPr>
                    </w:pPr>
                    <w:r>
                      <w:rPr>
                        <w:sz w:val="22"/>
                      </w:rPr>
                      <w:t xml:space="preserve">II. Numatoma 2008 metais Privatizavimo fondo pajamų kartu su lėšų likučiu pagal </w:t>
                    </w:r>
                    <w:smartTag w:uri="urn:schemas-microsoft-com:office:smarttags" w:element="metricconverter">
                      <w:smartTagPr>
                        <w:attr w:name="ProductID" w:val="2008 m"/>
                      </w:smartTagPr>
                      <w:r>
                        <w:rPr>
                          <w:sz w:val="22"/>
                        </w:rPr>
                        <w:t>2008 m</w:t>
                      </w:r>
                    </w:smartTag>
                    <w:r>
                      <w:rPr>
                        <w:sz w:val="22"/>
                      </w:rPr>
                      <w:t>. sausio 1 d. būklę</w:t>
                    </w:r>
                  </w:p>
                </w:tc>
                <w:tc>
                  <w:tcPr>
                    <w:tcW w:w="1671" w:type="dxa"/>
                    <w:tcBorders>
                      <w:top w:val="nil"/>
                      <w:left w:val="nil"/>
                      <w:bottom w:val="nil"/>
                      <w:right w:val="nil"/>
                    </w:tcBorders>
                    <w:shd w:val="clear" w:color="auto" w:fill="FFFFFF"/>
                  </w:tcPr>
                  <w:p>
                    <w:pPr>
                      <w:widowControl w:val="0"/>
                      <w:shd w:val="clear" w:color="auto" w:fill="FFFFFF"/>
                      <w:jc w:val="right"/>
                      <w:rPr>
                        <w:sz w:val="22"/>
                      </w:rPr>
                    </w:pPr>
                    <w:r>
                      <w:rPr>
                        <w:sz w:val="22"/>
                      </w:rPr>
                      <w:t>1 058 490</w:t>
                    </w:r>
                  </w:p>
                </w:tc>
              </w:tr>
              <w:tr>
                <w:trPr>
                  <w:cantSplit/>
                  <w:trHeight w:val="23"/>
                </w:trPr>
                <w:tc>
                  <w:tcPr>
                    <w:tcW w:w="7401" w:type="dxa"/>
                    <w:vMerge/>
                    <w:tcBorders>
                      <w:left w:val="nil"/>
                      <w:bottom w:val="nil"/>
                      <w:right w:val="nil"/>
                    </w:tcBorders>
                    <w:shd w:val="clear" w:color="auto" w:fill="FFFFFF"/>
                  </w:tcPr>
                  <w:p>
                    <w:pPr>
                      <w:widowControl w:val="0"/>
                      <w:shd w:val="clear" w:color="auto" w:fill="FFFFFF"/>
                      <w:rPr>
                        <w:sz w:val="22"/>
                      </w:rPr>
                    </w:pP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tcBorders>
                      <w:top w:val="nil"/>
                      <w:left w:val="nil"/>
                      <w:bottom w:val="nil"/>
                      <w:right w:val="nil"/>
                    </w:tcBorders>
                    <w:shd w:val="clear" w:color="auto" w:fill="FFFFFF"/>
                  </w:tcPr>
                  <w:p>
                    <w:pPr>
                      <w:widowControl w:val="0"/>
                      <w:shd w:val="clear" w:color="auto" w:fill="FFFFFF"/>
                      <w:ind w:firstLine="567"/>
                      <w:rPr>
                        <w:sz w:val="22"/>
                      </w:rPr>
                    </w:pPr>
                    <w:r>
                      <w:rPr>
                        <w:sz w:val="22"/>
                      </w:rPr>
                      <w:t>iš jų:</w:t>
                    </w: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tcBorders>
                      <w:top w:val="nil"/>
                      <w:left w:val="nil"/>
                      <w:bottom w:val="nil"/>
                      <w:right w:val="nil"/>
                    </w:tcBorders>
                    <w:shd w:val="clear" w:color="auto" w:fill="FFFFFF"/>
                  </w:tcPr>
                  <w:p>
                    <w:pPr>
                      <w:widowControl w:val="0"/>
                      <w:shd w:val="clear" w:color="auto" w:fill="FFFFFF"/>
                      <w:rPr>
                        <w:sz w:val="22"/>
                      </w:rPr>
                    </w:pPr>
                    <w:r>
                      <w:rPr>
                        <w:sz w:val="22"/>
                      </w:rPr>
                      <w:t>gyventojų santaupoms atkurti ir su tuo susijusioms išlaidoms padengti, taip pat</w:t>
                    </w: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tcBorders>
                      <w:top w:val="nil"/>
                      <w:left w:val="nil"/>
                      <w:bottom w:val="nil"/>
                      <w:right w:val="nil"/>
                    </w:tcBorders>
                    <w:shd w:val="clear" w:color="auto" w:fill="FFFFFF"/>
                  </w:tcPr>
                  <w:p>
                    <w:pPr>
                      <w:widowControl w:val="0"/>
                      <w:shd w:val="clear" w:color="auto" w:fill="FFFFFF"/>
                      <w:rPr>
                        <w:sz w:val="22"/>
                      </w:rPr>
                    </w:pPr>
                    <w:r>
                      <w:rPr>
                        <w:sz w:val="22"/>
                      </w:rPr>
                      <w:t>Rezerviniam (stabilizavimo) fondui sudaryti</w:t>
                    </w:r>
                  </w:p>
                </w:tc>
                <w:tc>
                  <w:tcPr>
                    <w:tcW w:w="1671" w:type="dxa"/>
                    <w:tcBorders>
                      <w:top w:val="nil"/>
                      <w:left w:val="nil"/>
                      <w:bottom w:val="nil"/>
                      <w:right w:val="nil"/>
                    </w:tcBorders>
                    <w:shd w:val="clear" w:color="auto" w:fill="FFFFFF"/>
                  </w:tcPr>
                  <w:p>
                    <w:pPr>
                      <w:widowControl w:val="0"/>
                      <w:shd w:val="clear" w:color="auto" w:fill="FFFFFF"/>
                      <w:jc w:val="right"/>
                      <w:rPr>
                        <w:sz w:val="22"/>
                      </w:rPr>
                    </w:pPr>
                    <w:r>
                      <w:rPr>
                        <w:sz w:val="22"/>
                      </w:rPr>
                      <w:t>606 000</w:t>
                    </w:r>
                  </w:p>
                </w:tc>
              </w:tr>
              <w:tr>
                <w:trPr>
                  <w:cantSplit/>
                  <w:trHeight w:val="23"/>
                </w:trPr>
                <w:tc>
                  <w:tcPr>
                    <w:tcW w:w="7401" w:type="dxa"/>
                    <w:vMerge w:val="restart"/>
                    <w:tcBorders>
                      <w:top w:val="nil"/>
                      <w:left w:val="nil"/>
                      <w:right w:val="nil"/>
                    </w:tcBorders>
                    <w:shd w:val="clear" w:color="auto" w:fill="FFFFFF"/>
                  </w:tcPr>
                  <w:p>
                    <w:pPr>
                      <w:widowControl w:val="0"/>
                      <w:shd w:val="clear" w:color="auto" w:fill="FFFFFF"/>
                      <w:rPr>
                        <w:sz w:val="22"/>
                      </w:rPr>
                    </w:pPr>
                    <w:r>
                      <w:rPr>
                        <w:sz w:val="22"/>
                      </w:rPr>
                      <w:t>Lietuvos Respublikos Vyriausybės patvirtintoms programoms įgyvendinti, Privatizavimo komisijos ir Valstybės turto fondo funkcijoms atlikti, ekspertams už paslaugas sumokėti ir objektams parengti privatizuoti</w:t>
                    </w: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vMerge/>
                    <w:tcBorders>
                      <w:left w:val="nil"/>
                      <w:right w:val="nil"/>
                    </w:tcBorders>
                    <w:shd w:val="clear" w:color="auto" w:fill="FFFFFF"/>
                  </w:tcPr>
                  <w:p>
                    <w:pPr>
                      <w:widowControl w:val="0"/>
                      <w:shd w:val="clear" w:color="auto" w:fill="FFFFFF"/>
                      <w:rPr>
                        <w:sz w:val="22"/>
                      </w:rPr>
                    </w:pP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vMerge/>
                    <w:tcBorders>
                      <w:left w:val="nil"/>
                      <w:bottom w:val="nil"/>
                      <w:right w:val="nil"/>
                    </w:tcBorders>
                    <w:shd w:val="clear" w:color="auto" w:fill="FFFFFF"/>
                  </w:tcPr>
                  <w:p>
                    <w:pPr>
                      <w:widowControl w:val="0"/>
                      <w:shd w:val="clear" w:color="auto" w:fill="FFFFFF"/>
                      <w:rPr>
                        <w:sz w:val="22"/>
                      </w:rPr>
                    </w:pPr>
                  </w:p>
                </w:tc>
                <w:tc>
                  <w:tcPr>
                    <w:tcW w:w="1671" w:type="dxa"/>
                    <w:tcBorders>
                      <w:top w:val="nil"/>
                      <w:left w:val="nil"/>
                      <w:bottom w:val="nil"/>
                      <w:right w:val="nil"/>
                    </w:tcBorders>
                    <w:shd w:val="clear" w:color="auto" w:fill="FFFFFF"/>
                  </w:tcPr>
                  <w:p>
                    <w:pPr>
                      <w:widowControl w:val="0"/>
                      <w:shd w:val="clear" w:color="auto" w:fill="FFFFFF"/>
                      <w:jc w:val="right"/>
                      <w:rPr>
                        <w:sz w:val="22"/>
                      </w:rPr>
                    </w:pPr>
                    <w:r>
                      <w:rPr>
                        <w:sz w:val="22"/>
                      </w:rPr>
                      <w:t>452 490</w:t>
                    </w:r>
                  </w:p>
                </w:tc>
              </w:tr>
              <w:tr>
                <w:trPr>
                  <w:cantSplit/>
                  <w:trHeight w:val="164"/>
                </w:trPr>
                <w:tc>
                  <w:tcPr>
                    <w:tcW w:w="7401" w:type="dxa"/>
                    <w:tcBorders>
                      <w:left w:val="nil"/>
                      <w:bottom w:val="nil"/>
                      <w:right w:val="nil"/>
                    </w:tcBorders>
                    <w:shd w:val="clear" w:color="auto" w:fill="FFFFFF"/>
                  </w:tcPr>
                  <w:p>
                    <w:pPr>
                      <w:widowControl w:val="0"/>
                      <w:shd w:val="clear" w:color="auto" w:fill="FFFFFF"/>
                      <w:rPr>
                        <w:sz w:val="22"/>
                      </w:rPr>
                    </w:pP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tcBorders>
                      <w:top w:val="nil"/>
                      <w:left w:val="nil"/>
                      <w:bottom w:val="nil"/>
                      <w:right w:val="nil"/>
                    </w:tcBorders>
                    <w:shd w:val="clear" w:color="auto" w:fill="FFFFFF"/>
                  </w:tcPr>
                  <w:p>
                    <w:pPr>
                      <w:widowControl w:val="0"/>
                      <w:shd w:val="clear" w:color="auto" w:fill="FFFFFF"/>
                      <w:rPr>
                        <w:sz w:val="22"/>
                      </w:rPr>
                    </w:pPr>
                    <w:r>
                      <w:rPr>
                        <w:sz w:val="22"/>
                      </w:rPr>
                      <w:t>III. Išlaidos:</w:t>
                    </w: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tcBorders>
                      <w:top w:val="nil"/>
                      <w:left w:val="nil"/>
                      <w:bottom w:val="nil"/>
                      <w:right w:val="nil"/>
                    </w:tcBorders>
                    <w:shd w:val="clear" w:color="auto" w:fill="FFFFFF"/>
                  </w:tcPr>
                  <w:p>
                    <w:pPr>
                      <w:widowControl w:val="0"/>
                      <w:shd w:val="clear" w:color="auto" w:fill="FFFFFF"/>
                      <w:ind w:firstLine="567"/>
                      <w:rPr>
                        <w:sz w:val="22"/>
                      </w:rPr>
                    </w:pPr>
                    <w:r>
                      <w:rPr>
                        <w:sz w:val="22"/>
                      </w:rPr>
                      <w:t>1. Gyventojų santaupoms atkurti ir su tuo susijusioms išlaidoms padengti</w:t>
                    </w:r>
                  </w:p>
                </w:tc>
                <w:tc>
                  <w:tcPr>
                    <w:tcW w:w="1671" w:type="dxa"/>
                    <w:tcBorders>
                      <w:top w:val="nil"/>
                      <w:left w:val="nil"/>
                      <w:bottom w:val="nil"/>
                      <w:right w:val="nil"/>
                    </w:tcBorders>
                    <w:shd w:val="clear" w:color="auto" w:fill="FFFFFF"/>
                  </w:tcPr>
                  <w:p>
                    <w:pPr>
                      <w:widowControl w:val="0"/>
                      <w:shd w:val="clear" w:color="auto" w:fill="FFFFFF"/>
                      <w:jc w:val="right"/>
                      <w:rPr>
                        <w:sz w:val="22"/>
                      </w:rPr>
                    </w:pPr>
                    <w:r>
                      <w:rPr>
                        <w:sz w:val="22"/>
                      </w:rPr>
                      <w:t>267 600 *</w:t>
                    </w:r>
                  </w:p>
                </w:tc>
              </w:tr>
              <w:tr>
                <w:trPr>
                  <w:cantSplit/>
                  <w:trHeight w:val="23"/>
                </w:trPr>
                <w:tc>
                  <w:tcPr>
                    <w:tcW w:w="7401" w:type="dxa"/>
                    <w:tcBorders>
                      <w:top w:val="nil"/>
                      <w:left w:val="nil"/>
                      <w:bottom w:val="nil"/>
                      <w:right w:val="nil"/>
                    </w:tcBorders>
                    <w:shd w:val="clear" w:color="auto" w:fill="FFFFFF"/>
                  </w:tcPr>
                  <w:p>
                    <w:pPr>
                      <w:widowControl w:val="0"/>
                      <w:shd w:val="clear" w:color="auto" w:fill="FFFFFF"/>
                      <w:ind w:firstLine="567"/>
                      <w:rPr>
                        <w:sz w:val="22"/>
                      </w:rPr>
                    </w:pPr>
                    <w:r>
                      <w:rPr>
                        <w:sz w:val="22"/>
                      </w:rPr>
                      <w:t>2. Rezerviniam (stabilizavimo) fondui sudaryti</w:t>
                    </w:r>
                  </w:p>
                </w:tc>
                <w:tc>
                  <w:tcPr>
                    <w:tcW w:w="1671" w:type="dxa"/>
                    <w:tcBorders>
                      <w:top w:val="nil"/>
                      <w:left w:val="nil"/>
                      <w:bottom w:val="nil"/>
                      <w:right w:val="nil"/>
                    </w:tcBorders>
                    <w:shd w:val="clear" w:color="auto" w:fill="FFFFFF"/>
                  </w:tcPr>
                  <w:p>
                    <w:pPr>
                      <w:widowControl w:val="0"/>
                      <w:shd w:val="clear" w:color="auto" w:fill="FFFFFF"/>
                      <w:jc w:val="right"/>
                      <w:rPr>
                        <w:sz w:val="22"/>
                      </w:rPr>
                    </w:pPr>
                    <w:r>
                      <w:rPr>
                        <w:sz w:val="22"/>
                      </w:rPr>
                      <w:t>337 800</w:t>
                    </w:r>
                  </w:p>
                </w:tc>
              </w:tr>
              <w:tr>
                <w:trPr>
                  <w:cantSplit/>
                  <w:trHeight w:val="23"/>
                </w:trPr>
                <w:tc>
                  <w:tcPr>
                    <w:tcW w:w="7401" w:type="dxa"/>
                    <w:tcBorders>
                      <w:top w:val="nil"/>
                      <w:left w:val="nil"/>
                      <w:bottom w:val="nil"/>
                      <w:right w:val="nil"/>
                    </w:tcBorders>
                    <w:shd w:val="clear" w:color="auto" w:fill="FFFFFF"/>
                  </w:tcPr>
                  <w:p>
                    <w:pPr>
                      <w:widowControl w:val="0"/>
                      <w:shd w:val="clear" w:color="auto" w:fill="FFFFFF"/>
                      <w:ind w:firstLine="567"/>
                      <w:rPr>
                        <w:sz w:val="22"/>
                      </w:rPr>
                    </w:pPr>
                    <w:r>
                      <w:rPr>
                        <w:sz w:val="22"/>
                      </w:rPr>
                      <w:t>3. Lietuvos Respublikos Vyriausybės patvirtintoms šalies programoms įgyvendinti</w:t>
                    </w:r>
                  </w:p>
                </w:tc>
                <w:tc>
                  <w:tcPr>
                    <w:tcW w:w="1671" w:type="dxa"/>
                    <w:tcBorders>
                      <w:top w:val="nil"/>
                      <w:left w:val="nil"/>
                      <w:bottom w:val="nil"/>
                      <w:right w:val="nil"/>
                    </w:tcBorders>
                    <w:shd w:val="clear" w:color="auto" w:fill="FFFFFF"/>
                  </w:tcPr>
                  <w:p>
                    <w:pPr>
                      <w:widowControl w:val="0"/>
                      <w:shd w:val="clear" w:color="auto" w:fill="FFFFFF"/>
                      <w:jc w:val="right"/>
                      <w:rPr>
                        <w:sz w:val="22"/>
                      </w:rPr>
                    </w:pPr>
                    <w:r>
                      <w:rPr>
                        <w:sz w:val="22"/>
                      </w:rPr>
                      <w:t>432 220 *</w:t>
                    </w:r>
                  </w:p>
                </w:tc>
              </w:tr>
              <w:tr>
                <w:trPr>
                  <w:cantSplit/>
                  <w:trHeight w:val="23"/>
                </w:trPr>
                <w:tc>
                  <w:tcPr>
                    <w:tcW w:w="7401" w:type="dxa"/>
                    <w:vMerge w:val="restart"/>
                    <w:tcBorders>
                      <w:top w:val="nil"/>
                      <w:left w:val="nil"/>
                      <w:right w:val="nil"/>
                    </w:tcBorders>
                    <w:shd w:val="clear" w:color="auto" w:fill="FFFFFF"/>
                  </w:tcPr>
                  <w:p>
                    <w:pPr>
                      <w:widowControl w:val="0"/>
                      <w:shd w:val="clear" w:color="auto" w:fill="FFFFFF"/>
                      <w:ind w:firstLine="567"/>
                      <w:rPr>
                        <w:sz w:val="22"/>
                      </w:rPr>
                    </w:pPr>
                    <w:r>
                      <w:rPr>
                        <w:sz w:val="22"/>
                      </w:rPr>
                      <w:t>4. Privatizavimo komisijos ir Valstybės turto fondo funkcijoms atlikti, ekspertams už paslaugas sumokėti ir objektams parengti privatizuoti</w:t>
                    </w:r>
                  </w:p>
                </w:tc>
                <w:tc>
                  <w:tcPr>
                    <w:tcW w:w="1671" w:type="dxa"/>
                    <w:tcBorders>
                      <w:top w:val="nil"/>
                      <w:left w:val="nil"/>
                      <w:bottom w:val="nil"/>
                      <w:right w:val="nil"/>
                    </w:tcBorders>
                    <w:shd w:val="clear" w:color="auto" w:fill="FFFFFF"/>
                  </w:tcPr>
                  <w:p>
                    <w:pPr>
                      <w:widowControl w:val="0"/>
                      <w:shd w:val="clear" w:color="auto" w:fill="FFFFFF"/>
                      <w:jc w:val="right"/>
                      <w:rPr>
                        <w:sz w:val="22"/>
                      </w:rPr>
                    </w:pPr>
                    <w:r>
                      <w:rPr>
                        <w:sz w:val="22"/>
                      </w:rPr>
                      <w:t>20 270 *</w:t>
                    </w:r>
                  </w:p>
                </w:tc>
              </w:tr>
              <w:tr>
                <w:trPr>
                  <w:cantSplit/>
                  <w:trHeight w:val="23"/>
                </w:trPr>
                <w:tc>
                  <w:tcPr>
                    <w:tcW w:w="7401" w:type="dxa"/>
                    <w:vMerge/>
                    <w:tcBorders>
                      <w:left w:val="nil"/>
                      <w:bottom w:val="nil"/>
                      <w:right w:val="nil"/>
                    </w:tcBorders>
                    <w:shd w:val="clear" w:color="auto" w:fill="FFFFFF"/>
                  </w:tcPr>
                  <w:p>
                    <w:pPr>
                      <w:widowControl w:val="0"/>
                      <w:shd w:val="clear" w:color="auto" w:fill="FFFFFF"/>
                      <w:rPr>
                        <w:sz w:val="22"/>
                      </w:rPr>
                    </w:pP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tcBorders>
                      <w:top w:val="nil"/>
                      <w:left w:val="nil"/>
                      <w:bottom w:val="nil"/>
                      <w:right w:val="nil"/>
                    </w:tcBorders>
                    <w:shd w:val="clear" w:color="auto" w:fill="FFFFFF"/>
                  </w:tcPr>
                  <w:p>
                    <w:pPr>
                      <w:widowControl w:val="0"/>
                      <w:shd w:val="clear" w:color="auto" w:fill="FFFFFF"/>
                      <w:rPr>
                        <w:sz w:val="22"/>
                      </w:rPr>
                    </w:pPr>
                    <w:r>
                      <w:rPr>
                        <w:sz w:val="22"/>
                      </w:rPr>
                      <w:t>Iš viso išlaidų</w:t>
                    </w:r>
                  </w:p>
                </w:tc>
                <w:tc>
                  <w:tcPr>
                    <w:tcW w:w="1671" w:type="dxa"/>
                    <w:tcBorders>
                      <w:top w:val="nil"/>
                      <w:left w:val="nil"/>
                      <w:bottom w:val="nil"/>
                      <w:right w:val="nil"/>
                    </w:tcBorders>
                    <w:shd w:val="clear" w:color="auto" w:fill="FFFFFF"/>
                  </w:tcPr>
                  <w:p>
                    <w:pPr>
                      <w:widowControl w:val="0"/>
                      <w:shd w:val="clear" w:color="auto" w:fill="FFFFFF"/>
                      <w:jc w:val="right"/>
                      <w:rPr>
                        <w:sz w:val="22"/>
                      </w:rPr>
                    </w:pPr>
                    <w:r>
                      <w:rPr>
                        <w:sz w:val="22"/>
                      </w:rPr>
                      <w:t>1 057 890</w:t>
                    </w:r>
                  </w:p>
                </w:tc>
              </w:tr>
              <w:tr>
                <w:trPr>
                  <w:cantSplit/>
                  <w:trHeight w:val="23"/>
                </w:trPr>
                <w:tc>
                  <w:tcPr>
                    <w:tcW w:w="7401" w:type="dxa"/>
                    <w:tcBorders>
                      <w:top w:val="nil"/>
                      <w:left w:val="nil"/>
                      <w:bottom w:val="nil"/>
                      <w:right w:val="nil"/>
                    </w:tcBorders>
                    <w:shd w:val="clear" w:color="auto" w:fill="FFFFFF"/>
                  </w:tcPr>
                  <w:p>
                    <w:pPr>
                      <w:widowControl w:val="0"/>
                      <w:shd w:val="clear" w:color="auto" w:fill="FFFFFF"/>
                      <w:rPr>
                        <w:sz w:val="22"/>
                      </w:rPr>
                    </w:pPr>
                  </w:p>
                </w:tc>
                <w:tc>
                  <w:tcPr>
                    <w:tcW w:w="1671"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7401" w:type="dxa"/>
                    <w:tcBorders>
                      <w:top w:val="nil"/>
                      <w:left w:val="nil"/>
                      <w:bottom w:val="nil"/>
                      <w:right w:val="nil"/>
                    </w:tcBorders>
                    <w:shd w:val="clear" w:color="auto" w:fill="FFFFFF"/>
                  </w:tcPr>
                  <w:p>
                    <w:pPr>
                      <w:widowControl w:val="0"/>
                      <w:shd w:val="clear" w:color="auto" w:fill="FFFFFF"/>
                      <w:rPr>
                        <w:sz w:val="22"/>
                      </w:rPr>
                    </w:pPr>
                    <w:r>
                      <w:rPr>
                        <w:sz w:val="22"/>
                      </w:rPr>
                      <w:t xml:space="preserve">IV. Numatomas lėšų likutis pagal </w:t>
                    </w:r>
                    <w:smartTag w:uri="urn:schemas-microsoft-com:office:smarttags" w:element="metricconverter">
                      <w:smartTagPr>
                        <w:attr w:name="ProductID" w:val="2009 m"/>
                      </w:smartTagPr>
                      <w:r>
                        <w:rPr>
                          <w:sz w:val="22"/>
                        </w:rPr>
                        <w:t>2009 m</w:t>
                      </w:r>
                    </w:smartTag>
                    <w:r>
                      <w:rPr>
                        <w:sz w:val="22"/>
                      </w:rPr>
                      <w:t>. sausio 1 d. būklę</w:t>
                    </w:r>
                  </w:p>
                </w:tc>
                <w:tc>
                  <w:tcPr>
                    <w:tcW w:w="1671" w:type="dxa"/>
                    <w:tcBorders>
                      <w:top w:val="nil"/>
                      <w:left w:val="nil"/>
                      <w:bottom w:val="nil"/>
                      <w:right w:val="nil"/>
                    </w:tcBorders>
                    <w:shd w:val="clear" w:color="auto" w:fill="FFFFFF"/>
                  </w:tcPr>
                  <w:p>
                    <w:pPr>
                      <w:widowControl w:val="0"/>
                      <w:shd w:val="clear" w:color="auto" w:fill="FFFFFF"/>
                      <w:jc w:val="right"/>
                      <w:rPr>
                        <w:sz w:val="22"/>
                      </w:rPr>
                    </w:pPr>
                    <w:r>
                      <w:rPr>
                        <w:bCs/>
                        <w:iCs/>
                        <w:sz w:val="22"/>
                      </w:rPr>
                      <w:t>600</w:t>
                    </w:r>
                  </w:p>
                </w:tc>
              </w:tr>
            </w:tbl>
          </w:sdtContent>
        </w:sdt>
        <w:sdt>
          <w:sdtPr>
            <w:alias w:val="pastraipa"/>
            <w:tag w:val="part_5c0c3833d2b14ac2a339d1c2ef3afeec"/>
            <w:lock w:val="sdtLocked"/>
            <w:richText/>
          </w:sdtPr>
          <w:sdtContent>
            <w:p>
              <w:pPr>
                <w:ind w:firstLine="567"/>
                <w:jc w:val="both"/>
              </w:pPr>
              <w:r>
                <w:t>* naudojama pagal atskiras Lietuvos Respublikos Vyriausybės sprendimus</w:t>
              </w:r>
            </w:p>
            <w:p>
              <w:pPr>
                <w:ind w:firstLine="567"/>
                <w:jc w:val="both"/>
              </w:pPr>
            </w:p>
          </w:sdtContent>
        </w:sdt>
        <w:sdt>
          <w:sdtPr>
            <w:alias w:val="lentele"/>
            <w:tag w:val="part_85cf4ae98eb4450e808bc1e7b4a7a52d"/>
            <w:lock w:val="sdtLocked"/>
            <w:richText/>
          </w:sdtPr>
          <w:sdtContent>
            <w:p>
              <w:pPr>
                <w:widowControl w:val="0"/>
                <w:shd w:val="clear" w:color="auto" w:fill="FFFFFF"/>
                <w:jc w:val="center"/>
                <w:rPr>
                  <w:b/>
                </w:rPr>
              </w:pPr>
              <w:sdt>
                <w:sdtPr>
                  <w:alias w:val="Pavadinimas"/>
                  <w:tag w:val="title_85cf4ae98eb4450e808bc1e7b4a7a52d"/>
                  <w:lock w:val="sdtLocked"/>
                  <w:richText/>
                </w:sdtPr>
                <w:sdtContent>
                  <w:r>
                    <w:rPr>
                      <w:b/>
                      <w:bCs/>
                    </w:rPr>
                    <w:t xml:space="preserve">2008 METŲ REZERVINIO (STABILIZAVIMO) FONDO </w:t>
                  </w:r>
                  <w:r>
                    <w:rPr>
                      <w:b/>
                    </w:rPr>
                    <w:t>LĖŠŲ SĄMATA</w:t>
                  </w:r>
                </w:sdtContent>
              </w:sdt>
            </w:p>
            <w:p>
              <w:pPr>
                <w:ind w:firstLine="567"/>
                <w:jc w:val="both"/>
              </w:pPr>
            </w:p>
            <w:tbl>
              <w:tblPr>
                <w:tblW w:w="9072" w:type="dxa"/>
                <w:tblInd w:w="40" w:type="dxa"/>
                <w:tblLayout w:type="fixed"/>
                <w:tblCellMar>
                  <w:left w:w="40" w:type="dxa"/>
                  <w:right w:w="40" w:type="dxa"/>
                </w:tblCellMar>
                <w:tblLook w:val="0000" w:firstRow="0" w:lastRow="0" w:firstColumn="0" w:lastColumn="0" w:noHBand="0" w:noVBand="0"/>
              </w:tblPr>
              <w:tblGrid>
                <w:gridCol w:w="7216"/>
                <w:gridCol w:w="1856"/>
              </w:tblGrid>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p>
                </w:tc>
                <w:tc>
                  <w:tcPr>
                    <w:tcW w:w="1373" w:type="dxa"/>
                    <w:tcBorders>
                      <w:top w:val="nil"/>
                      <w:left w:val="nil"/>
                      <w:bottom w:val="nil"/>
                      <w:right w:val="nil"/>
                    </w:tcBorders>
                    <w:shd w:val="clear" w:color="auto" w:fill="FFFFFF"/>
                  </w:tcPr>
                  <w:p>
                    <w:pPr>
                      <w:widowControl w:val="0"/>
                      <w:shd w:val="clear" w:color="auto" w:fill="FFFFFF"/>
                      <w:jc w:val="right"/>
                      <w:rPr>
                        <w:sz w:val="22"/>
                      </w:rPr>
                    </w:pPr>
                    <w:r>
                      <w:rPr>
                        <w:sz w:val="22"/>
                      </w:rPr>
                      <w:t>tūkst. Lt</w:t>
                    </w: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r>
                      <w:rPr>
                        <w:sz w:val="22"/>
                      </w:rPr>
                      <w:t xml:space="preserve">I. Numatomas lėšų likutis pagal </w:t>
                    </w:r>
                    <w:smartTag w:uri="urn:schemas-microsoft-com:office:smarttags" w:element="metricconverter">
                      <w:smartTagPr>
                        <w:attr w:name="ProductID" w:val="2008 m"/>
                      </w:smartTagPr>
                      <w:r>
                        <w:rPr>
                          <w:sz w:val="22"/>
                        </w:rPr>
                        <w:t>2008 m</w:t>
                      </w:r>
                    </w:smartTag>
                    <w:r>
                      <w:rPr>
                        <w:sz w:val="22"/>
                      </w:rPr>
                      <w:t>. sausio 1 d. būklę</w:t>
                    </w:r>
                  </w:p>
                </w:tc>
                <w:tc>
                  <w:tcPr>
                    <w:tcW w:w="1373" w:type="dxa"/>
                    <w:tcBorders>
                      <w:top w:val="nil"/>
                      <w:left w:val="nil"/>
                      <w:bottom w:val="nil"/>
                      <w:right w:val="nil"/>
                    </w:tcBorders>
                    <w:shd w:val="clear" w:color="auto" w:fill="FFFFFF"/>
                  </w:tcPr>
                  <w:p>
                    <w:pPr>
                      <w:widowControl w:val="0"/>
                      <w:shd w:val="clear" w:color="auto" w:fill="FFFFFF"/>
                      <w:jc w:val="right"/>
                      <w:rPr>
                        <w:sz w:val="22"/>
                      </w:rPr>
                    </w:pPr>
                    <w:r>
                      <w:rPr>
                        <w:sz w:val="22"/>
                      </w:rPr>
                      <w:t>747 200</w:t>
                    </w: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p>
                </w:tc>
                <w:tc>
                  <w:tcPr>
                    <w:tcW w:w="1373"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r>
                      <w:rPr>
                        <w:sz w:val="22"/>
                      </w:rPr>
                      <w:t>II. Numatoma Rezervinio (stabilizavimo) fondo pajamų</w:t>
                    </w:r>
                  </w:p>
                </w:tc>
                <w:tc>
                  <w:tcPr>
                    <w:tcW w:w="1373" w:type="dxa"/>
                    <w:tcBorders>
                      <w:top w:val="nil"/>
                      <w:left w:val="nil"/>
                      <w:bottom w:val="nil"/>
                      <w:right w:val="nil"/>
                    </w:tcBorders>
                    <w:shd w:val="clear" w:color="auto" w:fill="FFFFFF"/>
                  </w:tcPr>
                  <w:p>
                    <w:pPr>
                      <w:widowControl w:val="0"/>
                      <w:shd w:val="clear" w:color="auto" w:fill="FFFFFF"/>
                      <w:jc w:val="right"/>
                      <w:rPr>
                        <w:sz w:val="22"/>
                      </w:rPr>
                    </w:pPr>
                    <w:r>
                      <w:rPr>
                        <w:sz w:val="22"/>
                      </w:rPr>
                      <w:t>353 000</w:t>
                    </w:r>
                  </w:p>
                </w:tc>
              </w:tr>
              <w:tr>
                <w:trPr>
                  <w:cantSplit/>
                  <w:trHeight w:val="23"/>
                </w:trPr>
                <w:tc>
                  <w:tcPr>
                    <w:tcW w:w="5338" w:type="dxa"/>
                    <w:tcBorders>
                      <w:top w:val="nil"/>
                      <w:left w:val="nil"/>
                      <w:bottom w:val="nil"/>
                      <w:right w:val="nil"/>
                    </w:tcBorders>
                    <w:shd w:val="clear" w:color="auto" w:fill="FFFFFF"/>
                  </w:tcPr>
                  <w:p>
                    <w:pPr>
                      <w:widowControl w:val="0"/>
                      <w:shd w:val="clear" w:color="auto" w:fill="FFFFFF"/>
                      <w:ind w:firstLine="567"/>
                      <w:rPr>
                        <w:sz w:val="22"/>
                      </w:rPr>
                    </w:pPr>
                    <w:r>
                      <w:rPr>
                        <w:sz w:val="22"/>
                      </w:rPr>
                      <w:t>iš jų:</w:t>
                    </w:r>
                  </w:p>
                </w:tc>
                <w:tc>
                  <w:tcPr>
                    <w:tcW w:w="1373"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r>
                      <w:rPr>
                        <w:sz w:val="22"/>
                      </w:rPr>
                      <w:t>pajamos iš Privatizavimo fondo</w:t>
                    </w:r>
                  </w:p>
                </w:tc>
                <w:tc>
                  <w:tcPr>
                    <w:tcW w:w="1373" w:type="dxa"/>
                    <w:tcBorders>
                      <w:top w:val="nil"/>
                      <w:left w:val="nil"/>
                      <w:bottom w:val="nil"/>
                      <w:right w:val="nil"/>
                    </w:tcBorders>
                    <w:shd w:val="clear" w:color="auto" w:fill="FFFFFF"/>
                  </w:tcPr>
                  <w:p>
                    <w:pPr>
                      <w:widowControl w:val="0"/>
                      <w:shd w:val="clear" w:color="auto" w:fill="FFFFFF"/>
                      <w:jc w:val="right"/>
                      <w:rPr>
                        <w:sz w:val="22"/>
                      </w:rPr>
                    </w:pPr>
                    <w:r>
                      <w:rPr>
                        <w:sz w:val="22"/>
                      </w:rPr>
                      <w:t>337 800</w:t>
                    </w: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r>
                      <w:rPr>
                        <w:sz w:val="22"/>
                      </w:rPr>
                      <w:t>pajamos iš lėšų investavimo</w:t>
                    </w:r>
                  </w:p>
                </w:tc>
                <w:tc>
                  <w:tcPr>
                    <w:tcW w:w="1373" w:type="dxa"/>
                    <w:tcBorders>
                      <w:top w:val="nil"/>
                      <w:left w:val="nil"/>
                      <w:bottom w:val="nil"/>
                      <w:right w:val="nil"/>
                    </w:tcBorders>
                    <w:shd w:val="clear" w:color="auto" w:fill="FFFFFF"/>
                  </w:tcPr>
                  <w:p>
                    <w:pPr>
                      <w:widowControl w:val="0"/>
                      <w:shd w:val="clear" w:color="auto" w:fill="FFFFFF"/>
                      <w:jc w:val="right"/>
                      <w:rPr>
                        <w:sz w:val="22"/>
                      </w:rPr>
                    </w:pPr>
                    <w:r>
                      <w:rPr>
                        <w:sz w:val="22"/>
                      </w:rPr>
                      <w:t>15 200</w:t>
                    </w: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p>
                </w:tc>
                <w:tc>
                  <w:tcPr>
                    <w:tcW w:w="1373"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r>
                      <w:rPr>
                        <w:sz w:val="22"/>
                      </w:rPr>
                      <w:t>III. Išlaidos</w:t>
                    </w:r>
                  </w:p>
                </w:tc>
                <w:tc>
                  <w:tcPr>
                    <w:tcW w:w="1373" w:type="dxa"/>
                    <w:tcBorders>
                      <w:top w:val="nil"/>
                      <w:left w:val="nil"/>
                      <w:bottom w:val="nil"/>
                      <w:right w:val="nil"/>
                    </w:tcBorders>
                    <w:shd w:val="clear" w:color="auto" w:fill="FFFFFF"/>
                  </w:tcPr>
                  <w:p>
                    <w:pPr>
                      <w:widowControl w:val="0"/>
                      <w:shd w:val="clear" w:color="auto" w:fill="FFFFFF"/>
                      <w:jc w:val="right"/>
                      <w:rPr>
                        <w:sz w:val="22"/>
                      </w:rPr>
                    </w:pPr>
                    <w:r>
                      <w:rPr>
                        <w:sz w:val="22"/>
                      </w:rPr>
                      <w:t>80 000</w:t>
                    </w:r>
                  </w:p>
                </w:tc>
              </w:tr>
              <w:tr>
                <w:trPr>
                  <w:cantSplit/>
                  <w:trHeight w:val="23"/>
                </w:trPr>
                <w:tc>
                  <w:tcPr>
                    <w:tcW w:w="5338" w:type="dxa"/>
                    <w:tcBorders>
                      <w:top w:val="nil"/>
                      <w:left w:val="nil"/>
                      <w:bottom w:val="nil"/>
                      <w:right w:val="nil"/>
                    </w:tcBorders>
                    <w:shd w:val="clear" w:color="auto" w:fill="FFFFFF"/>
                  </w:tcPr>
                  <w:p>
                    <w:pPr>
                      <w:widowControl w:val="0"/>
                      <w:shd w:val="clear" w:color="auto" w:fill="FFFFFF"/>
                      <w:ind w:firstLine="567"/>
                      <w:rPr>
                        <w:sz w:val="22"/>
                      </w:rPr>
                    </w:pPr>
                    <w:r>
                      <w:rPr>
                        <w:sz w:val="22"/>
                      </w:rPr>
                      <w:t>iš jų:</w:t>
                    </w:r>
                  </w:p>
                </w:tc>
                <w:tc>
                  <w:tcPr>
                    <w:tcW w:w="1373"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r>
                      <w:rPr>
                        <w:sz w:val="22"/>
                      </w:rPr>
                      <w:t>pensijų sistemos reformai finansuoti</w:t>
                    </w:r>
                  </w:p>
                </w:tc>
                <w:tc>
                  <w:tcPr>
                    <w:tcW w:w="1373" w:type="dxa"/>
                    <w:tcBorders>
                      <w:top w:val="nil"/>
                      <w:left w:val="nil"/>
                      <w:bottom w:val="nil"/>
                      <w:right w:val="nil"/>
                    </w:tcBorders>
                    <w:shd w:val="clear" w:color="auto" w:fill="FFFFFF"/>
                  </w:tcPr>
                  <w:p>
                    <w:pPr>
                      <w:widowControl w:val="0"/>
                      <w:shd w:val="clear" w:color="auto" w:fill="FFFFFF"/>
                      <w:jc w:val="right"/>
                      <w:rPr>
                        <w:sz w:val="22"/>
                      </w:rPr>
                    </w:pPr>
                    <w:r>
                      <w:rPr>
                        <w:sz w:val="22"/>
                      </w:rPr>
                      <w:t>80 000</w:t>
                    </w: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p>
                </w:tc>
                <w:tc>
                  <w:tcPr>
                    <w:tcW w:w="1373"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r>
                      <w:rPr>
                        <w:sz w:val="22"/>
                      </w:rPr>
                      <w:t>IV. Lėšos valstybės turtiniams įsipareigojimams, susijusiems su valstybės skola, vykdyti (grąžintinai)</w:t>
                    </w:r>
                  </w:p>
                </w:tc>
                <w:tc>
                  <w:tcPr>
                    <w:tcW w:w="1373" w:type="dxa"/>
                    <w:tcBorders>
                      <w:top w:val="nil"/>
                      <w:left w:val="nil"/>
                      <w:bottom w:val="nil"/>
                      <w:right w:val="nil"/>
                    </w:tcBorders>
                    <w:shd w:val="clear" w:color="auto" w:fill="FFFFFF"/>
                  </w:tcPr>
                  <w:p>
                    <w:pPr>
                      <w:widowControl w:val="0"/>
                      <w:shd w:val="clear" w:color="auto" w:fill="FFFFFF"/>
                      <w:jc w:val="right"/>
                      <w:rPr>
                        <w:sz w:val="22"/>
                      </w:rPr>
                    </w:pPr>
                    <w:r>
                      <w:rPr>
                        <w:sz w:val="22"/>
                      </w:rPr>
                      <w:t>700 000</w:t>
                    </w: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p>
                </w:tc>
                <w:tc>
                  <w:tcPr>
                    <w:tcW w:w="1373"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5338" w:type="dxa"/>
                    <w:tcBorders>
                      <w:top w:val="nil"/>
                      <w:left w:val="nil"/>
                      <w:bottom w:val="nil"/>
                      <w:right w:val="nil"/>
                    </w:tcBorders>
                    <w:shd w:val="clear" w:color="auto" w:fill="FFFFFF"/>
                  </w:tcPr>
                  <w:p>
                    <w:pPr>
                      <w:widowControl w:val="0"/>
                      <w:shd w:val="clear" w:color="auto" w:fill="FFFFFF"/>
                      <w:rPr>
                        <w:sz w:val="22"/>
                      </w:rPr>
                    </w:pPr>
                    <w:r>
                      <w:rPr>
                        <w:sz w:val="22"/>
                      </w:rPr>
                      <w:t xml:space="preserve">V. Numatomas lėšų likutis pagal </w:t>
                    </w:r>
                    <w:smartTag w:uri="urn:schemas-microsoft-com:office:smarttags" w:element="metricconverter">
                      <w:smartTagPr>
                        <w:attr w:name="ProductID" w:val="2009 m"/>
                      </w:smartTagPr>
                      <w:r>
                        <w:rPr>
                          <w:sz w:val="22"/>
                        </w:rPr>
                        <w:t>2009 m</w:t>
                      </w:r>
                    </w:smartTag>
                    <w:r>
                      <w:rPr>
                        <w:sz w:val="22"/>
                      </w:rPr>
                      <w:t>. sausio 1 d. būklę</w:t>
                    </w:r>
                  </w:p>
                </w:tc>
                <w:tc>
                  <w:tcPr>
                    <w:tcW w:w="1373" w:type="dxa"/>
                    <w:tcBorders>
                      <w:top w:val="nil"/>
                      <w:left w:val="nil"/>
                      <w:bottom w:val="nil"/>
                      <w:right w:val="nil"/>
                    </w:tcBorders>
                    <w:shd w:val="clear" w:color="auto" w:fill="FFFFFF"/>
                  </w:tcPr>
                  <w:p>
                    <w:pPr>
                      <w:widowControl w:val="0"/>
                      <w:shd w:val="clear" w:color="auto" w:fill="FFFFFF"/>
                      <w:jc w:val="right"/>
                      <w:rPr>
                        <w:sz w:val="22"/>
                      </w:rPr>
                    </w:pPr>
                    <w:r>
                      <w:rPr>
                        <w:sz w:val="22"/>
                      </w:rPr>
                      <w:t>320 200</w:t>
                    </w:r>
                  </w:p>
                </w:tc>
              </w:tr>
            </w:tbl>
          </w:sdtContent>
        </w:sdt>
        <w:sdt>
          <w:sdtPr>
            <w:alias w:val="pabaiga"/>
            <w:tag w:val="part_144faf6ed3d448388559dfdae5431b07"/>
            <w:lock w:val="sdtLocked"/>
            <w:richText/>
          </w:sdtPr>
          <w:sdtContent>
            <w:p>
              <w:pPr>
                <w:jc w:val="center"/>
              </w:pPr>
              <w:r>
                <w:t>_________________</w:t>
              </w:r>
            </w:p>
            <w:p>
              <w:pPr>
                <w:jc w:val="both"/>
              </w:pPr>
            </w:p>
          </w:sdtContent>
        </w:sdt>
      </w:sdtContent>
    </w:sdt>
    <w:sdt>
      <w:sdtPr>
        <w:alias w:val="10 pr."/>
        <w:tag w:val="part_e600c6dff7314231b8e3d50f2942bac4"/>
        <w:lock w:val="sdtLocked"/>
        <w:richText/>
      </w:sdtPr>
      <w:sdtContent>
        <w:p>
          <w:pPr>
            <w:widowControl w:val="0"/>
            <w:shd w:val="clear" w:color="auto" w:fill="FFFFFF"/>
            <w:ind w:left="4535"/>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4535"/>
          </w:pPr>
          <w:sdt>
            <w:sdtPr>
              <w:alias w:val="Numeris"/>
              <w:tag w:val="nr_e600c6dff7314231b8e3d50f2942bac4"/>
              <w:lock w:val="sdtLocked"/>
              <w:richText/>
            </w:sdtPr>
            <w:sdtContent>
              <w:r>
                <w:t>10</w:t>
              </w:r>
            </w:sdtContent>
          </w:sdt>
          <w:r>
            <w:t xml:space="preserve"> priedėlis</w:t>
          </w:r>
        </w:p>
        <w:p>
          <w:pPr>
            <w:jc w:val="center"/>
          </w:pPr>
        </w:p>
        <w:p>
          <w:pPr>
            <w:widowControl w:val="0"/>
            <w:shd w:val="clear" w:color="auto" w:fill="FFFFFF"/>
            <w:jc w:val="center"/>
          </w:pPr>
          <w:sdt>
            <w:sdtPr>
              <w:alias w:val="Pavadinimas"/>
              <w:tag w:val="title_e600c6dff7314231b8e3d50f2942bac4"/>
              <w:lock w:val="sdtLocked"/>
              <w:richText/>
            </w:sdtPr>
            <w:sdtContent>
              <w:r>
                <w:rPr>
                  <w:b/>
                  <w:bCs/>
                </w:rPr>
                <w:t xml:space="preserve">2008 METŲ 1990 METŲ BLOKADOS FONDO </w:t>
              </w:r>
              <w:r>
                <w:rPr>
                  <w:b/>
                </w:rPr>
                <w:t>SĄMATA</w:t>
              </w:r>
            </w:sdtContent>
          </w:sdt>
        </w:p>
        <w:p>
          <w:pPr>
            <w:jc w:val="both"/>
          </w:pPr>
        </w:p>
        <w:tbl>
          <w:tblPr>
            <w:tblW w:w="9072" w:type="dxa"/>
            <w:tblInd w:w="40" w:type="dxa"/>
            <w:tblLayout w:type="fixed"/>
            <w:tblCellMar>
              <w:left w:w="40" w:type="dxa"/>
              <w:right w:w="40" w:type="dxa"/>
            </w:tblCellMar>
            <w:tblLook w:val="0000" w:firstRow="0" w:lastRow="0" w:firstColumn="0" w:lastColumn="0" w:noHBand="0" w:noVBand="0"/>
          </w:tblPr>
          <w:tblGrid>
            <w:gridCol w:w="7237"/>
            <w:gridCol w:w="1835"/>
          </w:tblGrid>
          <w:tr>
            <w:trPr>
              <w:cantSplit/>
              <w:trHeight w:val="23"/>
              <w:tblHeader/>
            </w:trPr>
            <w:tc>
              <w:tcPr>
                <w:tcW w:w="5376" w:type="dxa"/>
                <w:tcBorders>
                  <w:top w:val="nil"/>
                  <w:left w:val="nil"/>
                  <w:bottom w:val="nil"/>
                  <w:right w:val="nil"/>
                </w:tcBorders>
                <w:shd w:val="clear" w:color="auto" w:fill="FFFFFF"/>
              </w:tcPr>
              <w:p>
                <w:pPr>
                  <w:widowControl w:val="0"/>
                  <w:shd w:val="clear" w:color="auto" w:fill="FFFFFF"/>
                  <w:rPr>
                    <w:sz w:val="22"/>
                  </w:rPr>
                </w:pPr>
              </w:p>
            </w:tc>
            <w:tc>
              <w:tcPr>
                <w:tcW w:w="1363" w:type="dxa"/>
                <w:tcBorders>
                  <w:top w:val="nil"/>
                  <w:left w:val="nil"/>
                  <w:bottom w:val="nil"/>
                  <w:right w:val="nil"/>
                </w:tcBorders>
                <w:shd w:val="clear" w:color="auto" w:fill="FFFFFF"/>
              </w:tcPr>
              <w:p>
                <w:pPr>
                  <w:widowControl w:val="0"/>
                  <w:shd w:val="clear" w:color="auto" w:fill="FFFFFF"/>
                  <w:rPr>
                    <w:sz w:val="22"/>
                  </w:rPr>
                </w:pPr>
                <w:r>
                  <w:rPr>
                    <w:sz w:val="22"/>
                  </w:rPr>
                  <w:t>tūkst. Lt</w:t>
                </w:r>
              </w:p>
            </w:tc>
          </w:tr>
          <w:tr>
            <w:trPr>
              <w:cantSplit/>
              <w:trHeight w:val="23"/>
            </w:trPr>
            <w:tc>
              <w:tcPr>
                <w:tcW w:w="5376" w:type="dxa"/>
                <w:tcBorders>
                  <w:top w:val="nil"/>
                  <w:left w:val="nil"/>
                  <w:bottom w:val="nil"/>
                  <w:right w:val="nil"/>
                </w:tcBorders>
                <w:shd w:val="clear" w:color="auto" w:fill="FFFFFF"/>
              </w:tcPr>
              <w:p>
                <w:pPr>
                  <w:widowControl w:val="0"/>
                  <w:shd w:val="clear" w:color="auto" w:fill="FFFFFF"/>
                  <w:rPr>
                    <w:sz w:val="22"/>
                  </w:rPr>
                </w:pPr>
                <w:r>
                  <w:rPr>
                    <w:sz w:val="22"/>
                  </w:rPr>
                  <w:t xml:space="preserve">I. Numatomas 1990 metų blokados fondo likutis </w:t>
                </w:r>
              </w:p>
              <w:p>
                <w:pPr>
                  <w:widowControl w:val="0"/>
                  <w:shd w:val="clear" w:color="auto" w:fill="FFFFFF"/>
                  <w:rPr>
                    <w:sz w:val="22"/>
                  </w:rPr>
                </w:pPr>
                <w:r>
                  <w:rPr>
                    <w:sz w:val="22"/>
                  </w:rPr>
                  <w:t xml:space="preserve">pagal </w:t>
                </w:r>
                <w:smartTag w:uri="urn:schemas-microsoft-com:office:smarttags" w:element="metricconverter">
                  <w:smartTagPr>
                    <w:attr w:name="ProductID" w:val="2008 m"/>
                  </w:smartTagPr>
                  <w:r>
                    <w:rPr>
                      <w:sz w:val="22"/>
                    </w:rPr>
                    <w:t>2008 m</w:t>
                  </w:r>
                </w:smartTag>
                <w:r>
                  <w:rPr>
                    <w:sz w:val="22"/>
                  </w:rPr>
                  <w:t>. sausio 1 d. būklę</w:t>
                </w:r>
              </w:p>
            </w:tc>
            <w:tc>
              <w:tcPr>
                <w:tcW w:w="1363" w:type="dxa"/>
                <w:tcBorders>
                  <w:top w:val="nil"/>
                  <w:left w:val="nil"/>
                  <w:bottom w:val="nil"/>
                  <w:right w:val="nil"/>
                </w:tcBorders>
                <w:shd w:val="clear" w:color="auto" w:fill="FFFFFF"/>
              </w:tcPr>
              <w:p>
                <w:pPr>
                  <w:widowControl w:val="0"/>
                  <w:shd w:val="clear" w:color="auto" w:fill="FFFFFF"/>
                  <w:rPr>
                    <w:sz w:val="22"/>
                  </w:rPr>
                </w:pPr>
                <w:r>
                  <w:rPr>
                    <w:sz w:val="22"/>
                  </w:rPr>
                  <w:t>5 794,9</w:t>
                </w:r>
              </w:p>
            </w:tc>
          </w:tr>
          <w:tr>
            <w:trPr>
              <w:cantSplit/>
              <w:trHeight w:val="23"/>
            </w:trPr>
            <w:tc>
              <w:tcPr>
                <w:tcW w:w="5376"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jo:</w:t>
                </w:r>
              </w:p>
            </w:tc>
            <w:tc>
              <w:tcPr>
                <w:tcW w:w="1363"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5376" w:type="dxa"/>
                <w:tcBorders>
                  <w:top w:val="nil"/>
                  <w:left w:val="nil"/>
                  <w:bottom w:val="nil"/>
                  <w:right w:val="nil"/>
                </w:tcBorders>
                <w:shd w:val="clear" w:color="auto" w:fill="FFFFFF"/>
              </w:tcPr>
              <w:p>
                <w:pPr>
                  <w:widowControl w:val="0"/>
                  <w:shd w:val="clear" w:color="auto" w:fill="FFFFFF"/>
                  <w:rPr>
                    <w:sz w:val="22"/>
                  </w:rPr>
                </w:pPr>
                <w:r>
                  <w:rPr>
                    <w:sz w:val="22"/>
                  </w:rPr>
                  <w:t>ilgalaikio materialiojo turto</w:t>
                </w:r>
              </w:p>
            </w:tc>
            <w:tc>
              <w:tcPr>
                <w:tcW w:w="1363" w:type="dxa"/>
                <w:tcBorders>
                  <w:top w:val="nil"/>
                  <w:left w:val="nil"/>
                  <w:bottom w:val="nil"/>
                  <w:right w:val="nil"/>
                </w:tcBorders>
                <w:shd w:val="clear" w:color="auto" w:fill="FFFFFF"/>
              </w:tcPr>
              <w:p>
                <w:pPr>
                  <w:widowControl w:val="0"/>
                  <w:shd w:val="clear" w:color="auto" w:fill="FFFFFF"/>
                  <w:rPr>
                    <w:sz w:val="22"/>
                  </w:rPr>
                </w:pPr>
                <w:r>
                  <w:rPr>
                    <w:sz w:val="22"/>
                  </w:rPr>
                  <w:t>5 721,0</w:t>
                </w:r>
              </w:p>
            </w:tc>
          </w:tr>
          <w:tr>
            <w:trPr>
              <w:cantSplit/>
              <w:trHeight w:val="23"/>
            </w:trPr>
            <w:tc>
              <w:tcPr>
                <w:tcW w:w="5376" w:type="dxa"/>
                <w:tcBorders>
                  <w:top w:val="nil"/>
                  <w:left w:val="nil"/>
                  <w:bottom w:val="nil"/>
                  <w:right w:val="nil"/>
                </w:tcBorders>
                <w:shd w:val="clear" w:color="auto" w:fill="FFFFFF"/>
              </w:tcPr>
              <w:p>
                <w:pPr>
                  <w:widowControl w:val="0"/>
                  <w:shd w:val="clear" w:color="auto" w:fill="FFFFFF"/>
                  <w:rPr>
                    <w:sz w:val="22"/>
                  </w:rPr>
                </w:pPr>
              </w:p>
            </w:tc>
            <w:tc>
              <w:tcPr>
                <w:tcW w:w="1363"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5376" w:type="dxa"/>
                <w:tcBorders>
                  <w:top w:val="nil"/>
                  <w:left w:val="nil"/>
                  <w:bottom w:val="nil"/>
                  <w:right w:val="nil"/>
                </w:tcBorders>
                <w:shd w:val="clear" w:color="auto" w:fill="FFFFFF"/>
              </w:tcPr>
              <w:p>
                <w:pPr>
                  <w:widowControl w:val="0"/>
                  <w:shd w:val="clear" w:color="auto" w:fill="FFFFFF"/>
                  <w:rPr>
                    <w:sz w:val="22"/>
                  </w:rPr>
                </w:pPr>
                <w:r>
                  <w:rPr>
                    <w:sz w:val="22"/>
                  </w:rPr>
                  <w:t>II. Numatoma 2008 metais 1990 metų blokados fondo pajamų</w:t>
                </w:r>
              </w:p>
            </w:tc>
            <w:tc>
              <w:tcPr>
                <w:tcW w:w="1363" w:type="dxa"/>
                <w:tcBorders>
                  <w:top w:val="nil"/>
                  <w:left w:val="nil"/>
                  <w:bottom w:val="nil"/>
                  <w:right w:val="nil"/>
                </w:tcBorders>
                <w:shd w:val="clear" w:color="auto" w:fill="FFFFFF"/>
              </w:tcPr>
              <w:p>
                <w:pPr>
                  <w:widowControl w:val="0"/>
                  <w:shd w:val="clear" w:color="auto" w:fill="FFFFFF"/>
                  <w:rPr>
                    <w:sz w:val="22"/>
                  </w:rPr>
                </w:pPr>
                <w:r>
                  <w:rPr>
                    <w:sz w:val="22"/>
                  </w:rPr>
                  <w:t>3,4</w:t>
                </w:r>
              </w:p>
            </w:tc>
          </w:tr>
          <w:tr>
            <w:trPr>
              <w:cantSplit/>
              <w:trHeight w:val="23"/>
            </w:trPr>
            <w:tc>
              <w:tcPr>
                <w:tcW w:w="5376" w:type="dxa"/>
                <w:tcBorders>
                  <w:top w:val="nil"/>
                  <w:left w:val="nil"/>
                  <w:bottom w:val="nil"/>
                  <w:right w:val="nil"/>
                </w:tcBorders>
                <w:shd w:val="clear" w:color="auto" w:fill="FFFFFF"/>
              </w:tcPr>
              <w:p>
                <w:pPr>
                  <w:widowControl w:val="0"/>
                  <w:shd w:val="clear" w:color="auto" w:fill="FFFFFF"/>
                  <w:ind w:firstLine="567"/>
                  <w:jc w:val="both"/>
                  <w:rPr>
                    <w:sz w:val="22"/>
                  </w:rPr>
                </w:pPr>
                <w:r>
                  <w:rPr>
                    <w:sz w:val="22"/>
                  </w:rPr>
                  <w:t>iš jų:</w:t>
                </w:r>
              </w:p>
            </w:tc>
            <w:tc>
              <w:tcPr>
                <w:tcW w:w="1363"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5376" w:type="dxa"/>
                <w:tcBorders>
                  <w:top w:val="nil"/>
                  <w:left w:val="nil"/>
                  <w:bottom w:val="nil"/>
                  <w:right w:val="nil"/>
                </w:tcBorders>
                <w:shd w:val="clear" w:color="auto" w:fill="FFFFFF"/>
              </w:tcPr>
              <w:p>
                <w:pPr>
                  <w:widowControl w:val="0"/>
                  <w:shd w:val="clear" w:color="auto" w:fill="FFFFFF"/>
                  <w:rPr>
                    <w:sz w:val="22"/>
                  </w:rPr>
                </w:pPr>
                <w:r>
                  <w:rPr>
                    <w:sz w:val="22"/>
                  </w:rPr>
                  <w:t>palūkanos už lėšas, laikomas banko sąskaitoje</w:t>
                </w:r>
              </w:p>
            </w:tc>
            <w:tc>
              <w:tcPr>
                <w:tcW w:w="1363" w:type="dxa"/>
                <w:tcBorders>
                  <w:top w:val="nil"/>
                  <w:left w:val="nil"/>
                  <w:bottom w:val="nil"/>
                  <w:right w:val="nil"/>
                </w:tcBorders>
                <w:shd w:val="clear" w:color="auto" w:fill="FFFFFF"/>
              </w:tcPr>
              <w:p>
                <w:pPr>
                  <w:widowControl w:val="0"/>
                  <w:shd w:val="clear" w:color="auto" w:fill="FFFFFF"/>
                  <w:rPr>
                    <w:sz w:val="22"/>
                  </w:rPr>
                </w:pPr>
                <w:r>
                  <w:rPr>
                    <w:sz w:val="22"/>
                  </w:rPr>
                  <w:t>3,4</w:t>
                </w:r>
              </w:p>
            </w:tc>
          </w:tr>
          <w:tr>
            <w:trPr>
              <w:cantSplit/>
              <w:trHeight w:val="23"/>
            </w:trPr>
            <w:tc>
              <w:tcPr>
                <w:tcW w:w="5376" w:type="dxa"/>
                <w:tcBorders>
                  <w:top w:val="nil"/>
                  <w:left w:val="nil"/>
                  <w:bottom w:val="nil"/>
                  <w:right w:val="nil"/>
                </w:tcBorders>
                <w:shd w:val="clear" w:color="auto" w:fill="FFFFFF"/>
              </w:tcPr>
              <w:p>
                <w:pPr>
                  <w:widowControl w:val="0"/>
                  <w:shd w:val="clear" w:color="auto" w:fill="FFFFFF"/>
                  <w:rPr>
                    <w:sz w:val="22"/>
                  </w:rPr>
                </w:pPr>
              </w:p>
            </w:tc>
            <w:tc>
              <w:tcPr>
                <w:tcW w:w="1363"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5376" w:type="dxa"/>
                <w:tcBorders>
                  <w:top w:val="nil"/>
                  <w:left w:val="nil"/>
                  <w:bottom w:val="nil"/>
                  <w:right w:val="nil"/>
                </w:tcBorders>
                <w:shd w:val="clear" w:color="auto" w:fill="FFFFFF"/>
              </w:tcPr>
              <w:p>
                <w:pPr>
                  <w:widowControl w:val="0"/>
                  <w:shd w:val="clear" w:color="auto" w:fill="FFFFFF"/>
                  <w:rPr>
                    <w:sz w:val="22"/>
                  </w:rPr>
                </w:pPr>
                <w:r>
                  <w:rPr>
                    <w:sz w:val="22"/>
                  </w:rPr>
                  <w:t>III. Išlaidos</w:t>
                </w:r>
              </w:p>
            </w:tc>
            <w:tc>
              <w:tcPr>
                <w:tcW w:w="1363" w:type="dxa"/>
                <w:tcBorders>
                  <w:top w:val="nil"/>
                  <w:left w:val="nil"/>
                  <w:bottom w:val="nil"/>
                  <w:right w:val="nil"/>
                </w:tcBorders>
                <w:shd w:val="clear" w:color="auto" w:fill="FFFFFF"/>
              </w:tcPr>
              <w:p>
                <w:pPr>
                  <w:widowControl w:val="0"/>
                  <w:shd w:val="clear" w:color="auto" w:fill="FFFFFF"/>
                  <w:rPr>
                    <w:sz w:val="22"/>
                  </w:rPr>
                </w:pPr>
                <w:r>
                  <w:rPr>
                    <w:sz w:val="22"/>
                  </w:rPr>
                  <w:t>0</w:t>
                </w:r>
              </w:p>
            </w:tc>
          </w:tr>
          <w:tr>
            <w:trPr>
              <w:cantSplit/>
              <w:trHeight w:val="23"/>
            </w:trPr>
            <w:tc>
              <w:tcPr>
                <w:tcW w:w="5376" w:type="dxa"/>
                <w:tcBorders>
                  <w:top w:val="nil"/>
                  <w:left w:val="nil"/>
                  <w:bottom w:val="nil"/>
                  <w:right w:val="nil"/>
                </w:tcBorders>
                <w:shd w:val="clear" w:color="auto" w:fill="FFFFFF"/>
              </w:tcPr>
              <w:p>
                <w:pPr>
                  <w:widowControl w:val="0"/>
                  <w:shd w:val="clear" w:color="auto" w:fill="FFFFFF"/>
                  <w:rPr>
                    <w:sz w:val="22"/>
                  </w:rPr>
                </w:pPr>
              </w:p>
            </w:tc>
            <w:tc>
              <w:tcPr>
                <w:tcW w:w="1363" w:type="dxa"/>
                <w:tcBorders>
                  <w:top w:val="nil"/>
                  <w:left w:val="nil"/>
                  <w:bottom w:val="nil"/>
                  <w:right w:val="nil"/>
                </w:tcBorders>
                <w:shd w:val="clear" w:color="auto" w:fill="FFFFFF"/>
              </w:tcPr>
              <w:p>
                <w:pPr>
                  <w:widowControl w:val="0"/>
                  <w:shd w:val="clear" w:color="auto" w:fill="FFFFFF"/>
                  <w:rPr>
                    <w:sz w:val="22"/>
                  </w:rPr>
                </w:pPr>
              </w:p>
            </w:tc>
          </w:tr>
          <w:tr>
            <w:trPr>
              <w:cantSplit/>
              <w:trHeight w:val="23"/>
            </w:trPr>
            <w:tc>
              <w:tcPr>
                <w:tcW w:w="5376" w:type="dxa"/>
                <w:tcBorders>
                  <w:top w:val="nil"/>
                  <w:left w:val="nil"/>
                  <w:bottom w:val="nil"/>
                  <w:right w:val="nil"/>
                </w:tcBorders>
                <w:shd w:val="clear" w:color="auto" w:fill="FFFFFF"/>
              </w:tcPr>
              <w:p>
                <w:pPr>
                  <w:widowControl w:val="0"/>
                  <w:shd w:val="clear" w:color="auto" w:fill="FFFFFF"/>
                  <w:rPr>
                    <w:sz w:val="22"/>
                  </w:rPr>
                </w:pPr>
                <w:r>
                  <w:rPr>
                    <w:sz w:val="22"/>
                  </w:rPr>
                  <w:t xml:space="preserve">IV. Numatomas 1990 metų blokados fondo turto likutis pagal </w:t>
                </w:r>
                <w:smartTag w:uri="urn:schemas-microsoft-com:office:smarttags" w:element="metricconverter">
                  <w:smartTagPr>
                    <w:attr w:name="ProductID" w:val="2009 m"/>
                  </w:smartTagPr>
                  <w:r>
                    <w:rPr>
                      <w:sz w:val="22"/>
                    </w:rPr>
                    <w:t>2009 m</w:t>
                  </w:r>
                </w:smartTag>
                <w:r>
                  <w:rPr>
                    <w:sz w:val="22"/>
                  </w:rPr>
                  <w:t>. sausio 1 d. būklę</w:t>
                </w:r>
              </w:p>
            </w:tc>
            <w:tc>
              <w:tcPr>
                <w:tcW w:w="1363" w:type="dxa"/>
                <w:tcBorders>
                  <w:top w:val="nil"/>
                  <w:left w:val="nil"/>
                  <w:bottom w:val="nil"/>
                  <w:right w:val="nil"/>
                </w:tcBorders>
                <w:shd w:val="clear" w:color="auto" w:fill="FFFFFF"/>
              </w:tcPr>
              <w:p>
                <w:pPr>
                  <w:widowControl w:val="0"/>
                  <w:shd w:val="clear" w:color="auto" w:fill="FFFFFF"/>
                  <w:rPr>
                    <w:sz w:val="22"/>
                  </w:rPr>
                </w:pPr>
                <w:r>
                  <w:rPr>
                    <w:sz w:val="22"/>
                  </w:rPr>
                  <w:t>5 798,3</w:t>
                </w:r>
              </w:p>
            </w:tc>
          </w:tr>
        </w:tbl>
        <w:p>
          <w:pPr>
            <w:jc w:val="both"/>
          </w:pPr>
        </w:p>
        <w:sdt>
          <w:sdtPr>
            <w:alias w:val="pabaiga"/>
            <w:tag w:val="part_3458535ecf9e49f6aa3bb87b312d7ff8"/>
            <w:lock w:val="sdtLocked"/>
            <w:richText/>
          </w:sdtPr>
          <w:sdtContent>
            <w:p>
              <w:pPr>
                <w:jc w:val="center"/>
              </w:pPr>
              <w:r>
                <w:t>_________________</w:t>
              </w:r>
            </w:p>
            <w:p>
              <w:pPr>
                <w:jc w:val="both"/>
              </w:pPr>
            </w:p>
          </w:sdtContent>
        </w:sdt>
      </w:sdtContent>
    </w:sdt>
    <w:sdt>
      <w:sdtPr>
        <w:alias w:val="11 pr."/>
        <w:tag w:val="part_1ea134d043604fe59ee1f31820162a5c"/>
        <w:lock w:val="sdtLocked"/>
        <w:richText/>
      </w:sdtPr>
      <w:sdtContent>
        <w:p>
          <w:pPr>
            <w:widowControl w:val="0"/>
            <w:shd w:val="clear" w:color="auto" w:fill="FFFFFF"/>
            <w:ind w:left="4535"/>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4535"/>
          </w:pPr>
          <w:sdt>
            <w:sdtPr>
              <w:alias w:val="Numeris"/>
              <w:tag w:val="nr_1ea134d043604fe59ee1f31820162a5c"/>
              <w:lock w:val="sdtLocked"/>
              <w:richText/>
            </w:sdtPr>
            <w:sdtContent>
              <w:r>
                <w:t>11</w:t>
              </w:r>
            </w:sdtContent>
          </w:sdt>
          <w:r>
            <w:t xml:space="preserve"> priedėlis</w:t>
          </w:r>
        </w:p>
        <w:p/>
        <w:p>
          <w:pPr>
            <w:widowControl w:val="0"/>
            <w:shd w:val="clear" w:color="auto" w:fill="FFFFFF"/>
            <w:jc w:val="center"/>
            <w:rPr>
              <w:b/>
              <w:bCs/>
            </w:rPr>
          </w:pPr>
          <w:r>
            <w:rPr>
              <w:b/>
              <w:bCs/>
            </w:rPr>
            <w:t>VALSTYBĖS INVESTICIJŲ 2008</w:t>
          </w:r>
          <w:r>
            <w:t>–</w:t>
          </w:r>
          <w:r>
            <w:rPr>
              <w:b/>
              <w:bCs/>
            </w:rPr>
            <w:t>2010 METŲ PROGRAMA</w:t>
          </w:r>
        </w:p>
        <w:sdt>
          <w:sdtPr>
            <w:alias w:val="skirsnis"/>
            <w:tag w:val="part_4b6f8b471c4840668731ea33ad5188f3"/>
            <w:lock w:val="sdtLocked"/>
            <w:richText/>
          </w:sdtPr>
          <w:sdtContent>
            <w:p>
              <w:pPr>
                <w:widowControl w:val="0"/>
                <w:shd w:val="clear" w:color="auto" w:fill="FFFFFF"/>
                <w:jc w:val="center"/>
              </w:pPr>
              <w:sdt>
                <w:sdtPr>
                  <w:alias w:val="Pavadinimas"/>
                  <w:tag w:val="title_4b6f8b471c4840668731ea33ad5188f3"/>
                  <w:lock w:val="sdtLocked"/>
                  <w:richText/>
                </w:sdtPr>
                <w:sdtContent>
                  <w:r>
                    <w:rPr>
                      <w:b/>
                      <w:bCs/>
                    </w:rPr>
                    <w:t>(pagal investavimo sritis)</w:t>
                  </w:r>
                </w:sdtContent>
              </w:sdt>
            </w:p>
            <w:p>
              <w:pPr>
                <w:jc w:val="center"/>
              </w:pPr>
            </w:p>
            <w:p>
              <w:pPr>
                <w:widowControl w:val="0"/>
                <w:shd w:val="clear" w:color="auto" w:fill="FFFFFF"/>
                <w:jc w:val="center"/>
              </w:pPr>
              <w:r>
                <w:t>Lietuvos Respublikos valstybės remiamų programų investicijų projektams (investicijų projektų įgyvendinimo programoms) įgyvendinti 2008–2010 metams planuojamos šios Lietuvos Respublikos valstybės biudžeto ir paskolų, gaunamų su valstybės garantija, lėšos (tūkst. Lt):</w:t>
              </w:r>
            </w:p>
            <w:p>
              <w:pPr>
                <w:jc w:val="both"/>
              </w:pPr>
            </w:p>
            <w:tbl>
              <w:tblPr>
                <w:tblW w:w="9072" w:type="dxa"/>
                <w:tblInd w:w="40" w:type="dxa"/>
                <w:tblLayout w:type="fixed"/>
                <w:tblCellMar>
                  <w:left w:w="40" w:type="dxa"/>
                  <w:right w:w="40" w:type="dxa"/>
                </w:tblCellMar>
                <w:tblLook w:val="0000" w:firstRow="0" w:lastRow="0" w:firstColumn="0" w:lastColumn="0" w:noHBand="0" w:noVBand="0"/>
              </w:tblPr>
              <w:tblGrid>
                <w:gridCol w:w="2936"/>
                <w:gridCol w:w="1065"/>
                <w:gridCol w:w="1459"/>
                <w:gridCol w:w="1333"/>
                <w:gridCol w:w="1196"/>
                <w:gridCol w:w="1083"/>
              </w:tblGrid>
              <w:tr>
                <w:trPr>
                  <w:cantSplit/>
                  <w:trHeight w:val="23"/>
                  <w:tblHeader/>
                </w:trPr>
                <w:tc>
                  <w:tcPr>
                    <w:tcW w:w="2937"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Sritis</w:t>
                    </w:r>
                  </w:p>
                </w:tc>
                <w:tc>
                  <w:tcPr>
                    <w:tcW w:w="1065"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2008 metams iš viso</w:t>
                    </w:r>
                  </w:p>
                </w:tc>
                <w:tc>
                  <w:tcPr>
                    <w:tcW w:w="2789"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iš jų</w:t>
                    </w:r>
                  </w:p>
                </w:tc>
                <w:tc>
                  <w:tcPr>
                    <w:tcW w:w="1197"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2009 metams</w:t>
                    </w:r>
                  </w:p>
                </w:tc>
                <w:tc>
                  <w:tcPr>
                    <w:tcW w:w="1084"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2010 metams</w:t>
                    </w:r>
                  </w:p>
                </w:tc>
              </w:tr>
              <w:tr>
                <w:trPr>
                  <w:cantSplit/>
                  <w:trHeight w:val="1125"/>
                  <w:tblHeader/>
                </w:trPr>
                <w:tc>
                  <w:tcPr>
                    <w:tcW w:w="2937" w:type="dxa"/>
                    <w:vMerge/>
                    <w:tcBorders>
                      <w:left w:val="single" w:sz="6" w:space="0" w:color="auto"/>
                      <w:bottom w:val="nil"/>
                      <w:right w:val="single" w:sz="6" w:space="0" w:color="auto"/>
                    </w:tcBorders>
                    <w:shd w:val="clear" w:color="auto" w:fill="FFFFFF"/>
                    <w:vAlign w:val="center"/>
                  </w:tcPr>
                  <w:p>
                    <w:pPr>
                      <w:widowControl w:val="0"/>
                      <w:shd w:val="clear" w:color="auto" w:fill="FFFFFF"/>
                      <w:jc w:val="center"/>
                      <w:rPr>
                        <w:sz w:val="22"/>
                      </w:rPr>
                    </w:pPr>
                  </w:p>
                </w:tc>
                <w:tc>
                  <w:tcPr>
                    <w:tcW w:w="1065" w:type="dxa"/>
                    <w:vMerge/>
                    <w:tcBorders>
                      <w:left w:val="single" w:sz="6" w:space="0" w:color="auto"/>
                      <w:bottom w:val="nil"/>
                      <w:right w:val="single" w:sz="6" w:space="0" w:color="auto"/>
                    </w:tcBorders>
                    <w:shd w:val="clear" w:color="auto" w:fill="FFFFFF"/>
                    <w:vAlign w:val="center"/>
                  </w:tcPr>
                  <w:p>
                    <w:pPr>
                      <w:widowControl w:val="0"/>
                      <w:shd w:val="clear" w:color="auto" w:fill="FFFFFF"/>
                      <w:jc w:val="center"/>
                      <w:rPr>
                        <w:sz w:val="22"/>
                      </w:rPr>
                    </w:pPr>
                  </w:p>
                </w:tc>
                <w:tc>
                  <w:tcPr>
                    <w:tcW w:w="1460" w:type="dxa"/>
                    <w:tcBorders>
                      <w:top w:val="single" w:sz="6" w:space="0" w:color="auto"/>
                      <w:left w:val="single" w:sz="6" w:space="0" w:color="auto"/>
                      <w:bottom w:val="nil"/>
                      <w:right w:val="single" w:sz="6" w:space="0" w:color="auto"/>
                    </w:tcBorders>
                    <w:shd w:val="clear" w:color="auto" w:fill="FFFFFF"/>
                    <w:vAlign w:val="center"/>
                  </w:tcPr>
                  <w:p>
                    <w:pPr>
                      <w:widowControl w:val="0"/>
                      <w:shd w:val="clear" w:color="auto" w:fill="FFFFFF"/>
                      <w:jc w:val="center"/>
                      <w:rPr>
                        <w:sz w:val="22"/>
                      </w:rPr>
                    </w:pPr>
                    <w:r>
                      <w:rPr>
                        <w:sz w:val="22"/>
                      </w:rPr>
                      <w:t>valstybės biudžetas</w:t>
                    </w:r>
                  </w:p>
                </w:tc>
                <w:tc>
                  <w:tcPr>
                    <w:tcW w:w="1329" w:type="dxa"/>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sz w:val="22"/>
                      </w:rPr>
                    </w:pPr>
                    <w:r>
                      <w:rPr>
                        <w:sz w:val="22"/>
                      </w:rPr>
                      <w:t>paskolos, gaunamos su valstybės garantija</w:t>
                    </w:r>
                  </w:p>
                </w:tc>
                <w:tc>
                  <w:tcPr>
                    <w:tcW w:w="1197" w:type="dxa"/>
                    <w:vMerge/>
                    <w:tcBorders>
                      <w:left w:val="single" w:sz="6" w:space="0" w:color="auto"/>
                      <w:bottom w:val="nil"/>
                      <w:right w:val="single" w:sz="6" w:space="0" w:color="auto"/>
                    </w:tcBorders>
                    <w:shd w:val="clear" w:color="auto" w:fill="FFFFFF"/>
                    <w:vAlign w:val="center"/>
                  </w:tcPr>
                  <w:p>
                    <w:pPr>
                      <w:widowControl w:val="0"/>
                      <w:shd w:val="clear" w:color="auto" w:fill="FFFFFF"/>
                      <w:jc w:val="center"/>
                      <w:rPr>
                        <w:sz w:val="22"/>
                      </w:rPr>
                    </w:pPr>
                  </w:p>
                </w:tc>
                <w:tc>
                  <w:tcPr>
                    <w:tcW w:w="1084" w:type="dxa"/>
                    <w:vMerge/>
                    <w:tcBorders>
                      <w:left w:val="single" w:sz="6" w:space="0" w:color="auto"/>
                      <w:bottom w:val="nil"/>
                      <w:right w:val="single" w:sz="6" w:space="0" w:color="auto"/>
                    </w:tcBorders>
                    <w:shd w:val="clear" w:color="auto" w:fill="FFFFFF"/>
                    <w:vAlign w:val="center"/>
                  </w:tcPr>
                  <w:p>
                    <w:pPr>
                      <w:widowControl w:val="0"/>
                      <w:shd w:val="clear" w:color="auto" w:fill="FFFFFF"/>
                      <w:jc w:val="center"/>
                      <w:rPr>
                        <w:sz w:val="22"/>
                      </w:rPr>
                    </w:pPr>
                  </w:p>
                </w:tc>
              </w:tr>
              <w:tr>
                <w:trPr>
                  <w:cantSplit/>
                  <w:trHeight w:val="23"/>
                </w:trPr>
                <w:tc>
                  <w:tcPr>
                    <w:tcW w:w="2937" w:type="dxa"/>
                    <w:tcBorders>
                      <w:top w:val="single" w:sz="6" w:space="0" w:color="auto"/>
                      <w:left w:val="nil"/>
                      <w:bottom w:val="nil"/>
                      <w:right w:val="nil"/>
                    </w:tcBorders>
                    <w:shd w:val="clear" w:color="auto" w:fill="FFFFFF"/>
                  </w:tcPr>
                  <w:p>
                    <w:pPr>
                      <w:widowControl w:val="0"/>
                      <w:shd w:val="clear" w:color="auto" w:fill="FFFFFF"/>
                      <w:rPr>
                        <w:sz w:val="22"/>
                      </w:rPr>
                    </w:pPr>
                    <w:r>
                      <w:rPr>
                        <w:sz w:val="22"/>
                      </w:rPr>
                      <w:t>Valstybės valdymas</w:t>
                    </w:r>
                  </w:p>
                </w:tc>
                <w:tc>
                  <w:tcPr>
                    <w:tcW w:w="1065" w:type="dxa"/>
                    <w:tcBorders>
                      <w:top w:val="single" w:sz="6" w:space="0" w:color="auto"/>
                      <w:left w:val="nil"/>
                      <w:bottom w:val="nil"/>
                      <w:right w:val="nil"/>
                    </w:tcBorders>
                    <w:shd w:val="clear" w:color="auto" w:fill="FFFFFF"/>
                  </w:tcPr>
                  <w:p>
                    <w:pPr>
                      <w:widowControl w:val="0"/>
                      <w:shd w:val="clear" w:color="auto" w:fill="FFFFFF"/>
                      <w:jc w:val="right"/>
                      <w:rPr>
                        <w:sz w:val="22"/>
                      </w:rPr>
                    </w:pPr>
                    <w:r>
                      <w:rPr>
                        <w:sz w:val="22"/>
                      </w:rPr>
                      <w:t>147 718</w:t>
                    </w:r>
                  </w:p>
                </w:tc>
                <w:tc>
                  <w:tcPr>
                    <w:tcW w:w="1455" w:type="dxa"/>
                    <w:tcBorders>
                      <w:top w:val="single" w:sz="6" w:space="0" w:color="auto"/>
                      <w:left w:val="nil"/>
                      <w:bottom w:val="nil"/>
                    </w:tcBorders>
                    <w:shd w:val="clear" w:color="auto" w:fill="FFFFFF"/>
                  </w:tcPr>
                  <w:p>
                    <w:pPr>
                      <w:widowControl w:val="0"/>
                      <w:shd w:val="clear" w:color="auto" w:fill="FFFFFF"/>
                      <w:jc w:val="right"/>
                      <w:rPr>
                        <w:sz w:val="22"/>
                      </w:rPr>
                    </w:pPr>
                    <w:r>
                      <w:rPr>
                        <w:sz w:val="22"/>
                      </w:rPr>
                      <w:t xml:space="preserve">147 718 </w:t>
                    </w:r>
                  </w:p>
                </w:tc>
                <w:tc>
                  <w:tcPr>
                    <w:tcW w:w="1334" w:type="dxa"/>
                    <w:tcBorders>
                      <w:top w:val="single" w:sz="6" w:space="0" w:color="auto"/>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single" w:sz="6" w:space="0" w:color="auto"/>
                      <w:left w:val="nil"/>
                      <w:bottom w:val="nil"/>
                      <w:right w:val="nil"/>
                    </w:tcBorders>
                    <w:shd w:val="clear" w:color="auto" w:fill="FFFFFF"/>
                  </w:tcPr>
                  <w:p>
                    <w:pPr>
                      <w:widowControl w:val="0"/>
                      <w:shd w:val="clear" w:color="auto" w:fill="FFFFFF"/>
                      <w:jc w:val="right"/>
                      <w:rPr>
                        <w:sz w:val="22"/>
                      </w:rPr>
                    </w:pPr>
                    <w:r>
                      <w:rPr>
                        <w:sz w:val="22"/>
                      </w:rPr>
                      <w:t>169 016</w:t>
                    </w:r>
                  </w:p>
                </w:tc>
                <w:tc>
                  <w:tcPr>
                    <w:tcW w:w="1084" w:type="dxa"/>
                    <w:tcBorders>
                      <w:top w:val="single" w:sz="6" w:space="0" w:color="auto"/>
                      <w:left w:val="nil"/>
                      <w:bottom w:val="nil"/>
                      <w:right w:val="nil"/>
                    </w:tcBorders>
                    <w:shd w:val="clear" w:color="auto" w:fill="FFFFFF"/>
                  </w:tcPr>
                  <w:p>
                    <w:pPr>
                      <w:widowControl w:val="0"/>
                      <w:shd w:val="clear" w:color="auto" w:fill="FFFFFF"/>
                      <w:jc w:val="right"/>
                      <w:rPr>
                        <w:sz w:val="22"/>
                      </w:rPr>
                    </w:pPr>
                    <w:r>
                      <w:rPr>
                        <w:sz w:val="22"/>
                      </w:rPr>
                      <w:t>184 742</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Krašto apsauga</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270 675</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270 675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294 699</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315 867</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Viešoji tvarka</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104 219</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104 219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103 775</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102 935</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Švietimas</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535 946</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535 946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472 963</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481 835</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Sveikatos apsauga</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285 051</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285 051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261 440</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346 594</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Socialinė apsauga</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98 962</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98 962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100 784</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117 185</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Aplinkos apsauga</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1 023 619</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1 023 619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930 765</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676 606</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Kultūra</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218 054</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218 054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191 035</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163 994</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Žemės ūkis</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134 647</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134 647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97 646</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98 322</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Visuomenės apsauga</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303 870</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303 870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301 386</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304 984</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Transportas ir ryšiai</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1 349 238</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1 338 802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10 436</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1 652 058</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1 380 335</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Kita veikla</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371 283</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371 283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843 712</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1 119 620</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Iš viso</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4 843 282</w:t>
                    </w:r>
                  </w:p>
                </w:tc>
                <w:tc>
                  <w:tcPr>
                    <w:tcW w:w="1455" w:type="dxa"/>
                    <w:tcBorders>
                      <w:top w:val="nil"/>
                      <w:left w:val="nil"/>
                      <w:bottom w:val="nil"/>
                    </w:tcBorders>
                    <w:shd w:val="clear" w:color="auto" w:fill="FFFFFF"/>
                  </w:tcPr>
                  <w:p>
                    <w:pPr>
                      <w:widowControl w:val="0"/>
                      <w:shd w:val="clear" w:color="auto" w:fill="FFFFFF"/>
                      <w:jc w:val="right"/>
                      <w:rPr>
                        <w:sz w:val="22"/>
                      </w:rPr>
                    </w:pPr>
                    <w:r>
                      <w:rPr>
                        <w:sz w:val="22"/>
                      </w:rPr>
                      <w:t xml:space="preserve">4 832 846 </w:t>
                    </w:r>
                  </w:p>
                </w:tc>
                <w:tc>
                  <w:tcPr>
                    <w:tcW w:w="1334" w:type="dxa"/>
                    <w:tcBorders>
                      <w:top w:val="nil"/>
                      <w:bottom w:val="nil"/>
                      <w:right w:val="nil"/>
                    </w:tcBorders>
                    <w:shd w:val="clear" w:color="auto" w:fill="FFFFFF"/>
                  </w:tcPr>
                  <w:p>
                    <w:pPr>
                      <w:widowControl w:val="0"/>
                      <w:shd w:val="clear" w:color="auto" w:fill="FFFFFF"/>
                      <w:jc w:val="right"/>
                      <w:rPr>
                        <w:sz w:val="22"/>
                      </w:rPr>
                    </w:pPr>
                    <w:r>
                      <w:rPr>
                        <w:sz w:val="22"/>
                      </w:rPr>
                      <w:t>10 436</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5 419 279</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5 293 019</w:t>
                    </w:r>
                  </w:p>
                </w:tc>
              </w:tr>
              <w:tr>
                <w:trPr>
                  <w:cantSplit/>
                  <w:trHeight w:val="23"/>
                </w:trPr>
                <w:tc>
                  <w:tcPr>
                    <w:tcW w:w="2937" w:type="dxa"/>
                    <w:tcBorders>
                      <w:top w:val="nil"/>
                      <w:left w:val="nil"/>
                      <w:bottom w:val="nil"/>
                      <w:right w:val="nil"/>
                    </w:tcBorders>
                    <w:shd w:val="clear" w:color="auto" w:fill="FFFFFF"/>
                  </w:tcPr>
                  <w:p>
                    <w:pPr>
                      <w:widowControl w:val="0"/>
                      <w:shd w:val="clear" w:color="auto" w:fill="FFFFFF"/>
                      <w:rPr>
                        <w:sz w:val="22"/>
                      </w:rPr>
                    </w:pPr>
                    <w:r>
                      <w:rPr>
                        <w:sz w:val="22"/>
                      </w:rPr>
                      <w:t>iš jų informacinėms technologijoms</w:t>
                    </w:r>
                  </w:p>
                </w:tc>
                <w:tc>
                  <w:tcPr>
                    <w:tcW w:w="1065" w:type="dxa"/>
                    <w:tcBorders>
                      <w:top w:val="nil"/>
                      <w:left w:val="nil"/>
                      <w:bottom w:val="nil"/>
                      <w:right w:val="nil"/>
                    </w:tcBorders>
                    <w:shd w:val="clear" w:color="auto" w:fill="FFFFFF"/>
                  </w:tcPr>
                  <w:p>
                    <w:pPr>
                      <w:widowControl w:val="0"/>
                      <w:shd w:val="clear" w:color="auto" w:fill="FFFFFF"/>
                      <w:jc w:val="right"/>
                      <w:rPr>
                        <w:sz w:val="22"/>
                      </w:rPr>
                    </w:pPr>
                    <w:r>
                      <w:rPr>
                        <w:sz w:val="22"/>
                      </w:rPr>
                      <w:t>202 361</w:t>
                    </w:r>
                  </w:p>
                </w:tc>
                <w:tc>
                  <w:tcPr>
                    <w:tcW w:w="1460" w:type="dxa"/>
                    <w:tcBorders>
                      <w:top w:val="nil"/>
                      <w:left w:val="nil"/>
                      <w:bottom w:val="nil"/>
                      <w:right w:val="nil"/>
                    </w:tcBorders>
                    <w:shd w:val="clear" w:color="auto" w:fill="FFFFFF"/>
                  </w:tcPr>
                  <w:p>
                    <w:pPr>
                      <w:widowControl w:val="0"/>
                      <w:shd w:val="clear" w:color="auto" w:fill="FFFFFF"/>
                      <w:jc w:val="right"/>
                      <w:rPr>
                        <w:sz w:val="22"/>
                      </w:rPr>
                    </w:pPr>
                    <w:r>
                      <w:rPr>
                        <w:sz w:val="22"/>
                      </w:rPr>
                      <w:t>202 361</w:t>
                    </w:r>
                  </w:p>
                </w:tc>
                <w:tc>
                  <w:tcPr>
                    <w:tcW w:w="1329" w:type="dxa"/>
                    <w:tcBorders>
                      <w:top w:val="nil"/>
                      <w:left w:val="nil"/>
                      <w:bottom w:val="nil"/>
                      <w:right w:val="nil"/>
                    </w:tcBorders>
                    <w:shd w:val="clear" w:color="auto" w:fill="FFFFFF"/>
                  </w:tcPr>
                  <w:p>
                    <w:pPr>
                      <w:widowControl w:val="0"/>
                      <w:shd w:val="clear" w:color="auto" w:fill="FFFFFF"/>
                      <w:jc w:val="right"/>
                      <w:rPr>
                        <w:sz w:val="22"/>
                      </w:rPr>
                    </w:pPr>
                    <w:r>
                      <w:rPr>
                        <w:sz w:val="22"/>
                      </w:rPr>
                      <w:t>0</w:t>
                    </w:r>
                  </w:p>
                </w:tc>
                <w:tc>
                  <w:tcPr>
                    <w:tcW w:w="1197" w:type="dxa"/>
                    <w:tcBorders>
                      <w:top w:val="nil"/>
                      <w:left w:val="nil"/>
                      <w:bottom w:val="nil"/>
                      <w:right w:val="nil"/>
                    </w:tcBorders>
                    <w:shd w:val="clear" w:color="auto" w:fill="FFFFFF"/>
                  </w:tcPr>
                  <w:p>
                    <w:pPr>
                      <w:widowControl w:val="0"/>
                      <w:shd w:val="clear" w:color="auto" w:fill="FFFFFF"/>
                      <w:jc w:val="right"/>
                      <w:rPr>
                        <w:sz w:val="22"/>
                      </w:rPr>
                    </w:pPr>
                    <w:r>
                      <w:rPr>
                        <w:sz w:val="22"/>
                      </w:rPr>
                      <w:t>228 735</w:t>
                    </w:r>
                  </w:p>
                </w:tc>
                <w:tc>
                  <w:tcPr>
                    <w:tcW w:w="1084" w:type="dxa"/>
                    <w:tcBorders>
                      <w:top w:val="nil"/>
                      <w:left w:val="nil"/>
                      <w:bottom w:val="nil"/>
                      <w:right w:val="nil"/>
                    </w:tcBorders>
                    <w:shd w:val="clear" w:color="auto" w:fill="FFFFFF"/>
                  </w:tcPr>
                  <w:p>
                    <w:pPr>
                      <w:widowControl w:val="0"/>
                      <w:shd w:val="clear" w:color="auto" w:fill="FFFFFF"/>
                      <w:jc w:val="right"/>
                      <w:rPr>
                        <w:sz w:val="22"/>
                      </w:rPr>
                    </w:pPr>
                    <w:r>
                      <w:rPr>
                        <w:sz w:val="22"/>
                      </w:rPr>
                      <w:t>242 469</w:t>
                    </w:r>
                  </w:p>
                </w:tc>
              </w:tr>
            </w:tbl>
            <w:p>
              <w:pPr>
                <w:jc w:val="both"/>
              </w:pPr>
            </w:p>
          </w:sdtContent>
        </w:sdt>
        <w:sdt>
          <w:sdtPr>
            <w:alias w:val="pabaiga"/>
            <w:tag w:val="part_52ee4a443a0d419885bb30eef4c3b36f"/>
            <w:lock w:val="sdtLocked"/>
            <w:richText/>
          </w:sdtPr>
          <w:sdtContent>
            <w:p>
              <w:pPr>
                <w:jc w:val="center"/>
              </w:pPr>
              <w:r>
                <w:t>_________________</w:t>
              </w:r>
            </w:p>
            <w:p>
              <w:pPr>
                <w:jc w:val="both"/>
              </w:pPr>
            </w:p>
          </w:sdtContent>
        </w:sdt>
      </w:sdtContent>
    </w:sdt>
    <w:sdt>
      <w:sdtPr>
        <w:alias w:val="12 pr."/>
        <w:tag w:val="part_444181fe564c4f5f9b233155bdc331f9"/>
        <w:lock w:val="sdtLocked"/>
        <w:richText/>
      </w:sdtPr>
      <w:sdtContent>
        <w:p>
          <w:pPr>
            <w:widowControl w:val="0"/>
            <w:shd w:val="clear" w:color="auto" w:fill="FFFFFF"/>
            <w:ind w:left="4535"/>
          </w:pPr>
          <w:r>
            <w:t xml:space="preserve">Lietuvos Respublikos </w:t>
          </w:r>
          <w:smartTag w:uri="urn:schemas-microsoft-com:office:smarttags" w:element="metricconverter">
            <w:smartTagPr>
              <w:attr w:name="ProductID" w:val="2007 m"/>
            </w:smartTagPr>
            <w:r>
              <w:t>2007 m</w:t>
            </w:r>
          </w:smartTag>
          <w:r>
            <w:t xml:space="preserve">. gruodžio 6 d. įstatymo Nr. X-1353 </w:t>
          </w:r>
        </w:p>
        <w:p>
          <w:pPr>
            <w:widowControl w:val="0"/>
            <w:shd w:val="clear" w:color="auto" w:fill="FFFFFF"/>
            <w:ind w:left="4535"/>
          </w:pPr>
          <w:sdt>
            <w:sdtPr>
              <w:alias w:val="Numeris"/>
              <w:tag w:val="nr_444181fe564c4f5f9b233155bdc331f9"/>
              <w:lock w:val="sdtLocked"/>
              <w:richText/>
            </w:sdtPr>
            <w:sdtContent>
              <w:r>
                <w:t>12</w:t>
              </w:r>
            </w:sdtContent>
          </w:sdt>
          <w:r>
            <w:t xml:space="preserve"> priedėlis</w:t>
          </w:r>
        </w:p>
        <w:p/>
        <w:p>
          <w:pPr>
            <w:widowControl w:val="0"/>
            <w:shd w:val="clear" w:color="auto" w:fill="FFFFFF"/>
            <w:jc w:val="center"/>
            <w:rPr>
              <w:b/>
            </w:rPr>
          </w:pPr>
          <w:sdt>
            <w:sdtPr>
              <w:alias w:val="Pavadinimas"/>
              <w:tag w:val="title_444181fe564c4f5f9b233155bdc331f9"/>
              <w:lock w:val="sdtLocked"/>
              <w:richText/>
            </w:sdtPr>
            <w:sdtContent>
              <w:r>
                <w:rPr>
                  <w:b/>
                  <w:bCs/>
                </w:rPr>
                <w:t xml:space="preserve">2008 METŲ VALSTYBĖS ĮMONĖS IGNALINOS ATOMINĖS ELEKTRINĖS EKSPLOATAVIMO NUTRAUKIMO FONDO </w:t>
              </w:r>
              <w:r>
                <w:rPr>
                  <w:b/>
                </w:rPr>
                <w:t xml:space="preserve">LĖŠŲ </w:t>
              </w:r>
              <w:r>
                <w:rPr>
                  <w:b/>
                  <w:bCs/>
                </w:rPr>
                <w:t>SĄMATA</w:t>
              </w:r>
            </w:sdtContent>
          </w:sdt>
        </w:p>
        <w:p>
          <w:pPr>
            <w:jc w:val="both"/>
          </w:pPr>
        </w:p>
        <w:tbl>
          <w:tblPr>
            <w:tblW w:w="9072" w:type="dxa"/>
            <w:tblInd w:w="40" w:type="dxa"/>
            <w:tblLayout w:type="fixed"/>
            <w:tblCellMar>
              <w:left w:w="40" w:type="dxa"/>
              <w:right w:w="40" w:type="dxa"/>
            </w:tblCellMar>
            <w:tblLook w:val="0000" w:firstRow="0" w:lastRow="0" w:firstColumn="0" w:lastColumn="0" w:noHBand="0" w:noVBand="0"/>
          </w:tblPr>
          <w:tblGrid>
            <w:gridCol w:w="687"/>
            <w:gridCol w:w="6770"/>
            <w:gridCol w:w="1615"/>
          </w:tblGrid>
          <w:tr>
            <w:trPr>
              <w:cantSplit/>
              <w:trHeight w:val="23"/>
              <w:tblHeader/>
            </w:trPr>
            <w:tc>
              <w:tcPr>
                <w:tcW w:w="687" w:type="dxa"/>
                <w:tcBorders>
                  <w:top w:val="nil"/>
                  <w:left w:val="nil"/>
                  <w:bottom w:val="nil"/>
                  <w:right w:val="nil"/>
                </w:tcBorders>
                <w:shd w:val="clear" w:color="auto" w:fill="FFFFFF"/>
              </w:tcPr>
              <w:p>
                <w:pPr>
                  <w:widowControl w:val="0"/>
                  <w:shd w:val="clear" w:color="auto" w:fill="FFFFFF"/>
                  <w:jc w:val="center"/>
                  <w:rPr>
                    <w:sz w:val="22"/>
                  </w:rPr>
                </w:pPr>
              </w:p>
            </w:tc>
            <w:tc>
              <w:tcPr>
                <w:tcW w:w="6770" w:type="dxa"/>
                <w:tcBorders>
                  <w:top w:val="nil"/>
                  <w:left w:val="nil"/>
                  <w:bottom w:val="nil"/>
                  <w:right w:val="nil"/>
                </w:tcBorders>
                <w:shd w:val="clear" w:color="auto" w:fill="FFFFFF"/>
              </w:tcPr>
              <w:p>
                <w:pPr>
                  <w:widowControl w:val="0"/>
                  <w:shd w:val="clear" w:color="auto" w:fill="FFFFFF"/>
                  <w:rPr>
                    <w:sz w:val="22"/>
                  </w:rPr>
                </w:pPr>
              </w:p>
            </w:tc>
            <w:tc>
              <w:tcPr>
                <w:tcW w:w="1615" w:type="dxa"/>
                <w:tcBorders>
                  <w:top w:val="nil"/>
                  <w:left w:val="nil"/>
                  <w:bottom w:val="nil"/>
                  <w:right w:val="nil"/>
                </w:tcBorders>
                <w:shd w:val="clear" w:color="auto" w:fill="FFFFFF"/>
              </w:tcPr>
              <w:p>
                <w:pPr>
                  <w:widowControl w:val="0"/>
                  <w:shd w:val="clear" w:color="auto" w:fill="FFFFFF"/>
                  <w:jc w:val="right"/>
                  <w:rPr>
                    <w:sz w:val="22"/>
                  </w:rPr>
                </w:pPr>
                <w:r>
                  <w:rPr>
                    <w:sz w:val="22"/>
                  </w:rPr>
                  <w:t>tūkst. Lt</w:t>
                </w:r>
              </w:p>
            </w:tc>
          </w:tr>
          <w:tr>
            <w:trPr>
              <w:cantSplit/>
              <w:trHeight w:val="23"/>
            </w:trPr>
            <w:tc>
              <w:tcPr>
                <w:tcW w:w="687" w:type="dxa"/>
                <w:vMerge w:val="restart"/>
                <w:tcBorders>
                  <w:top w:val="nil"/>
                  <w:left w:val="nil"/>
                  <w:right w:val="nil"/>
                </w:tcBorders>
                <w:shd w:val="clear" w:color="auto" w:fill="FFFFFF"/>
              </w:tcPr>
              <w:p>
                <w:pPr>
                  <w:widowControl w:val="0"/>
                  <w:shd w:val="clear" w:color="auto" w:fill="FFFFFF"/>
                  <w:jc w:val="center"/>
                  <w:rPr>
                    <w:sz w:val="22"/>
                  </w:rPr>
                </w:pPr>
                <w:r>
                  <w:rPr>
                    <w:sz w:val="22"/>
                  </w:rPr>
                  <w:t>1.</w:t>
                </w:r>
              </w:p>
            </w:tc>
            <w:tc>
              <w:tcPr>
                <w:tcW w:w="6770" w:type="dxa"/>
                <w:vMerge w:val="restart"/>
                <w:tcBorders>
                  <w:top w:val="nil"/>
                  <w:left w:val="nil"/>
                  <w:right w:val="nil"/>
                </w:tcBorders>
                <w:shd w:val="clear" w:color="auto" w:fill="FFFFFF"/>
              </w:tcPr>
              <w:p>
                <w:pPr>
                  <w:widowControl w:val="0"/>
                  <w:shd w:val="clear" w:color="auto" w:fill="FFFFFF"/>
                  <w:rPr>
                    <w:sz w:val="22"/>
                  </w:rPr>
                </w:pPr>
                <w:r>
                  <w:rPr>
                    <w:sz w:val="22"/>
                  </w:rPr>
                  <w:t xml:space="preserve">Numatomas lėšų likutis Valstybės įmonės Ignalinos atominės elektrinės eksploatavimo nutraukimo fondo sąskaitoje </w:t>
                </w:r>
                <w:smartTag w:uri="urn:schemas-microsoft-com:office:smarttags" w:element="metricconverter">
                  <w:smartTagPr>
                    <w:attr w:name="ProductID" w:val="2008 m"/>
                  </w:smartTagPr>
                  <w:r>
                    <w:rPr>
                      <w:sz w:val="22"/>
                    </w:rPr>
                    <w:t>2008 m</w:t>
                  </w:r>
                </w:smartTag>
                <w:r>
                  <w:rPr>
                    <w:sz w:val="22"/>
                  </w:rPr>
                  <w:t>. sausio 1 d.</w:t>
                </w:r>
              </w:p>
            </w:tc>
            <w:tc>
              <w:tcPr>
                <w:tcW w:w="1615"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687" w:type="dxa"/>
                <w:vMerge/>
                <w:tcBorders>
                  <w:left w:val="nil"/>
                  <w:bottom w:val="nil"/>
                  <w:right w:val="nil"/>
                </w:tcBorders>
                <w:shd w:val="clear" w:color="auto" w:fill="FFFFFF"/>
              </w:tcPr>
              <w:p>
                <w:pPr>
                  <w:widowControl w:val="0"/>
                  <w:shd w:val="clear" w:color="auto" w:fill="FFFFFF"/>
                  <w:jc w:val="center"/>
                  <w:rPr>
                    <w:sz w:val="22"/>
                  </w:rPr>
                </w:pPr>
              </w:p>
            </w:tc>
            <w:tc>
              <w:tcPr>
                <w:tcW w:w="6770" w:type="dxa"/>
                <w:vMerge/>
                <w:tcBorders>
                  <w:left w:val="nil"/>
                  <w:bottom w:val="nil"/>
                  <w:right w:val="nil"/>
                </w:tcBorders>
                <w:shd w:val="clear" w:color="auto" w:fill="FFFFFF"/>
              </w:tcPr>
              <w:p>
                <w:pPr>
                  <w:widowControl w:val="0"/>
                  <w:shd w:val="clear" w:color="auto" w:fill="FFFFFF"/>
                  <w:rPr>
                    <w:sz w:val="22"/>
                  </w:rPr>
                </w:pPr>
              </w:p>
            </w:tc>
            <w:tc>
              <w:tcPr>
                <w:tcW w:w="1615" w:type="dxa"/>
                <w:tcBorders>
                  <w:top w:val="nil"/>
                  <w:left w:val="nil"/>
                  <w:bottom w:val="nil"/>
                  <w:right w:val="nil"/>
                </w:tcBorders>
                <w:shd w:val="clear" w:color="auto" w:fill="FFFFFF"/>
              </w:tcPr>
              <w:p>
                <w:pPr>
                  <w:widowControl w:val="0"/>
                  <w:shd w:val="clear" w:color="auto" w:fill="FFFFFF"/>
                  <w:jc w:val="right"/>
                  <w:rPr>
                    <w:sz w:val="22"/>
                  </w:rPr>
                </w:pPr>
                <w:r>
                  <w:rPr>
                    <w:sz w:val="22"/>
                  </w:rPr>
                  <w:t>212 877</w:t>
                </w:r>
              </w:p>
            </w:tc>
          </w:tr>
          <w:tr>
            <w:trPr>
              <w:cantSplit/>
              <w:trHeight w:val="23"/>
            </w:trPr>
            <w:tc>
              <w:tcPr>
                <w:tcW w:w="687" w:type="dxa"/>
                <w:tcBorders>
                  <w:top w:val="nil"/>
                  <w:left w:val="nil"/>
                  <w:bottom w:val="nil"/>
                  <w:right w:val="nil"/>
                </w:tcBorders>
                <w:shd w:val="clear" w:color="auto" w:fill="FFFFFF"/>
              </w:tcPr>
              <w:p>
                <w:pPr>
                  <w:widowControl w:val="0"/>
                  <w:shd w:val="clear" w:color="auto" w:fill="FFFFFF"/>
                  <w:jc w:val="center"/>
                  <w:rPr>
                    <w:sz w:val="22"/>
                  </w:rPr>
                </w:pPr>
                <w:r>
                  <w:rPr>
                    <w:sz w:val="22"/>
                  </w:rPr>
                  <w:t>2.</w:t>
                </w:r>
              </w:p>
            </w:tc>
            <w:tc>
              <w:tcPr>
                <w:tcW w:w="6770" w:type="dxa"/>
                <w:tcBorders>
                  <w:top w:val="nil"/>
                  <w:left w:val="nil"/>
                  <w:bottom w:val="nil"/>
                  <w:right w:val="nil"/>
                </w:tcBorders>
                <w:shd w:val="clear" w:color="auto" w:fill="FFFFFF"/>
              </w:tcPr>
              <w:p>
                <w:pPr>
                  <w:widowControl w:val="0"/>
                  <w:shd w:val="clear" w:color="auto" w:fill="FFFFFF"/>
                  <w:rPr>
                    <w:sz w:val="22"/>
                  </w:rPr>
                </w:pPr>
                <w:r>
                  <w:rPr>
                    <w:sz w:val="22"/>
                  </w:rPr>
                  <w:t>Numatomos pajamos 2008 metais</w:t>
                </w:r>
              </w:p>
            </w:tc>
            <w:tc>
              <w:tcPr>
                <w:tcW w:w="1615" w:type="dxa"/>
                <w:tcBorders>
                  <w:top w:val="nil"/>
                  <w:left w:val="nil"/>
                  <w:bottom w:val="nil"/>
                  <w:right w:val="nil"/>
                </w:tcBorders>
                <w:shd w:val="clear" w:color="auto" w:fill="FFFFFF"/>
              </w:tcPr>
              <w:p>
                <w:pPr>
                  <w:widowControl w:val="0"/>
                  <w:shd w:val="clear" w:color="auto" w:fill="FFFFFF"/>
                  <w:jc w:val="right"/>
                  <w:rPr>
                    <w:sz w:val="22"/>
                  </w:rPr>
                </w:pPr>
                <w:r>
                  <w:rPr>
                    <w:sz w:val="22"/>
                  </w:rPr>
                  <w:t>41 800</w:t>
                </w:r>
              </w:p>
            </w:tc>
          </w:tr>
          <w:tr>
            <w:trPr>
              <w:cantSplit/>
              <w:trHeight w:val="23"/>
            </w:trPr>
            <w:tc>
              <w:tcPr>
                <w:tcW w:w="687" w:type="dxa"/>
                <w:tcBorders>
                  <w:top w:val="nil"/>
                  <w:left w:val="nil"/>
                  <w:bottom w:val="nil"/>
                  <w:right w:val="nil"/>
                </w:tcBorders>
                <w:shd w:val="clear" w:color="auto" w:fill="FFFFFF"/>
              </w:tcPr>
              <w:p>
                <w:pPr>
                  <w:widowControl w:val="0"/>
                  <w:shd w:val="clear" w:color="auto" w:fill="FFFFFF"/>
                  <w:jc w:val="center"/>
                  <w:rPr>
                    <w:sz w:val="22"/>
                  </w:rPr>
                </w:pPr>
                <w:r>
                  <w:rPr>
                    <w:sz w:val="22"/>
                  </w:rPr>
                  <w:t>3.</w:t>
                </w:r>
              </w:p>
            </w:tc>
            <w:tc>
              <w:tcPr>
                <w:tcW w:w="6770" w:type="dxa"/>
                <w:tcBorders>
                  <w:top w:val="nil"/>
                  <w:left w:val="nil"/>
                  <w:bottom w:val="nil"/>
                  <w:right w:val="nil"/>
                </w:tcBorders>
                <w:shd w:val="clear" w:color="auto" w:fill="FFFFFF"/>
              </w:tcPr>
              <w:p>
                <w:pPr>
                  <w:widowControl w:val="0"/>
                  <w:shd w:val="clear" w:color="auto" w:fill="FFFFFF"/>
                  <w:rPr>
                    <w:sz w:val="22"/>
                  </w:rPr>
                </w:pPr>
                <w:r>
                  <w:rPr>
                    <w:sz w:val="22"/>
                  </w:rPr>
                  <w:t>Išlaidos:</w:t>
                </w:r>
              </w:p>
            </w:tc>
            <w:tc>
              <w:tcPr>
                <w:tcW w:w="1615" w:type="dxa"/>
                <w:tcBorders>
                  <w:top w:val="nil"/>
                  <w:left w:val="nil"/>
                  <w:bottom w:val="nil"/>
                  <w:right w:val="nil"/>
                </w:tcBorders>
                <w:shd w:val="clear" w:color="auto" w:fill="FFFFFF"/>
              </w:tcPr>
              <w:p>
                <w:pPr>
                  <w:widowControl w:val="0"/>
                  <w:shd w:val="clear" w:color="auto" w:fill="FFFFFF"/>
                  <w:jc w:val="right"/>
                  <w:rPr>
                    <w:sz w:val="22"/>
                  </w:rPr>
                </w:pPr>
                <w:r>
                  <w:rPr>
                    <w:sz w:val="22"/>
                  </w:rPr>
                  <w:t>66 150</w:t>
                </w:r>
              </w:p>
            </w:tc>
          </w:tr>
          <w:tr>
            <w:trPr>
              <w:cantSplit/>
              <w:trHeight w:val="23"/>
            </w:trPr>
            <w:tc>
              <w:tcPr>
                <w:tcW w:w="687" w:type="dxa"/>
                <w:vMerge w:val="restart"/>
                <w:tcBorders>
                  <w:top w:val="nil"/>
                  <w:left w:val="nil"/>
                  <w:right w:val="nil"/>
                </w:tcBorders>
                <w:shd w:val="clear" w:color="auto" w:fill="FFFFFF"/>
              </w:tcPr>
              <w:p>
                <w:pPr>
                  <w:widowControl w:val="0"/>
                  <w:shd w:val="clear" w:color="auto" w:fill="FFFFFF"/>
                  <w:jc w:val="center"/>
                  <w:rPr>
                    <w:sz w:val="22"/>
                  </w:rPr>
                </w:pPr>
                <w:r>
                  <w:rPr>
                    <w:sz w:val="22"/>
                  </w:rPr>
                  <w:t>3.1.</w:t>
                </w:r>
              </w:p>
            </w:tc>
            <w:tc>
              <w:tcPr>
                <w:tcW w:w="6770" w:type="dxa"/>
                <w:vMerge w:val="restart"/>
                <w:tcBorders>
                  <w:top w:val="nil"/>
                  <w:left w:val="nil"/>
                  <w:right w:val="nil"/>
                </w:tcBorders>
                <w:shd w:val="clear" w:color="auto" w:fill="FFFFFF"/>
              </w:tcPr>
              <w:p>
                <w:pPr>
                  <w:widowControl w:val="0"/>
                  <w:shd w:val="clear" w:color="auto" w:fill="FFFFFF"/>
                  <w:rPr>
                    <w:sz w:val="22"/>
                  </w:rPr>
                </w:pPr>
                <w:r>
                  <w:rPr>
                    <w:sz w:val="22"/>
                  </w:rPr>
                  <w:t>Valstybės įmonės Ignalinos atominės elektrinės Eksploatavimo nutraukimo techniniams projektams įgyvendinti</w:t>
                </w:r>
              </w:p>
            </w:tc>
            <w:tc>
              <w:tcPr>
                <w:tcW w:w="1615"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687" w:type="dxa"/>
                <w:vMerge/>
                <w:tcBorders>
                  <w:left w:val="nil"/>
                  <w:bottom w:val="nil"/>
                  <w:right w:val="nil"/>
                </w:tcBorders>
                <w:shd w:val="clear" w:color="auto" w:fill="FFFFFF"/>
              </w:tcPr>
              <w:p>
                <w:pPr>
                  <w:widowControl w:val="0"/>
                  <w:shd w:val="clear" w:color="auto" w:fill="FFFFFF"/>
                  <w:jc w:val="center"/>
                  <w:rPr>
                    <w:sz w:val="22"/>
                  </w:rPr>
                </w:pPr>
              </w:p>
            </w:tc>
            <w:tc>
              <w:tcPr>
                <w:tcW w:w="6770" w:type="dxa"/>
                <w:vMerge/>
                <w:tcBorders>
                  <w:left w:val="nil"/>
                  <w:bottom w:val="nil"/>
                  <w:right w:val="nil"/>
                </w:tcBorders>
                <w:shd w:val="clear" w:color="auto" w:fill="FFFFFF"/>
              </w:tcPr>
              <w:p>
                <w:pPr>
                  <w:widowControl w:val="0"/>
                  <w:shd w:val="clear" w:color="auto" w:fill="FFFFFF"/>
                  <w:rPr>
                    <w:sz w:val="22"/>
                  </w:rPr>
                </w:pPr>
              </w:p>
            </w:tc>
            <w:tc>
              <w:tcPr>
                <w:tcW w:w="1615" w:type="dxa"/>
                <w:tcBorders>
                  <w:top w:val="nil"/>
                  <w:left w:val="nil"/>
                  <w:bottom w:val="nil"/>
                  <w:right w:val="nil"/>
                </w:tcBorders>
                <w:shd w:val="clear" w:color="auto" w:fill="FFFFFF"/>
              </w:tcPr>
              <w:p>
                <w:pPr>
                  <w:widowControl w:val="0"/>
                  <w:shd w:val="clear" w:color="auto" w:fill="FFFFFF"/>
                  <w:jc w:val="right"/>
                  <w:rPr>
                    <w:sz w:val="22"/>
                  </w:rPr>
                </w:pPr>
                <w:r>
                  <w:rPr>
                    <w:sz w:val="22"/>
                  </w:rPr>
                  <w:t>18 000</w:t>
                </w:r>
              </w:p>
            </w:tc>
          </w:tr>
          <w:tr>
            <w:trPr>
              <w:cantSplit/>
              <w:trHeight w:val="23"/>
            </w:trPr>
            <w:tc>
              <w:tcPr>
                <w:tcW w:w="687" w:type="dxa"/>
                <w:vMerge w:val="restart"/>
                <w:tcBorders>
                  <w:top w:val="nil"/>
                  <w:left w:val="nil"/>
                  <w:right w:val="nil"/>
                </w:tcBorders>
                <w:shd w:val="clear" w:color="auto" w:fill="FFFFFF"/>
              </w:tcPr>
              <w:p>
                <w:pPr>
                  <w:widowControl w:val="0"/>
                  <w:shd w:val="clear" w:color="auto" w:fill="FFFFFF"/>
                  <w:jc w:val="center"/>
                  <w:rPr>
                    <w:sz w:val="22"/>
                  </w:rPr>
                </w:pPr>
                <w:r>
                  <w:rPr>
                    <w:sz w:val="22"/>
                  </w:rPr>
                  <w:t>3.2.</w:t>
                </w:r>
              </w:p>
            </w:tc>
            <w:tc>
              <w:tcPr>
                <w:tcW w:w="6770" w:type="dxa"/>
                <w:vMerge w:val="restart"/>
                <w:tcBorders>
                  <w:top w:val="nil"/>
                  <w:left w:val="nil"/>
                  <w:right w:val="nil"/>
                </w:tcBorders>
                <w:shd w:val="clear" w:color="auto" w:fill="FFFFFF"/>
              </w:tcPr>
              <w:p>
                <w:pPr>
                  <w:widowControl w:val="0"/>
                  <w:shd w:val="clear" w:color="auto" w:fill="FFFFFF"/>
                  <w:rPr>
                    <w:sz w:val="22"/>
                  </w:rPr>
                </w:pPr>
                <w:r>
                  <w:rPr>
                    <w:sz w:val="22"/>
                  </w:rPr>
                  <w:t>Valstybės įmonės Ignalinos atominės elektrinės sustabdyto pirmojo bloko priežiūrai ir fizinei saugai užtikrinti</w:t>
                </w:r>
              </w:p>
            </w:tc>
            <w:tc>
              <w:tcPr>
                <w:tcW w:w="1615"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687" w:type="dxa"/>
                <w:vMerge/>
                <w:tcBorders>
                  <w:left w:val="nil"/>
                  <w:bottom w:val="nil"/>
                  <w:right w:val="nil"/>
                </w:tcBorders>
                <w:shd w:val="clear" w:color="auto" w:fill="FFFFFF"/>
              </w:tcPr>
              <w:p>
                <w:pPr>
                  <w:widowControl w:val="0"/>
                  <w:shd w:val="clear" w:color="auto" w:fill="FFFFFF"/>
                  <w:jc w:val="center"/>
                  <w:rPr>
                    <w:sz w:val="22"/>
                  </w:rPr>
                </w:pPr>
              </w:p>
            </w:tc>
            <w:tc>
              <w:tcPr>
                <w:tcW w:w="6770" w:type="dxa"/>
                <w:vMerge/>
                <w:tcBorders>
                  <w:left w:val="nil"/>
                  <w:bottom w:val="nil"/>
                  <w:right w:val="nil"/>
                </w:tcBorders>
                <w:shd w:val="clear" w:color="auto" w:fill="FFFFFF"/>
              </w:tcPr>
              <w:p>
                <w:pPr>
                  <w:widowControl w:val="0"/>
                  <w:shd w:val="clear" w:color="auto" w:fill="FFFFFF"/>
                  <w:rPr>
                    <w:sz w:val="22"/>
                  </w:rPr>
                </w:pPr>
              </w:p>
            </w:tc>
            <w:tc>
              <w:tcPr>
                <w:tcW w:w="1615" w:type="dxa"/>
                <w:tcBorders>
                  <w:top w:val="nil"/>
                  <w:left w:val="nil"/>
                  <w:bottom w:val="nil"/>
                  <w:right w:val="nil"/>
                </w:tcBorders>
                <w:shd w:val="clear" w:color="auto" w:fill="FFFFFF"/>
              </w:tcPr>
              <w:p>
                <w:pPr>
                  <w:widowControl w:val="0"/>
                  <w:shd w:val="clear" w:color="auto" w:fill="FFFFFF"/>
                  <w:jc w:val="right"/>
                  <w:rPr>
                    <w:sz w:val="22"/>
                  </w:rPr>
                </w:pPr>
                <w:r>
                  <w:rPr>
                    <w:sz w:val="22"/>
                  </w:rPr>
                  <w:t>22 000</w:t>
                </w:r>
              </w:p>
            </w:tc>
          </w:tr>
          <w:tr>
            <w:trPr>
              <w:cantSplit/>
              <w:trHeight w:val="23"/>
            </w:trPr>
            <w:tc>
              <w:tcPr>
                <w:tcW w:w="687" w:type="dxa"/>
                <w:vMerge w:val="restart"/>
                <w:tcBorders>
                  <w:top w:val="nil"/>
                  <w:left w:val="nil"/>
                  <w:right w:val="nil"/>
                </w:tcBorders>
                <w:shd w:val="clear" w:color="auto" w:fill="FFFFFF"/>
              </w:tcPr>
              <w:p>
                <w:pPr>
                  <w:widowControl w:val="0"/>
                  <w:shd w:val="clear" w:color="auto" w:fill="FFFFFF"/>
                  <w:jc w:val="center"/>
                  <w:rPr>
                    <w:sz w:val="22"/>
                  </w:rPr>
                </w:pPr>
                <w:r>
                  <w:rPr>
                    <w:sz w:val="22"/>
                  </w:rPr>
                  <w:t>3.3.</w:t>
                </w:r>
              </w:p>
            </w:tc>
            <w:tc>
              <w:tcPr>
                <w:tcW w:w="6770" w:type="dxa"/>
                <w:vMerge w:val="restart"/>
                <w:tcBorders>
                  <w:top w:val="nil"/>
                  <w:left w:val="nil"/>
                  <w:right w:val="nil"/>
                </w:tcBorders>
                <w:shd w:val="clear" w:color="auto" w:fill="FFFFFF"/>
              </w:tcPr>
              <w:p>
                <w:pPr>
                  <w:widowControl w:val="0"/>
                  <w:shd w:val="clear" w:color="auto" w:fill="FFFFFF"/>
                  <w:rPr>
                    <w:sz w:val="22"/>
                  </w:rPr>
                </w:pPr>
                <w:r>
                  <w:rPr>
                    <w:sz w:val="22"/>
                  </w:rPr>
                  <w:t>Neigiamiems socialiniams ir ekonominiams valstybės įmonės Ignalinos atominės elektrinės eksploatavimo nutraukimo padariniams Lietuvos Respublikos Ignalinos atominės elektrinės regione sušvelninti</w:t>
                </w:r>
              </w:p>
            </w:tc>
            <w:tc>
              <w:tcPr>
                <w:tcW w:w="1615"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687" w:type="dxa"/>
                <w:vMerge/>
                <w:tcBorders>
                  <w:left w:val="nil"/>
                  <w:right w:val="nil"/>
                </w:tcBorders>
                <w:shd w:val="clear" w:color="auto" w:fill="FFFFFF"/>
              </w:tcPr>
              <w:p>
                <w:pPr>
                  <w:widowControl w:val="0"/>
                  <w:shd w:val="clear" w:color="auto" w:fill="FFFFFF"/>
                  <w:jc w:val="center"/>
                  <w:rPr>
                    <w:sz w:val="22"/>
                  </w:rPr>
                </w:pPr>
              </w:p>
            </w:tc>
            <w:tc>
              <w:tcPr>
                <w:tcW w:w="6770" w:type="dxa"/>
                <w:vMerge/>
                <w:tcBorders>
                  <w:left w:val="nil"/>
                  <w:right w:val="nil"/>
                </w:tcBorders>
                <w:shd w:val="clear" w:color="auto" w:fill="FFFFFF"/>
              </w:tcPr>
              <w:p>
                <w:pPr>
                  <w:widowControl w:val="0"/>
                  <w:shd w:val="clear" w:color="auto" w:fill="FFFFFF"/>
                  <w:rPr>
                    <w:sz w:val="22"/>
                  </w:rPr>
                </w:pPr>
              </w:p>
            </w:tc>
            <w:tc>
              <w:tcPr>
                <w:tcW w:w="1615"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687" w:type="dxa"/>
                <w:vMerge/>
                <w:tcBorders>
                  <w:left w:val="nil"/>
                  <w:bottom w:val="nil"/>
                  <w:right w:val="nil"/>
                </w:tcBorders>
                <w:shd w:val="clear" w:color="auto" w:fill="FFFFFF"/>
              </w:tcPr>
              <w:p>
                <w:pPr>
                  <w:widowControl w:val="0"/>
                  <w:shd w:val="clear" w:color="auto" w:fill="FFFFFF"/>
                  <w:jc w:val="center"/>
                  <w:rPr>
                    <w:sz w:val="22"/>
                  </w:rPr>
                </w:pPr>
              </w:p>
            </w:tc>
            <w:tc>
              <w:tcPr>
                <w:tcW w:w="6770" w:type="dxa"/>
                <w:vMerge/>
                <w:tcBorders>
                  <w:left w:val="nil"/>
                  <w:bottom w:val="nil"/>
                  <w:right w:val="nil"/>
                </w:tcBorders>
                <w:shd w:val="clear" w:color="auto" w:fill="FFFFFF"/>
              </w:tcPr>
              <w:p>
                <w:pPr>
                  <w:widowControl w:val="0"/>
                  <w:shd w:val="clear" w:color="auto" w:fill="FFFFFF"/>
                  <w:rPr>
                    <w:sz w:val="22"/>
                  </w:rPr>
                </w:pPr>
              </w:p>
            </w:tc>
            <w:tc>
              <w:tcPr>
                <w:tcW w:w="1615" w:type="dxa"/>
                <w:tcBorders>
                  <w:top w:val="nil"/>
                  <w:left w:val="nil"/>
                  <w:bottom w:val="nil"/>
                  <w:right w:val="nil"/>
                </w:tcBorders>
                <w:shd w:val="clear" w:color="auto" w:fill="FFFFFF"/>
              </w:tcPr>
              <w:p>
                <w:pPr>
                  <w:widowControl w:val="0"/>
                  <w:shd w:val="clear" w:color="auto" w:fill="FFFFFF"/>
                  <w:jc w:val="right"/>
                  <w:rPr>
                    <w:sz w:val="22"/>
                  </w:rPr>
                </w:pPr>
                <w:r>
                  <w:rPr>
                    <w:sz w:val="22"/>
                  </w:rPr>
                  <w:t>20 800</w:t>
                </w:r>
              </w:p>
            </w:tc>
          </w:tr>
          <w:tr>
            <w:trPr>
              <w:cantSplit/>
              <w:trHeight w:val="23"/>
            </w:trPr>
            <w:tc>
              <w:tcPr>
                <w:tcW w:w="687" w:type="dxa"/>
                <w:vMerge w:val="restart"/>
                <w:tcBorders>
                  <w:top w:val="nil"/>
                  <w:left w:val="nil"/>
                  <w:right w:val="nil"/>
                </w:tcBorders>
                <w:shd w:val="clear" w:color="auto" w:fill="FFFFFF"/>
              </w:tcPr>
              <w:p>
                <w:pPr>
                  <w:widowControl w:val="0"/>
                  <w:shd w:val="clear" w:color="auto" w:fill="FFFFFF"/>
                  <w:jc w:val="center"/>
                  <w:rPr>
                    <w:sz w:val="22"/>
                  </w:rPr>
                </w:pPr>
                <w:r>
                  <w:rPr>
                    <w:sz w:val="22"/>
                  </w:rPr>
                  <w:t>3.4.</w:t>
                </w:r>
              </w:p>
            </w:tc>
            <w:tc>
              <w:tcPr>
                <w:tcW w:w="6770" w:type="dxa"/>
                <w:vMerge w:val="restart"/>
                <w:tcBorders>
                  <w:top w:val="nil"/>
                  <w:left w:val="nil"/>
                  <w:right w:val="nil"/>
                </w:tcBorders>
                <w:shd w:val="clear" w:color="auto" w:fill="FFFFFF"/>
              </w:tcPr>
              <w:p>
                <w:pPr>
                  <w:widowControl w:val="0"/>
                  <w:shd w:val="clear" w:color="auto" w:fill="FFFFFF"/>
                  <w:rPr>
                    <w:sz w:val="22"/>
                  </w:rPr>
                </w:pPr>
                <w:r>
                  <w:rPr>
                    <w:sz w:val="22"/>
                  </w:rPr>
                  <w:t>Valstybės įmonės Ignalinos atominės elektrinės radioaktyviosioms atliekoms, įskaitant panaudotą branduolinį kurą, tvarkyti, saugoti ir laidoti</w:t>
                </w:r>
              </w:p>
            </w:tc>
            <w:tc>
              <w:tcPr>
                <w:tcW w:w="1615"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687" w:type="dxa"/>
                <w:vMerge/>
                <w:tcBorders>
                  <w:left w:val="nil"/>
                  <w:bottom w:val="nil"/>
                  <w:right w:val="nil"/>
                </w:tcBorders>
                <w:shd w:val="clear" w:color="auto" w:fill="FFFFFF"/>
              </w:tcPr>
              <w:p>
                <w:pPr>
                  <w:widowControl w:val="0"/>
                  <w:shd w:val="clear" w:color="auto" w:fill="FFFFFF"/>
                  <w:jc w:val="center"/>
                  <w:rPr>
                    <w:sz w:val="22"/>
                  </w:rPr>
                </w:pPr>
              </w:p>
            </w:tc>
            <w:tc>
              <w:tcPr>
                <w:tcW w:w="6770" w:type="dxa"/>
                <w:vMerge/>
                <w:tcBorders>
                  <w:left w:val="nil"/>
                  <w:bottom w:val="nil"/>
                  <w:right w:val="nil"/>
                </w:tcBorders>
                <w:shd w:val="clear" w:color="auto" w:fill="FFFFFF"/>
              </w:tcPr>
              <w:p>
                <w:pPr>
                  <w:widowControl w:val="0"/>
                  <w:shd w:val="clear" w:color="auto" w:fill="FFFFFF"/>
                  <w:rPr>
                    <w:sz w:val="22"/>
                  </w:rPr>
                </w:pPr>
              </w:p>
            </w:tc>
            <w:tc>
              <w:tcPr>
                <w:tcW w:w="1615" w:type="dxa"/>
                <w:tcBorders>
                  <w:top w:val="nil"/>
                  <w:left w:val="nil"/>
                  <w:bottom w:val="nil"/>
                  <w:right w:val="nil"/>
                </w:tcBorders>
                <w:shd w:val="clear" w:color="auto" w:fill="FFFFFF"/>
              </w:tcPr>
              <w:p>
                <w:pPr>
                  <w:widowControl w:val="0"/>
                  <w:shd w:val="clear" w:color="auto" w:fill="FFFFFF"/>
                  <w:jc w:val="right"/>
                  <w:rPr>
                    <w:sz w:val="22"/>
                  </w:rPr>
                </w:pPr>
                <w:r>
                  <w:rPr>
                    <w:sz w:val="22"/>
                  </w:rPr>
                  <w:t>5 000</w:t>
                </w:r>
              </w:p>
            </w:tc>
          </w:tr>
          <w:tr>
            <w:trPr>
              <w:cantSplit/>
              <w:trHeight w:val="23"/>
            </w:trPr>
            <w:tc>
              <w:tcPr>
                <w:tcW w:w="687" w:type="dxa"/>
                <w:vMerge w:val="restart"/>
                <w:tcBorders>
                  <w:top w:val="nil"/>
                  <w:left w:val="nil"/>
                  <w:right w:val="nil"/>
                </w:tcBorders>
                <w:shd w:val="clear" w:color="auto" w:fill="FFFFFF"/>
              </w:tcPr>
              <w:p>
                <w:pPr>
                  <w:widowControl w:val="0"/>
                  <w:shd w:val="clear" w:color="auto" w:fill="FFFFFF"/>
                  <w:jc w:val="center"/>
                  <w:rPr>
                    <w:sz w:val="22"/>
                  </w:rPr>
                </w:pPr>
                <w:r>
                  <w:rPr>
                    <w:sz w:val="22"/>
                  </w:rPr>
                  <w:t>3.5.</w:t>
                </w:r>
              </w:p>
            </w:tc>
            <w:tc>
              <w:tcPr>
                <w:tcW w:w="6770" w:type="dxa"/>
                <w:vMerge w:val="restart"/>
                <w:tcBorders>
                  <w:top w:val="nil"/>
                  <w:left w:val="nil"/>
                  <w:right w:val="nil"/>
                </w:tcBorders>
                <w:shd w:val="clear" w:color="auto" w:fill="FFFFFF"/>
              </w:tcPr>
              <w:p>
                <w:pPr>
                  <w:widowControl w:val="0"/>
                  <w:shd w:val="clear" w:color="auto" w:fill="FFFFFF"/>
                  <w:rPr>
                    <w:sz w:val="22"/>
                  </w:rPr>
                </w:pPr>
                <w:r>
                  <w:rPr>
                    <w:sz w:val="22"/>
                  </w:rPr>
                  <w:t>Valstybės įmonės Ignalinos atominės elektrinės eksploatavimo nutraukimo fondo administravimo išlaidoms padengti</w:t>
                </w:r>
              </w:p>
            </w:tc>
            <w:tc>
              <w:tcPr>
                <w:tcW w:w="1615"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687" w:type="dxa"/>
                <w:vMerge/>
                <w:tcBorders>
                  <w:left w:val="nil"/>
                  <w:bottom w:val="nil"/>
                  <w:right w:val="nil"/>
                </w:tcBorders>
                <w:shd w:val="clear" w:color="auto" w:fill="FFFFFF"/>
              </w:tcPr>
              <w:p>
                <w:pPr>
                  <w:widowControl w:val="0"/>
                  <w:shd w:val="clear" w:color="auto" w:fill="FFFFFF"/>
                  <w:jc w:val="center"/>
                  <w:rPr>
                    <w:sz w:val="22"/>
                  </w:rPr>
                </w:pPr>
              </w:p>
            </w:tc>
            <w:tc>
              <w:tcPr>
                <w:tcW w:w="6770" w:type="dxa"/>
                <w:vMerge/>
                <w:tcBorders>
                  <w:left w:val="nil"/>
                  <w:bottom w:val="nil"/>
                  <w:right w:val="nil"/>
                </w:tcBorders>
                <w:shd w:val="clear" w:color="auto" w:fill="FFFFFF"/>
              </w:tcPr>
              <w:p>
                <w:pPr>
                  <w:widowControl w:val="0"/>
                  <w:shd w:val="clear" w:color="auto" w:fill="FFFFFF"/>
                  <w:rPr>
                    <w:sz w:val="22"/>
                  </w:rPr>
                </w:pPr>
              </w:p>
            </w:tc>
            <w:tc>
              <w:tcPr>
                <w:tcW w:w="1615" w:type="dxa"/>
                <w:tcBorders>
                  <w:top w:val="nil"/>
                  <w:left w:val="nil"/>
                  <w:bottom w:val="nil"/>
                  <w:right w:val="nil"/>
                </w:tcBorders>
                <w:shd w:val="clear" w:color="auto" w:fill="FFFFFF"/>
              </w:tcPr>
              <w:p>
                <w:pPr>
                  <w:widowControl w:val="0"/>
                  <w:shd w:val="clear" w:color="auto" w:fill="FFFFFF"/>
                  <w:jc w:val="right"/>
                  <w:rPr>
                    <w:sz w:val="22"/>
                  </w:rPr>
                </w:pPr>
                <w:r>
                  <w:rPr>
                    <w:sz w:val="22"/>
                  </w:rPr>
                  <w:t>350</w:t>
                </w:r>
              </w:p>
            </w:tc>
          </w:tr>
          <w:tr>
            <w:trPr>
              <w:cantSplit/>
              <w:trHeight w:val="23"/>
            </w:trPr>
            <w:tc>
              <w:tcPr>
                <w:tcW w:w="687" w:type="dxa"/>
                <w:vMerge w:val="restart"/>
                <w:tcBorders>
                  <w:top w:val="nil"/>
                  <w:left w:val="nil"/>
                  <w:right w:val="nil"/>
                </w:tcBorders>
                <w:shd w:val="clear" w:color="auto" w:fill="FFFFFF"/>
              </w:tcPr>
              <w:p>
                <w:pPr>
                  <w:widowControl w:val="0"/>
                  <w:shd w:val="clear" w:color="auto" w:fill="FFFFFF"/>
                  <w:jc w:val="center"/>
                  <w:rPr>
                    <w:sz w:val="22"/>
                  </w:rPr>
                </w:pPr>
                <w:r>
                  <w:rPr>
                    <w:sz w:val="22"/>
                  </w:rPr>
                  <w:t>4.</w:t>
                </w:r>
              </w:p>
            </w:tc>
            <w:tc>
              <w:tcPr>
                <w:tcW w:w="6770" w:type="dxa"/>
                <w:vMerge w:val="restart"/>
                <w:tcBorders>
                  <w:top w:val="nil"/>
                  <w:left w:val="nil"/>
                  <w:right w:val="nil"/>
                </w:tcBorders>
                <w:shd w:val="clear" w:color="auto" w:fill="FFFFFF"/>
              </w:tcPr>
              <w:p>
                <w:pPr>
                  <w:widowControl w:val="0"/>
                  <w:shd w:val="clear" w:color="auto" w:fill="FFFFFF"/>
                  <w:rPr>
                    <w:sz w:val="22"/>
                  </w:rPr>
                </w:pPr>
                <w:r>
                  <w:rPr>
                    <w:sz w:val="22"/>
                  </w:rPr>
                  <w:t xml:space="preserve">Numatomas lėšų likutis Valstybės įmonės Ignalinos atominės elektrinės eksploatavimo nutraukimo fonde </w:t>
                </w:r>
                <w:smartTag w:uri="urn:schemas-microsoft-com:office:smarttags" w:element="metricconverter">
                  <w:smartTagPr>
                    <w:attr w:name="ProductID" w:val="2009 m"/>
                  </w:smartTagPr>
                  <w:r>
                    <w:rPr>
                      <w:sz w:val="22"/>
                    </w:rPr>
                    <w:t>2009 m</w:t>
                  </w:r>
                </w:smartTag>
                <w:r>
                  <w:rPr>
                    <w:sz w:val="22"/>
                  </w:rPr>
                  <w:t>. sausio 1 d.</w:t>
                </w:r>
              </w:p>
            </w:tc>
            <w:tc>
              <w:tcPr>
                <w:tcW w:w="1615" w:type="dxa"/>
                <w:tcBorders>
                  <w:top w:val="nil"/>
                  <w:left w:val="nil"/>
                  <w:bottom w:val="nil"/>
                  <w:right w:val="nil"/>
                </w:tcBorders>
                <w:shd w:val="clear" w:color="auto" w:fill="FFFFFF"/>
              </w:tcPr>
              <w:p>
                <w:pPr>
                  <w:widowControl w:val="0"/>
                  <w:shd w:val="clear" w:color="auto" w:fill="FFFFFF"/>
                  <w:jc w:val="right"/>
                  <w:rPr>
                    <w:sz w:val="22"/>
                  </w:rPr>
                </w:pPr>
              </w:p>
            </w:tc>
          </w:tr>
          <w:tr>
            <w:trPr>
              <w:cantSplit/>
              <w:trHeight w:val="23"/>
            </w:trPr>
            <w:tc>
              <w:tcPr>
                <w:tcW w:w="687" w:type="dxa"/>
                <w:vMerge/>
                <w:tcBorders>
                  <w:left w:val="nil"/>
                  <w:bottom w:val="nil"/>
                  <w:right w:val="nil"/>
                </w:tcBorders>
                <w:shd w:val="clear" w:color="auto" w:fill="FFFFFF"/>
              </w:tcPr>
              <w:p>
                <w:pPr>
                  <w:widowControl w:val="0"/>
                  <w:shd w:val="clear" w:color="auto" w:fill="FFFFFF"/>
                  <w:jc w:val="center"/>
                  <w:rPr>
                    <w:sz w:val="22"/>
                  </w:rPr>
                </w:pPr>
              </w:p>
            </w:tc>
            <w:tc>
              <w:tcPr>
                <w:tcW w:w="6770" w:type="dxa"/>
                <w:vMerge/>
                <w:tcBorders>
                  <w:left w:val="nil"/>
                  <w:bottom w:val="nil"/>
                  <w:right w:val="nil"/>
                </w:tcBorders>
                <w:shd w:val="clear" w:color="auto" w:fill="FFFFFF"/>
              </w:tcPr>
              <w:p>
                <w:pPr>
                  <w:widowControl w:val="0"/>
                  <w:shd w:val="clear" w:color="auto" w:fill="FFFFFF"/>
                  <w:rPr>
                    <w:sz w:val="22"/>
                  </w:rPr>
                </w:pPr>
              </w:p>
            </w:tc>
            <w:tc>
              <w:tcPr>
                <w:tcW w:w="1615" w:type="dxa"/>
                <w:tcBorders>
                  <w:top w:val="nil"/>
                  <w:left w:val="nil"/>
                  <w:bottom w:val="nil"/>
                  <w:right w:val="nil"/>
                </w:tcBorders>
                <w:shd w:val="clear" w:color="auto" w:fill="FFFFFF"/>
              </w:tcPr>
              <w:p>
                <w:pPr>
                  <w:widowControl w:val="0"/>
                  <w:shd w:val="clear" w:color="auto" w:fill="FFFFFF"/>
                  <w:jc w:val="right"/>
                  <w:rPr>
                    <w:sz w:val="22"/>
                  </w:rPr>
                </w:pPr>
                <w:r>
                  <w:rPr>
                    <w:sz w:val="22"/>
                  </w:rPr>
                  <w:t>188 527</w:t>
                </w:r>
              </w:p>
            </w:tc>
          </w:tr>
        </w:tbl>
        <w:p>
          <w:pPr>
            <w:jc w:val="both"/>
          </w:pPr>
        </w:p>
        <w:sdt>
          <w:sdtPr>
            <w:alias w:val="pabaiga"/>
            <w:tag w:val="part_0d4917851835462b8ea40c091907bf6c"/>
            <w:lock w:val="sdtLocked"/>
            <w:richText/>
          </w:sdtPr>
          <w:sdtContent>
            <w:p>
              <w:pPr>
                <w:jc w:val="center"/>
              </w:pPr>
              <w:r>
                <w:t>_________________</w:t>
              </w:r>
            </w:p>
            <w:p/>
          </w:sdtContent>
        </w:sdt>
      </w:sdtContent>
    </w:sdt>
    <w:sectPr>
      <w:pgSz w:w="11907" w:h="16840" w:code="9"/>
      <w:pgMar w:top="1134" w:right="1134" w:bottom="1134" w:left="1701" w:header="567" w:footer="284" w:gutter="0"/>
      <w:cols w:space="1296"/>
      <w:docGrid w:linePitch="360"/>
    </w:sectPr>
  </w:body>
</w:document>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hideGrammaticalErrors/>
  <w:proofState w:grammar="clean"/>
  <w:defaultTabStop w:val="1296"/>
  <w:hyphenationZone w:val="396"/>
  <w:doNotHyphenateCaps/>
  <w:evenAndOddHeaders/>
  <w:drawingGridHorizontalSpacing w:val="120"/>
  <w:displayHorizontalDrawingGridEvery w:val="2"/>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E6A"/>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7"/>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1.wmf"/>
  <Relationship Id="rId6" Type="http://schemas.openxmlformats.org/officeDocument/2006/relationships/control" Target="activeX/activeX1.xml"/>
  <Relationship Id="rId7" Type="http://schemas.openxmlformats.org/officeDocument/2006/relationships/fontTable" Target="fontTable.xml"/>
  <Relationship Id="rId8" Type="http://schemas.openxmlformats.org/officeDocument/2006/relationships/theme" Target="theme/theme1.xml"/>
  <Relationship Id="rId9" Type="http://schemas.openxmlformats.org/officeDocument/2006/relationships/customXml" Target="../customXml/item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04608f34322c455b96e3487b5aa5582e" PartId="add92e8067624629b421e67ead7339ed">
    <Part Type="straipsnis" Nr="1" Abbr="1 str." Title="Lietuvos Respublikos 2008 metų valstybės biudžeto pajamų ir asignavimų patvirtinimas" DocPartId="55ad6cd2574e4ead827f1c0db4687f14" PartId="526fff6303b445aebbb6e9772068c1dc">
      <Part Type="strDalis" Nr="1" Abbr="1 str. 1 d." DocPartId="0a05e2ff4b624a09981a25e47e5cd654" PartId="dba4e20e4f3c48a5b7d61efc826a6b1d"/>
    </Part>
    <Part Type="straipsnis" Nr="2" Abbr="2 str." Title="Savivaldybių biudžetų finansinių rodiklių patvirtinimas" DocPartId="e5a7e0858e7c4cc7a21fdbedfdef0309" PartId="c6cf885e0f014c8ba051a5aa590bc354">
      <Part Type="strDalis" Nr="1" Abbr="2 str. 1 d." DocPartId="3ab340f837094a89b648fdcc9a71a25d" PartId="8ccffa2001e44c098f171d580d36cfa6"/>
      <Part Type="strDalis" Nr="2" Abbr="2 str. 2 d." DocPartId="254733d94aa14961b39f8c57a5a290ab" PartId="2596f68cb8684091924401e44c25a011"/>
      <Part Type="strDalis" Nr="3" Abbr="2 str. 3 d." DocPartId="d3b05b4cda6e4197969322eb4d00af26" PartId="884a234b101146b58dd667291e311517"/>
    </Part>
    <Part Type="straipsnis" Nr="3" Abbr="3 str." Title="Specialios tikslinės dotacijos valstybinėms (perduotoms savivaldybėms) funkcijoms atlikti naudojimas" DocPartId="7c6b45d9248d4629bd313c593c2758ce" PartId="32ca9171d6ce49769c7beacf643de70c">
      <Part Type="strDalis" Nr="1" Abbr="3 str. 1 d." DocPartId="6a27726b0f80462a8a139130469d3abe" PartId="10458460f9c44cf7893f681e9946cd71"/>
      <Part Type="strDalis" Nr="2" Abbr="3 str. 2 d." DocPartId="6ab40d4b78524dc9a0049b8adaa3bbb1" PartId="93bd94791fae462bb9a47c0318ded059"/>
      <Part Type="strDalis" Nr="3" Abbr="3 str. 3 d." DocPartId="c219b63df1274e5f8c47bf3f0dd4c351" PartId="6ec63364fe2d491da3944ded4f213beb"/>
    </Part>
    <Part Type="straipsnis" Nr="4" Abbr="4 str." Title="Mokinio krepšelio dydis ir jam patvirtintų asignavimų perskirstymas" DocPartId="718022b19f4646dda7fa83b32eac15f3" PartId="2c8ac99bf1a744bb82df8719491193ff">
      <Part Type="strDalis" Nr="1" Abbr="4 str. 1 d." DocPartId="a2ab6b0cb91c428ba9624ca4694af5c7" PartId="9f20ca7b9c724eb0bd24fa6b5ab3ebb2"/>
      <Part Type="strDalis" Nr="2" Abbr="4 str. 2 d." DocPartId="47f52e2d04cc4e4bb88630c00e4ae2fb" PartId="71b8c7ad1a244b27b8049f2b29214044"/>
      <Part Type="strDalis" Nr="3" Abbr="4 str. 3 d." DocPartId="974a42bb56ea4bdd9356b90539b22d5b" PartId="97b67bcd7ceb4a76a6d1e33d2ffd6270">
        <Part Type="strPunktas" Nr="1" Abbr="4 str. 3 d. 1 p." DocPartId="43b3f5564fed411fbb0cfdf2311577a7" PartId="1532fe9342794ed6a36836d3262564fb"/>
        <Part Type="strPunktas" Nr="2" Abbr="4 str. 3 d. 2 p." DocPartId="0b63c6c27f9d46c8b76c55b8fa8a9e04" PartId="7e356525d48e421cb413654c70e25884"/>
        <Part Type="strPunktas" Nr="3" Abbr="4 str. 3 d. 3 p." DocPartId="1d616491801b4bad8faf8f34388e7f66" PartId="72c61c009e5345c981c8abc6d21fd7db"/>
        <Part Type="strPunktas" Nr="4" Abbr="4 str. 3 d. 4 p." DocPartId="3afcbf2159b347359a54da4680db7e6b" PartId="c2ae208dcfb845c485b094fca57857d7"/>
      </Part>
    </Part>
    <Part Type="straipsnis" Nr="5" Abbr="5 str." Title="Specialios tikslinės dotacijos mokinio krepšeliui finansuoti naudojimas" DocPartId="563e287ce2bf4cc994b4f945b2f6ae93" PartId="4f8a7988c3b34b6da13c9fc6eac6e9e6">
      <Part Type="strDalis" Nr="1" Abbr="5 str. 1 d." DocPartId="c458edf71215448baddb8713e809fbda" PartId="f2fa908a2f1f453d948a5cccb7d31307"/>
      <Part Type="strDalis" Nr="2" Abbr="5 str. 2 d." DocPartId="fa2a9cd2818c43d9b6a89dd0d39d4676" PartId="aa0eb0c39a294c598bc0b06e93557065"/>
    </Part>
    <Part Type="straipsnis" Nr="6" Abbr="6 str." Title="Atskaitymų iš gyventojų pajamų mokesčio į Privalomojo sveikatos draudimo fondo biudžetą dydis" DocPartId="31ef9f90d5824bbe933667a437bd208c" PartId="0438cbc0054b44deb5aad02d58d877c9">
      <Part Type="strDalis" Nr="1" Abbr="6 str. 1 d." DocPartId="77ae11c010ed429392dc6aa554c478ec" PartId="7ef91b4058ce43d592f41f8e24d7e8d3"/>
    </Part>
    <Part Type="straipsnis" Nr="7" Abbr="7 str." Title="Įmokų dydis už valstybės lėšomis draudžiamus asmenis" DocPartId="ba5a8423d83d4ee48e15b3cdbfd2b324" PartId="5af90700a3df471cb3fc837c453e76e2">
      <Part Type="strDalis" Nr="1" Abbr="7 str. 1 d." DocPartId="d2a0724f841d47c9a7cac78ab0a01daf" PartId="ec86033aa41043f2a1ff9d363c2261a5"/>
    </Part>
    <Part Type="straipsnis" Nr="8" Abbr="8 str." Title="Minimalus gyvenimo lygis" DocPartId="a4db30433d094d8fba6c638736f6df9d" PartId="bf76adf42970466caaab58c66c2e471d">
      <Part Type="strDalis" Nr="1" Abbr="8 str. 1 d." DocPartId="b5d8091f3b97485e98abdd5adc9a9185" PartId="52c8ac8ced01442ab73c561e59f13596"/>
    </Part>
    <Part Type="straipsnis" Nr="9" Abbr="9 str." Title="Įmokos į valstybės biudžetą, skiriamos pagal įstatymus specialiosioms programoms finansuoti" DocPartId="3b39ad6f772d45c3adc9d4cd499fe01e" PartId="ebcf5e0f59b242b0b669070f45aad688">
      <Part Type="strDalis" Nr="1" Abbr="9 str. 1 d." DocPartId="137742b031ad4ad588b2f84c8c567b9b" PartId="d6a2a2e184304985af07d660943d1529"/>
      <Part Type="strDalis" Nr="2" Abbr="9 str. 2 d." DocPartId="39ed8b5099d94043b7f72f52252559f4" PartId="8ca8506558254cf3835bf93259d2dd5a"/>
    </Part>
    <Part Type="straipsnis" Nr="10" Abbr="10 str." Title="Valstybės garantijų ir garantijų institucijų prisiimtų įsipareigojimų su valstybės garantija limitai" DocPartId="add22c3e6b514d6faf782deb741158b7" PartId="3d44351962c14d3682c9b42b4a393b15">
      <Part Type="strDalis" Nr="1" Abbr="10 str. 1 d." DocPartId="6c4a7bf8196741a1a3179af3afbe4045" PartId="80f1d406ab6d43b991d3495485a05615"/>
      <Part Type="strDalis" Nr="2" Abbr="10 str. 2 d." DocPartId="fb3cf5d840fc432fb0a9f8533ed1a35f" PartId="204d994c31944d4b84da5f3c9cf4bf07"/>
      <Part Type="strDalis" Nr="3" Abbr="10 str. 3 d." DocPartId="0f5b7aacbee9466e90ed4c52fb14b602" PartId="a5f6329bff274fd2818d5c9ac5ed1ee3"/>
    </Part>
    <Part Type="straipsnis" Nr="11" Abbr="11 str." Title="Vyriausybės grynojo skolinimosi limitas" DocPartId="ff580d8e00464264bd4ccf3acea26eb2" PartId="885be6089b47415bb1b7da04aa6973a7">
      <Part Type="strDalis" Nr="1" Abbr="11 str. 1 d." DocPartId="b2cbfe4e727a4c0080b2e0ff22d6276b" PartId="4df722915d3a459b8571dc7f406d823f"/>
    </Part>
    <Part Type="straipsnis" Nr="12" Abbr="12 str." Title="Savivaldybių skolinimosi limitai" DocPartId="af151ba4acff4770a84cf2963dc555c4" PartId="22388a6c087a49b49dc833601e6c2808">
      <Part Type="strDalis" Nr="1" Abbr="12 str. 1 d." DocPartId="cd2b98c52475450fb7b207a19d5361f8" PartId="e3af179e81d542da994db71f0214122a">
        <Part Type="strPunktas" Nr="1" Abbr="12 str. 1 d. 1 p." DocPartId="256601e9a4a947a49043a450ed2c8e22" PartId="3c9d364f118143c483c06426be093637"/>
        <Part Type="strPunktas" Nr="2" Abbr="12 str. 1 d. 2 p." DocPartId="dc7f594c8f804f80aec4e0bb2a50e9c1" PartId="7d655ebda5464760be538db7471e383e"/>
        <Part Type="strPunktas" Nr="3" Abbr="12 str. 1 d. 3 p." DocPartId="13dcbd064b00474493ce048e1e02db44" PartId="d74e14b99f0c4ffa90444c42a5d2b2ff"/>
        <Part Type="strPunktas" Nr="4" Abbr="12 str. 1 d. 4 p." DocPartId="a4906efb9d10495d82295ccdbc7e1d5b" PartId="688e6a41b27f43b2bf0daceea5f22b80"/>
      </Part>
      <Part Type="strDalis" Nr="2" Abbr="12 str. 2 d." DocPartId="bddb4420d5a94824aabe2c34e31c495f" PartId="5bdff5852a2d4781b33851b090b21651"/>
      <Part Type="strDalis" Nr="3" Abbr="12 str. 3 d." DocPartId="74bfe3ed3ac148c5928db0cb282be233" PartId="74c7c30c96e54640a35163cf39679915"/>
      <Part Type="strDalis" Nr="4" Abbr="12 str. 4 d." DocPartId="7682dc7c92f540049975fc072d1f2fb8" PartId="dc0529b8812b4112aa15fa286117337d"/>
    </Part>
    <Part Type="straipsnis" Nr="13" Abbr="13 str." Title="Vyriausybės teisės vykdant biudžetą" DocPartId="3a09a437b7ea48aa821fe186c10c4412" PartId="412570491e334c58ac385a55ca958486">
      <Part Type="strDalis" Nr="1" Abbr="13 str. 1 d." DocPartId="0012f57763954f69bd7a06b0e5b1dc98" PartId="c9484c28dfe14a36a1fd37ee62a95bfe">
        <Part Type="strPunktas" Nr="1" Abbr="13 str. 1 d. 1 p." DocPartId="cd43468fc6874656abd142af77d307ff" PartId="19e110f2166946c8812d96befc378dae"/>
        <Part Type="strPunktas" Nr="2" Abbr="13 str. 1 d. 2 p." DocPartId="3135259c7d21415ba075d49afe12cce1" PartId="0be5deec6c95409aa4b6813db3a612ea"/>
        <Part Type="strPunktas" Nr="3" Abbr="13 str. 1 d. 3 p." DocPartId="d0c5657b8e5d472cb9600e97724a22ef" PartId="a8979a932e1b4d5c91bd53292e2a48ad"/>
        <Part Type="strPunktas" Nr="4" Abbr="13 str. 1 d. 4 p." DocPartId="d18b0717ad404c7c9b08f91ad9b17299" PartId="0dd7b062236c443fbf6812d4f3b20dea"/>
        <Part Type="strPunktas" Nr="5" Abbr="13 str. 1 d. 5 p." DocPartId="100ada1803d945b79a3b791e800ebed4" PartId="3f40884d3c6348938cee0fa054d799ec"/>
        <Part Type="strPunktas" Nr="6" Abbr="13 str. 1 d. 6 p." DocPartId="ed471fa5d4394c1ab9a5dc75b7e33deb" PartId="ed270b59309e4e5fa889fb6fcb2b6631"/>
        <Part Type="strPunktas" Nr="7" Abbr="13 str. 1 d. 7 p." DocPartId="ec11e681ab3f4322a2d9e2ab45fad82d" PartId="011cfd8041614d828a62f66cc773006f"/>
        <Part Type="strPunktas" Nr="8" Abbr="13 str. 1 d. 8 p." DocPartId="c113afe6113440f2b21ba0085f3b4224" PartId="84fcbf1cb6794941b055324538082655"/>
        <Part Type="strPunktas" Nr="9" Abbr="13 str. 1 d. 9 p." DocPartId="5d30511894454b6ea410fa613ace173f" PartId="718f9be56b274187b20b6b5c6f898464"/>
        <Part Type="strPunktas" Nr="10" Abbr="13 str. 1 d. 10 p." DocPartId="b48a9b0c246a43ae81fa3b140a9e7cf0" PartId="743e9961c7494429bd231ba8650cc424"/>
        <Part Type="strPunktas" Nr="11" Abbr="13 str. 1 d. 11 p." DocPartId="a317c6b0d3594586a21054a5e4ae42be" PartId="3310ea4d68a34dbfa5fac10368024320"/>
        <Part Type="strPunktas" Nr="12" Abbr="13 str. 1 d. 12 p." DocPartId="2d7a2ff08e534c309041f8d3d17eb648" PartId="b1da2f0d65b24f7a83a9e2efad72e69d"/>
        <Part Type="strPunktas" Nr="13" Abbr="13 str. 1 d. 13 p." DocPartId="0b2dfcd27007475782ff7e69a25a23c7" PartId="79696c27e5d8473c9545ebd6fe18703c"/>
        <Part Type="strPunktas" Nr="14" Abbr="13 str. 1 d. 14 p." DocPartId="4524c21c3aa640788a260061316821c1" PartId="64b0163050fe4932b19ad9372de74a6c"/>
      </Part>
    </Part>
    <Part Type="straipsnis" Nr="14" Abbr="14 str." Title="Biudžetinių įstaigų skolų padengimas" DocPartId="fa164082c80d47cc9a0b58213f5b02e7" PartId="7ab64e80b9564cc6acf27aa6bf30d32d">
      <Part Type="strDalis" Nr="1" Abbr="14 str. 1 d." DocPartId="63bb1e6aff214a5c9c314801821d7df6" PartId="a2ebbe7475b2459cba3c2a14f0f1f5a1"/>
      <Part Type="strDalis" Nr="2" Abbr="14 str. 2 d." DocPartId="65a0304d90d54d5ca93fc96bcaf47602" PartId="7e9e5bc61d164a7fba0ed9f9d19a2053"/>
      <Part Type="strDalis" Nr="3" Abbr="14 str. 3 d." DocPartId="28eeaf6801f447dcb43b45b2e27d4284" PartId="5d1dfba8b9b94800b95e4953840947ed"/>
    </Part>
    <Part Type="straipsnis" Nr="15" Abbr="15 str." Title="Privatizavimo fondo ir Rezervinio (stabilizavimo) fondo lėšų sąmatų patvirtinimas" DocPartId="3986ee94d2b4469c8cc1b3fda51c2dee" PartId="4eecc86c322a457c81f81a9d89457da2">
      <Part Type="strDalis" Nr="1" Abbr="15 str. 1 d." DocPartId="dca35805dca24cdfbe6e25fa42b3120f" PartId="d4472f48069e47dcae694ba6a3b9b3dd"/>
    </Part>
    <Part Type="straipsnis" Nr="16" Abbr="16 str." Title="1990 metų blokados fondo sąmatos patvirtinimas" DocPartId="f078818fb7bf41f59b44085d29389701" PartId="07d72553fa1c44a18e5e52504942f47b">
      <Part Type="strDalis" Nr="1" Abbr="16 str. 1 d." DocPartId="30559d3e2b984de4bd6e682ec9274a69" PartId="0af2f9fe7bce4e6095256f9dd1e29b31"/>
    </Part>
    <Part Type="straipsnis" Nr="17" Abbr="17 str." Title="Valstybės investicijų 2008–2010 metų programos patvirtinimas" DocPartId="93b91318dd2145358844ef8c4446c570" PartId="54a9cedb5bcd4e03a94a0aa7dcb8b917">
      <Part Type="strDalis" Nr="1" Abbr="17 str. 1 d." DocPartId="f1f6011eb17c4b69ae3cc098c36d6f70" PartId="de09dc80dbbb455382aabed37ce6d697"/>
    </Part>
    <Part Type="straipsnis" Nr="18" Abbr="18 str." Title="Valstybės įmonės Ignalinos atominės elektrinės eksploatavimo nutraukimo fondo lėšų sąmatos patvirtinimas" DocPartId="daa0abdfc7244d449e644ca08b24f74f" PartId="046266e4a4c14c41be92de1bc1240f55">
      <Part Type="strDalis" Nr="1" Abbr="18 str. 1 d." DocPartId="96059ab605db42edad5f889a72d58fa5" PartId="0544a0b6fe0e4069b8d216cce4141112"/>
    </Part>
    <Part Type="signatura" DocPartId="1618a346ba78476387022b1e5c1c2ddf" PartId="8750920b91834210a4dc94016452fa11"/>
    <Part Type="pabaiga" DocPartId="8e9d0c278e394d3094ba0a9cba5093b0" PartId="15c91127c89445d28b71dfbf15e65c04"/>
  </Part>
  <Part Type="priedas" Nr="1" Abbr="1 pr." Title="LIETUVOS RESPUBLIKOS 2008 METŲ VALSTYBĖS BIUDŽETAS" DocPartId="2a919cde33154ea4b5170d762b609333" PartId="605abdd308e54c3c84b0e24aaa13dca3">
    <Part Type="lentele" Title="ASIGNAVIMAI" DocPartId="15569c2eeca0427d9b7844ca56602518" PartId="d68db1cd05d449ef97064e569fdd36de"/>
    <Part Type="pabaiga" DocPartId="88b7741a93ee471d8448e3fc8aa2d43b" PartId="6537306c2d8f4f08a69cc67bcc516168"/>
  </Part>
  <Part Type="priedas" Nr="2" Abbr="2 pr." Title="2008 METŲ ĮMOKOS Į VALSTYBĖS BIUDŽETĄ, SKIRIAMOS SPECIALIOSIOMS PROGRAMOMS FINANSUOTI, PAGAL ASIGNAVIMŲ VALDYTOJUS" DocPartId="a99f2f054878436aa8ffa2dd9185638c" PartId="e3a1de675afc4960a2f8c753e4b03aae">
    <Part Type="pabaiga" DocPartId="d1f2a04056914108ba89b0f839f1fe23" PartId="71afe5d6881d4e89bc5cb15aae0543f4"/>
  </Part>
  <Part Type="priedas" Nr="3" Abbr="3 pr." Title="LIETUVOS RESPUBLIKOS 2008 METŲ VALSTYBĖS BIUDŽETO ASIGNAVIMAI TEISMAMS" DocPartId="c90954be7e1b4f02a49612bf7fd6680a" PartId="b0c6d38f5d2b4cc9b37342b225373032">
    <Part Type="pabaiga" DocPartId="7d8eafd6386148d5b2f8de4bee487eae" PartId="4b10e8b6ff0c410eb90c2162aeee942c"/>
  </Part>
  <Part Type="priedas" Nr="4" Abbr="4 pr." Title="LIETUVOS RESPUBLIKOS 2008 METŲ VALSTYBĖS BIUDŽETO SPECIALIOS TIKSLINĖS DOTACIJOS SAVIVALDYBIŲ BIUDŽETAMS" DocPartId="a4089bb8466d4fac9eac85092562411f" PartId="755cfaf038b1474a8a8cabe550710821">
    <Part Type="pabaiga" DocPartId="1e28fdd8bdea42659e402c57b6cabb99" PartId="4d152f223eee454b953b050bd9e00bf0"/>
  </Part>
  <Part Type="priedas" Nr="5" Abbr="5 pr." Title="LIETUVOS RESPUBLIKOS 2008 METŲ VALSTYBĖS BIUDŽETO SPECIALIOS TIKSLINĖS DOTACIJOS SAVIVALDYBIŲ BIUDŽETAMS VALSTYBINĖMS (PERDUOTOMS SAVIVALDYBĖMS) FUNKCIJOMS ATLIKTI" DocPartId="aea1f52980b34aaf84ca93c228da385b" PartId="5c69d331fa5a4aec8fce02b710b5d7c1">
    <Part Type="pabaiga" DocPartId="fca69b09edc64d5b875100752ecf0cbd" PartId="cc378252cd4642d0824a265ffed3951c"/>
  </Part>
  <Part Type="priedas" Nr="6" Abbr="6 pr." Title="LIETUVOS RESPUBLIKOS 2008 METŲ VALSTYBĖS BIUDŽETO SPECIALIOS TIKSLINĖS DOTACIJOS SAVIVALDYBIŲ BIUDŽETAMS ŠIOMS PROGRAMOMS" DocPartId="6e217c2667864faab452d2845aeae33f" PartId="ee731ed80e0646d9ad1e02e7f6fd8173">
    <Part Type="pabaiga" DocPartId="c668a4c1a36247c18e1f6486f1fe7c89" PartId="2e30ef4e09f2495394a138e5d49e903f"/>
  </Part>
  <Part Type="priedas" Nr="7" Abbr="7 pr." Title="2008 METŲ VALSTYBĖS BIUDŽETO BENDROSIOS DOTACIJOS KOMPENSACIJOS SAVIVALDYBIŲ BIUDŽETAMS" DocPartId="44f07f14d2d24c168057d70ccfd1491a" PartId="beedd32a804348fc941ab6db8e2bccaf">
    <Part Type="pabaiga" DocPartId="2eae99262183497a81145f0e523312a2" PartId="580ce86ff3dd4fd782016c44db2dfa68"/>
  </Part>
  <Part Type="priedas" Nr="8" Abbr="8 pr." Title="2008 METŲ IŠ SAVIVALDYBIŲ BIUDŽETŲ VALSTYBĖS BIUDŽETUI GRĄŽINAMOS BENDROSIOS DOTACIJOS KOMPENSACIJOS" DocPartId="7d512ef481564a9c807540148df2ea34" PartId="ac2f4cf68e1c40a996c89d7fbb9902ed">
    <Part Type="pabaiga" DocPartId="5dcd10647d134558910a56b00e32d53f" PartId="072d1c0c071348f8be0273e48118b622"/>
  </Part>
  <Part Type="priedas" Nr="9" Abbr="9 pr." Title="2008 METŲ PRIVATIZAVIMO FONDO IR REZERVINIO (STABILIZAVIMO) FONDO LĖŠŲ SĄMATOS" DocPartId="01b540a32f4b4b309e995a75da9e9133" PartId="9072722b1e94449e86aa9b7d02346a45">
    <Part Type="lentele" Title="2008 METŲ PRIVATIZAVIMO FONDO LĖŠŲ SĄMATA" DocPartId="c15536410d0a4d72b3947143d47bc9e9" PartId="cd657219c74940339c18451f8b7ab9d8"/>
    <Part Type="pastraipa" DocPartId="4d5420fb11174b599a876883ac5511d6" PartId="5c0c3833d2b14ac2a339d1c2ef3afeec"/>
    <Part Type="lentele" Title="2008 METŲ REZERVINIO (STABILIZAVIMO) FONDO LĖŠŲ SĄMATA" DocPartId="fddf19ea41b24aada341c1c379b7a4aa" PartId="85cf4ae98eb4450e808bc1e7b4a7a52d"/>
    <Part Type="pabaiga" DocPartId="45663bbc66784d6b91ea3ee9c2928cec" PartId="144faf6ed3d448388559dfdae5431b07"/>
  </Part>
  <Part Type="priedas" Nr="10" Abbr="10 pr." Title="2008 METŲ 1990 METŲ BLOKADOS FONDO SĄMATA" DocPartId="31609a5715b84243853dea92dcdfdc81" PartId="e600c6dff7314231b8e3d50f2942bac4">
    <Part Type="pabaiga" DocPartId="2a0a3516171e40c48e49145c37947c2f" PartId="3458535ecf9e49f6aa3bb87b312d7ff8"/>
  </Part>
  <Part Type="priedas" Nr="11" Abbr="11 pr." DocPartId="605a3474d34d4c8a9999a8e6acaad890" PartId="1ea134d043604fe59ee1f31820162a5c">
    <Part Type="skirsnis" Title="(pagal investavimo sritis)" DocPartId="6ca3aa94d5f74097a747531132e8e417" PartId="4b6f8b471c4840668731ea33ad5188f3"/>
    <Part Type="pabaiga" DocPartId="a4b4e89226c94f139c8d579ef06c6a87" PartId="52ee4a443a0d419885bb30eef4c3b36f"/>
  </Part>
  <Part Type="priedas" Nr="12" Abbr="12 pr." Title="2008 METŲ VALSTYBĖS ĮMONĖS IGNALINOS ATOMINĖS ELEKTRINĖS EKSPLOATAVIMO NUTRAUKIMO FONDO LĖŠŲ SĄMATA" DocPartId="8132b58e2cd743e48c660bfecb099359" PartId="444181fe564c4f5f9b233155bdc331f9">
    <Part Type="pabaiga" DocPartId="597fefbf3d0842c089808cdb5369d6bf" PartId="0d4917851835462b8ea40c091907bf6c"/>
  </Part>
</Parts>
</file>

<file path=customXml/itemProps1.xml><?xml version="1.0" encoding="utf-8"?>
<ds:datastoreItem xmlns:ds="http://schemas.openxmlformats.org/officeDocument/2006/customXml" ds:itemID="{B1BCDA8E-30A2-4237-8BD8-49456A8E5770}">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10237</Words>
  <Characters>57636</Characters>
  <Application>Microsoft Office Word</Application>
  <DocSecurity>4</DocSecurity>
  <Lines>5763</Lines>
  <Paragraphs>4242</Paragraphs>
  <ScaleCrop>false</ScaleCrop>
  <Company/>
  <LinksUpToDate>false</LinksUpToDate>
  <CharactersWithSpaces>63631</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2015-10-10T17:12:00Z</dcterms:created>
  <dc:creator>Rima</dc:creator>
  <lastModifiedBy>Adlib User</lastModifiedBy>
  <dcterms:modified xsi:type="dcterms:W3CDTF">2015-10-10T17:12:00Z</dcterms:modified>
  <revision>2</revision>
  <dc:title>LIETUVOS RESPUBLIKOS 2008 METŲ VALSTYBĖS BIUDŽETO IR SAVIVALDYBIŲ BIUDŽETŲ FINANSINIŲ RODIKLIŲ PATVIRTINIMO ĮSTATYMAS</dc:title>
</coreProperties>
</file>