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576f3986a465482fb24618aae3a28e10"/>
        <w:lock w:val="sdtLocked"/>
        <w:richText/>
      </w:sdtPr>
      <w:sdtContent>
        <w:p>
          <w:pPr>
            <w:widowControl w:val="0"/>
            <w:jc w:val="center"/>
            <w:rPr>
              <w:b/>
              <w:bCs/>
              <w:caps/>
              <w:color w:val="000000"/>
              <w:szCs w:val="24"/>
              <w:lang w:eastAsia="lt-LT"/>
            </w:rPr>
          </w:pPr>
          <w:r>
            <w:rPr>
              <w:b/>
              <w:bCs/>
              <w:caps/>
              <w:color w:val="000000"/>
              <w:szCs w:val="24"/>
              <w:lang w:eastAsia="lt-LT"/>
            </w:rPr>
            <w:t>LIETUVOS RESPUBLIKOS 2013 METŲ VALSTYBĖS BIUDŽETO IR SAVIVALDYBIŲ BIUDŽETŲ FINANSINIŲ RODIKLIŲ PATVIRTINIMO ĮSTATYMAS</w:t>
          </w:r>
        </w:p>
        <w:p>
          <w:pPr>
            <w:widowControl w:val="0"/>
            <w:jc w:val="center"/>
            <w:rPr>
              <w:color w:val="000000"/>
              <w:szCs w:val="24"/>
              <w:lang w:eastAsia="lt-LT"/>
            </w:rPr>
          </w:pPr>
        </w:p>
        <w:p>
          <w:pPr>
            <w:widowControl w:val="0"/>
            <w:jc w:val="center"/>
            <w:rPr>
              <w:color w:val="000000"/>
              <w:szCs w:val="24"/>
              <w:lang w:eastAsia="lt-LT"/>
            </w:rPr>
          </w:pPr>
          <w:r>
            <w:rPr>
              <w:color w:val="000000"/>
              <w:szCs w:val="24"/>
              <w:lang w:eastAsia="lt-LT"/>
            </w:rPr>
            <w:t>2012 m. gruodžio 20 d. Nr. XII-65</w:t>
          </w:r>
        </w:p>
        <w:p>
          <w:pPr>
            <w:widowControl w:val="0"/>
            <w:jc w:val="center"/>
            <w:rPr>
              <w:color w:val="000000"/>
              <w:szCs w:val="24"/>
              <w:lang w:eastAsia="lt-LT"/>
            </w:rPr>
          </w:pPr>
          <w:r>
            <w:rPr>
              <w:color w:val="000000"/>
              <w:szCs w:val="24"/>
              <w:lang w:eastAsia="lt-LT"/>
            </w:rPr>
            <w:t>Vilnius</w:t>
          </w:r>
        </w:p>
        <w:p>
          <w:pPr>
            <w:widowControl w:val="0"/>
            <w:jc w:val="center"/>
            <w:rPr>
              <w:color w:val="000000"/>
              <w:szCs w:val="24"/>
              <w:lang w:eastAsia="lt-LT"/>
            </w:rPr>
          </w:pPr>
        </w:p>
        <w:p>
          <w:pPr>
            <w:widowControl w:val="0"/>
            <w:jc w:val="center"/>
            <w:rPr>
              <w:b/>
              <w:bCs/>
              <w:caps/>
              <w:color w:val="000000"/>
              <w:szCs w:val="24"/>
              <w:lang w:eastAsia="lt-LT"/>
            </w:rPr>
          </w:pPr>
          <w:r>
            <w:rPr>
              <w:b/>
              <w:bCs/>
              <w:caps/>
              <w:color w:val="000000"/>
              <w:szCs w:val="24"/>
              <w:lang w:eastAsia="lt-LT"/>
            </w:rPr>
            <w:t>Preambulė</w:t>
          </w:r>
        </w:p>
        <w:p>
          <w:pPr>
            <w:widowControl w:val="0"/>
            <w:ind w:firstLine="567"/>
            <w:jc w:val="both"/>
            <w:rPr>
              <w:color w:val="000000"/>
              <w:szCs w:val="24"/>
              <w:lang w:eastAsia="lt-LT"/>
            </w:rPr>
          </w:pPr>
        </w:p>
        <w:sdt>
          <w:sdtPr>
            <w:alias w:val="preambule"/>
            <w:tag w:val="part_43f41ae5e92540e4ba13a55952aaf84f"/>
            <w:lock w:val="sdtLocked"/>
            <w:richText/>
          </w:sdtPr>
          <w:sdtContent>
            <w:p>
              <w:pPr>
                <w:widowControl w:val="0"/>
                <w:ind w:firstLine="567"/>
                <w:jc w:val="both"/>
                <w:rPr>
                  <w:color w:val="000000"/>
                  <w:szCs w:val="24"/>
                  <w:lang w:eastAsia="lt-LT"/>
                </w:rPr>
              </w:pPr>
              <w:r>
                <w:rPr>
                  <w:color w:val="000000"/>
                  <w:szCs w:val="24"/>
                  <w:lang w:eastAsia="lt-LT"/>
                </w:rPr>
                <w:t>Lietuvos Respublikos Seimas,</w:t>
              </w:r>
            </w:p>
          </w:sdtContent>
        </w:sdt>
        <w:sdt>
          <w:sdtPr>
            <w:alias w:val="pastraipa"/>
            <w:tag w:val="part_96277fdb394040329a10350e0bc5263f"/>
            <w:lock w:val="sdtLocked"/>
            <w:richText/>
          </w:sdtPr>
          <w:sdtContent>
            <w:p>
              <w:pPr>
                <w:widowControl w:val="0"/>
                <w:ind w:firstLine="567"/>
                <w:jc w:val="both"/>
                <w:rPr>
                  <w:color w:val="000000"/>
                  <w:spacing w:val="-2"/>
                  <w:szCs w:val="24"/>
                  <w:lang w:eastAsia="lt-LT"/>
                </w:rPr>
              </w:pPr>
              <w:r>
                <w:rPr>
                  <w:color w:val="000000"/>
                  <w:spacing w:val="-2"/>
                  <w:szCs w:val="24"/>
                  <w:lang w:eastAsia="lt-LT"/>
                </w:rPr>
                <w:t xml:space="preserve">atsižvelgdamas į Lietuvos Respublikos Konstitucinio Teismo 2010 m. balandžio 20 d. sprendime „Dėl Lietuvos Respublikos Konstitucinio Teismo 2002 m. lapkričio 25 d., 2003 m. gruodžio 3 d., 2006 m. sausio 16 d., 2007 m. rugsėjo 26 d., 2007 m. spalio 22 d., 2007 m. lapkričio 22 d., 2008 m. gruodžio 24 d. nutarimų ir 2009 m. sausio 15 d. sprendimo nuostatų išaiškinimo“ (Žin., 2010, Nr. </w:t>
              </w:r>
              <w:fldSimple w:instr="HYPERLINK https://www.e-tar.lt/portal/lt/legalAct/TAR.AE6D53F35F96 \t _blank">
                <w:r>
                  <w:rPr>
                    <w:color w:val="0000FF" w:themeColor="hyperlink"/>
                    <w:spacing w:val="-2"/>
                    <w:szCs w:val="24"/>
                    <w:lang w:eastAsia="lt-LT"/>
                    <w:u w:val="single"/>
                  </w:rPr>
                  <w:t>46-2219</w:t>
                </w:r>
              </w:fldSimple>
              <w:r>
                <w:rPr>
                  <w:color w:val="000000"/>
                  <w:spacing w:val="-2"/>
                  <w:szCs w:val="24"/>
                  <w:lang w:eastAsia="lt-LT"/>
                </w:rPr>
                <w:t>) (toliau – Konstitucinio Teismo 2010 m. balandžio 20 d. sprendimas) nurodytą įstatymų leidėjo pareigą kiekvienais metais, iki taikomas atlyginimų, mokamų iš valstybės biudžeto, ir pensijų sumažinimas, svarstant ir tvirtinant kitų metų valstybės biudžetą iš naujo įvertinti realią valstybėje susidariusią ekonominę ir finansinę būklę;</w:t>
              </w:r>
            </w:p>
            <w:p>
              <w:pPr>
                <w:widowControl w:val="0"/>
                <w:ind w:firstLine="567"/>
                <w:jc w:val="both"/>
                <w:rPr>
                  <w:color w:val="000000"/>
                  <w:szCs w:val="24"/>
                  <w:lang w:eastAsia="lt-LT"/>
                </w:rPr>
              </w:pPr>
              <w:r>
                <w:rPr>
                  <w:color w:val="000000"/>
                  <w:szCs w:val="24"/>
                  <w:lang w:eastAsia="lt-LT"/>
                </w:rPr>
                <w:t xml:space="preserve">konstatuodamas, kad Lietuvos Respublikai 2009 metais yra pradėta perviršinio deficito procedūra, kuri šiuo metu dar nėra nutraukta; </w:t>
              </w:r>
            </w:p>
            <w:p>
              <w:pPr>
                <w:widowControl w:val="0"/>
                <w:ind w:firstLine="567"/>
                <w:jc w:val="both"/>
                <w:rPr>
                  <w:color w:val="000000"/>
                  <w:szCs w:val="24"/>
                  <w:lang w:eastAsia="lt-LT"/>
                </w:rPr>
              </w:pPr>
              <w:r>
                <w:rPr>
                  <w:color w:val="000000"/>
                  <w:szCs w:val="24"/>
                  <w:lang w:eastAsia="lt-LT"/>
                </w:rPr>
                <w:t>atsižvelgdamas į tai, kad perviršinis deficitas privalo ne tik būti panaikintas konkrečiais metais, bet ir neturi kilti jo pasikartojimo vėlesniais metais grėsmė, t. y. perviršinio deficito ištaisymas privalo būti tvarus;</w:t>
              </w:r>
            </w:p>
            <w:p>
              <w:pPr>
                <w:widowControl w:val="0"/>
                <w:ind w:firstLine="567"/>
                <w:jc w:val="both"/>
                <w:rPr>
                  <w:color w:val="000000"/>
                  <w:szCs w:val="24"/>
                  <w:lang w:eastAsia="lt-LT"/>
                </w:rPr>
              </w:pPr>
              <w:r>
                <w:rPr>
                  <w:color w:val="000000"/>
                  <w:szCs w:val="24"/>
                  <w:lang w:eastAsia="lt-LT"/>
                </w:rPr>
                <w:t xml:space="preserve">atsižvelgdamas į Lietuvos Respublikos fiskalinės drausmės įstatymo (toliau – Fiskalinės drausmės įstatymas) nuostatas, pagal kurias vidutiniu laikotarpiu turi būti siekiama perteklinio ar artimo subalansuotam valdžios sektoriaus; </w:t>
              </w:r>
            </w:p>
            <w:p>
              <w:pPr>
                <w:widowControl w:val="0"/>
                <w:ind w:firstLine="567"/>
                <w:jc w:val="both"/>
                <w:rPr>
                  <w:color w:val="000000"/>
                  <w:szCs w:val="24"/>
                  <w:lang w:eastAsia="lt-LT"/>
                </w:rPr>
              </w:pPr>
              <w:r>
                <w:rPr>
                  <w:color w:val="000000"/>
                  <w:szCs w:val="24"/>
                  <w:lang w:eastAsia="lt-LT"/>
                </w:rPr>
                <w:t>atsižvelgdamas į tai, kad valdžios sektoriaus deficito mažinimo planų neįvykdymas taptų pagrindu finansų rinkoms vėl reikalauti labai didelių palūkanų priedų už ilgalaikius Lietuvos Respublikos Vyriausybės vertybinius popierius;</w:t>
              </w:r>
            </w:p>
            <w:p>
              <w:pPr>
                <w:widowControl w:val="0"/>
                <w:ind w:firstLine="567"/>
                <w:jc w:val="both"/>
                <w:rPr>
                  <w:color w:val="000000"/>
                  <w:spacing w:val="-6"/>
                  <w:szCs w:val="24"/>
                  <w:lang w:eastAsia="lt-LT"/>
                </w:rPr>
              </w:pPr>
              <w:r>
                <w:rPr>
                  <w:color w:val="000000"/>
                  <w:spacing w:val="-6"/>
                  <w:szCs w:val="24"/>
                  <w:lang w:eastAsia="lt-LT"/>
                </w:rPr>
                <w:t>atsižvelgdamas į tai, kad, apsisprendus nuo 2013 metų grąžinti 2008 metų dydžio valstybines pensijas ir iš valstybės ir savivaldybių biudžetų mokamų atlyginimų koeficientus, priedus, priemokas ir kitas išmokas, viešosios išlaidos padidėtų daugiau negu 0,5 mlrd. litų ir tai neleistų ištaisyti perviršinio deficito, nes valdžios sektoriaus deficitas vėl viršytų nustatytą Mastrichto sutarties kriterijų;</w:t>
              </w:r>
            </w:p>
            <w:p>
              <w:pPr>
                <w:widowControl w:val="0"/>
                <w:ind w:firstLine="567"/>
                <w:jc w:val="both"/>
                <w:rPr>
                  <w:color w:val="000000"/>
                  <w:szCs w:val="24"/>
                  <w:lang w:eastAsia="lt-LT"/>
                </w:rPr>
              </w:pPr>
              <w:r>
                <w:rPr>
                  <w:color w:val="000000"/>
                  <w:szCs w:val="24"/>
                  <w:lang w:eastAsia="lt-LT"/>
                </w:rPr>
                <w:t xml:space="preserve">atsižvelgdamas į tai, kad toks išlaidų padidinimas nemažinant kitų išlaidų pažeistų Fiskalinės drausmės įstatymo reikalavimus, o kitų išlaidų mažinimas šia suma siekiant nepažeisti Fiskalinės drausmės įstatymo reikalavimų keltų grėsmę esminių valstybės funkcijų atlikimui; </w:t>
              </w:r>
            </w:p>
            <w:p>
              <w:pPr>
                <w:widowControl w:val="0"/>
                <w:ind w:firstLine="567"/>
                <w:jc w:val="both"/>
                <w:rPr>
                  <w:color w:val="000000"/>
                  <w:szCs w:val="24"/>
                  <w:lang w:eastAsia="lt-LT"/>
                </w:rPr>
              </w:pPr>
              <w:r>
                <w:rPr>
                  <w:color w:val="000000"/>
                  <w:szCs w:val="24"/>
                  <w:lang w:eastAsia="lt-LT"/>
                </w:rPr>
                <w:t>atsižvelgdamas į tai, kad planuojamos 2013 metų nacionalinio biudžeto ir valstybės socialinės apsaugos fondų pajamos iš mokesčių ir socialinio draudimo įmokų vis dar yra 10,5 procento mažesnės net už 2008 metų pajamų lygį, kai valstybės grynojo turto mažinimo sąskaita buvo išmokėti padidintų dydžių atlyginimai ir pensijos;</w:t>
              </w:r>
            </w:p>
            <w:p>
              <w:pPr>
                <w:widowControl w:val="0"/>
                <w:ind w:firstLine="567"/>
                <w:jc w:val="both"/>
                <w:rPr>
                  <w:color w:val="000000"/>
                  <w:szCs w:val="24"/>
                  <w:lang w:eastAsia="lt-LT"/>
                </w:rPr>
              </w:pPr>
              <w:r>
                <w:rPr>
                  <w:color w:val="000000"/>
                  <w:szCs w:val="24"/>
                  <w:lang w:eastAsia="lt-LT"/>
                </w:rPr>
                <w:t>atsižvelgdamas į Konstitucinio Teismo 2010 m. balandžio 20 d. sprendimo nuostatą, kad Lietuvos Respublikos Seimas (toliau – Seimas), pagal Lietuvos Respublikos Konstituciją valstybės biudžetą tvirtindamas įstatymu, negali nereaguoti į tokį esminį valstybės ekonominės ir finansinės būklės pakitimą, kai dėl ypatingų aplinkybių (ekonomikos krizės, gaivalinės nelaimės ir kt.) valstybėje susidaro itin sunki ekonominė ir finansinė būklė;</w:t>
              </w:r>
            </w:p>
            <w:p>
              <w:pPr>
                <w:widowControl w:val="0"/>
                <w:ind w:firstLine="567"/>
                <w:jc w:val="both"/>
                <w:rPr>
                  <w:color w:val="000000"/>
                  <w:szCs w:val="24"/>
                  <w:lang w:eastAsia="lt-LT"/>
                </w:rPr>
              </w:pPr>
              <w:r>
                <w:rPr>
                  <w:color w:val="000000"/>
                  <w:szCs w:val="24"/>
                  <w:lang w:eastAsia="lt-LT"/>
                </w:rPr>
                <w:t>konstatuodamas, kad sudėtinga Europos ir pasaulio ekonomikos bei finansų rinkų padėtis ir Lietuvoje sukuria ypatingas aplinkybes, į kurias tinkamai iš anksto nereaguojant valstybės ekonominė ir finansinė būklė gali dar labiau pasunkėti;</w:t>
              </w:r>
            </w:p>
            <w:p>
              <w:pPr>
                <w:widowControl w:val="0"/>
                <w:ind w:firstLine="567"/>
                <w:jc w:val="both"/>
                <w:rPr>
                  <w:color w:val="000000"/>
                  <w:szCs w:val="24"/>
                  <w:lang w:eastAsia="lt-LT"/>
                </w:rPr>
              </w:pPr>
              <w:r>
                <w:rPr>
                  <w:color w:val="000000"/>
                  <w:szCs w:val="24"/>
                  <w:lang w:eastAsia="lt-LT"/>
                </w:rPr>
                <w:t>konstatuodamas, kad 2013 metais neįmanoma vienu metu įgyvendinti Fiskalinės drausmės įstatymo nuostatas, tvariai ištaisyti perviršinį deficitą ir nutraukti iš valstybės ir savivaldybių biudžetų mokamų valstybinių pensijų ir atlyginimų sumažinimą, todėl nėra pagrindo teigti, kad būtų numatoma gauti ar būtų sukaupta lėšų, reikalingų nesumažintoms valstybinėms pensijoms ir nesumažintiems atlyginimams mokėti, ir dėl to 2013 metų valdžios sektoriaus išlaidos turi būti tvirtinamos laikantis sumažintų valstybinių pensijų ir atlyginimų dydžių,</w:t>
              </w:r>
            </w:p>
            <w:p>
              <w:pPr>
                <w:widowControl w:val="0"/>
                <w:ind w:firstLine="567"/>
                <w:jc w:val="both"/>
                <w:rPr>
                  <w:color w:val="000000"/>
                  <w:szCs w:val="24"/>
                  <w:lang w:eastAsia="lt-LT"/>
                </w:rPr>
              </w:pPr>
              <w:r>
                <w:rPr>
                  <w:color w:val="000000"/>
                  <w:szCs w:val="24"/>
                  <w:lang w:eastAsia="lt-LT"/>
                </w:rPr>
                <w:t>priima šį įstatymą.</w:t>
              </w:r>
            </w:p>
            <w:p>
              <w:pPr>
                <w:rPr>
                  <w:szCs w:val="24"/>
                  <w:lang w:eastAsia="lt-LT"/>
                </w:rPr>
              </w:pPr>
            </w:p>
          </w:sdtContent>
        </w:sdt>
        <w:sdt>
          <w:sdtPr>
            <w:alias w:val="1 str."/>
            <w:tag w:val="part_5fde5a5cf5444fcc996670ab1f936ec1"/>
            <w:lock w:val="sdtLocked"/>
            <w:richText/>
          </w:sdtPr>
          <w:sdtContent>
            <w:p>
              <w:pPr>
                <w:widowControl w:val="0"/>
                <w:ind w:left="1920" w:hanging="1353"/>
                <w:rPr>
                  <w:b/>
                  <w:bCs/>
                  <w:color w:val="000000"/>
                  <w:szCs w:val="24"/>
                  <w:lang w:eastAsia="lt-LT"/>
                </w:rPr>
              </w:pPr>
              <w:sdt>
                <w:sdtPr>
                  <w:alias w:val="Numeris"/>
                  <w:tag w:val="nr_5fde5a5cf5444fcc996670ab1f936ec1"/>
                  <w:lock w:val="sdtLocked"/>
                  <w:richText/>
                </w:sdtPr>
                <w:sdtContent>
                  <w:r>
                    <w:rPr>
                      <w:b/>
                      <w:bCs/>
                      <w:color w:val="000000"/>
                      <w:szCs w:val="24"/>
                      <w:lang w:eastAsia="lt-LT"/>
                    </w:rPr>
                    <w:t>1</w:t>
                  </w:r>
                </w:sdtContent>
              </w:sdt>
              <w:r>
                <w:rPr>
                  <w:b/>
                  <w:bCs/>
                  <w:color w:val="000000"/>
                  <w:szCs w:val="24"/>
                  <w:lang w:eastAsia="lt-LT"/>
                </w:rPr>
                <w:t xml:space="preserve"> straipsnis. </w:t>
              </w:r>
              <w:sdt>
                <w:sdtPr>
                  <w:alias w:val="Pavadinimas"/>
                  <w:tag w:val="title_5fde5a5cf5444fcc996670ab1f936ec1"/>
                  <w:lock w:val="sdtLocked"/>
                  <w:richText/>
                </w:sdtPr>
                <w:sdtContent>
                  <w:r>
                    <w:rPr>
                      <w:b/>
                      <w:bCs/>
                      <w:color w:val="000000"/>
                      <w:szCs w:val="24"/>
                      <w:lang w:eastAsia="lt-LT"/>
                    </w:rPr>
                    <w:t>Lietuvos Respublikos 2013 metų valstybės biudžeto pajamų ir asignavimų patvirtinimas</w:t>
                  </w:r>
                </w:sdtContent>
              </w:sdt>
            </w:p>
            <w:sdt>
              <w:sdtPr>
                <w:alias w:val="1 str. 1 d."/>
                <w:tag w:val="part_1b06bf9d7624412da03a320ea948a46d"/>
                <w:lock w:val="sdtLocked"/>
                <w:richText/>
              </w:sdtPr>
              <w:sdtContent>
                <w:p>
                  <w:pPr>
                    <w:widowControl w:val="0"/>
                    <w:ind w:firstLine="567"/>
                    <w:jc w:val="both"/>
                    <w:rPr>
                      <w:color w:val="000000"/>
                      <w:szCs w:val="24"/>
                      <w:lang w:eastAsia="lt-LT"/>
                    </w:rPr>
                  </w:pPr>
                  <w:r>
                    <w:rPr>
                      <w:color w:val="000000"/>
                      <w:szCs w:val="24"/>
                      <w:lang w:eastAsia="lt-LT"/>
                    </w:rPr>
                    <w:t>Šiuo įstatymu patvirtinamas Lietuvos Respublikos 2013 metų valstybės biudžetas – 25 696 036 tūkst. litų pajamų, 26 436 347 tūkst. litų asignavimų išlaidoms ir turtui įsigyti (asignavimai viršija pajamas 740 311 tūkst. litų) (1, 2, 3 priedėliai).</w:t>
                  </w:r>
                </w:p>
                <w:p>
                  <w:pPr>
                    <w:ind w:firstLine="567"/>
                    <w:jc w:val="both"/>
                    <w:rPr>
                      <w:szCs w:val="24"/>
                      <w:lang w:eastAsia="lt-LT"/>
                    </w:rPr>
                  </w:pPr>
                </w:p>
              </w:sdtContent>
            </w:sdt>
          </w:sdtContent>
        </w:sdt>
        <w:sdt>
          <w:sdtPr>
            <w:alias w:val="2 str."/>
            <w:tag w:val="part_6f71317b016b4c2bb74caab814a5c9fe"/>
            <w:lock w:val="sdtLocked"/>
            <w:richText/>
          </w:sdtPr>
          <w:sdtContent>
            <w:p>
              <w:pPr>
                <w:widowControl w:val="0"/>
                <w:ind w:left="1920" w:hanging="1353"/>
                <w:rPr>
                  <w:b/>
                  <w:bCs/>
                  <w:color w:val="000000"/>
                  <w:szCs w:val="24"/>
                  <w:lang w:eastAsia="lt-LT"/>
                </w:rPr>
              </w:pPr>
              <w:sdt>
                <w:sdtPr>
                  <w:alias w:val="Numeris"/>
                  <w:tag w:val="nr_6f71317b016b4c2bb74caab814a5c9fe"/>
                  <w:lock w:val="sdtLocked"/>
                  <w:richText/>
                </w:sdtPr>
                <w:sdtContent>
                  <w:r>
                    <w:rPr>
                      <w:b/>
                      <w:bCs/>
                      <w:color w:val="000000"/>
                      <w:szCs w:val="24"/>
                      <w:lang w:eastAsia="lt-LT"/>
                    </w:rPr>
                    <w:t>2</w:t>
                  </w:r>
                </w:sdtContent>
              </w:sdt>
              <w:r>
                <w:rPr>
                  <w:b/>
                  <w:bCs/>
                  <w:color w:val="000000"/>
                  <w:szCs w:val="24"/>
                  <w:lang w:eastAsia="lt-LT"/>
                </w:rPr>
                <w:t xml:space="preserve"> straipsnis. </w:t>
              </w:r>
              <w:sdt>
                <w:sdtPr>
                  <w:alias w:val="Pavadinimas"/>
                  <w:tag w:val="title_6f71317b016b4c2bb74caab814a5c9fe"/>
                  <w:lock w:val="sdtLocked"/>
                  <w:richText/>
                </w:sdtPr>
                <w:sdtContent>
                  <w:r>
                    <w:rPr>
                      <w:b/>
                      <w:bCs/>
                      <w:color w:val="000000"/>
                      <w:szCs w:val="24"/>
                      <w:lang w:eastAsia="lt-LT"/>
                    </w:rPr>
                    <w:t>Lietuvos Respublikos 2013 metų savivaldybių biudžetų finansiniai rodikliai</w:t>
                  </w:r>
                </w:sdtContent>
              </w:sdt>
            </w:p>
            <w:sdt>
              <w:sdtPr>
                <w:alias w:val="2 str. 1 d."/>
                <w:tag w:val="part_7b02bfaa7cfa4494aa5cd001d16853dd"/>
                <w:lock w:val="sdtLocked"/>
                <w:richText/>
              </w:sdtPr>
              <w:sdtContent>
                <w:p>
                  <w:pPr>
                    <w:widowControl w:val="0"/>
                    <w:ind w:firstLine="567"/>
                    <w:jc w:val="both"/>
                    <w:rPr>
                      <w:color w:val="000000"/>
                      <w:szCs w:val="24"/>
                      <w:lang w:eastAsia="lt-LT"/>
                    </w:rPr>
                  </w:pPr>
                  <w:sdt>
                    <w:sdtPr>
                      <w:alias w:val="Numeris"/>
                      <w:tag w:val="nr_7b02bfaa7cfa4494aa5cd001d16853dd"/>
                      <w:lock w:val="sdtLocked"/>
                      <w:richText/>
                    </w:sdtPr>
                    <w:sdtContent>
                      <w:r>
                        <w:rPr>
                          <w:color w:val="000000"/>
                          <w:szCs w:val="24"/>
                          <w:lang w:eastAsia="lt-LT"/>
                        </w:rPr>
                        <w:t>1</w:t>
                      </w:r>
                    </w:sdtContent>
                  </w:sdt>
                  <w:r>
                    <w:rPr>
                      <w:color w:val="000000"/>
                      <w:szCs w:val="24"/>
                      <w:lang w:eastAsia="lt-LT"/>
                    </w:rPr>
                    <w:t>. Šiuo įstatymu patvirtinami šie 2013 metų savivaldybių biudžetų finansiniai rodikliai:</w:t>
                  </w:r>
                </w:p>
                <w:sdt>
                  <w:sdtPr>
                    <w:alias w:val="2 str. 1 d. 1 p."/>
                    <w:tag w:val="part_3766437aac0742e4affe044f7649ecf2"/>
                    <w:lock w:val="sdtLocked"/>
                    <w:richText/>
                  </w:sdtPr>
                  <w:sdtContent>
                    <w:p>
                      <w:pPr>
                        <w:widowControl w:val="0"/>
                        <w:ind w:firstLine="567"/>
                        <w:jc w:val="both"/>
                        <w:rPr>
                          <w:color w:val="000000"/>
                          <w:szCs w:val="24"/>
                          <w:lang w:eastAsia="lt-LT"/>
                        </w:rPr>
                      </w:pPr>
                      <w:sdt>
                        <w:sdtPr>
                          <w:alias w:val="Numeris"/>
                          <w:tag w:val="nr_3766437aac0742e4affe044f7649ecf2"/>
                          <w:lock w:val="sdtLocked"/>
                          <w:richText/>
                        </w:sdtPr>
                        <w:sdtContent>
                          <w:r>
                            <w:rPr>
                              <w:color w:val="000000"/>
                              <w:szCs w:val="24"/>
                              <w:lang w:eastAsia="lt-LT"/>
                            </w:rPr>
                            <w:t>1</w:t>
                          </w:r>
                        </w:sdtContent>
                      </w:sdt>
                      <w:r>
                        <w:rPr>
                          <w:color w:val="000000"/>
                          <w:szCs w:val="24"/>
                          <w:lang w:eastAsia="lt-LT"/>
                        </w:rPr>
                        <w:t>) gyventojų pajamų mokesčio dalis, tenkanti visų savivaldybių biudžetams nuo šio mokesčio pajamų į nacionalinį biudžetą, – 57,34 procento;</w:t>
                      </w:r>
                    </w:p>
                  </w:sdtContent>
                </w:sdt>
                <w:sdt>
                  <w:sdtPr>
                    <w:alias w:val="2 str. 1 d. 2 p."/>
                    <w:tag w:val="part_0507881f81814f6a845d95c46f7cecf5"/>
                    <w:lock w:val="sdtLocked"/>
                    <w:richText/>
                  </w:sdtPr>
                  <w:sdtContent>
                    <w:p>
                      <w:pPr>
                        <w:widowControl w:val="0"/>
                        <w:ind w:firstLine="567"/>
                        <w:jc w:val="both"/>
                        <w:rPr>
                          <w:color w:val="000000"/>
                          <w:szCs w:val="24"/>
                          <w:lang w:eastAsia="lt-LT"/>
                        </w:rPr>
                      </w:pPr>
                      <w:sdt>
                        <w:sdtPr>
                          <w:alias w:val="Numeris"/>
                          <w:tag w:val="nr_0507881f81814f6a845d95c46f7cecf5"/>
                          <w:lock w:val="sdtLocked"/>
                          <w:richText/>
                        </w:sdtPr>
                        <w:sdtContent>
                          <w:r>
                            <w:rPr>
                              <w:color w:val="000000"/>
                              <w:szCs w:val="24"/>
                              <w:lang w:eastAsia="lt-LT"/>
                            </w:rPr>
                            <w:t>2</w:t>
                          </w:r>
                        </w:sdtContent>
                      </w:sdt>
                      <w:r>
                        <w:rPr>
                          <w:color w:val="000000"/>
                          <w:szCs w:val="24"/>
                          <w:lang w:eastAsia="lt-LT"/>
                        </w:rPr>
                        <w:t>) valstybės biudžeto specialios tikslinės dotacijos savivaldybių biudžetams – 3 131 694 tūkst. litų (4 priedėlis);</w:t>
                      </w:r>
                    </w:p>
                  </w:sdtContent>
                </w:sdt>
                <w:sdt>
                  <w:sdtPr>
                    <w:alias w:val="2 str. 1 d. 3 p."/>
                    <w:tag w:val="part_db2b5e5565854d4e854edf8a4e4768b4"/>
                    <w:lock w:val="sdtLocked"/>
                    <w:richText/>
                  </w:sdtPr>
                  <w:sdtContent>
                    <w:p>
                      <w:pPr>
                        <w:widowControl w:val="0"/>
                        <w:ind w:firstLine="567"/>
                        <w:jc w:val="both"/>
                        <w:rPr>
                          <w:color w:val="000000"/>
                          <w:szCs w:val="24"/>
                          <w:lang w:eastAsia="lt-LT"/>
                        </w:rPr>
                      </w:pPr>
                      <w:sdt>
                        <w:sdtPr>
                          <w:alias w:val="Numeris"/>
                          <w:tag w:val="nr_db2b5e5565854d4e854edf8a4e4768b4"/>
                          <w:lock w:val="sdtLocked"/>
                          <w:richText/>
                        </w:sdtPr>
                        <w:sdtContent>
                          <w:r>
                            <w:rPr>
                              <w:color w:val="000000"/>
                              <w:szCs w:val="24"/>
                              <w:lang w:eastAsia="lt-LT"/>
                            </w:rPr>
                            <w:t>3</w:t>
                          </w:r>
                        </w:sdtContent>
                      </w:sdt>
                      <w:r>
                        <w:rPr>
                          <w:color w:val="000000"/>
                          <w:szCs w:val="24"/>
                          <w:lang w:eastAsia="lt-LT"/>
                        </w:rPr>
                        <w:t>) valstybės biudžeto bendrosios dotacijos kompensacijos savivaldybių biudžetams – 194 007 tūkst. litų (5 priedėlis).</w:t>
                      </w:r>
                    </w:p>
                  </w:sdtContent>
                </w:sdt>
              </w:sdtContent>
            </w:sdt>
            <w:sdt>
              <w:sdtPr>
                <w:alias w:val="2 str. 2 d."/>
                <w:tag w:val="part_228ca7e29368455fb1490e922d449370"/>
                <w:lock w:val="sdtLocked"/>
                <w:richText/>
              </w:sdtPr>
              <w:sdtContent>
                <w:p>
                  <w:pPr>
                    <w:widowControl w:val="0"/>
                    <w:ind w:firstLine="567"/>
                    <w:jc w:val="both"/>
                    <w:rPr>
                      <w:color w:val="000000"/>
                      <w:szCs w:val="24"/>
                      <w:lang w:eastAsia="lt-LT"/>
                    </w:rPr>
                  </w:pPr>
                  <w:sdt>
                    <w:sdtPr>
                      <w:alias w:val="Numeris"/>
                      <w:tag w:val="nr_228ca7e29368455fb1490e922d449370"/>
                      <w:lock w:val="sdtLocked"/>
                      <w:richText/>
                    </w:sdtPr>
                    <w:sdtContent>
                      <w:r>
                        <w:rPr>
                          <w:color w:val="000000"/>
                          <w:szCs w:val="24"/>
                          <w:lang w:eastAsia="lt-LT"/>
                        </w:rPr>
                        <w:t>2</w:t>
                      </w:r>
                    </w:sdtContent>
                  </w:sdt>
                  <w:r>
                    <w:rPr>
                      <w:color w:val="000000"/>
                      <w:szCs w:val="24"/>
                      <w:lang w:eastAsia="lt-LT"/>
                    </w:rPr>
                    <w:t>. Šiuo įstatymu numatomas savivaldybių biudžetų finansinis rodiklis – prognozuojamos pajamos, kuriuo savivaldybės vadovaujasi rengdamos savo biudžetus (6 priedėlis).</w:t>
                  </w:r>
                </w:p>
                <w:p>
                  <w:pPr>
                    <w:ind w:firstLine="567"/>
                    <w:jc w:val="both"/>
                    <w:rPr>
                      <w:szCs w:val="24"/>
                      <w:lang w:eastAsia="lt-LT"/>
                    </w:rPr>
                  </w:pPr>
                </w:p>
              </w:sdtContent>
            </w:sdt>
          </w:sdtContent>
        </w:sdt>
        <w:sdt>
          <w:sdtPr>
            <w:alias w:val="3 str."/>
            <w:tag w:val="part_fa08f4156dff4ce28829e26efe105ddb"/>
            <w:lock w:val="sdtLocked"/>
            <w:richText/>
          </w:sdtPr>
          <w:sdtContent>
            <w:p>
              <w:pPr>
                <w:widowControl w:val="0"/>
                <w:ind w:firstLine="567"/>
                <w:rPr>
                  <w:b/>
                  <w:bCs/>
                  <w:color w:val="000000"/>
                  <w:szCs w:val="24"/>
                  <w:lang w:eastAsia="lt-LT"/>
                </w:rPr>
              </w:pPr>
              <w:sdt>
                <w:sdtPr>
                  <w:alias w:val="Numeris"/>
                  <w:tag w:val="nr_fa08f4156dff4ce28829e26efe105ddb"/>
                  <w:lock w:val="sdtLocked"/>
                  <w:richText/>
                </w:sdtPr>
                <w:sdtContent>
                  <w:r>
                    <w:rPr>
                      <w:b/>
                      <w:bCs/>
                      <w:color w:val="000000"/>
                      <w:szCs w:val="24"/>
                      <w:lang w:eastAsia="lt-LT"/>
                    </w:rPr>
                    <w:t>3</w:t>
                  </w:r>
                </w:sdtContent>
              </w:sdt>
              <w:r>
                <w:rPr>
                  <w:b/>
                  <w:bCs/>
                  <w:color w:val="000000"/>
                  <w:szCs w:val="24"/>
                  <w:lang w:eastAsia="lt-LT"/>
                </w:rPr>
                <w:t xml:space="preserve"> straipsnis. </w:t>
              </w:r>
              <w:sdt>
                <w:sdtPr>
                  <w:alias w:val="Pavadinimas"/>
                  <w:tag w:val="title_fa08f4156dff4ce28829e26efe105ddb"/>
                  <w:lock w:val="sdtLocked"/>
                  <w:richText/>
                </w:sdtPr>
                <w:sdtContent>
                  <w:r>
                    <w:rPr>
                      <w:b/>
                      <w:bCs/>
                      <w:color w:val="000000"/>
                      <w:szCs w:val="24"/>
                      <w:lang w:eastAsia="lt-LT"/>
                    </w:rPr>
                    <w:t>Mokinio krepšelio dydis ir jam patvirtintų asignavimų perskirstymas</w:t>
                  </w:r>
                </w:sdtContent>
              </w:sdt>
            </w:p>
            <w:sdt>
              <w:sdtPr>
                <w:alias w:val="3 str. 1 d."/>
                <w:tag w:val="part_1b60f5346b244691b95e14d7f9a970a2"/>
                <w:lock w:val="sdtLocked"/>
                <w:richText/>
              </w:sdtPr>
              <w:sdtContent>
                <w:p>
                  <w:pPr>
                    <w:widowControl w:val="0"/>
                    <w:ind w:firstLine="567"/>
                    <w:jc w:val="both"/>
                    <w:rPr>
                      <w:color w:val="000000"/>
                      <w:szCs w:val="24"/>
                      <w:lang w:eastAsia="lt-LT"/>
                    </w:rPr>
                  </w:pPr>
                  <w:sdt>
                    <w:sdtPr>
                      <w:alias w:val="Numeris"/>
                      <w:tag w:val="nr_1b60f5346b244691b95e14d7f9a970a2"/>
                      <w:lock w:val="sdtLocked"/>
                      <w:richText/>
                    </w:sdtPr>
                    <w:sdtContent>
                      <w:r>
                        <w:rPr>
                          <w:color w:val="000000"/>
                          <w:szCs w:val="24"/>
                          <w:lang w:eastAsia="lt-LT"/>
                        </w:rPr>
                        <w:t>1</w:t>
                      </w:r>
                    </w:sdtContent>
                  </w:sdt>
                  <w:r>
                    <w:rPr>
                      <w:color w:val="000000"/>
                      <w:szCs w:val="24"/>
                      <w:lang w:eastAsia="lt-LT"/>
                    </w:rPr>
                    <w:t>. Mokinio krepšelis – mokymo lėšos, skirtos vienam sutartiniam mokiniui, apskaičiuojamos ir paskirstomos pagal Lietuvos Respublikos Vyriausybės (toliau – Vyriausybė) patvirtintą metodiką.</w:t>
                  </w:r>
                </w:p>
              </w:sdtContent>
            </w:sdt>
            <w:sdt>
              <w:sdtPr>
                <w:alias w:val="3 str. 2 d."/>
                <w:tag w:val="part_d3066780fa9442ba9371a3fcb3bd918a"/>
                <w:lock w:val="sdtLocked"/>
                <w:richText/>
              </w:sdtPr>
              <w:sdtContent>
                <w:p>
                  <w:pPr>
                    <w:widowControl w:val="0"/>
                    <w:ind w:firstLine="567"/>
                    <w:jc w:val="both"/>
                    <w:rPr>
                      <w:color w:val="000000"/>
                      <w:szCs w:val="24"/>
                      <w:lang w:eastAsia="lt-LT"/>
                    </w:rPr>
                  </w:pPr>
                  <w:sdt>
                    <w:sdtPr>
                      <w:alias w:val="Numeris"/>
                      <w:tag w:val="nr_d3066780fa9442ba9371a3fcb3bd918a"/>
                      <w:lock w:val="sdtLocked"/>
                      <w:richText/>
                    </w:sdtPr>
                    <w:sdtContent>
                      <w:r>
                        <w:rPr>
                          <w:color w:val="000000"/>
                          <w:szCs w:val="24"/>
                          <w:lang w:eastAsia="lt-LT"/>
                        </w:rPr>
                        <w:t>2</w:t>
                      </w:r>
                    </w:sdtContent>
                  </w:sdt>
                  <w:r>
                    <w:rPr>
                      <w:color w:val="000000"/>
                      <w:szCs w:val="24"/>
                      <w:lang w:eastAsia="lt-LT"/>
                    </w:rPr>
                    <w:t>. Mokinio krepšelio dydis 2013 metais – 3 310 litų.</w:t>
                  </w:r>
                </w:p>
              </w:sdtContent>
            </w:sdt>
            <w:sdt>
              <w:sdtPr>
                <w:alias w:val="3 str. 3 d."/>
                <w:tag w:val="part_184d5555cdff441e98b009e7aad9d5d0"/>
                <w:lock w:val="sdtLocked"/>
                <w:richText/>
              </w:sdtPr>
              <w:sdtContent>
                <w:p>
                  <w:pPr>
                    <w:widowControl w:val="0"/>
                    <w:ind w:firstLine="567"/>
                    <w:jc w:val="both"/>
                    <w:rPr>
                      <w:color w:val="000000"/>
                      <w:szCs w:val="24"/>
                      <w:lang w:eastAsia="lt-LT"/>
                    </w:rPr>
                  </w:pPr>
                  <w:sdt>
                    <w:sdtPr>
                      <w:alias w:val="Numeris"/>
                      <w:tag w:val="nr_184d5555cdff441e98b009e7aad9d5d0"/>
                      <w:lock w:val="sdtLocked"/>
                      <w:richText/>
                    </w:sdtPr>
                    <w:sdtContent>
                      <w:r>
                        <w:rPr>
                          <w:color w:val="000000"/>
                          <w:szCs w:val="24"/>
                          <w:lang w:eastAsia="lt-LT"/>
                        </w:rPr>
                        <w:t>3</w:t>
                      </w:r>
                    </w:sdtContent>
                  </w:sdt>
                  <w:r>
                    <w:rPr>
                      <w:color w:val="000000"/>
                      <w:szCs w:val="24"/>
                      <w:lang w:eastAsia="lt-LT"/>
                    </w:rPr>
                    <w:t>. Iš mokymui patvirtintų asignavimų tarpusavyje suderintas sumas:</w:t>
                  </w:r>
                </w:p>
                <w:sdt>
                  <w:sdtPr>
                    <w:alias w:val="3 str. 3 d. 1 p."/>
                    <w:tag w:val="part_cb7ca95b4c21400198d9dd5c42441512"/>
                    <w:lock w:val="sdtLocked"/>
                    <w:richText/>
                  </w:sdtPr>
                  <w:sdtContent>
                    <w:p>
                      <w:pPr>
                        <w:widowControl w:val="0"/>
                        <w:ind w:firstLine="567"/>
                        <w:jc w:val="both"/>
                        <w:rPr>
                          <w:color w:val="000000"/>
                          <w:szCs w:val="24"/>
                          <w:lang w:eastAsia="lt-LT"/>
                        </w:rPr>
                      </w:pPr>
                      <w:sdt>
                        <w:sdtPr>
                          <w:alias w:val="Numeris"/>
                          <w:tag w:val="nr_cb7ca95b4c21400198d9dd5c42441512"/>
                          <w:lock w:val="sdtLocked"/>
                          <w:richText/>
                        </w:sdtPr>
                        <w:sdtContent>
                          <w:r>
                            <w:rPr>
                              <w:color w:val="000000"/>
                              <w:szCs w:val="24"/>
                              <w:lang w:eastAsia="lt-LT"/>
                            </w:rPr>
                            <w:t>1</w:t>
                          </w:r>
                        </w:sdtContent>
                      </w:sdt>
                      <w:r>
                        <w:rPr>
                          <w:color w:val="000000"/>
                          <w:szCs w:val="24"/>
                          <w:lang w:eastAsia="lt-LT"/>
                        </w:rPr>
                        <w:t>) perveda atitinkamos savivaldybės viena kitai, kai mokiniai pereina iš vienos savivaldybės finansuojamų mokyklų į kitos savivaldybės finansuojamas mokyklas, ne vėliau kaip iki liepos 1 dienos ir ne vėliau kaip iki gruodžio 1 dienos;</w:t>
                      </w:r>
                    </w:p>
                  </w:sdtContent>
                </w:sdt>
                <w:sdt>
                  <w:sdtPr>
                    <w:alias w:val="3 str. 3 d. 2 p."/>
                    <w:tag w:val="part_c764d7cbc4324addb5a4f8763b860620"/>
                    <w:lock w:val="sdtLocked"/>
                    <w:richText/>
                  </w:sdtPr>
                  <w:sdtContent>
                    <w:p>
                      <w:pPr>
                        <w:widowControl w:val="0"/>
                        <w:ind w:firstLine="567"/>
                        <w:jc w:val="both"/>
                        <w:rPr>
                          <w:color w:val="000000"/>
                          <w:szCs w:val="24"/>
                          <w:lang w:eastAsia="lt-LT"/>
                        </w:rPr>
                      </w:pPr>
                      <w:sdt>
                        <w:sdtPr>
                          <w:alias w:val="Numeris"/>
                          <w:tag w:val="nr_c764d7cbc4324addb5a4f8763b860620"/>
                          <w:lock w:val="sdtLocked"/>
                          <w:richText/>
                        </w:sdtPr>
                        <w:sdtContent>
                          <w:r>
                            <w:rPr>
                              <w:color w:val="000000"/>
                              <w:szCs w:val="24"/>
                              <w:lang w:eastAsia="lt-LT"/>
                            </w:rPr>
                            <w:t>2</w:t>
                          </w:r>
                        </w:sdtContent>
                      </w:sdt>
                      <w:r>
                        <w:rPr>
                          <w:color w:val="000000"/>
                          <w:szCs w:val="24"/>
                          <w:lang w:eastAsia="lt-LT"/>
                        </w:rPr>
                        <w:t>) perskirsto Lietuvos Respublikos švietimo ir mokslo ministerija (toliau – Švietimo ir mokslo ministerija) atitinkamoms savivaldybėms ir mokykloms, kurių savininko teises ir pareigas įgyvendina Švietimo ir mokslo ministerija, kai mokiniai pereina iš savivaldybės finansuojamų mokyklų į mokyklas, kurių savininko teises ir pareigas įgyvendina Švietimo ir mokslo ministerija, ar atvirkščiai.</w:t>
                      </w:r>
                    </w:p>
                  </w:sdtContent>
                </w:sdt>
              </w:sdtContent>
            </w:sdt>
            <w:sdt>
              <w:sdtPr>
                <w:alias w:val="3 str. 4 d."/>
                <w:tag w:val="part_4667874205ec4858bf1cd340508532ca"/>
                <w:lock w:val="sdtLocked"/>
                <w:richText/>
              </w:sdtPr>
              <w:sdtContent>
                <w:p>
                  <w:pPr>
                    <w:widowControl w:val="0"/>
                    <w:ind w:firstLine="567"/>
                    <w:jc w:val="both"/>
                    <w:rPr>
                      <w:color w:val="000000"/>
                      <w:szCs w:val="24"/>
                      <w:lang w:eastAsia="lt-LT"/>
                    </w:rPr>
                  </w:pPr>
                  <w:sdt>
                    <w:sdtPr>
                      <w:alias w:val="Numeris"/>
                      <w:tag w:val="nr_4667874205ec4858bf1cd340508532ca"/>
                      <w:lock w:val="sdtLocked"/>
                      <w:richText/>
                    </w:sdtPr>
                    <w:sdtContent>
                      <w:r>
                        <w:rPr>
                          <w:color w:val="000000"/>
                          <w:szCs w:val="24"/>
                          <w:lang w:eastAsia="lt-LT"/>
                        </w:rPr>
                        <w:t>4</w:t>
                      </w:r>
                    </w:sdtContent>
                  </w:sdt>
                  <w:r>
                    <w:rPr>
                      <w:color w:val="000000"/>
                      <w:szCs w:val="24"/>
                      <w:lang w:eastAsia="lt-LT"/>
                    </w:rPr>
                    <w:t>. Mokyklų steigėjai gali perskirstyti mokinio krepšelio lėšas tarp mokyklų dėl pasikeitusio sutartinių mokinių skaičiaus pagal rugsėjo 1 dienos duomenis, įvertinę lėšų pokytį mokyklose dėl mokinių perėjimo į kito steigėjo finansuojamas mokyklas ir išmokas, susijusias su darbo santykiais.</w:t>
                  </w:r>
                </w:p>
                <w:p>
                  <w:pPr>
                    <w:ind w:firstLine="567"/>
                    <w:jc w:val="both"/>
                    <w:rPr>
                      <w:szCs w:val="24"/>
                      <w:lang w:eastAsia="lt-LT"/>
                    </w:rPr>
                  </w:pPr>
                </w:p>
              </w:sdtContent>
            </w:sdt>
          </w:sdtContent>
        </w:sdt>
        <w:sdt>
          <w:sdtPr>
            <w:alias w:val="4 str."/>
            <w:tag w:val="part_e977f02286a74ad5a61da3fdb177f5e2"/>
            <w:lock w:val="sdtLocked"/>
            <w:richText/>
          </w:sdtPr>
          <w:sdtContent>
            <w:p>
              <w:pPr>
                <w:widowControl w:val="0"/>
                <w:tabs>
                  <w:tab w:val="left" w:pos="1304"/>
                  <w:tab w:val="left" w:pos="1457"/>
                  <w:tab w:val="left" w:pos="1604"/>
                  <w:tab w:val="left" w:pos="1757"/>
                </w:tabs>
                <w:ind w:left="1920" w:hanging="1353"/>
                <w:rPr>
                  <w:b/>
                  <w:bCs/>
                  <w:color w:val="000000"/>
                  <w:szCs w:val="24"/>
                  <w:lang w:eastAsia="lt-LT"/>
                </w:rPr>
              </w:pPr>
              <w:sdt>
                <w:sdtPr>
                  <w:alias w:val="Numeris"/>
                  <w:tag w:val="nr_e977f02286a74ad5a61da3fdb177f5e2"/>
                  <w:lock w:val="sdtLocked"/>
                  <w:richText/>
                </w:sdtPr>
                <w:sdtContent>
                  <w:r>
                    <w:rPr>
                      <w:b/>
                      <w:bCs/>
                      <w:color w:val="000000"/>
                      <w:szCs w:val="24"/>
                      <w:lang w:eastAsia="lt-LT"/>
                    </w:rPr>
                    <w:t>4</w:t>
                  </w:r>
                </w:sdtContent>
              </w:sdt>
              <w:r>
                <w:rPr>
                  <w:b/>
                  <w:bCs/>
                  <w:color w:val="000000"/>
                  <w:szCs w:val="24"/>
                  <w:lang w:eastAsia="lt-LT"/>
                </w:rPr>
                <w:t xml:space="preserve"> straipsnis. </w:t>
              </w:r>
              <w:sdt>
                <w:sdtPr>
                  <w:alias w:val="Pavadinimas"/>
                  <w:tag w:val="title_e977f02286a74ad5a61da3fdb177f5e2"/>
                  <w:lock w:val="sdtLocked"/>
                  <w:richText/>
                </w:sdtPr>
                <w:sdtContent>
                  <w:r>
                    <w:rPr>
                      <w:b/>
                      <w:bCs/>
                      <w:color w:val="000000"/>
                      <w:szCs w:val="24"/>
                      <w:lang w:eastAsia="lt-LT"/>
                    </w:rPr>
                    <w:t>Specialios tikslinės dotacijos mokinio krepšeliui finansuoti naudojimas ir atsiskaitymas už specialių tikslinių dotacijų panaudojimą</w:t>
                  </w:r>
                </w:sdtContent>
              </w:sdt>
            </w:p>
            <w:sdt>
              <w:sdtPr>
                <w:alias w:val="4 str. 1 d."/>
                <w:tag w:val="part_d10f8c2b08ab47fe8ca5e2f1dc4d5e68"/>
                <w:lock w:val="sdtLocked"/>
                <w:richText/>
              </w:sdtPr>
              <w:sdtContent>
                <w:p>
                  <w:pPr>
                    <w:widowControl w:val="0"/>
                    <w:ind w:firstLine="567"/>
                    <w:jc w:val="both"/>
                    <w:rPr>
                      <w:color w:val="000000"/>
                      <w:szCs w:val="24"/>
                      <w:lang w:eastAsia="lt-LT"/>
                    </w:rPr>
                  </w:pPr>
                  <w:sdt>
                    <w:sdtPr>
                      <w:alias w:val="Numeris"/>
                      <w:tag w:val="nr_d10f8c2b08ab47fe8ca5e2f1dc4d5e68"/>
                      <w:lock w:val="sdtLocked"/>
                      <w:richText/>
                    </w:sdtPr>
                    <w:sdtContent>
                      <w:r>
                        <w:rPr>
                          <w:color w:val="000000"/>
                          <w:szCs w:val="24"/>
                          <w:lang w:eastAsia="lt-LT"/>
                        </w:rPr>
                        <w:t>1</w:t>
                      </w:r>
                    </w:sdtContent>
                  </w:sdt>
                  <w:r>
                    <w:rPr>
                      <w:color w:val="000000"/>
                      <w:szCs w:val="24"/>
                      <w:lang w:eastAsia="lt-LT"/>
                    </w:rPr>
                    <w:t>. Savivaldybės specialios tikslinės dotacijos mokinio krepšeliui lėšų dalį, nurodytą Vyriausybės patvirtintoje metodikoje, savo nustatyta tvarka naudoja Vyriausybės patvirtintoje metodikoje numatytoms mokymo reikmėms.</w:t>
                  </w:r>
                </w:p>
              </w:sdtContent>
            </w:sdt>
            <w:sdt>
              <w:sdtPr>
                <w:alias w:val="4 str. 2 d."/>
                <w:tag w:val="part_88651a7d11cc43aa9c2e0b73a3bc86f7"/>
                <w:lock w:val="sdtLocked"/>
                <w:richText/>
              </w:sdtPr>
              <w:sdtContent>
                <w:p>
                  <w:pPr>
                    <w:widowControl w:val="0"/>
                    <w:ind w:firstLine="567"/>
                    <w:jc w:val="both"/>
                    <w:rPr>
                      <w:color w:val="000000"/>
                      <w:szCs w:val="24"/>
                      <w:lang w:eastAsia="lt-LT"/>
                    </w:rPr>
                  </w:pPr>
                  <w:sdt>
                    <w:sdtPr>
                      <w:alias w:val="Numeris"/>
                      <w:tag w:val="nr_88651a7d11cc43aa9c2e0b73a3bc86f7"/>
                      <w:lock w:val="sdtLocked"/>
                      <w:richText/>
                    </w:sdtPr>
                    <w:sdtContent>
                      <w:r>
                        <w:rPr>
                          <w:color w:val="000000"/>
                          <w:szCs w:val="24"/>
                          <w:lang w:eastAsia="lt-LT"/>
                        </w:rPr>
                        <w:t>2</w:t>
                      </w:r>
                    </w:sdtContent>
                  </w:sdt>
                  <w:r>
                    <w:rPr>
                      <w:color w:val="000000"/>
                      <w:szCs w:val="24"/>
                      <w:lang w:eastAsia="lt-LT"/>
                    </w:rPr>
                    <w:t>. Dėl sumažėjusio mokinių skaičiaus nuo 2013 m. rugsėjo 1 d. nepanaudota specialios tikslinės dotacijos dalis mokinio krepšeliui finansuoti ketvirtąjį ketvirtį grąžinama į valstybės biudžetą.</w:t>
                  </w:r>
                </w:p>
              </w:sdtContent>
            </w:sdt>
            <w:sdt>
              <w:sdtPr>
                <w:alias w:val="4 str. 3 d."/>
                <w:tag w:val="part_de39ca22f8c34b1f89c8772af0f207a0"/>
                <w:lock w:val="sdtLocked"/>
                <w:richText/>
              </w:sdtPr>
              <w:sdtContent>
                <w:p>
                  <w:pPr>
                    <w:widowControl w:val="0"/>
                    <w:ind w:firstLine="567"/>
                    <w:jc w:val="both"/>
                    <w:rPr>
                      <w:color w:val="000000"/>
                      <w:szCs w:val="24"/>
                      <w:lang w:eastAsia="lt-LT"/>
                    </w:rPr>
                  </w:pPr>
                  <w:sdt>
                    <w:sdtPr>
                      <w:alias w:val="Numeris"/>
                      <w:tag w:val="nr_de39ca22f8c34b1f89c8772af0f207a0"/>
                      <w:lock w:val="sdtLocked"/>
                      <w:richText/>
                    </w:sdtPr>
                    <w:sdtContent>
                      <w:r>
                        <w:rPr>
                          <w:color w:val="000000"/>
                          <w:szCs w:val="24"/>
                          <w:lang w:eastAsia="lt-LT"/>
                        </w:rPr>
                        <w:t>3</w:t>
                      </w:r>
                    </w:sdtContent>
                  </w:sdt>
                  <w:r>
                    <w:rPr>
                      <w:color w:val="000000"/>
                      <w:szCs w:val="24"/>
                      <w:lang w:eastAsia="lt-LT"/>
                    </w:rPr>
                    <w:t>. Savivaldybės atsiskaito už specialių tikslinių dotacijų panaudojimą šio įstatymo 4 priedėlyje nurodytoms valstybės institucijoms ir įstaigoms pagal šių institucijų ir įstaigų patvirtintus atsiskaitymo tvarkos aprašus.</w:t>
                  </w:r>
                </w:p>
                <w:p>
                  <w:pPr>
                    <w:ind w:firstLine="567"/>
                    <w:jc w:val="both"/>
                    <w:rPr>
                      <w:szCs w:val="24"/>
                      <w:lang w:eastAsia="lt-LT"/>
                    </w:rPr>
                  </w:pPr>
                </w:p>
              </w:sdtContent>
            </w:sdt>
          </w:sdtContent>
        </w:sdt>
        <w:sdt>
          <w:sdtPr>
            <w:alias w:val="5 str."/>
            <w:tag w:val="part_9fbcbaf1a7ea425092ee296aebfa997f"/>
            <w:lock w:val="sdtLocked"/>
            <w:richText/>
          </w:sdtPr>
          <w:sdtContent>
            <w:p>
              <w:pPr>
                <w:widowControl w:val="0"/>
                <w:ind w:firstLine="567"/>
                <w:rPr>
                  <w:b/>
                  <w:bCs/>
                  <w:color w:val="000000"/>
                  <w:szCs w:val="24"/>
                  <w:lang w:eastAsia="lt-LT"/>
                </w:rPr>
              </w:pPr>
              <w:sdt>
                <w:sdtPr>
                  <w:alias w:val="Numeris"/>
                  <w:tag w:val="nr_9fbcbaf1a7ea425092ee296aebfa997f"/>
                  <w:lock w:val="sdtLocked"/>
                  <w:richText/>
                </w:sdtPr>
                <w:sdtContent>
                  <w:r>
                    <w:rPr>
                      <w:b/>
                      <w:bCs/>
                      <w:color w:val="000000"/>
                      <w:szCs w:val="24"/>
                      <w:lang w:eastAsia="lt-LT"/>
                    </w:rPr>
                    <w:t>5</w:t>
                  </w:r>
                </w:sdtContent>
              </w:sdt>
              <w:r>
                <w:rPr>
                  <w:b/>
                  <w:bCs/>
                  <w:color w:val="000000"/>
                  <w:szCs w:val="24"/>
                  <w:lang w:eastAsia="lt-LT"/>
                </w:rPr>
                <w:t xml:space="preserve"> straipsnis. </w:t>
              </w:r>
              <w:sdt>
                <w:sdtPr>
                  <w:alias w:val="Pavadinimas"/>
                  <w:tag w:val="title_9fbcbaf1a7ea425092ee296aebfa997f"/>
                  <w:lock w:val="sdtLocked"/>
                  <w:richText/>
                </w:sdtPr>
                <w:sdtContent>
                  <w:r>
                    <w:rPr>
                      <w:b/>
                      <w:bCs/>
                      <w:color w:val="000000"/>
                      <w:szCs w:val="24"/>
                      <w:lang w:eastAsia="lt-LT"/>
                    </w:rPr>
                    <w:t>Valstybės biudžeto dotacijų savivaldybių biudžetams pervedimas</w:t>
                  </w:r>
                </w:sdtContent>
              </w:sdt>
            </w:p>
            <w:sdt>
              <w:sdtPr>
                <w:alias w:val="5 str. 1 d."/>
                <w:tag w:val="part_9b21c799416b4477965d51f8696495e5"/>
                <w:lock w:val="sdtLocked"/>
                <w:richText/>
              </w:sdtPr>
              <w:sdtContent>
                <w:p>
                  <w:pPr>
                    <w:widowControl w:val="0"/>
                    <w:ind w:firstLine="567"/>
                    <w:jc w:val="both"/>
                    <w:rPr>
                      <w:color w:val="000000"/>
                      <w:szCs w:val="24"/>
                      <w:lang w:eastAsia="lt-LT"/>
                    </w:rPr>
                  </w:pPr>
                  <w:sdt>
                    <w:sdtPr>
                      <w:alias w:val="Numeris"/>
                      <w:tag w:val="nr_9b21c799416b4477965d51f8696495e5"/>
                      <w:lock w:val="sdtLocked"/>
                      <w:richText/>
                    </w:sdtPr>
                    <w:sdtContent>
                      <w:r>
                        <w:rPr>
                          <w:color w:val="000000"/>
                          <w:szCs w:val="24"/>
                          <w:lang w:eastAsia="lt-LT"/>
                        </w:rPr>
                        <w:t>1</w:t>
                      </w:r>
                    </w:sdtContent>
                  </w:sdt>
                  <w:r>
                    <w:rPr>
                      <w:color w:val="000000"/>
                      <w:szCs w:val="24"/>
                      <w:lang w:eastAsia="lt-LT"/>
                    </w:rPr>
                    <w:t>. Lietuvos Respublikos finansų ministerija (toliau – Finansų ministerija) perveda savivaldybėms šio įstatymo 5 priedėlyje nustatytas valstybės biudžeto bendrosios dotacijos kompensacijų sumas.</w:t>
                  </w:r>
                </w:p>
              </w:sdtContent>
            </w:sdt>
            <w:sdt>
              <w:sdtPr>
                <w:alias w:val="5 str. 2 d."/>
                <w:tag w:val="part_23bdde1937f04bc7bc33e9a2f1c95a36"/>
                <w:lock w:val="sdtLocked"/>
                <w:richText/>
              </w:sdtPr>
              <w:sdtContent>
                <w:p>
                  <w:pPr>
                    <w:widowControl w:val="0"/>
                    <w:ind w:firstLine="567"/>
                    <w:jc w:val="both"/>
                    <w:rPr>
                      <w:color w:val="000000"/>
                      <w:szCs w:val="24"/>
                      <w:lang w:eastAsia="lt-LT"/>
                    </w:rPr>
                  </w:pPr>
                  <w:sdt>
                    <w:sdtPr>
                      <w:alias w:val="Numeris"/>
                      <w:tag w:val="nr_23bdde1937f04bc7bc33e9a2f1c95a36"/>
                      <w:lock w:val="sdtLocked"/>
                      <w:richText/>
                    </w:sdtPr>
                    <w:sdtContent>
                      <w:r>
                        <w:rPr>
                          <w:color w:val="000000"/>
                          <w:szCs w:val="24"/>
                          <w:lang w:eastAsia="lt-LT"/>
                        </w:rPr>
                        <w:t>2</w:t>
                      </w:r>
                    </w:sdtContent>
                  </w:sdt>
                  <w:r>
                    <w:rPr>
                      <w:color w:val="000000"/>
                      <w:szCs w:val="24"/>
                      <w:lang w:eastAsia="lt-LT"/>
                    </w:rPr>
                    <w:t>. Šio įstatymo 4 priedėlyje nurodytos valstybės institucijos ir įstaigos, atsižvelgdamos į lėšų poreikį, perveda savivaldybėms šio įstatymo 4 priedėlyje nustatytas valstybės biudžeto specialių tikslinių dotacijų sumas.</w:t>
                  </w:r>
                </w:p>
              </w:sdtContent>
            </w:sdt>
            <w:sdt>
              <w:sdtPr>
                <w:alias w:val="5 str. 3 d."/>
                <w:tag w:val="part_cf660a32b41746cbba0397aadb288801"/>
                <w:lock w:val="sdtLocked"/>
                <w:richText/>
              </w:sdtPr>
              <w:sdtContent>
                <w:p>
                  <w:pPr>
                    <w:widowControl w:val="0"/>
                    <w:ind w:firstLine="567"/>
                    <w:jc w:val="both"/>
                    <w:rPr>
                      <w:color w:val="000000"/>
                      <w:szCs w:val="24"/>
                      <w:lang w:eastAsia="lt-LT"/>
                    </w:rPr>
                  </w:pPr>
                  <w:sdt>
                    <w:sdtPr>
                      <w:alias w:val="Numeris"/>
                      <w:tag w:val="nr_cf660a32b41746cbba0397aadb288801"/>
                      <w:lock w:val="sdtLocked"/>
                      <w:richText/>
                    </w:sdtPr>
                    <w:sdtContent>
                      <w:r>
                        <w:rPr>
                          <w:color w:val="000000"/>
                          <w:szCs w:val="24"/>
                          <w:lang w:eastAsia="lt-LT"/>
                        </w:rPr>
                        <w:t>3</w:t>
                      </w:r>
                    </w:sdtContent>
                  </w:sdt>
                  <w:r>
                    <w:rPr>
                      <w:color w:val="000000"/>
                      <w:szCs w:val="24"/>
                      <w:lang w:eastAsia="lt-LT"/>
                    </w:rPr>
                    <w:t>. Valstybės biudžeto speciali tikslinė dotacija Valstybės investicijų 2013–2015 metų programoje numatytoms kapitalo investicijoms finansuoti pervedama atsižvelgiant į faktiškai atliktus darbus, nurodytus valstybės institucijoms ir įstaigoms savivaldybių teikiamose paraiškose.</w:t>
                  </w:r>
                </w:p>
              </w:sdtContent>
            </w:sdt>
            <w:sdt>
              <w:sdtPr>
                <w:alias w:val="5 str. 4 d."/>
                <w:tag w:val="part_2d2cc2a1781f47e4b2ddfda968ea0e7b"/>
                <w:lock w:val="sdtLocked"/>
                <w:richText/>
              </w:sdtPr>
              <w:sdtContent>
                <w:p>
                  <w:pPr>
                    <w:widowControl w:val="0"/>
                    <w:ind w:firstLine="567"/>
                    <w:jc w:val="both"/>
                    <w:rPr>
                      <w:color w:val="000000"/>
                      <w:szCs w:val="24"/>
                      <w:lang w:eastAsia="lt-LT"/>
                    </w:rPr>
                  </w:pPr>
                  <w:sdt>
                    <w:sdtPr>
                      <w:alias w:val="Numeris"/>
                      <w:tag w:val="nr_2d2cc2a1781f47e4b2ddfda968ea0e7b"/>
                      <w:lock w:val="sdtLocked"/>
                      <w:richText/>
                    </w:sdtPr>
                    <w:sdtContent>
                      <w:r>
                        <w:rPr>
                          <w:color w:val="000000"/>
                          <w:szCs w:val="24"/>
                          <w:lang w:eastAsia="lt-LT"/>
                        </w:rPr>
                        <w:t>4</w:t>
                      </w:r>
                    </w:sdtContent>
                  </w:sdt>
                  <w:r>
                    <w:rPr>
                      <w:color w:val="000000"/>
                      <w:szCs w:val="24"/>
                      <w:lang w:eastAsia="lt-LT"/>
                    </w:rPr>
                    <w:t>. Savivaldybės gautas ir nepanaudotas šio įstatymo 4 priedėlyje nustatytas valstybės biudžeto specialių tikslinių dotacijų sumas grąžina šio įstatymo 4 priedėlyje nurodytoms valstybės institucijoms ir įstaigoms.</w:t>
                  </w:r>
                </w:p>
                <w:p>
                  <w:pPr>
                    <w:ind w:firstLine="567"/>
                    <w:jc w:val="both"/>
                    <w:rPr>
                      <w:szCs w:val="24"/>
                      <w:lang w:eastAsia="lt-LT"/>
                    </w:rPr>
                  </w:pPr>
                </w:p>
              </w:sdtContent>
            </w:sdt>
          </w:sdtContent>
        </w:sdt>
        <w:sdt>
          <w:sdtPr>
            <w:alias w:val="6 str."/>
            <w:tag w:val="part_9ddc4e0f23d34329a9966b92da5e6bd4"/>
            <w:lock w:val="sdtLocked"/>
            <w:richText/>
          </w:sdtPr>
          <w:sdtContent>
            <w:p>
              <w:pPr>
                <w:widowControl w:val="0"/>
                <w:ind w:left="1920" w:hanging="1353"/>
                <w:rPr>
                  <w:b/>
                  <w:bCs/>
                  <w:color w:val="000000"/>
                  <w:szCs w:val="24"/>
                  <w:lang w:eastAsia="lt-LT"/>
                </w:rPr>
              </w:pPr>
              <w:sdt>
                <w:sdtPr>
                  <w:alias w:val="Numeris"/>
                  <w:tag w:val="nr_9ddc4e0f23d34329a9966b92da5e6bd4"/>
                  <w:lock w:val="sdtLocked"/>
                  <w:richText/>
                </w:sdtPr>
                <w:sdtContent>
                  <w:r>
                    <w:rPr>
                      <w:b/>
                      <w:bCs/>
                      <w:color w:val="000000"/>
                      <w:szCs w:val="24"/>
                      <w:lang w:eastAsia="lt-LT"/>
                    </w:rPr>
                    <w:t>6</w:t>
                  </w:r>
                </w:sdtContent>
              </w:sdt>
              <w:r>
                <w:rPr>
                  <w:b/>
                  <w:bCs/>
                  <w:color w:val="000000"/>
                  <w:szCs w:val="24"/>
                  <w:lang w:eastAsia="lt-LT"/>
                </w:rPr>
                <w:t xml:space="preserve"> straipsnis. </w:t>
              </w:r>
              <w:sdt>
                <w:sdtPr>
                  <w:alias w:val="Pavadinimas"/>
                  <w:tag w:val="title_9ddc4e0f23d34329a9966b92da5e6bd4"/>
                  <w:lock w:val="sdtLocked"/>
                  <w:richText/>
                </w:sdtPr>
                <w:sdtContent>
                  <w:r>
                    <w:rPr>
                      <w:b/>
                      <w:bCs/>
                      <w:color w:val="000000"/>
                      <w:szCs w:val="24"/>
                      <w:lang w:eastAsia="lt-LT"/>
                    </w:rPr>
                    <w:t>Valstybės biudžeto asignavimų perskirstymas, asmeniui keičiant studijų programą</w:t>
                  </w:r>
                </w:sdtContent>
              </w:sdt>
            </w:p>
            <w:sdt>
              <w:sdtPr>
                <w:alias w:val="6 str. 1 d."/>
                <w:tag w:val="part_f92bf659b5504f5c97ea3fc531eba093"/>
                <w:lock w:val="sdtLocked"/>
                <w:richText/>
              </w:sdtPr>
              <w:sdtContent>
                <w:p>
                  <w:pPr>
                    <w:widowControl w:val="0"/>
                    <w:ind w:firstLine="567"/>
                    <w:jc w:val="both"/>
                    <w:rPr>
                      <w:color w:val="000000"/>
                      <w:szCs w:val="24"/>
                      <w:lang w:eastAsia="lt-LT"/>
                    </w:rPr>
                  </w:pPr>
                  <w:sdt>
                    <w:sdtPr>
                      <w:alias w:val="Numeris"/>
                      <w:tag w:val="nr_f92bf659b5504f5c97ea3fc531eba093"/>
                      <w:lock w:val="sdtLocked"/>
                      <w:richText/>
                    </w:sdtPr>
                    <w:sdtContent>
                      <w:r>
                        <w:rPr>
                          <w:color w:val="000000"/>
                          <w:szCs w:val="24"/>
                          <w:lang w:eastAsia="lt-LT"/>
                        </w:rPr>
                        <w:t>1</w:t>
                      </w:r>
                    </w:sdtContent>
                  </w:sdt>
                  <w:r>
                    <w:rPr>
                      <w:color w:val="000000"/>
                      <w:szCs w:val="24"/>
                      <w:lang w:eastAsia="lt-LT"/>
                    </w:rPr>
                    <w:t>. Asmeniui, kurio studijos yra valstybės finansuojamos, Lietuvos Respublikos mokslo ir studijų įstatymo (toliau – Mokslo ir studijų įstatymas) ir kitų teisės aktų nustatyta tvarka keičiant studijų programą, valstybės biudžeto asignavimų sumos perskirstomos tarp valstybės biudžeto asignavimų valdytojų aukštosioms mokykloms suderinus tarpusavyje.</w:t>
                  </w:r>
                </w:p>
              </w:sdtContent>
            </w:sdt>
            <w:sdt>
              <w:sdtPr>
                <w:alias w:val="6 str. 2 d."/>
                <w:tag w:val="part_0355b154ab4047b5aa92dd0b1775c67d"/>
                <w:lock w:val="sdtLocked"/>
                <w:richText/>
              </w:sdtPr>
              <w:sdtContent>
                <w:p>
                  <w:pPr>
                    <w:widowControl w:val="0"/>
                    <w:ind w:firstLine="567"/>
                    <w:jc w:val="both"/>
                    <w:rPr>
                      <w:color w:val="000000"/>
                      <w:szCs w:val="24"/>
                      <w:lang w:eastAsia="lt-LT"/>
                    </w:rPr>
                  </w:pPr>
                  <w:sdt>
                    <w:sdtPr>
                      <w:alias w:val="Numeris"/>
                      <w:tag w:val="nr_0355b154ab4047b5aa92dd0b1775c67d"/>
                      <w:lock w:val="sdtLocked"/>
                      <w:richText/>
                    </w:sdtPr>
                    <w:sdtContent>
                      <w:r>
                        <w:rPr>
                          <w:color w:val="000000"/>
                          <w:szCs w:val="24"/>
                          <w:lang w:eastAsia="lt-LT"/>
                        </w:rPr>
                        <w:t>2</w:t>
                      </w:r>
                    </w:sdtContent>
                  </w:sdt>
                  <w:r>
                    <w:rPr>
                      <w:color w:val="000000"/>
                      <w:szCs w:val="24"/>
                      <w:lang w:eastAsia="lt-LT"/>
                    </w:rPr>
                    <w:t>. Finansų ministerija valstybės biudžeto asignavimų sumas perskirsto tarp:</w:t>
                  </w:r>
                </w:p>
                <w:sdt>
                  <w:sdtPr>
                    <w:alias w:val="6 str. 2 d. 1 p."/>
                    <w:tag w:val="part_6035c2af8b2f413a83d7de1294618fb4"/>
                    <w:lock w:val="sdtLocked"/>
                    <w:richText/>
                  </w:sdtPr>
                  <w:sdtContent>
                    <w:p>
                      <w:pPr>
                        <w:widowControl w:val="0"/>
                        <w:ind w:firstLine="567"/>
                        <w:jc w:val="both"/>
                        <w:rPr>
                          <w:color w:val="000000"/>
                          <w:szCs w:val="24"/>
                          <w:lang w:eastAsia="lt-LT"/>
                        </w:rPr>
                      </w:pPr>
                      <w:sdt>
                        <w:sdtPr>
                          <w:alias w:val="Numeris"/>
                          <w:tag w:val="nr_6035c2af8b2f413a83d7de1294618fb4"/>
                          <w:lock w:val="sdtLocked"/>
                          <w:richText/>
                        </w:sdtPr>
                        <w:sdtContent>
                          <w:r>
                            <w:rPr>
                              <w:color w:val="000000"/>
                              <w:szCs w:val="24"/>
                              <w:lang w:eastAsia="lt-LT"/>
                            </w:rPr>
                            <w:t>1</w:t>
                          </w:r>
                        </w:sdtContent>
                      </w:sdt>
                      <w:r>
                        <w:rPr>
                          <w:color w:val="000000"/>
                          <w:szCs w:val="24"/>
                          <w:lang w:eastAsia="lt-LT"/>
                        </w:rPr>
                        <w:t>) valstybinių universitetų, kai asmuo pereina iš vieno valstybinio universiteto į kitą;</w:t>
                      </w:r>
                    </w:p>
                  </w:sdtContent>
                </w:sdt>
                <w:sdt>
                  <w:sdtPr>
                    <w:alias w:val="6 str. 2 d. 2 p."/>
                    <w:tag w:val="part_3aa2fd2ac2694435babe941ba9b8f2ea"/>
                    <w:lock w:val="sdtLocked"/>
                    <w:richText/>
                  </w:sdtPr>
                  <w:sdtContent>
                    <w:p>
                      <w:pPr>
                        <w:widowControl w:val="0"/>
                        <w:ind w:firstLine="567"/>
                        <w:jc w:val="both"/>
                        <w:rPr>
                          <w:color w:val="000000"/>
                          <w:szCs w:val="24"/>
                          <w:lang w:eastAsia="lt-LT"/>
                        </w:rPr>
                      </w:pPr>
                      <w:sdt>
                        <w:sdtPr>
                          <w:alias w:val="Numeris"/>
                          <w:tag w:val="nr_3aa2fd2ac2694435babe941ba9b8f2ea"/>
                          <w:lock w:val="sdtLocked"/>
                          <w:richText/>
                        </w:sdtPr>
                        <w:sdtContent>
                          <w:r>
                            <w:rPr>
                              <w:color w:val="000000"/>
                              <w:szCs w:val="24"/>
                              <w:lang w:eastAsia="lt-LT"/>
                            </w:rPr>
                            <w:t>2</w:t>
                          </w:r>
                        </w:sdtContent>
                      </w:sdt>
                      <w:r>
                        <w:rPr>
                          <w:color w:val="000000"/>
                          <w:szCs w:val="24"/>
                          <w:lang w:eastAsia="lt-LT"/>
                        </w:rPr>
                        <w:t>) valstybinių universitetų ir Švietimo ir mokslo ministerijos, kai asmuo pereina iš valstybinio universiteto į nevalstybinę aukštąją mokyklą ar atvirkščiai.</w:t>
                      </w:r>
                    </w:p>
                  </w:sdtContent>
                </w:sdt>
              </w:sdtContent>
            </w:sdt>
            <w:sdt>
              <w:sdtPr>
                <w:alias w:val="6 str. 3 d."/>
                <w:tag w:val="part_d120a11910b84e2a8c820790a7c28b1c"/>
                <w:lock w:val="sdtLocked"/>
                <w:richText/>
              </w:sdtPr>
              <w:sdtContent>
                <w:p>
                  <w:pPr>
                    <w:widowControl w:val="0"/>
                    <w:ind w:firstLine="567"/>
                    <w:jc w:val="both"/>
                    <w:rPr>
                      <w:color w:val="000000"/>
                      <w:szCs w:val="24"/>
                      <w:lang w:eastAsia="lt-LT"/>
                    </w:rPr>
                  </w:pPr>
                  <w:sdt>
                    <w:sdtPr>
                      <w:alias w:val="Numeris"/>
                      <w:tag w:val="nr_d120a11910b84e2a8c820790a7c28b1c"/>
                      <w:lock w:val="sdtLocked"/>
                      <w:richText/>
                    </w:sdtPr>
                    <w:sdtContent>
                      <w:r>
                        <w:rPr>
                          <w:color w:val="000000"/>
                          <w:szCs w:val="24"/>
                          <w:lang w:eastAsia="lt-LT"/>
                        </w:rPr>
                        <w:t>3</w:t>
                      </w:r>
                    </w:sdtContent>
                  </w:sdt>
                  <w:r>
                    <w:rPr>
                      <w:color w:val="000000"/>
                      <w:szCs w:val="24"/>
                      <w:lang w:eastAsia="lt-LT"/>
                    </w:rPr>
                    <w:t>. Švietimo ir mokslo ministerija asignavimų sumas perskirsto tarp:</w:t>
                  </w:r>
                </w:p>
                <w:sdt>
                  <w:sdtPr>
                    <w:alias w:val="6 str. 3 d. 1 p."/>
                    <w:tag w:val="part_bf50aee9e4774676bf8fcb85cb56f962"/>
                    <w:lock w:val="sdtLocked"/>
                    <w:richText/>
                  </w:sdtPr>
                  <w:sdtContent>
                    <w:p>
                      <w:pPr>
                        <w:widowControl w:val="0"/>
                        <w:ind w:firstLine="567"/>
                        <w:jc w:val="both"/>
                        <w:rPr>
                          <w:color w:val="000000"/>
                          <w:szCs w:val="24"/>
                          <w:lang w:eastAsia="lt-LT"/>
                        </w:rPr>
                      </w:pPr>
                      <w:sdt>
                        <w:sdtPr>
                          <w:alias w:val="Numeris"/>
                          <w:tag w:val="nr_bf50aee9e4774676bf8fcb85cb56f962"/>
                          <w:lock w:val="sdtLocked"/>
                          <w:richText/>
                        </w:sdtPr>
                        <w:sdtContent>
                          <w:r>
                            <w:rPr>
                              <w:color w:val="000000"/>
                              <w:szCs w:val="24"/>
                              <w:lang w:eastAsia="lt-LT"/>
                            </w:rPr>
                            <w:t>1</w:t>
                          </w:r>
                        </w:sdtContent>
                      </w:sdt>
                      <w:r>
                        <w:rPr>
                          <w:color w:val="000000"/>
                          <w:szCs w:val="24"/>
                          <w:lang w:eastAsia="lt-LT"/>
                        </w:rPr>
                        <w:t>) kolegijų, kai asmuo pereina iš vienos kolegijos į kitą;</w:t>
                      </w:r>
                    </w:p>
                  </w:sdtContent>
                </w:sdt>
                <w:sdt>
                  <w:sdtPr>
                    <w:alias w:val="6 str. 3 d. 2 p."/>
                    <w:tag w:val="part_1e760ec7962940efa2481c16fb02de01"/>
                    <w:lock w:val="sdtLocked"/>
                    <w:richText/>
                  </w:sdtPr>
                  <w:sdtContent>
                    <w:p>
                      <w:pPr>
                        <w:widowControl w:val="0"/>
                        <w:ind w:firstLine="567"/>
                        <w:jc w:val="both"/>
                        <w:rPr>
                          <w:color w:val="000000"/>
                          <w:szCs w:val="24"/>
                          <w:lang w:eastAsia="lt-LT"/>
                        </w:rPr>
                      </w:pPr>
                      <w:sdt>
                        <w:sdtPr>
                          <w:alias w:val="Numeris"/>
                          <w:tag w:val="nr_1e760ec7962940efa2481c16fb02de01"/>
                          <w:lock w:val="sdtLocked"/>
                          <w:richText/>
                        </w:sdtPr>
                        <w:sdtContent>
                          <w:r>
                            <w:rPr>
                              <w:color w:val="000000"/>
                              <w:szCs w:val="24"/>
                              <w:lang w:eastAsia="lt-LT"/>
                            </w:rPr>
                            <w:t>2</w:t>
                          </w:r>
                        </w:sdtContent>
                      </w:sdt>
                      <w:r>
                        <w:rPr>
                          <w:color w:val="000000"/>
                          <w:szCs w:val="24"/>
                          <w:lang w:eastAsia="lt-LT"/>
                        </w:rPr>
                        <w:t>) nevalstybinių aukštųjų mokyklų, kai asmuo pereina iš vienos nevalstybinės aukštosios mokyklos į kitą.</w:t>
                      </w:r>
                    </w:p>
                    <w:p>
                      <w:pPr>
                        <w:ind w:firstLine="567"/>
                        <w:jc w:val="both"/>
                        <w:rPr>
                          <w:szCs w:val="24"/>
                          <w:lang w:eastAsia="lt-LT"/>
                        </w:rPr>
                      </w:pPr>
                    </w:p>
                  </w:sdtContent>
                </w:sdt>
              </w:sdtContent>
            </w:sdt>
          </w:sdtContent>
        </w:sdt>
        <w:sdt>
          <w:sdtPr>
            <w:alias w:val="7 str."/>
            <w:tag w:val="part_d25defb2decf40089a164ddb0fbc97b7"/>
            <w:lock w:val="sdtLocked"/>
            <w:richText/>
          </w:sdtPr>
          <w:sdtContent>
            <w:p>
              <w:pPr>
                <w:widowControl w:val="0"/>
                <w:ind w:firstLine="567"/>
                <w:rPr>
                  <w:b/>
                  <w:bCs/>
                  <w:color w:val="000000"/>
                  <w:szCs w:val="24"/>
                  <w:lang w:eastAsia="lt-LT"/>
                </w:rPr>
              </w:pPr>
              <w:sdt>
                <w:sdtPr>
                  <w:alias w:val="Numeris"/>
                  <w:tag w:val="nr_d25defb2decf40089a164ddb0fbc97b7"/>
                  <w:lock w:val="sdtLocked"/>
                  <w:richText/>
                </w:sdtPr>
                <w:sdtContent>
                  <w:r>
                    <w:rPr>
                      <w:b/>
                      <w:bCs/>
                      <w:color w:val="000000"/>
                      <w:szCs w:val="24"/>
                      <w:lang w:eastAsia="lt-LT"/>
                    </w:rPr>
                    <w:t>7</w:t>
                  </w:r>
                </w:sdtContent>
              </w:sdt>
              <w:r>
                <w:rPr>
                  <w:b/>
                  <w:bCs/>
                  <w:color w:val="000000"/>
                  <w:szCs w:val="24"/>
                  <w:lang w:eastAsia="lt-LT"/>
                </w:rPr>
                <w:t xml:space="preserve"> straipsnis. </w:t>
              </w:r>
              <w:sdt>
                <w:sdtPr>
                  <w:alias w:val="Pavadinimas"/>
                  <w:tag w:val="title_d25defb2decf40089a164ddb0fbc97b7"/>
                  <w:lock w:val="sdtLocked"/>
                  <w:richText/>
                </w:sdtPr>
                <w:sdtContent>
                  <w:r>
                    <w:rPr>
                      <w:b/>
                      <w:bCs/>
                      <w:color w:val="000000"/>
                      <w:szCs w:val="24"/>
                      <w:lang w:eastAsia="lt-LT"/>
                    </w:rPr>
                    <w:t>Įmokos į Privalomojo sveikatos draudimo fondą</w:t>
                  </w:r>
                </w:sdtContent>
              </w:sdt>
            </w:p>
            <w:sdt>
              <w:sdtPr>
                <w:alias w:val="7 str. 1 d."/>
                <w:tag w:val="part_234e423320d9461dad27bf38c0a0ce64"/>
                <w:lock w:val="sdtLocked"/>
                <w:richText/>
              </w:sdtPr>
              <w:sdtContent>
                <w:p>
                  <w:pPr>
                    <w:widowControl w:val="0"/>
                    <w:ind w:firstLine="567"/>
                    <w:jc w:val="both"/>
                    <w:rPr>
                      <w:color w:val="000000"/>
                      <w:szCs w:val="24"/>
                      <w:lang w:eastAsia="lt-LT"/>
                    </w:rPr>
                  </w:pPr>
                  <w:r>
                    <w:rPr>
                      <w:color w:val="000000"/>
                      <w:szCs w:val="24"/>
                      <w:lang w:eastAsia="lt-LT"/>
                    </w:rPr>
                    <w:t>2013 metų valstybės biudžeto įmokos į Privalomojo sveikatos draudimo fondo biudžetą dydis yra 36 procentai užpraeitų metų keturių ketvirčių šalies ūkio darbuotojų vidutinio mėnesinio bruto darbo užmokesčio vidurkio ir sudaro 762,3 lito už vieną valstybės lėšomis draudžiamą asmenį.</w:t>
                  </w:r>
                </w:p>
                <w:p>
                  <w:pPr>
                    <w:ind w:firstLine="567"/>
                    <w:jc w:val="both"/>
                    <w:rPr>
                      <w:szCs w:val="24"/>
                      <w:lang w:eastAsia="lt-LT"/>
                    </w:rPr>
                  </w:pPr>
                </w:p>
              </w:sdtContent>
            </w:sdt>
          </w:sdtContent>
        </w:sdt>
        <w:sdt>
          <w:sdtPr>
            <w:alias w:val="8 str."/>
            <w:tag w:val="part_05de69122336421e8f3e816134a5fdd0"/>
            <w:lock w:val="sdtLocked"/>
            <w:richText/>
          </w:sdtPr>
          <w:sdtContent>
            <w:p>
              <w:pPr>
                <w:widowControl w:val="0"/>
                <w:ind w:left="1920" w:hanging="1353"/>
                <w:rPr>
                  <w:b/>
                  <w:bCs/>
                  <w:color w:val="000000"/>
                  <w:szCs w:val="24"/>
                  <w:lang w:eastAsia="lt-LT"/>
                </w:rPr>
              </w:pPr>
              <w:sdt>
                <w:sdtPr>
                  <w:alias w:val="Numeris"/>
                  <w:tag w:val="nr_05de69122336421e8f3e816134a5fdd0"/>
                  <w:lock w:val="sdtLocked"/>
                  <w:richText/>
                </w:sdtPr>
                <w:sdtContent>
                  <w:r>
                    <w:rPr>
                      <w:b/>
                      <w:bCs/>
                      <w:color w:val="000000"/>
                      <w:szCs w:val="24"/>
                      <w:lang w:eastAsia="lt-LT"/>
                    </w:rPr>
                    <w:t>8</w:t>
                  </w:r>
                </w:sdtContent>
              </w:sdt>
              <w:r>
                <w:rPr>
                  <w:b/>
                  <w:bCs/>
                  <w:color w:val="000000"/>
                  <w:szCs w:val="24"/>
                  <w:lang w:eastAsia="lt-LT"/>
                </w:rPr>
                <w:t xml:space="preserve"> straipsnis. </w:t>
              </w:r>
              <w:sdt>
                <w:sdtPr>
                  <w:alias w:val="Pavadinimas"/>
                  <w:tag w:val="title_05de69122336421e8f3e816134a5fdd0"/>
                  <w:lock w:val="sdtLocked"/>
                  <w:richText/>
                </w:sdtPr>
                <w:sdtContent>
                  <w:r>
                    <w:rPr>
                      <w:b/>
                      <w:bCs/>
                      <w:color w:val="000000"/>
                      <w:szCs w:val="24"/>
                      <w:lang w:eastAsia="lt-LT"/>
                    </w:rPr>
                    <w:t>Įmokos į valstybės biudžetą, skiriamos asignavimų valdytojų programoms finansuoti</w:t>
                  </w:r>
                </w:sdtContent>
              </w:sdt>
            </w:p>
            <w:sdt>
              <w:sdtPr>
                <w:alias w:val="8 str. 1 d."/>
                <w:tag w:val="part_d0a16a47dd804c76a7f638410f53dbdb"/>
                <w:lock w:val="sdtLocked"/>
                <w:richText/>
              </w:sdtPr>
              <w:sdtContent>
                <w:p>
                  <w:pPr>
                    <w:widowControl w:val="0"/>
                    <w:ind w:firstLine="567"/>
                    <w:jc w:val="both"/>
                    <w:rPr>
                      <w:color w:val="000000"/>
                      <w:szCs w:val="24"/>
                      <w:lang w:eastAsia="lt-LT"/>
                    </w:rPr>
                  </w:pPr>
                  <w:r>
                    <w:rPr>
                      <w:color w:val="000000"/>
                      <w:szCs w:val="24"/>
                      <w:lang w:eastAsia="lt-LT"/>
                    </w:rPr>
                    <w:t>Šiuo įstatymu patvirtinamos 2013 metų biudžetinių įstaigų pajamų įmokos į valstybės biudžetą, valstybės biudžeto pajamų iš mokesčių dalis ir kitos lėšos, įstatymais ir kitais teisės aktais skiriamos programoms finansuoti, pagal asignavimų valdytojus – 1 761 938 tūkst. litų (2 priedėlis).</w:t>
                  </w:r>
                </w:p>
                <w:p>
                  <w:pPr>
                    <w:ind w:firstLine="567"/>
                    <w:jc w:val="both"/>
                    <w:rPr>
                      <w:szCs w:val="24"/>
                      <w:lang w:eastAsia="lt-LT"/>
                    </w:rPr>
                  </w:pPr>
                </w:p>
              </w:sdtContent>
            </w:sdt>
          </w:sdtContent>
        </w:sdt>
        <w:sdt>
          <w:sdtPr>
            <w:alias w:val="9 str."/>
            <w:tag w:val="part_783a3cd51109477eaee663c01d18fde4"/>
            <w:lock w:val="sdtLocked"/>
            <w:richText/>
          </w:sdtPr>
          <w:sdtContent>
            <w:p>
              <w:pPr>
                <w:widowControl w:val="0"/>
                <w:tabs>
                  <w:tab w:val="left" w:pos="1304"/>
                  <w:tab w:val="left" w:pos="1457"/>
                  <w:tab w:val="left" w:pos="1604"/>
                </w:tabs>
                <w:ind w:left="1920" w:hanging="1353"/>
                <w:jc w:val="both"/>
                <w:rPr>
                  <w:b/>
                  <w:bCs/>
                  <w:color w:val="000000"/>
                  <w:szCs w:val="24"/>
                  <w:lang w:eastAsia="lt-LT"/>
                </w:rPr>
              </w:pPr>
              <w:sdt>
                <w:sdtPr>
                  <w:alias w:val="Numeris"/>
                  <w:tag w:val="nr_783a3cd51109477eaee663c01d18fde4"/>
                  <w:lock w:val="sdtLocked"/>
                  <w:richText/>
                </w:sdtPr>
                <w:sdtContent>
                  <w:r>
                    <w:rPr>
                      <w:b/>
                      <w:bCs/>
                      <w:color w:val="000000"/>
                      <w:szCs w:val="24"/>
                      <w:lang w:eastAsia="lt-LT"/>
                    </w:rPr>
                    <w:t>9</w:t>
                  </w:r>
                </w:sdtContent>
              </w:sdt>
              <w:r>
                <w:rPr>
                  <w:b/>
                  <w:bCs/>
                  <w:color w:val="000000"/>
                  <w:szCs w:val="24"/>
                  <w:lang w:eastAsia="lt-LT"/>
                </w:rPr>
                <w:t xml:space="preserve"> straipsnis. </w:t>
              </w:r>
              <w:sdt>
                <w:sdtPr>
                  <w:alias w:val="Pavadinimas"/>
                  <w:tag w:val="title_783a3cd51109477eaee663c01d18fde4"/>
                  <w:lock w:val="sdtLocked"/>
                  <w:richText/>
                </w:sdtPr>
                <w:sdtContent>
                  <w:r>
                    <w:rPr>
                      <w:b/>
                      <w:bCs/>
                      <w:color w:val="000000"/>
                      <w:szCs w:val="24"/>
                      <w:lang w:eastAsia="lt-LT"/>
                    </w:rPr>
                    <w:t>Valstybės garantijų ir valstybės garantuojamų garantijų institucijų prisiimtų įsipareigojimų pagal garantijas limitai</w:t>
                  </w:r>
                </w:sdtContent>
              </w:sdt>
            </w:p>
            <w:sdt>
              <w:sdtPr>
                <w:alias w:val="9 str. 1 d."/>
                <w:tag w:val="part_5a4e7080cedd4ef386e018d8e0df0bbe"/>
                <w:lock w:val="sdtLocked"/>
                <w:richText/>
              </w:sdtPr>
              <w:sdtContent>
                <w:p>
                  <w:pPr>
                    <w:widowControl w:val="0"/>
                    <w:ind w:firstLine="567"/>
                    <w:jc w:val="both"/>
                    <w:rPr>
                      <w:color w:val="000000"/>
                      <w:szCs w:val="24"/>
                      <w:lang w:eastAsia="lt-LT"/>
                    </w:rPr>
                  </w:pPr>
                  <w:r>
                    <w:rPr>
                      <w:color w:val="000000"/>
                      <w:szCs w:val="24"/>
                      <w:lang w:eastAsia="lt-LT"/>
                    </w:rPr>
                    <w:t>2013 metais valstybės garantijos gali būti teikiamos:</w:t>
                  </w:r>
                </w:p>
                <w:sdt>
                  <w:sdtPr>
                    <w:alias w:val="9 str. 1 d. 1 p."/>
                    <w:tag w:val="part_6992dbfe9a274c6a9c0a1c1433e3a3a4"/>
                    <w:lock w:val="sdtLocked"/>
                    <w:richText/>
                  </w:sdtPr>
                  <w:sdtContent>
                    <w:p>
                      <w:pPr>
                        <w:widowControl w:val="0"/>
                        <w:ind w:firstLine="567"/>
                        <w:jc w:val="both"/>
                        <w:rPr>
                          <w:color w:val="000000"/>
                          <w:szCs w:val="24"/>
                          <w:lang w:eastAsia="lt-LT"/>
                        </w:rPr>
                      </w:pPr>
                      <w:sdt>
                        <w:sdtPr>
                          <w:alias w:val="Numeris"/>
                          <w:tag w:val="nr_6992dbfe9a274c6a9c0a1c1433e3a3a4"/>
                          <w:lock w:val="sdtLocked"/>
                          <w:richText/>
                        </w:sdtPr>
                        <w:sdtContent>
                          <w:r>
                            <w:rPr>
                              <w:color w:val="000000"/>
                              <w:szCs w:val="24"/>
                              <w:lang w:eastAsia="lt-LT"/>
                            </w:rPr>
                            <w:t>1</w:t>
                          </w:r>
                        </w:sdtContent>
                      </w:sdt>
                      <w:r>
                        <w:rPr>
                          <w:color w:val="000000"/>
                          <w:szCs w:val="24"/>
                          <w:lang w:eastAsia="lt-LT"/>
                        </w:rPr>
                        <w:t xml:space="preserve">) už valstybės garantuojamų garantijų institucijų prisiimtus įsipareigojimus pagal garantijas. Bendra šių įsipareigojimų suma negali viršyti 813 000 tūkst. litų. Į šį garantijų institucijų prisiimtų įsipareigojimų pagal garantijas limitą neįtraukiama garantijų institucijų įsipareigojimų pagal garantijas dalis, kuri yra pergarantuota finansų institucijų, turinčių aukščiausią kredito reitingą (AAA), suteiktą tarptautinių reitingų agentūrų </w:t>
                      </w:r>
                      <w:r>
                        <w:rPr>
                          <w:i/>
                          <w:iCs/>
                          <w:color w:val="000000"/>
                          <w:szCs w:val="24"/>
                          <w:lang w:eastAsia="lt-LT"/>
                        </w:rPr>
                        <w:t>Moody’s</w:t>
                      </w:r>
                      <w:r>
                        <w:rPr>
                          <w:color w:val="000000"/>
                          <w:szCs w:val="24"/>
                          <w:lang w:eastAsia="lt-LT"/>
                        </w:rPr>
                        <w:t xml:space="preserve"> ir (arba) </w:t>
                      </w:r>
                      <w:r>
                        <w:rPr>
                          <w:i/>
                          <w:iCs/>
                          <w:color w:val="000000"/>
                          <w:szCs w:val="24"/>
                          <w:lang w:eastAsia="lt-LT"/>
                        </w:rPr>
                        <w:t>Standard &amp; Poor’s</w:t>
                      </w:r>
                      <w:r>
                        <w:rPr>
                          <w:color w:val="000000"/>
                          <w:szCs w:val="24"/>
                          <w:lang w:eastAsia="lt-LT"/>
                        </w:rPr>
                        <w:t>;</w:t>
                      </w:r>
                    </w:p>
                  </w:sdtContent>
                </w:sdt>
                <w:sdt>
                  <w:sdtPr>
                    <w:alias w:val="9 str. 1 d. 2 p."/>
                    <w:tag w:val="part_da8dad338fb24647a273d30059dc5db5"/>
                    <w:lock w:val="sdtLocked"/>
                    <w:richText/>
                  </w:sdtPr>
                  <w:sdtContent>
                    <w:p>
                      <w:pPr>
                        <w:widowControl w:val="0"/>
                        <w:ind w:firstLine="567"/>
                        <w:jc w:val="both"/>
                        <w:rPr>
                          <w:color w:val="000000"/>
                          <w:szCs w:val="24"/>
                          <w:lang w:eastAsia="lt-LT"/>
                        </w:rPr>
                      </w:pPr>
                      <w:sdt>
                        <w:sdtPr>
                          <w:alias w:val="Numeris"/>
                          <w:tag w:val="nr_da8dad338fb24647a273d30059dc5db5"/>
                          <w:lock w:val="sdtLocked"/>
                          <w:richText/>
                        </w:sdtPr>
                        <w:sdtContent>
                          <w:r>
                            <w:rPr>
                              <w:color w:val="000000"/>
                              <w:szCs w:val="24"/>
                              <w:lang w:eastAsia="lt-LT"/>
                            </w:rPr>
                            <w:t>2</w:t>
                          </w:r>
                        </w:sdtContent>
                      </w:sdt>
                      <w:r>
                        <w:rPr>
                          <w:color w:val="000000"/>
                          <w:szCs w:val="24"/>
                          <w:lang w:eastAsia="lt-LT"/>
                        </w:rPr>
                        <w:t>) dėl Lietuvos Respublikoje įsteigtų bankų ir užsienio bankų filialų gaunamų paskolų ar kitaip prisiimamų finansinių įsipareigojimų, kaip tai nustatyta Lietuvos Respublikos finansinio tvarumo įstatyme (toliau – Finansinio tvarumo įstatymas). Bendra šių įsipareigojimų suma negali viršyti 800 000 tūkst. litų;</w:t>
                      </w:r>
                    </w:p>
                  </w:sdtContent>
                </w:sdt>
                <w:sdt>
                  <w:sdtPr>
                    <w:alias w:val="9 str. 1 d. 3 p."/>
                    <w:tag w:val="part_b8bac575ca2447d99afaed0c43782aab"/>
                    <w:lock w:val="sdtLocked"/>
                    <w:richText/>
                  </w:sdtPr>
                  <w:sdtContent>
                    <w:p>
                      <w:pPr>
                        <w:widowControl w:val="0"/>
                        <w:ind w:firstLine="567"/>
                        <w:jc w:val="both"/>
                        <w:rPr>
                          <w:color w:val="000000"/>
                          <w:szCs w:val="24"/>
                          <w:lang w:eastAsia="lt-LT"/>
                        </w:rPr>
                      </w:pPr>
                      <w:sdt>
                        <w:sdtPr>
                          <w:alias w:val="Numeris"/>
                          <w:tag w:val="nr_b8bac575ca2447d99afaed0c43782aab"/>
                          <w:lock w:val="sdtLocked"/>
                          <w:richText/>
                        </w:sdtPr>
                        <w:sdtContent>
                          <w:r>
                            <w:rPr>
                              <w:color w:val="000000"/>
                              <w:szCs w:val="24"/>
                              <w:lang w:eastAsia="lt-LT"/>
                            </w:rPr>
                            <w:t>3</w:t>
                          </w:r>
                        </w:sdtContent>
                      </w:sdt>
                      <w:r>
                        <w:rPr>
                          <w:color w:val="000000"/>
                          <w:szCs w:val="24"/>
                          <w:lang w:eastAsia="lt-LT"/>
                        </w:rPr>
                        <w:t>) dėl tarptautinių finansų institucijų teikiamų paskolų valstybės investicijų projektams finansuoti. Bendra šių įsipareigojimų suma negali viršyti 280 000 tūkst. litų;</w:t>
                      </w:r>
                    </w:p>
                  </w:sdtContent>
                </w:sdt>
                <w:sdt>
                  <w:sdtPr>
                    <w:alias w:val="9 str. 1 d. 4 p."/>
                    <w:tag w:val="part_bd9972ffedad4799a46a798c344079c7"/>
                    <w:lock w:val="sdtLocked"/>
                    <w:richText/>
                  </w:sdtPr>
                  <w:sdtContent>
                    <w:p>
                      <w:pPr>
                        <w:widowControl w:val="0"/>
                        <w:ind w:firstLine="567"/>
                        <w:jc w:val="both"/>
                        <w:rPr>
                          <w:color w:val="000000"/>
                          <w:szCs w:val="24"/>
                          <w:lang w:eastAsia="lt-LT"/>
                        </w:rPr>
                      </w:pPr>
                      <w:sdt>
                        <w:sdtPr>
                          <w:alias w:val="Numeris"/>
                          <w:tag w:val="nr_bd9972ffedad4799a46a798c344079c7"/>
                          <w:lock w:val="sdtLocked"/>
                          <w:richText/>
                        </w:sdtPr>
                        <w:sdtContent>
                          <w:r>
                            <w:rPr>
                              <w:color w:val="000000"/>
                              <w:szCs w:val="24"/>
                              <w:lang w:eastAsia="lt-LT"/>
                            </w:rPr>
                            <w:t>4</w:t>
                          </w:r>
                        </w:sdtContent>
                      </w:sdt>
                      <w:r>
                        <w:rPr>
                          <w:color w:val="000000"/>
                          <w:szCs w:val="24"/>
                          <w:lang w:eastAsia="lt-LT"/>
                        </w:rPr>
                        <w:t>) dėl Mokslo ir studijų įstatyme nustatytų valstybės remiamų paskolų. Bendra šių įsipareigojimų suma negali viršyti 192 000 tūkst. litų.</w:t>
                      </w:r>
                    </w:p>
                    <w:p>
                      <w:pPr>
                        <w:ind w:firstLine="567"/>
                        <w:jc w:val="both"/>
                        <w:rPr>
                          <w:szCs w:val="24"/>
                          <w:lang w:eastAsia="lt-LT"/>
                        </w:rPr>
                      </w:pPr>
                    </w:p>
                  </w:sdtContent>
                </w:sdt>
              </w:sdtContent>
            </w:sdt>
          </w:sdtContent>
        </w:sdt>
        <w:sdt>
          <w:sdtPr>
            <w:alias w:val="10 str."/>
            <w:tag w:val="part_8fc28f11eefd4adf9a6a4ab276459055"/>
            <w:lock w:val="sdtLocked"/>
            <w:richText/>
          </w:sdtPr>
          <w:sdtContent>
            <w:p>
              <w:pPr>
                <w:widowControl w:val="0"/>
                <w:ind w:firstLine="567"/>
                <w:rPr>
                  <w:b/>
                  <w:bCs/>
                  <w:color w:val="000000"/>
                  <w:szCs w:val="24"/>
                  <w:lang w:eastAsia="lt-LT"/>
                </w:rPr>
              </w:pPr>
              <w:sdt>
                <w:sdtPr>
                  <w:alias w:val="Numeris"/>
                  <w:tag w:val="nr_8fc28f11eefd4adf9a6a4ab276459055"/>
                  <w:lock w:val="sdtLocked"/>
                  <w:richText/>
                </w:sdtPr>
                <w:sdtContent>
                  <w:r>
                    <w:rPr>
                      <w:b/>
                      <w:bCs/>
                      <w:color w:val="000000"/>
                      <w:szCs w:val="24"/>
                      <w:lang w:eastAsia="lt-LT"/>
                    </w:rPr>
                    <w:t>10</w:t>
                  </w:r>
                </w:sdtContent>
              </w:sdt>
              <w:r>
                <w:rPr>
                  <w:b/>
                  <w:bCs/>
                  <w:color w:val="000000"/>
                  <w:szCs w:val="24"/>
                  <w:lang w:eastAsia="lt-LT"/>
                </w:rPr>
                <w:t xml:space="preserve"> straipsnis. </w:t>
              </w:r>
              <w:sdt>
                <w:sdtPr>
                  <w:alias w:val="Pavadinimas"/>
                  <w:tag w:val="title_8fc28f11eefd4adf9a6a4ab276459055"/>
                  <w:lock w:val="sdtLocked"/>
                  <w:richText/>
                </w:sdtPr>
                <w:sdtContent>
                  <w:r>
                    <w:rPr>
                      <w:b/>
                      <w:bCs/>
                      <w:color w:val="000000"/>
                      <w:szCs w:val="24"/>
                      <w:lang w:eastAsia="lt-LT"/>
                    </w:rPr>
                    <w:t xml:space="preserve">Vyriausybės grynojo skolinių įsipareigojimų pokyčio limitas </w:t>
                  </w:r>
                </w:sdtContent>
              </w:sdt>
            </w:p>
            <w:sdt>
              <w:sdtPr>
                <w:alias w:val="10 str. 1 d."/>
                <w:tag w:val="part_662a7cbe979f41b4a4502bf7f01bd8b6"/>
                <w:lock w:val="sdtLocked"/>
                <w:richText/>
              </w:sdtPr>
              <w:sdtContent>
                <w:p>
                  <w:pPr>
                    <w:widowControl w:val="0"/>
                    <w:ind w:firstLine="567"/>
                    <w:jc w:val="both"/>
                    <w:rPr>
                      <w:color w:val="000000"/>
                      <w:szCs w:val="24"/>
                      <w:lang w:eastAsia="lt-LT"/>
                    </w:rPr>
                  </w:pPr>
                  <w:r>
                    <w:rPr>
                      <w:color w:val="000000"/>
                      <w:szCs w:val="24"/>
                      <w:lang w:eastAsia="lt-LT"/>
                    </w:rPr>
                    <w:t>2013 metų Vyriausybės grynojo skolinių įsipareigojimų pokyčio limitas – 1 900 000 tūkst. litų, iš jų 800 000 tūkst. litų skirta Finansinio tvarumo įstatyme numatytoms finansinio stabilumo stiprinimo priemonėms įgyvendinti.</w:t>
                  </w:r>
                </w:p>
                <w:p>
                  <w:pPr>
                    <w:ind w:firstLine="567"/>
                    <w:jc w:val="both"/>
                    <w:rPr>
                      <w:szCs w:val="24"/>
                      <w:lang w:eastAsia="lt-LT"/>
                    </w:rPr>
                  </w:pPr>
                </w:p>
              </w:sdtContent>
            </w:sdt>
          </w:sdtContent>
        </w:sdt>
        <w:sdt>
          <w:sdtPr>
            <w:alias w:val="11 str."/>
            <w:tag w:val="part_5e48bf351d24420cbd78f482303d5fb9"/>
            <w:lock w:val="sdtLocked"/>
            <w:richText/>
          </w:sdtPr>
          <w:sdtContent>
            <w:p>
              <w:pPr>
                <w:widowControl w:val="0"/>
                <w:ind w:firstLine="567"/>
                <w:rPr>
                  <w:b/>
                  <w:bCs/>
                  <w:color w:val="000000"/>
                  <w:szCs w:val="24"/>
                  <w:lang w:eastAsia="lt-LT"/>
                </w:rPr>
              </w:pPr>
              <w:sdt>
                <w:sdtPr>
                  <w:alias w:val="Numeris"/>
                  <w:tag w:val="nr_5e48bf351d24420cbd78f482303d5fb9"/>
                  <w:lock w:val="sdtLocked"/>
                  <w:richText/>
                </w:sdtPr>
                <w:sdtContent>
                  <w:r>
                    <w:rPr>
                      <w:b/>
                      <w:bCs/>
                      <w:color w:val="000000"/>
                      <w:szCs w:val="24"/>
                      <w:lang w:eastAsia="lt-LT"/>
                    </w:rPr>
                    <w:t>11</w:t>
                  </w:r>
                </w:sdtContent>
              </w:sdt>
              <w:r>
                <w:rPr>
                  <w:b/>
                  <w:bCs/>
                  <w:color w:val="000000"/>
                  <w:szCs w:val="24"/>
                  <w:lang w:eastAsia="lt-LT"/>
                </w:rPr>
                <w:t xml:space="preserve"> straipsnis. </w:t>
              </w:r>
              <w:sdt>
                <w:sdtPr>
                  <w:alias w:val="Pavadinimas"/>
                  <w:tag w:val="title_5e48bf351d24420cbd78f482303d5fb9"/>
                  <w:lock w:val="sdtLocked"/>
                  <w:richText/>
                </w:sdtPr>
                <w:sdtContent>
                  <w:r>
                    <w:rPr>
                      <w:b/>
                      <w:bCs/>
                      <w:color w:val="000000"/>
                      <w:szCs w:val="24"/>
                      <w:lang w:eastAsia="lt-LT"/>
                    </w:rPr>
                    <w:t>Valstybinių aukštųjų mokyklų skolinimosi limitas</w:t>
                  </w:r>
                </w:sdtContent>
              </w:sdt>
            </w:p>
            <w:sdt>
              <w:sdtPr>
                <w:alias w:val="11 str. 1 d."/>
                <w:tag w:val="part_213950c2dcee43bbb69c87aa50825b43"/>
                <w:lock w:val="sdtLocked"/>
                <w:richText/>
              </w:sdtPr>
              <w:sdtContent>
                <w:p>
                  <w:pPr>
                    <w:widowControl w:val="0"/>
                    <w:ind w:firstLine="567"/>
                    <w:jc w:val="both"/>
                    <w:rPr>
                      <w:color w:val="000000"/>
                      <w:szCs w:val="24"/>
                      <w:lang w:eastAsia="lt-LT"/>
                    </w:rPr>
                  </w:pPr>
                  <w:r>
                    <w:rPr>
                      <w:color w:val="000000"/>
                      <w:szCs w:val="24"/>
                      <w:lang w:eastAsia="lt-LT"/>
                    </w:rPr>
                    <w:t>2013 metų bendras valstybinių aukštųjų mokyklų skolinimosi limitas – 35 000 tūkst. litų.</w:t>
                  </w:r>
                </w:p>
                <w:p>
                  <w:pPr>
                    <w:ind w:firstLine="567"/>
                    <w:jc w:val="both"/>
                    <w:rPr>
                      <w:szCs w:val="24"/>
                      <w:lang w:eastAsia="lt-LT"/>
                    </w:rPr>
                  </w:pPr>
                </w:p>
              </w:sdtContent>
            </w:sdt>
          </w:sdtContent>
        </w:sdt>
        <w:sdt>
          <w:sdtPr>
            <w:alias w:val="12 str."/>
            <w:tag w:val="part_7cfd059378a14ec7b2abeb0ab2d3724f"/>
            <w:lock w:val="sdtLocked"/>
            <w:richText/>
          </w:sdtPr>
          <w:sdtContent>
            <w:p>
              <w:pPr>
                <w:widowControl w:val="0"/>
                <w:ind w:firstLine="567"/>
                <w:rPr>
                  <w:b/>
                  <w:bCs/>
                  <w:color w:val="000000"/>
                  <w:szCs w:val="24"/>
                  <w:lang w:eastAsia="lt-LT"/>
                </w:rPr>
              </w:pPr>
              <w:sdt>
                <w:sdtPr>
                  <w:alias w:val="Numeris"/>
                  <w:tag w:val="nr_7cfd059378a14ec7b2abeb0ab2d3724f"/>
                  <w:lock w:val="sdtLocked"/>
                  <w:richText/>
                </w:sdtPr>
                <w:sdtContent>
                  <w:r>
                    <w:rPr>
                      <w:b/>
                      <w:bCs/>
                      <w:color w:val="000000"/>
                      <w:szCs w:val="24"/>
                      <w:lang w:eastAsia="lt-LT"/>
                    </w:rPr>
                    <w:t>12</w:t>
                  </w:r>
                </w:sdtContent>
              </w:sdt>
              <w:r>
                <w:rPr>
                  <w:b/>
                  <w:bCs/>
                  <w:color w:val="000000"/>
                  <w:szCs w:val="24"/>
                  <w:lang w:eastAsia="lt-LT"/>
                </w:rPr>
                <w:t xml:space="preserve"> straipsnis. </w:t>
              </w:r>
              <w:sdt>
                <w:sdtPr>
                  <w:alias w:val="Pavadinimas"/>
                  <w:tag w:val="title_7cfd059378a14ec7b2abeb0ab2d3724f"/>
                  <w:lock w:val="sdtLocked"/>
                  <w:richText/>
                </w:sdtPr>
                <w:sdtContent>
                  <w:r>
                    <w:rPr>
                      <w:b/>
                      <w:bCs/>
                      <w:color w:val="000000"/>
                      <w:szCs w:val="24"/>
                      <w:lang w:eastAsia="lt-LT"/>
                    </w:rPr>
                    <w:t>Savivaldybių skolinimosi limitai</w:t>
                  </w:r>
                </w:sdtContent>
              </w:sdt>
            </w:p>
            <w:sdt>
              <w:sdtPr>
                <w:alias w:val="12 str. 1 d."/>
                <w:tag w:val="part_824d110c84064d1e87791cec6720ddf9"/>
                <w:lock w:val="sdtLocked"/>
                <w:richText/>
              </w:sdtPr>
              <w:sdtContent>
                <w:p>
                  <w:pPr>
                    <w:widowControl w:val="0"/>
                    <w:ind w:firstLine="567"/>
                    <w:jc w:val="both"/>
                    <w:rPr>
                      <w:color w:val="000000"/>
                      <w:szCs w:val="24"/>
                      <w:lang w:eastAsia="lt-LT"/>
                    </w:rPr>
                  </w:pPr>
                  <w:sdt>
                    <w:sdtPr>
                      <w:alias w:val="Numeris"/>
                      <w:tag w:val="nr_824d110c84064d1e87791cec6720ddf9"/>
                      <w:lock w:val="sdtLocked"/>
                      <w:richText/>
                    </w:sdtPr>
                    <w:sdtContent>
                      <w:r>
                        <w:rPr>
                          <w:color w:val="000000"/>
                          <w:szCs w:val="24"/>
                          <w:lang w:eastAsia="lt-LT"/>
                        </w:rPr>
                        <w:t>1</w:t>
                      </w:r>
                    </w:sdtContent>
                  </w:sdt>
                  <w:r>
                    <w:rPr>
                      <w:color w:val="000000"/>
                      <w:szCs w:val="24"/>
                      <w:lang w:eastAsia="lt-LT"/>
                    </w:rPr>
                    <w:t>. Savivaldybių skolinimosi limitai:</w:t>
                  </w:r>
                </w:p>
                <w:sdt>
                  <w:sdtPr>
                    <w:alias w:val="12 str. 1 d. 1 p."/>
                    <w:tag w:val="part_d59adb35b08c47678fab6ca81f0d9b17"/>
                    <w:lock w:val="sdtLocked"/>
                    <w:richText/>
                  </w:sdtPr>
                  <w:sdtContent>
                    <w:p>
                      <w:pPr>
                        <w:widowControl w:val="0"/>
                        <w:ind w:firstLine="567"/>
                        <w:jc w:val="both"/>
                        <w:rPr>
                          <w:color w:val="000000"/>
                          <w:szCs w:val="24"/>
                          <w:lang w:eastAsia="lt-LT"/>
                        </w:rPr>
                      </w:pPr>
                      <w:sdt>
                        <w:sdtPr>
                          <w:alias w:val="Numeris"/>
                          <w:tag w:val="nr_d59adb35b08c47678fab6ca81f0d9b17"/>
                          <w:lock w:val="sdtLocked"/>
                          <w:richText/>
                        </w:sdtPr>
                        <w:sdtContent>
                          <w:r>
                            <w:rPr>
                              <w:color w:val="000000"/>
                              <w:szCs w:val="24"/>
                              <w:lang w:eastAsia="lt-LT"/>
                            </w:rPr>
                            <w:t>1</w:t>
                          </w:r>
                        </w:sdtContent>
                      </w:sdt>
                      <w:r>
                        <w:rPr>
                          <w:color w:val="000000"/>
                          <w:szCs w:val="24"/>
                          <w:lang w:eastAsia="lt-LT"/>
                        </w:rPr>
                        <w:t>) savivaldybės skola negali viršyti 75 procentų (Vilniaus miesto savivaldybės – 120 procentų) patvirtintų 2013 metų savivaldybės biudžeto pajamų (neįskaitant iš valstybės biudžeto savivaldybei skiriamų specialių tikslinių dotacijų ir 2012 metais nepanaudotų savivaldybės biudžeto lėšų);</w:t>
                      </w:r>
                    </w:p>
                  </w:sdtContent>
                </w:sdt>
                <w:sdt>
                  <w:sdtPr>
                    <w:alias w:val="12 str. 1 d. 2 p."/>
                    <w:tag w:val="part_e973dc3c49aa4ba587f5d86d1e3dbe2e"/>
                    <w:lock w:val="sdtLocked"/>
                    <w:richText/>
                  </w:sdtPr>
                  <w:sdtContent>
                    <w:p>
                      <w:pPr>
                        <w:widowControl w:val="0"/>
                        <w:ind w:firstLine="567"/>
                        <w:jc w:val="both"/>
                        <w:rPr>
                          <w:color w:val="000000"/>
                          <w:szCs w:val="24"/>
                          <w:lang w:eastAsia="lt-LT"/>
                        </w:rPr>
                      </w:pPr>
                      <w:sdt>
                        <w:sdtPr>
                          <w:alias w:val="Numeris"/>
                          <w:tag w:val="nr_e973dc3c49aa4ba587f5d86d1e3dbe2e"/>
                          <w:lock w:val="sdtLocked"/>
                          <w:richText/>
                        </w:sdtPr>
                        <w:sdtContent>
                          <w:r>
                            <w:rPr>
                              <w:color w:val="000000"/>
                              <w:szCs w:val="24"/>
                              <w:lang w:eastAsia="lt-LT"/>
                            </w:rPr>
                            <w:t>2</w:t>
                          </w:r>
                        </w:sdtContent>
                      </w:sdt>
                      <w:r>
                        <w:rPr>
                          <w:color w:val="000000"/>
                          <w:szCs w:val="24"/>
                          <w:lang w:eastAsia="lt-LT"/>
                        </w:rPr>
                        <w:t>) metinio savivaldybės grynojo skolinimosi suma negali viršyti 20 procentų (Vilniaus miesto savivaldybės – 35 procentų) patvirtintų 2013 metų savivaldybės biudžeto pajamų (neįskaitant iš valstybės biudžeto savivaldybei skiriamų specialių tikslinių dotacijų ir 2012 metais nepanaudotų savivaldybės biudžeto lėšų);</w:t>
                      </w:r>
                    </w:p>
                  </w:sdtContent>
                </w:sdt>
                <w:sdt>
                  <w:sdtPr>
                    <w:alias w:val="12 str. 1 d. 3 p."/>
                    <w:tag w:val="part_42fcbc91c03741cc8a59c1ef830d0989"/>
                    <w:lock w:val="sdtLocked"/>
                    <w:richText/>
                  </w:sdtPr>
                  <w:sdtContent>
                    <w:p>
                      <w:pPr>
                        <w:widowControl w:val="0"/>
                        <w:ind w:firstLine="567"/>
                        <w:jc w:val="both"/>
                        <w:rPr>
                          <w:color w:val="000000"/>
                          <w:szCs w:val="24"/>
                          <w:lang w:eastAsia="lt-LT"/>
                        </w:rPr>
                      </w:pPr>
                      <w:sdt>
                        <w:sdtPr>
                          <w:alias w:val="Numeris"/>
                          <w:tag w:val="nr_42fcbc91c03741cc8a59c1ef830d0989"/>
                          <w:lock w:val="sdtLocked"/>
                          <w:richText/>
                        </w:sdtPr>
                        <w:sdtContent>
                          <w:r>
                            <w:rPr>
                              <w:color w:val="000000"/>
                              <w:szCs w:val="24"/>
                              <w:lang w:eastAsia="lt-LT"/>
                            </w:rPr>
                            <w:t>3</w:t>
                          </w:r>
                        </w:sdtContent>
                      </w:sdt>
                      <w:r>
                        <w:rPr>
                          <w:color w:val="000000"/>
                          <w:szCs w:val="24"/>
                          <w:lang w:eastAsia="lt-LT"/>
                        </w:rPr>
                        <w:t>) grąžintina 2013 metais ir vėlesniais metais savivaldybės paskolų ir palūkanų bei su paskolų ėmimu susijusių įmokų suma negali viršyti 15 procentų patvirtintų 2013 metų savivaldybės biudžeto pajamų (neįskaitant iš valstybės biudžeto savivaldybei skiriamų specialių tikslinių dotacijų ir 2012 metais nepanaudotų savivaldybės biudžeto lėšų);</w:t>
                      </w:r>
                    </w:p>
                  </w:sdtContent>
                </w:sdt>
                <w:sdt>
                  <w:sdtPr>
                    <w:alias w:val="12 str. 1 d. 4 p."/>
                    <w:tag w:val="part_cec22e932de7438a92aed4241a91c086"/>
                    <w:lock w:val="sdtLocked"/>
                    <w:richText/>
                  </w:sdtPr>
                  <w:sdtContent>
                    <w:p>
                      <w:pPr>
                        <w:widowControl w:val="0"/>
                        <w:ind w:firstLine="567"/>
                        <w:jc w:val="both"/>
                        <w:rPr>
                          <w:color w:val="000000"/>
                          <w:szCs w:val="24"/>
                          <w:lang w:eastAsia="lt-LT"/>
                        </w:rPr>
                      </w:pPr>
                      <w:sdt>
                        <w:sdtPr>
                          <w:alias w:val="Numeris"/>
                          <w:tag w:val="nr_cec22e932de7438a92aed4241a91c086"/>
                          <w:lock w:val="sdtLocked"/>
                          <w:richText/>
                        </w:sdtPr>
                        <w:sdtContent>
                          <w:r>
                            <w:rPr>
                              <w:color w:val="000000"/>
                              <w:szCs w:val="24"/>
                              <w:lang w:eastAsia="lt-LT"/>
                            </w:rPr>
                            <w:t>4</w:t>
                          </w:r>
                        </w:sdtContent>
                      </w:sdt>
                      <w:r>
                        <w:rPr>
                          <w:color w:val="000000"/>
                          <w:szCs w:val="24"/>
                          <w:lang w:eastAsia="lt-LT"/>
                        </w:rPr>
                        <w:t>) savivaldybės garantijų limitas negali viršyti 10 procentų patvirtintų 2013 metų savivaldybės biudžeto pajamų (neįskaitant iš valstybės biudžeto savivaldybei skiriamų specialių tikslinių dotacijų ir 2012 metais nepanaudotų savivaldybės biudžeto lėšų).</w:t>
                      </w:r>
                    </w:p>
                  </w:sdtContent>
                </w:sdt>
              </w:sdtContent>
            </w:sdt>
            <w:sdt>
              <w:sdtPr>
                <w:alias w:val="12 str. 2 d."/>
                <w:tag w:val="part_727c74d5c3b448009f9e1424dfccc5ca"/>
                <w:lock w:val="sdtLocked"/>
                <w:richText/>
              </w:sdtPr>
              <w:sdtContent>
                <w:p>
                  <w:pPr>
                    <w:widowControl w:val="0"/>
                    <w:ind w:firstLine="567"/>
                    <w:jc w:val="both"/>
                    <w:rPr>
                      <w:color w:val="000000"/>
                      <w:szCs w:val="24"/>
                      <w:lang w:eastAsia="lt-LT"/>
                    </w:rPr>
                  </w:pPr>
                  <w:sdt>
                    <w:sdtPr>
                      <w:alias w:val="Numeris"/>
                      <w:tag w:val="nr_727c74d5c3b448009f9e1424dfccc5ca"/>
                      <w:lock w:val="sdtLocked"/>
                      <w:richText/>
                    </w:sdtPr>
                    <w:sdtContent>
                      <w:r>
                        <w:rPr>
                          <w:color w:val="000000"/>
                          <w:szCs w:val="24"/>
                          <w:lang w:eastAsia="lt-LT"/>
                        </w:rPr>
                        <w:t>2</w:t>
                      </w:r>
                    </w:sdtContent>
                  </w:sdt>
                  <w:r>
                    <w:rPr>
                      <w:color w:val="000000"/>
                      <w:szCs w:val="24"/>
                      <w:lang w:eastAsia="lt-LT"/>
                    </w:rPr>
                    <w:t>. Savivaldybės, kurių skola sudaro daugiau kaip 45 procentus patvirtintų 2013 metų savivaldybės biudžeto pajamų (neįskaitant iš valstybės biudžeto savivaldybei skiriamų specialių tikslinių dotacijų ir 2012 metais nepanaudotų savivaldybės biudžeto lėšų), 2013 metais gali skolintis tik projektams, finansuojamiems iš Europos Sąjungos ir kitos tarptautinės finansinės paramos, įgyvendinti. Vilniaus miesto savivaldybė gali skolintis tik 2012 m. gruodžio 31 d. esančiam įsiskolinimui už suteiktas paslaugas dengti ir projektams, finansuojamiems iš Europos Sąjungos ir kitos tarptautinės finansinės paramos, įgyvendinti.</w:t>
                  </w:r>
                </w:p>
              </w:sdtContent>
            </w:sdt>
            <w:sdt>
              <w:sdtPr>
                <w:alias w:val="12 str. 3 d."/>
                <w:tag w:val="part_93855f5df73b49cb8aac0272a87c726e"/>
                <w:lock w:val="sdtLocked"/>
                <w:richText/>
              </w:sdtPr>
              <w:sdtContent>
                <w:p>
                  <w:pPr>
                    <w:widowControl w:val="0"/>
                    <w:ind w:firstLine="567"/>
                    <w:jc w:val="both"/>
                    <w:rPr>
                      <w:color w:val="000000"/>
                      <w:szCs w:val="24"/>
                      <w:lang w:eastAsia="lt-LT"/>
                    </w:rPr>
                  </w:pPr>
                  <w:sdt>
                    <w:sdtPr>
                      <w:alias w:val="Numeris"/>
                      <w:tag w:val="nr_93855f5df73b49cb8aac0272a87c726e"/>
                      <w:lock w:val="sdtLocked"/>
                      <w:richText/>
                    </w:sdtPr>
                    <w:sdtContent>
                      <w:r>
                        <w:rPr>
                          <w:color w:val="000000"/>
                          <w:szCs w:val="24"/>
                          <w:lang w:eastAsia="lt-LT"/>
                        </w:rPr>
                        <w:t>3</w:t>
                      </w:r>
                    </w:sdtContent>
                  </w:sdt>
                  <w:r>
                    <w:rPr>
                      <w:color w:val="000000"/>
                      <w:szCs w:val="24"/>
                      <w:lang w:eastAsia="lt-LT"/>
                    </w:rPr>
                    <w:t>. Į skolinimosi limitus neįskaitomos iš valstybės biudžeto suteiktos trumpalaikės paskolos laikinam pajamų trūkumui padengti. Savivaldybės 2011 metais iš valstybės biudžeto gautas trumpalaikes paskolas laikinam pajamų trūkumui, susidariusiam dėl akcinės bendrovės banko „Snoras“ veiklos apribojimo ir banko licencijos atšaukimo, padengti grąžina į valstybės biudžetą iki 2013 m. gruodžio 31 d.</w:t>
                  </w:r>
                </w:p>
                <w:p>
                  <w:pPr>
                    <w:ind w:firstLine="567"/>
                    <w:jc w:val="both"/>
                    <w:rPr>
                      <w:szCs w:val="24"/>
                      <w:lang w:eastAsia="lt-LT"/>
                    </w:rPr>
                  </w:pPr>
                </w:p>
              </w:sdtContent>
            </w:sdt>
          </w:sdtContent>
        </w:sdt>
        <w:sdt>
          <w:sdtPr>
            <w:alias w:val="13 str."/>
            <w:tag w:val="part_11fe6ed88228447f92027a52b3535d10"/>
            <w:lock w:val="sdtLocked"/>
            <w:richText/>
          </w:sdtPr>
          <w:sdtContent>
            <w:p>
              <w:pPr>
                <w:widowControl w:val="0"/>
                <w:ind w:firstLine="567"/>
                <w:rPr>
                  <w:b/>
                  <w:bCs/>
                  <w:color w:val="000000"/>
                  <w:szCs w:val="24"/>
                  <w:lang w:eastAsia="lt-LT"/>
                </w:rPr>
              </w:pPr>
              <w:sdt>
                <w:sdtPr>
                  <w:alias w:val="Numeris"/>
                  <w:tag w:val="nr_11fe6ed88228447f92027a52b3535d10"/>
                  <w:lock w:val="sdtLocked"/>
                  <w:richText/>
                </w:sdtPr>
                <w:sdtContent>
                  <w:r>
                    <w:rPr>
                      <w:b/>
                      <w:bCs/>
                      <w:color w:val="000000"/>
                      <w:szCs w:val="24"/>
                      <w:lang w:eastAsia="lt-LT"/>
                    </w:rPr>
                    <w:t>13</w:t>
                  </w:r>
                </w:sdtContent>
              </w:sdt>
              <w:r>
                <w:rPr>
                  <w:b/>
                  <w:bCs/>
                  <w:color w:val="000000"/>
                  <w:szCs w:val="24"/>
                  <w:lang w:eastAsia="lt-LT"/>
                </w:rPr>
                <w:t xml:space="preserve"> straipsnis. </w:t>
              </w:r>
              <w:sdt>
                <w:sdtPr>
                  <w:alias w:val="Pavadinimas"/>
                  <w:tag w:val="title_11fe6ed88228447f92027a52b3535d10"/>
                  <w:lock w:val="sdtLocked"/>
                  <w:richText/>
                </w:sdtPr>
                <w:sdtContent>
                  <w:r>
                    <w:rPr>
                      <w:b/>
                      <w:bCs/>
                      <w:color w:val="000000"/>
                      <w:szCs w:val="24"/>
                      <w:lang w:eastAsia="lt-LT"/>
                    </w:rPr>
                    <w:t>Vyriausybės ir kitų institucijų teisės vykdant biudžetą</w:t>
                  </w:r>
                </w:sdtContent>
              </w:sdt>
            </w:p>
            <w:sdt>
              <w:sdtPr>
                <w:alias w:val="13 str. 1 d."/>
                <w:tag w:val="part_c5972418240d424098c672b4e8ab0038"/>
                <w:lock w:val="sdtLocked"/>
                <w:richText/>
              </w:sdtPr>
              <w:sdtContent>
                <w:p>
                  <w:pPr>
                    <w:widowControl w:val="0"/>
                    <w:ind w:firstLine="567"/>
                    <w:jc w:val="both"/>
                    <w:rPr>
                      <w:color w:val="000000"/>
                      <w:szCs w:val="24"/>
                      <w:lang w:eastAsia="lt-LT"/>
                    </w:rPr>
                  </w:pPr>
                  <w:sdt>
                    <w:sdtPr>
                      <w:alias w:val="Numeris"/>
                      <w:tag w:val="nr_c5972418240d424098c672b4e8ab0038"/>
                      <w:lock w:val="sdtLocked"/>
                      <w:richText/>
                    </w:sdtPr>
                    <w:sdtContent>
                      <w:r>
                        <w:rPr>
                          <w:color w:val="000000"/>
                          <w:szCs w:val="24"/>
                          <w:lang w:eastAsia="lt-LT"/>
                        </w:rPr>
                        <w:t>1</w:t>
                      </w:r>
                    </w:sdtContent>
                  </w:sdt>
                  <w:r>
                    <w:rPr>
                      <w:color w:val="000000"/>
                      <w:szCs w:val="24"/>
                      <w:lang w:eastAsia="lt-LT"/>
                    </w:rPr>
                    <w:t>. Vyriausybei arba jos įgaliotai institucijai suteikiama teisė:</w:t>
                  </w:r>
                </w:p>
                <w:sdt>
                  <w:sdtPr>
                    <w:alias w:val="13 str. 1 d. 1 p."/>
                    <w:tag w:val="part_e0b8dc1ad4784f7ebae948320a6dc3fb"/>
                    <w:lock w:val="sdtLocked"/>
                    <w:richText/>
                  </w:sdtPr>
                  <w:sdtContent>
                    <w:p>
                      <w:pPr>
                        <w:widowControl w:val="0"/>
                        <w:ind w:firstLine="567"/>
                        <w:jc w:val="both"/>
                        <w:rPr>
                          <w:color w:val="000000"/>
                          <w:szCs w:val="24"/>
                          <w:lang w:eastAsia="lt-LT"/>
                        </w:rPr>
                      </w:pPr>
                      <w:sdt>
                        <w:sdtPr>
                          <w:alias w:val="Numeris"/>
                          <w:tag w:val="nr_e0b8dc1ad4784f7ebae948320a6dc3fb"/>
                          <w:lock w:val="sdtLocked"/>
                          <w:richText/>
                        </w:sdtPr>
                        <w:sdtContent>
                          <w:r>
                            <w:rPr>
                              <w:color w:val="000000"/>
                              <w:szCs w:val="24"/>
                              <w:lang w:eastAsia="lt-LT"/>
                            </w:rPr>
                            <w:t>1</w:t>
                          </w:r>
                        </w:sdtContent>
                      </w:sdt>
                      <w:r>
                        <w:rPr>
                          <w:color w:val="000000"/>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sdtContent>
                </w:sdt>
                <w:sdt>
                  <w:sdtPr>
                    <w:alias w:val="13 str. 1 d. 2 p."/>
                    <w:tag w:val="part_b97fd56bd6a94ab6aba5564a4cbd4832"/>
                    <w:lock w:val="sdtLocked"/>
                    <w:richText/>
                  </w:sdtPr>
                  <w:sdtContent>
                    <w:p>
                      <w:pPr>
                        <w:widowControl w:val="0"/>
                        <w:ind w:firstLine="567"/>
                        <w:jc w:val="both"/>
                        <w:rPr>
                          <w:color w:val="000000"/>
                          <w:szCs w:val="24"/>
                          <w:lang w:eastAsia="lt-LT"/>
                        </w:rPr>
                      </w:pPr>
                      <w:sdt>
                        <w:sdtPr>
                          <w:alias w:val="Numeris"/>
                          <w:tag w:val="nr_b97fd56bd6a94ab6aba5564a4cbd4832"/>
                          <w:lock w:val="sdtLocked"/>
                          <w:richText/>
                        </w:sdtPr>
                        <w:sdtContent>
                          <w:r>
                            <w:rPr>
                              <w:color w:val="000000"/>
                              <w:szCs w:val="24"/>
                              <w:lang w:eastAsia="lt-LT"/>
                            </w:rPr>
                            <w:t>2</w:t>
                          </w:r>
                        </w:sdtContent>
                      </w:sdt>
                      <w:r>
                        <w:rPr>
                          <w:color w:val="000000"/>
                          <w:szCs w:val="24"/>
                          <w:lang w:eastAsia="lt-LT"/>
                        </w:rPr>
                        <w:t>) paskirstyti pagal asignavimų valdytojus ir investicijų projektus (investicijų projektų įgyvendinimo programas) Valstybės investicijų 2013–2015 metų programoje numatytas 2013 metų kapitalo investicijoms skirtas lėšas;</w:t>
                      </w:r>
                    </w:p>
                  </w:sdtContent>
                </w:sdt>
                <w:sdt>
                  <w:sdtPr>
                    <w:alias w:val="13 str. 1 d. 3 p."/>
                    <w:tag w:val="part_37e7817e4cc94da29279bf5071e361f6"/>
                    <w:lock w:val="sdtLocked"/>
                    <w:richText/>
                  </w:sdtPr>
                  <w:sdtContent>
                    <w:p>
                      <w:pPr>
                        <w:widowControl w:val="0"/>
                        <w:ind w:firstLine="567"/>
                        <w:jc w:val="both"/>
                        <w:rPr>
                          <w:color w:val="000000"/>
                          <w:szCs w:val="24"/>
                          <w:lang w:eastAsia="lt-LT"/>
                        </w:rPr>
                      </w:pPr>
                      <w:sdt>
                        <w:sdtPr>
                          <w:alias w:val="Numeris"/>
                          <w:tag w:val="nr_37e7817e4cc94da29279bf5071e361f6"/>
                          <w:lock w:val="sdtLocked"/>
                          <w:richText/>
                        </w:sdtPr>
                        <w:sdtContent>
                          <w:r>
                            <w:rPr>
                              <w:color w:val="000000"/>
                              <w:szCs w:val="24"/>
                              <w:lang w:eastAsia="lt-LT"/>
                            </w:rPr>
                            <w:t>3</w:t>
                          </w:r>
                        </w:sdtContent>
                      </w:sdt>
                      <w:r>
                        <w:rPr>
                          <w:color w:val="000000"/>
                          <w:szCs w:val="24"/>
                          <w:lang w:eastAsia="lt-LT"/>
                        </w:rPr>
                        <w:t>) paskirstyti Privatizavimo fondo lėšų dalį Privatizavimo komisijos ir valstybės įmonės Valstybės turto fondo funkcijoms atlikti, ekspertams už paslaugas mokėti ir objektams parengti privatizuoti pagal programas ir asignavimų valdytojus;</w:t>
                      </w:r>
                    </w:p>
                  </w:sdtContent>
                </w:sdt>
                <w:sdt>
                  <w:sdtPr>
                    <w:alias w:val="13 str. 1 d. 4 p."/>
                    <w:tag w:val="part_e32353561024413087b3e09f49327002"/>
                    <w:lock w:val="sdtLocked"/>
                    <w:richText/>
                  </w:sdtPr>
                  <w:sdtContent>
                    <w:p>
                      <w:pPr>
                        <w:widowControl w:val="0"/>
                        <w:ind w:firstLine="567"/>
                        <w:jc w:val="both"/>
                        <w:rPr>
                          <w:color w:val="000000"/>
                          <w:szCs w:val="24"/>
                          <w:lang w:eastAsia="lt-LT"/>
                        </w:rPr>
                      </w:pPr>
                      <w:sdt>
                        <w:sdtPr>
                          <w:alias w:val="Numeris"/>
                          <w:tag w:val="nr_e32353561024413087b3e09f49327002"/>
                          <w:lock w:val="sdtLocked"/>
                          <w:richText/>
                        </w:sdtPr>
                        <w:sdtContent>
                          <w:r>
                            <w:rPr>
                              <w:color w:val="000000"/>
                              <w:szCs w:val="24"/>
                              <w:lang w:eastAsia="lt-LT"/>
                            </w:rPr>
                            <w:t>4</w:t>
                          </w:r>
                        </w:sdtContent>
                      </w:sdt>
                      <w:r>
                        <w:rPr>
                          <w:color w:val="000000"/>
                          <w:szCs w:val="24"/>
                          <w:lang w:eastAsia="lt-LT"/>
                        </w:rPr>
                        <w:t>) paskirstyti savivaldybėms, valstybės institucijoms ir įstaigoms Finansų ministerijos asignavimuose numatytas lėšas piliečių nuosavybės teisėms į išlikusius gyvenamuosius namus, jų dalis, butus atkurti ir kompensacijoms už išperkamą nekilnojamąjį turtą religinėms bendrijoms išmokėti;</w:t>
                      </w:r>
                    </w:p>
                  </w:sdtContent>
                </w:sdt>
                <w:sdt>
                  <w:sdtPr>
                    <w:alias w:val="13 str. 1 d. 5 p."/>
                    <w:tag w:val="part_e912d3903cbb40e28ab35a1309a9c71f"/>
                    <w:lock w:val="sdtLocked"/>
                    <w:richText/>
                  </w:sdtPr>
                  <w:sdtContent>
                    <w:p>
                      <w:pPr>
                        <w:widowControl w:val="0"/>
                        <w:ind w:firstLine="567"/>
                        <w:jc w:val="both"/>
                        <w:rPr>
                          <w:color w:val="000000"/>
                          <w:szCs w:val="24"/>
                          <w:lang w:eastAsia="lt-LT"/>
                        </w:rPr>
                      </w:pPr>
                      <w:sdt>
                        <w:sdtPr>
                          <w:alias w:val="Numeris"/>
                          <w:tag w:val="nr_e912d3903cbb40e28ab35a1309a9c71f"/>
                          <w:lock w:val="sdtLocked"/>
                          <w:richText/>
                        </w:sdtPr>
                        <w:sdtContent>
                          <w:r>
                            <w:rPr>
                              <w:color w:val="000000"/>
                              <w:szCs w:val="24"/>
                              <w:lang w:eastAsia="lt-LT"/>
                            </w:rPr>
                            <w:t>5</w:t>
                          </w:r>
                        </w:sdtContent>
                      </w:sdt>
                      <w:r>
                        <w:rPr>
                          <w:color w:val="000000"/>
                          <w:szCs w:val="24"/>
                          <w:lang w:eastAsia="lt-LT"/>
                        </w:rPr>
                        <w:t>) paskirstyti Europos Sąjungos ir kitos tarptautinės finansinės paramos programų ir projektų įgyvendinimo užtikrinimo programai skirtus asignavimus pagal valstybės biudžeto asignavimų valdytojus ir (arba) savivaldybes ir 2013 metais leisti juos naudoti iš Europos Sąjungos ir kitos tarptautinės finansinės paramos lėšų įgyvendinamiems ir (arba) numatomiems įgyvendinti projektams, programoms ir subsidijų schemoms finansuoti;</w:t>
                      </w:r>
                    </w:p>
                  </w:sdtContent>
                </w:sdt>
                <w:sdt>
                  <w:sdtPr>
                    <w:alias w:val="13 str. 1 d. 6 p."/>
                    <w:tag w:val="part_4571246c5a1745368ac23ed830729e73"/>
                    <w:lock w:val="sdtLocked"/>
                    <w:richText/>
                  </w:sdtPr>
                  <w:sdtContent>
                    <w:p>
                      <w:pPr>
                        <w:widowControl w:val="0"/>
                        <w:ind w:firstLine="567"/>
                        <w:jc w:val="both"/>
                        <w:rPr>
                          <w:color w:val="000000"/>
                          <w:szCs w:val="24"/>
                          <w:lang w:eastAsia="lt-LT"/>
                        </w:rPr>
                      </w:pPr>
                      <w:sdt>
                        <w:sdtPr>
                          <w:alias w:val="Numeris"/>
                          <w:tag w:val="nr_4571246c5a1745368ac23ed830729e73"/>
                          <w:lock w:val="sdtLocked"/>
                          <w:richText/>
                        </w:sdtPr>
                        <w:sdtContent>
                          <w:r>
                            <w:rPr>
                              <w:color w:val="000000"/>
                              <w:szCs w:val="24"/>
                              <w:lang w:eastAsia="lt-LT"/>
                            </w:rPr>
                            <w:t>6</w:t>
                          </w:r>
                        </w:sdtContent>
                      </w:sdt>
                      <w:r>
                        <w:rPr>
                          <w:color w:val="000000"/>
                          <w:szCs w:val="24"/>
                          <w:lang w:eastAsia="lt-LT"/>
                        </w:rPr>
                        <w:t>) perskirstyti Europos Sąjungos ir kitos tarptautinės finansinės paramos programoms (priemonėms), projektams ir subsidijų schemoms valstybės biudžete numatytus Europos Sąjungos ir kitos tarptautinės finansinės paramos ir bendrojo finansavimo asignavimus tarp asignavimų valdytojų, jų programų, investavimo sričių, valstybės funkcijų ir ekonominės klasifikacijos straipsnių, atsižvelgus į programų, projektų ir subsidijų schemų įgyvendinimo duomenis;</w:t>
                      </w:r>
                    </w:p>
                  </w:sdtContent>
                </w:sdt>
                <w:sdt>
                  <w:sdtPr>
                    <w:alias w:val="13 str. 1 d. 7 p."/>
                    <w:tag w:val="part_13d18a7db2d94b03909e3f349652b76a"/>
                    <w:lock w:val="sdtLocked"/>
                    <w:richText/>
                  </w:sdtPr>
                  <w:sdtContent>
                    <w:p>
                      <w:pPr>
                        <w:widowControl w:val="0"/>
                        <w:ind w:firstLine="567"/>
                        <w:jc w:val="both"/>
                        <w:rPr>
                          <w:color w:val="000000"/>
                          <w:szCs w:val="24"/>
                          <w:lang w:eastAsia="lt-LT"/>
                        </w:rPr>
                      </w:pPr>
                      <w:sdt>
                        <w:sdtPr>
                          <w:alias w:val="Numeris"/>
                          <w:tag w:val="nr_13d18a7db2d94b03909e3f349652b76a"/>
                          <w:lock w:val="sdtLocked"/>
                          <w:richText/>
                        </w:sdtPr>
                        <w:sdtContent>
                          <w:r>
                            <w:rPr>
                              <w:color w:val="000000"/>
                              <w:szCs w:val="24"/>
                              <w:lang w:eastAsia="lt-LT"/>
                            </w:rPr>
                            <w:t>7</w:t>
                          </w:r>
                        </w:sdtContent>
                      </w:sdt>
                      <w:r>
                        <w:rPr>
                          <w:color w:val="000000"/>
                          <w:szCs w:val="24"/>
                          <w:lang w:eastAsia="lt-LT"/>
                        </w:rPr>
                        <w:t>) perskirstyti valstybės biudžeto asignavimus tarp asignavimų valdytojų, jų programų, investavimo sričių, valstybės funkcijų ir ekonominės klasifikacijos straipsnių pagal priimtus teisės aktus dėl biudžetinių įstaigų pertvarkymo, reorganizavimo, likvidavimo, funkcijų perdavimo arba biudžetinės įstaigos savininko teisių ir pareigų perdavimo, taip pat tarp valstybės biudžeto asignavimų valdytojų ir savivaldybių;</w:t>
                      </w:r>
                    </w:p>
                  </w:sdtContent>
                </w:sdt>
                <w:sdt>
                  <w:sdtPr>
                    <w:alias w:val="13 str. 1 d. 8 p."/>
                    <w:tag w:val="part_33641feea826436c99728f499f8acc0b"/>
                    <w:lock w:val="sdtLocked"/>
                    <w:richText/>
                  </w:sdtPr>
                  <w:sdtContent>
                    <w:p>
                      <w:pPr>
                        <w:widowControl w:val="0"/>
                        <w:ind w:firstLine="567"/>
                        <w:jc w:val="both"/>
                        <w:rPr>
                          <w:color w:val="000000"/>
                          <w:szCs w:val="24"/>
                          <w:lang w:eastAsia="lt-LT"/>
                        </w:rPr>
                      </w:pPr>
                      <w:sdt>
                        <w:sdtPr>
                          <w:alias w:val="Numeris"/>
                          <w:tag w:val="nr_33641feea826436c99728f499f8acc0b"/>
                          <w:lock w:val="sdtLocked"/>
                          <w:richText/>
                        </w:sdtPr>
                        <w:sdtContent>
                          <w:r>
                            <w:rPr>
                              <w:color w:val="000000"/>
                              <w:szCs w:val="24"/>
                              <w:lang w:eastAsia="lt-LT"/>
                            </w:rPr>
                            <w:t>8</w:t>
                          </w:r>
                        </w:sdtContent>
                      </w:sdt>
                      <w:r>
                        <w:rPr>
                          <w:color w:val="000000"/>
                          <w:szCs w:val="24"/>
                          <w:lang w:eastAsia="lt-LT"/>
                        </w:rPr>
                        <w:t>) perskirstyti Lietuvos Respublikos ūkio ministerijos, atliekančios valstybės rezervo koordinatoriaus funkcijas, teikimu, suderinus su valstybės rezervo tvarkytojais, sutaupytus valstybės rezervui skirtus valstybės biudžeto asignavimus tarp valstybės rezervą tvarkančių asignavimų valdytojų;</w:t>
                      </w:r>
                    </w:p>
                  </w:sdtContent>
                </w:sdt>
                <w:sdt>
                  <w:sdtPr>
                    <w:alias w:val="13 str. 1 d. 9 p."/>
                    <w:tag w:val="part_4e5d4250aaeb450898b23163ca3dab6a"/>
                    <w:lock w:val="sdtLocked"/>
                    <w:richText/>
                  </w:sdtPr>
                  <w:sdtContent>
                    <w:p>
                      <w:pPr>
                        <w:widowControl w:val="0"/>
                        <w:ind w:firstLine="567"/>
                        <w:jc w:val="both"/>
                        <w:rPr>
                          <w:color w:val="000000"/>
                          <w:szCs w:val="24"/>
                          <w:lang w:eastAsia="lt-LT"/>
                        </w:rPr>
                      </w:pPr>
                      <w:sdt>
                        <w:sdtPr>
                          <w:alias w:val="Numeris"/>
                          <w:tag w:val="nr_4e5d4250aaeb450898b23163ca3dab6a"/>
                          <w:lock w:val="sdtLocked"/>
                          <w:richText/>
                        </w:sdtPr>
                        <w:sdtContent>
                          <w:r>
                            <w:rPr>
                              <w:color w:val="000000"/>
                              <w:szCs w:val="24"/>
                              <w:lang w:eastAsia="lt-LT"/>
                            </w:rPr>
                            <w:t>9</w:t>
                          </w:r>
                        </w:sdtContent>
                      </w:sdt>
                      <w:r>
                        <w:rPr>
                          <w:color w:val="000000"/>
                          <w:szCs w:val="24"/>
                          <w:lang w:eastAsia="lt-LT"/>
                        </w:rPr>
                        <w:t>) Teisėjų tarybos teikimu ne dažniau kaip kartą per ketvirtį perskirstyti valstybės biudžeto asignavimus, numatytus šio įstatymo 3 priedėlyje, tarp teismų, atsižvelgiant į teismų programų įgyvendinimo duomenis.</w:t>
                      </w:r>
                    </w:p>
                  </w:sdtContent>
                </w:sdt>
              </w:sdtContent>
            </w:sdt>
            <w:sdt>
              <w:sdtPr>
                <w:alias w:val="13 str. 2 d."/>
                <w:tag w:val="part_f846647e1f3f49569f257921d11ffc3c"/>
                <w:lock w:val="sdtLocked"/>
                <w:richText/>
              </w:sdtPr>
              <w:sdtContent>
                <w:p>
                  <w:pPr>
                    <w:widowControl w:val="0"/>
                    <w:ind w:firstLine="567"/>
                    <w:jc w:val="both"/>
                    <w:rPr>
                      <w:color w:val="000000"/>
                      <w:szCs w:val="24"/>
                      <w:lang w:eastAsia="lt-LT"/>
                    </w:rPr>
                  </w:pPr>
                  <w:sdt>
                    <w:sdtPr>
                      <w:alias w:val="Numeris"/>
                      <w:tag w:val="nr_f846647e1f3f49569f257921d11ffc3c"/>
                      <w:lock w:val="sdtLocked"/>
                      <w:richText/>
                    </w:sdtPr>
                    <w:sdtContent>
                      <w:r>
                        <w:rPr>
                          <w:color w:val="000000"/>
                          <w:szCs w:val="24"/>
                          <w:lang w:eastAsia="lt-LT"/>
                        </w:rPr>
                        <w:t>2</w:t>
                      </w:r>
                    </w:sdtContent>
                  </w:sdt>
                  <w:r>
                    <w:rPr>
                      <w:color w:val="000000"/>
                      <w:szCs w:val="24"/>
                      <w:lang w:eastAsia="lt-LT"/>
                    </w:rPr>
                    <w:t>. Valstybės institucijoms ir įstaigoms, nurodytoms šio įstatymo 4 priedėlyje, pavedama:</w:t>
                  </w:r>
                </w:p>
                <w:sdt>
                  <w:sdtPr>
                    <w:alias w:val="13 str. 2 d. 1 p."/>
                    <w:tag w:val="part_0605278030a5430b8a344818f30bfa65"/>
                    <w:lock w:val="sdtLocked"/>
                    <w:richText/>
                  </w:sdtPr>
                  <w:sdtContent>
                    <w:p>
                      <w:pPr>
                        <w:widowControl w:val="0"/>
                        <w:ind w:firstLine="567"/>
                        <w:jc w:val="both"/>
                        <w:rPr>
                          <w:color w:val="000000"/>
                          <w:szCs w:val="24"/>
                          <w:lang w:eastAsia="lt-LT"/>
                        </w:rPr>
                      </w:pPr>
                      <w:sdt>
                        <w:sdtPr>
                          <w:alias w:val="Numeris"/>
                          <w:tag w:val="nr_0605278030a5430b8a344818f30bfa65"/>
                          <w:lock w:val="sdtLocked"/>
                          <w:richText/>
                        </w:sdtPr>
                        <w:sdtContent>
                          <w:r>
                            <w:rPr>
                              <w:color w:val="000000"/>
                              <w:szCs w:val="24"/>
                              <w:lang w:eastAsia="lt-LT"/>
                            </w:rPr>
                            <w:t>1</w:t>
                          </w:r>
                        </w:sdtContent>
                      </w:sdt>
                      <w:r>
                        <w:rPr>
                          <w:color w:val="000000"/>
                          <w:szCs w:val="24"/>
                          <w:lang w:eastAsia="lt-LT"/>
                        </w:rPr>
                        <w:t>) paskirstyti per 3 darbo dienas nuo šio įstatymo įsigaliojimo dienos specialias tikslines dotacijas tarp savivaldybių, o specialias tikslines dotacijas Valstybės investicijų 2013–2015 metų programoje numatytoms kapitalo investicijoms finansuoti, išskyrus specialias tikslines dotacijas, numatytas Lietuvos Respublikos socialinės apsaugos ir darbo ministerijai (toliau – Socialinės apsaugos ir darbo ministerija) savivaldybių socialinio būsto fondui plėtoti, paskirstyti tarp savivaldybių ir tarp investicijų projektų ir apie tai pranešti savivaldybėms;</w:t>
                      </w:r>
                    </w:p>
                  </w:sdtContent>
                </w:sdt>
                <w:sdt>
                  <w:sdtPr>
                    <w:alias w:val="13 str. 2 d. 2 p."/>
                    <w:tag w:val="part_daa0f2abde474ab1808d8d52ce438030"/>
                    <w:lock w:val="sdtLocked"/>
                    <w:richText/>
                  </w:sdtPr>
                  <w:sdtContent>
                    <w:p>
                      <w:pPr>
                        <w:widowControl w:val="0"/>
                        <w:ind w:firstLine="567"/>
                        <w:jc w:val="both"/>
                        <w:rPr>
                          <w:color w:val="000000"/>
                          <w:szCs w:val="24"/>
                          <w:lang w:eastAsia="lt-LT"/>
                        </w:rPr>
                      </w:pPr>
                      <w:sdt>
                        <w:sdtPr>
                          <w:alias w:val="Numeris"/>
                          <w:tag w:val="nr_daa0f2abde474ab1808d8d52ce438030"/>
                          <w:lock w:val="sdtLocked"/>
                          <w:richText/>
                        </w:sdtPr>
                        <w:sdtContent>
                          <w:r>
                            <w:rPr>
                              <w:color w:val="000000"/>
                              <w:szCs w:val="24"/>
                              <w:lang w:eastAsia="lt-LT"/>
                            </w:rPr>
                            <w:t>2</w:t>
                          </w:r>
                        </w:sdtContent>
                      </w:sdt>
                      <w:r>
                        <w:rPr>
                          <w:color w:val="000000"/>
                          <w:szCs w:val="24"/>
                          <w:lang w:eastAsia="lt-LT"/>
                        </w:rPr>
                        <w:t>) perskirstyti specialias tikslines dotacijas tarp savivaldybių ir tarp specialių tikslinių dotacijų, o specialias tikslines dotacijas Valstybės investicijų 2013–2015 metų programoje numatytoms kapitalo investicijoms finansuoti, išskyrus specialias tikslines dotacijas, numatytas Socialinės apsaugos ir darbo ministerijai savivaldybių socialinio būsto fondui plėtoti, perskirstyti tarp savivaldybių ir tarp investicijų projektų;</w:t>
                      </w:r>
                    </w:p>
                  </w:sdtContent>
                </w:sdt>
                <w:sdt>
                  <w:sdtPr>
                    <w:alias w:val="13 str. 2 d. 3 p."/>
                    <w:tag w:val="part_de8f65d2e775428fab56351c3a9f6d8f"/>
                    <w:lock w:val="sdtLocked"/>
                    <w:richText/>
                  </w:sdtPr>
                  <w:sdtContent>
                    <w:p>
                      <w:pPr>
                        <w:widowControl w:val="0"/>
                        <w:ind w:firstLine="567"/>
                        <w:jc w:val="both"/>
                        <w:rPr>
                          <w:color w:val="000000"/>
                          <w:szCs w:val="24"/>
                          <w:lang w:eastAsia="lt-LT"/>
                        </w:rPr>
                      </w:pPr>
                      <w:sdt>
                        <w:sdtPr>
                          <w:alias w:val="Numeris"/>
                          <w:tag w:val="nr_de8f65d2e775428fab56351c3a9f6d8f"/>
                          <w:lock w:val="sdtLocked"/>
                          <w:richText/>
                        </w:sdtPr>
                        <w:sdtContent>
                          <w:r>
                            <w:rPr>
                              <w:color w:val="000000"/>
                              <w:szCs w:val="24"/>
                              <w:lang w:eastAsia="lt-LT"/>
                            </w:rPr>
                            <w:t>3</w:t>
                          </w:r>
                        </w:sdtContent>
                      </w:sdt>
                      <w:r>
                        <w:rPr>
                          <w:color w:val="000000"/>
                          <w:szCs w:val="24"/>
                          <w:lang w:eastAsia="lt-LT"/>
                        </w:rPr>
                        <w:t>) Mokinio krepšelio lėšų apskaičiavimo ir paskirstymo metodikoje nustatyta tvarka sustabdyti specialios tikslinės dotacijos mokinio krepšeliui finansuoti pervedimą švietimo įstaigos savininko teises ir pareigas įgyvendinančiai institucijai ar švietimo paslaugų teikėjui, jeigu teisės aktų nustatyta tvarka nustatoma, kad švietimo įstaigos savininko teises ir pareigas įgyvendinanti institucija ar švietimo paslaugų teikėjas neužtikrina mokinių privalomojo švietimo teikimo sąlygų ar pažeidžia formaliojo švietimo programų įgyvendinimo tvarką, – kol bus nustatyta, kad šie subjektai pašalino pažeidimus.</w:t>
                      </w:r>
                    </w:p>
                  </w:sdtContent>
                </w:sdt>
              </w:sdtContent>
            </w:sdt>
            <w:sdt>
              <w:sdtPr>
                <w:alias w:val="13 str. 3 d."/>
                <w:tag w:val="part_97848d3eb6f644df80396d377f0c2943"/>
                <w:lock w:val="sdtLocked"/>
                <w:richText/>
              </w:sdtPr>
              <w:sdtContent>
                <w:p>
                  <w:pPr>
                    <w:widowControl w:val="0"/>
                    <w:ind w:firstLine="567"/>
                    <w:jc w:val="both"/>
                    <w:rPr>
                      <w:color w:val="000000"/>
                      <w:szCs w:val="24"/>
                      <w:lang w:eastAsia="lt-LT"/>
                    </w:rPr>
                  </w:pPr>
                  <w:sdt>
                    <w:sdtPr>
                      <w:alias w:val="Numeris"/>
                      <w:tag w:val="nr_97848d3eb6f644df80396d377f0c2943"/>
                      <w:lock w:val="sdtLocked"/>
                      <w:richText/>
                    </w:sdtPr>
                    <w:sdtContent>
                      <w:r>
                        <w:rPr>
                          <w:color w:val="000000"/>
                          <w:szCs w:val="24"/>
                          <w:lang w:eastAsia="lt-LT"/>
                        </w:rPr>
                        <w:t>3</w:t>
                      </w:r>
                    </w:sdtContent>
                  </w:sdt>
                  <w:r>
                    <w:rPr>
                      <w:color w:val="000000"/>
                      <w:szCs w:val="24"/>
                      <w:lang w:eastAsia="lt-LT"/>
                    </w:rPr>
                    <w:t>. Finansų ministerijai suteikiama teisė:</w:t>
                  </w:r>
                </w:p>
                <w:sdt>
                  <w:sdtPr>
                    <w:alias w:val="13 str. 3 d. 1 p."/>
                    <w:tag w:val="part_9a77842136ab4de1ba0d13be7cdb7596"/>
                    <w:lock w:val="sdtLocked"/>
                    <w:richText/>
                  </w:sdtPr>
                  <w:sdtContent>
                    <w:p>
                      <w:pPr>
                        <w:widowControl w:val="0"/>
                        <w:ind w:firstLine="567"/>
                        <w:jc w:val="both"/>
                        <w:rPr>
                          <w:color w:val="000000"/>
                          <w:szCs w:val="24"/>
                          <w:lang w:eastAsia="lt-LT"/>
                        </w:rPr>
                      </w:pPr>
                      <w:sdt>
                        <w:sdtPr>
                          <w:alias w:val="Numeris"/>
                          <w:tag w:val="nr_9a77842136ab4de1ba0d13be7cdb7596"/>
                          <w:lock w:val="sdtLocked"/>
                          <w:richText/>
                        </w:sdtPr>
                        <w:sdtContent>
                          <w:r>
                            <w:rPr>
                              <w:color w:val="000000"/>
                              <w:szCs w:val="24"/>
                              <w:lang w:eastAsia="lt-LT"/>
                            </w:rPr>
                            <w:t>1</w:t>
                          </w:r>
                        </w:sdtContent>
                      </w:sdt>
                      <w:r>
                        <w:rPr>
                          <w:color w:val="000000"/>
                          <w:szCs w:val="24"/>
                          <w:lang w:eastAsia="lt-LT"/>
                        </w:rPr>
                        <w:t>) skolintis valstybės vardu esant reikalui ir laikantis Vyriausybės grynojo skolinių įsipareigojimų pokyčio limito su valstybės skola susijusioms išlaidoms apmokėti, su priemonių, finansuojamų iš Europos Sąjungos ir kitos tarptautinės finansinės paramos ir bendrojo finansavimo lėšų, įgyvendinimu susijusioms išlaidoms finansuoti, valstybės perskolinamai paskolai uždarajai akcinei bendrovei „Būsto paskolų draudimas“ suteikti ir (ar) jos įstatiniam kapitalui didinti, Europos investicijų banko kapitalo padidinimo daliai apmokėti, išlaidoms, susijusioms su atstovavimu Lietuvos Respublikai (Lietuvos Respublikos Vyriausybei) užsienio ginčų sprendimo institucijose, įskaitant, bet neapsiribojant teisinių išvadų dėl jų sprendimų apskundimo parengimu, teisinių išvadų dėl sprendimų apskundimo gavimu ir atstovavimu Lietuvos Respublikai (Lietuvos Respublikos Vyriausybei) atliekant kitus veiksmus, susijusius su Lietuvos Respublikos (Lietuvos Respublikos Vyriausybės) interesų gynimu, apmokėti, turtinei ir neturtinei žalai, priteistai iš Lietuvos valstybės vykdant šių institucijų, arbitražų ar teismų sprendimus, atlyginti;</w:t>
                      </w:r>
                    </w:p>
                  </w:sdtContent>
                </w:sdt>
                <w:sdt>
                  <w:sdtPr>
                    <w:alias w:val="13 str. 3 d. 2 p."/>
                    <w:tag w:val="part_c7f32fed03b74ea98948b57bd745a026"/>
                    <w:lock w:val="sdtLocked"/>
                    <w:richText/>
                  </w:sdtPr>
                  <w:sdtContent>
                    <w:p>
                      <w:pPr>
                        <w:widowControl w:val="0"/>
                        <w:ind w:firstLine="567"/>
                        <w:jc w:val="both"/>
                        <w:rPr>
                          <w:color w:val="000000"/>
                          <w:szCs w:val="24"/>
                          <w:lang w:eastAsia="lt-LT"/>
                        </w:rPr>
                      </w:pPr>
                      <w:sdt>
                        <w:sdtPr>
                          <w:alias w:val="Numeris"/>
                          <w:tag w:val="nr_c7f32fed03b74ea98948b57bd745a026"/>
                          <w:lock w:val="sdtLocked"/>
                          <w:richText/>
                        </w:sdtPr>
                        <w:sdtContent>
                          <w:r>
                            <w:rPr>
                              <w:color w:val="000000"/>
                              <w:szCs w:val="24"/>
                              <w:lang w:eastAsia="lt-LT"/>
                            </w:rPr>
                            <w:t>2</w:t>
                          </w:r>
                        </w:sdtContent>
                      </w:sdt>
                      <w:r>
                        <w:rPr>
                          <w:color w:val="000000"/>
                          <w:szCs w:val="24"/>
                          <w:lang w:eastAsia="lt-LT"/>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sdtContent>
                </w:sdt>
                <w:sdt>
                  <w:sdtPr>
                    <w:alias w:val="13 str. 3 d. 3 p."/>
                    <w:tag w:val="part_233d673e16cf40c8a8d622e498ae51e0"/>
                    <w:lock w:val="sdtLocked"/>
                    <w:richText/>
                  </w:sdtPr>
                  <w:sdtContent>
                    <w:p>
                      <w:pPr>
                        <w:widowControl w:val="0"/>
                        <w:ind w:firstLine="567"/>
                        <w:jc w:val="both"/>
                        <w:rPr>
                          <w:color w:val="000000"/>
                          <w:szCs w:val="24"/>
                          <w:lang w:eastAsia="lt-LT"/>
                        </w:rPr>
                      </w:pPr>
                      <w:sdt>
                        <w:sdtPr>
                          <w:alias w:val="Numeris"/>
                          <w:tag w:val="nr_233d673e16cf40c8a8d622e498ae51e0"/>
                          <w:lock w:val="sdtLocked"/>
                          <w:richText/>
                        </w:sdtPr>
                        <w:sdtContent>
                          <w:r>
                            <w:rPr>
                              <w:color w:val="000000"/>
                              <w:szCs w:val="24"/>
                              <w:lang w:eastAsia="lt-LT"/>
                            </w:rPr>
                            <w:t>3</w:t>
                          </w:r>
                        </w:sdtContent>
                      </w:sdt>
                      <w:r>
                        <w:rPr>
                          <w:color w:val="000000"/>
                          <w:szCs w:val="24"/>
                          <w:lang w:eastAsia="lt-LT"/>
                        </w:rPr>
                        <w:t>) panaudoti valstybės biudžeto apyvartos ir skolintas lėšas nenumatytoms įmokoms į Europos Sąjungos biudžetą;</w:t>
                      </w:r>
                    </w:p>
                  </w:sdtContent>
                </w:sdt>
                <w:sdt>
                  <w:sdtPr>
                    <w:alias w:val="13 str. 3 d. 4 p."/>
                    <w:tag w:val="part_954761484ba14fd489e368d69b003ca5"/>
                    <w:lock w:val="sdtLocked"/>
                    <w:richText/>
                  </w:sdtPr>
                  <w:sdtContent>
                    <w:p>
                      <w:pPr>
                        <w:widowControl w:val="0"/>
                        <w:ind w:firstLine="567"/>
                        <w:jc w:val="both"/>
                        <w:rPr>
                          <w:color w:val="000000"/>
                          <w:szCs w:val="24"/>
                          <w:lang w:eastAsia="lt-LT"/>
                        </w:rPr>
                      </w:pPr>
                      <w:sdt>
                        <w:sdtPr>
                          <w:alias w:val="Numeris"/>
                          <w:tag w:val="nr_954761484ba14fd489e368d69b003ca5"/>
                          <w:lock w:val="sdtLocked"/>
                          <w:richText/>
                        </w:sdtPr>
                        <w:sdtContent>
                          <w:r>
                            <w:rPr>
                              <w:color w:val="000000"/>
                              <w:szCs w:val="24"/>
                              <w:lang w:eastAsia="lt-LT"/>
                            </w:rPr>
                            <w:t>4</w:t>
                          </w:r>
                        </w:sdtContent>
                      </w:sdt>
                      <w:r>
                        <w:rPr>
                          <w:color w:val="000000"/>
                          <w:szCs w:val="24"/>
                          <w:lang w:eastAsia="lt-LT"/>
                        </w:rPr>
                        <w:t>) papildyti apyvartos lėšas 2012 metais nepanaudotais valstybės biudžeto asignavimais, 2012 metų valstybės biudžeto planą viršijančiomis pajamomis ir jas panaudoti (išskyrus Europos Sąjungos ir kitos tarptautinės finansinės paramos viršplanines įmokas, įmokėtų biudžetinių įstaigų pajamų, valstybės biudžeto pajamų iš mokesčių dalies ir kitų lėšų, įstatymais ir kitais teisės aktais skiriamų programoms finansuoti, likučius) valstybės biudžeto deficitui mažinti;</w:t>
                      </w:r>
                    </w:p>
                  </w:sdtContent>
                </w:sdt>
                <w:sdt>
                  <w:sdtPr>
                    <w:alias w:val="13 str. 3 d. 5 p."/>
                    <w:tag w:val="part_825e1c39b1584b6ea0fbb22269b2edb9"/>
                    <w:lock w:val="sdtLocked"/>
                    <w:richText/>
                  </w:sdtPr>
                  <w:sdtContent>
                    <w:p>
                      <w:pPr>
                        <w:widowControl w:val="0"/>
                        <w:ind w:firstLine="567"/>
                        <w:jc w:val="both"/>
                        <w:rPr>
                          <w:color w:val="000000"/>
                          <w:szCs w:val="24"/>
                          <w:lang w:eastAsia="lt-LT"/>
                        </w:rPr>
                      </w:pPr>
                      <w:sdt>
                        <w:sdtPr>
                          <w:alias w:val="Numeris"/>
                          <w:tag w:val="nr_825e1c39b1584b6ea0fbb22269b2edb9"/>
                          <w:lock w:val="sdtLocked"/>
                          <w:richText/>
                        </w:sdtPr>
                        <w:sdtContent>
                          <w:r>
                            <w:rPr>
                              <w:color w:val="000000"/>
                              <w:szCs w:val="24"/>
                              <w:lang w:eastAsia="lt-LT"/>
                            </w:rPr>
                            <w:t>5</w:t>
                          </w:r>
                        </w:sdtContent>
                      </w:sdt>
                      <w:r>
                        <w:rPr>
                          <w:color w:val="000000"/>
                          <w:szCs w:val="24"/>
                          <w:lang w:eastAsia="lt-LT"/>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Seimo patvirtintas bendras asignavimų sumas;</w:t>
                      </w:r>
                    </w:p>
                  </w:sdtContent>
                </w:sdt>
                <w:sdt>
                  <w:sdtPr>
                    <w:alias w:val="13 str. 3 d. 6 p."/>
                    <w:tag w:val="part_1914b076efb84206b3e3d9c9b954e4ea"/>
                    <w:lock w:val="sdtLocked"/>
                    <w:richText/>
                  </w:sdtPr>
                  <w:sdtContent>
                    <w:p>
                      <w:pPr>
                        <w:widowControl w:val="0"/>
                        <w:ind w:firstLine="567"/>
                        <w:jc w:val="both"/>
                        <w:rPr>
                          <w:color w:val="000000"/>
                          <w:szCs w:val="24"/>
                          <w:lang w:eastAsia="lt-LT"/>
                        </w:rPr>
                      </w:pPr>
                      <w:sdt>
                        <w:sdtPr>
                          <w:alias w:val="Numeris"/>
                          <w:tag w:val="nr_1914b076efb84206b3e3d9c9b954e4ea"/>
                          <w:lock w:val="sdtLocked"/>
                          <w:richText/>
                        </w:sdtPr>
                        <w:sdtContent>
                          <w:r>
                            <w:rPr>
                              <w:color w:val="000000"/>
                              <w:szCs w:val="24"/>
                              <w:lang w:eastAsia="lt-LT"/>
                            </w:rPr>
                            <w:t>6</w:t>
                          </w:r>
                        </w:sdtContent>
                      </w:sdt>
                      <w:r>
                        <w:rPr>
                          <w:color w:val="000000"/>
                          <w:szCs w:val="24"/>
                          <w:lang w:eastAsia="lt-LT"/>
                        </w:rPr>
                        <w:t>) kompensuoti nustatyta tvarka 2009–2014 metų Europos ekonominės erdvės ir Norvegijos finansinių mechanizmų programų operatorių ir kitų susijusių institucijų atstovų komandiruočių į patirties mainų renginius, kurių organizavimą remia atsakingos šalių donorių institucijos, išlaidas iš šiam tikslui Finansų ministerijos asignavimuose numatytų lėšų.</w:t>
                      </w:r>
                    </w:p>
                  </w:sdtContent>
                </w:sdt>
              </w:sdtContent>
            </w:sdt>
            <w:sdt>
              <w:sdtPr>
                <w:alias w:val="13 str. 4 d."/>
                <w:tag w:val="part_dea572bc7f7c47dba78ebec64c1ddcc7"/>
                <w:lock w:val="sdtLocked"/>
                <w:richText/>
              </w:sdtPr>
              <w:sdtContent>
                <w:p>
                  <w:pPr>
                    <w:widowControl w:val="0"/>
                    <w:ind w:firstLine="567"/>
                    <w:jc w:val="both"/>
                    <w:rPr>
                      <w:color w:val="000000"/>
                      <w:szCs w:val="24"/>
                      <w:lang w:eastAsia="lt-LT"/>
                    </w:rPr>
                  </w:pPr>
                  <w:sdt>
                    <w:sdtPr>
                      <w:alias w:val="Numeris"/>
                      <w:tag w:val="nr_dea572bc7f7c47dba78ebec64c1ddcc7"/>
                      <w:lock w:val="sdtLocked"/>
                      <w:richText/>
                    </w:sdtPr>
                    <w:sdtContent>
                      <w:r>
                        <w:rPr>
                          <w:color w:val="000000"/>
                          <w:szCs w:val="24"/>
                          <w:lang w:eastAsia="lt-LT"/>
                        </w:rPr>
                        <w:t>4</w:t>
                      </w:r>
                    </w:sdtContent>
                  </w:sdt>
                  <w:r>
                    <w:rPr>
                      <w:color w:val="000000"/>
                      <w:szCs w:val="24"/>
                      <w:lang w:eastAsia="lt-LT"/>
                    </w:rPr>
                    <w:t>. Švietimo ir mokslo ministerijai suteikiama teisė:</w:t>
                  </w:r>
                </w:p>
                <w:sdt>
                  <w:sdtPr>
                    <w:alias w:val="13 str. 4 d. 1 p."/>
                    <w:tag w:val="part_750c3cfc903247b6a9c2bcce8917a78f"/>
                    <w:lock w:val="sdtLocked"/>
                    <w:richText/>
                  </w:sdtPr>
                  <w:sdtContent>
                    <w:p>
                      <w:pPr>
                        <w:widowControl w:val="0"/>
                        <w:ind w:firstLine="567"/>
                        <w:jc w:val="both"/>
                        <w:rPr>
                          <w:color w:val="000000"/>
                          <w:szCs w:val="24"/>
                          <w:lang w:eastAsia="lt-LT"/>
                        </w:rPr>
                      </w:pPr>
                      <w:sdt>
                        <w:sdtPr>
                          <w:alias w:val="Numeris"/>
                          <w:tag w:val="nr_750c3cfc903247b6a9c2bcce8917a78f"/>
                          <w:lock w:val="sdtLocked"/>
                          <w:richText/>
                        </w:sdtPr>
                        <w:sdtContent>
                          <w:r>
                            <w:rPr>
                              <w:color w:val="000000"/>
                              <w:szCs w:val="24"/>
                              <w:lang w:eastAsia="lt-LT"/>
                            </w:rPr>
                            <w:t>1</w:t>
                          </w:r>
                        </w:sdtContent>
                      </w:sdt>
                      <w:r>
                        <w:rPr>
                          <w:color w:val="000000"/>
                          <w:szCs w:val="24"/>
                          <w:lang w:eastAsia="lt-LT"/>
                        </w:rPr>
                        <w:t>) paskirstyti pagal aukštąsias mokyklas Švietimo ir mokslo ministerijos asignavimuose numatytas lėšas, skirtas studentų, 2013 metais priimamų studijuoti pagal pirmosios pakopos, vientisųjų, antrosios pakopos ir laipsnio nesuteikiančių studijų programas, ir tiksliniu būdu valstybės finansuojamų studijų programų studentų studijų ir kitoms išlaidoms;</w:t>
                      </w:r>
                    </w:p>
                  </w:sdtContent>
                </w:sdt>
                <w:sdt>
                  <w:sdtPr>
                    <w:alias w:val="13 str. 4 d. 2 p."/>
                    <w:tag w:val="part_89c9670b30984a57934325d045ed5aa1"/>
                    <w:lock w:val="sdtLocked"/>
                    <w:richText/>
                  </w:sdtPr>
                  <w:sdtContent>
                    <w:p>
                      <w:pPr>
                        <w:widowControl w:val="0"/>
                        <w:ind w:firstLine="567"/>
                        <w:jc w:val="both"/>
                        <w:rPr>
                          <w:color w:val="000000"/>
                          <w:szCs w:val="24"/>
                          <w:lang w:eastAsia="lt-LT"/>
                        </w:rPr>
                      </w:pPr>
                      <w:sdt>
                        <w:sdtPr>
                          <w:alias w:val="Numeris"/>
                          <w:tag w:val="nr_89c9670b30984a57934325d045ed5aa1"/>
                          <w:lock w:val="sdtLocked"/>
                          <w:richText/>
                        </w:sdtPr>
                        <w:sdtContent>
                          <w:r>
                            <w:rPr>
                              <w:color w:val="000000"/>
                              <w:szCs w:val="24"/>
                              <w:lang w:eastAsia="lt-LT"/>
                            </w:rPr>
                            <w:t>2</w:t>
                          </w:r>
                        </w:sdtContent>
                      </w:sdt>
                      <w:r>
                        <w:rPr>
                          <w:color w:val="000000"/>
                          <w:szCs w:val="24"/>
                          <w:lang w:eastAsia="lt-LT"/>
                        </w:rPr>
                        <w:t>) teikti dotacijas užsienio subjektams užsienyje gyvenančių lietuvių, jų bendruomenių ir organizacijų švietimo, kultūros ir kitai veiklai finansuoti iš Švietimo ir mokslo ministerijos asignavimuose numatytų lėšų.</w:t>
                      </w:r>
                    </w:p>
                  </w:sdtContent>
                </w:sdt>
              </w:sdtContent>
            </w:sdt>
            <w:sdt>
              <w:sdtPr>
                <w:alias w:val="13 str. 5 d."/>
                <w:tag w:val="part_b129a6ee3e974954a4a7e1ca36317031"/>
                <w:lock w:val="sdtLocked"/>
                <w:richText/>
              </w:sdtPr>
              <w:sdtContent>
                <w:p>
                  <w:pPr>
                    <w:widowControl w:val="0"/>
                    <w:ind w:firstLine="567"/>
                    <w:jc w:val="both"/>
                    <w:rPr>
                      <w:color w:val="000000"/>
                      <w:szCs w:val="24"/>
                      <w:lang w:eastAsia="lt-LT"/>
                    </w:rPr>
                  </w:pPr>
                  <w:sdt>
                    <w:sdtPr>
                      <w:alias w:val="Numeris"/>
                      <w:tag w:val="nr_b129a6ee3e974954a4a7e1ca36317031"/>
                      <w:lock w:val="sdtLocked"/>
                      <w:richText/>
                    </w:sdtPr>
                    <w:sdtContent>
                      <w:r>
                        <w:rPr>
                          <w:color w:val="000000"/>
                          <w:szCs w:val="24"/>
                          <w:lang w:eastAsia="lt-LT"/>
                        </w:rPr>
                        <w:t>5</w:t>
                      </w:r>
                    </w:sdtContent>
                  </w:sdt>
                  <w:r>
                    <w:rPr>
                      <w:color w:val="000000"/>
                      <w:szCs w:val="24"/>
                      <w:lang w:eastAsia="lt-LT"/>
                    </w:rPr>
                    <w:t>. Asignavimų valdytojams suteikiama teisė, suderinus su Finansų ministerija, Europos Sąjungos ir kitos tarptautinės finansinės paramos lėšų viršplanines įmokas į biudžetą naudoti viršijant Seimo patvirtintas bendras asignavimų sumas.</w:t>
                  </w:r>
                </w:p>
              </w:sdtContent>
            </w:sdt>
            <w:sdt>
              <w:sdtPr>
                <w:alias w:val="13 str. 6 d."/>
                <w:tag w:val="part_8f66f820ba70407892eec1876402479e"/>
                <w:lock w:val="sdtLocked"/>
                <w:richText/>
              </w:sdtPr>
              <w:sdtContent>
                <w:p>
                  <w:pPr>
                    <w:widowControl w:val="0"/>
                    <w:ind w:firstLine="567"/>
                    <w:jc w:val="both"/>
                    <w:rPr>
                      <w:color w:val="000000"/>
                      <w:szCs w:val="24"/>
                      <w:lang w:eastAsia="lt-LT"/>
                    </w:rPr>
                  </w:pPr>
                  <w:sdt>
                    <w:sdtPr>
                      <w:alias w:val="Numeris"/>
                      <w:tag w:val="nr_8f66f820ba70407892eec1876402479e"/>
                      <w:lock w:val="sdtLocked"/>
                      <w:richText/>
                    </w:sdtPr>
                    <w:sdtContent>
                      <w:r>
                        <w:rPr>
                          <w:color w:val="000000"/>
                          <w:szCs w:val="24"/>
                          <w:lang w:eastAsia="lt-LT"/>
                        </w:rPr>
                        <w:t>6</w:t>
                      </w:r>
                    </w:sdtContent>
                  </w:sdt>
                  <w:r>
                    <w:rPr>
                      <w:color w:val="000000"/>
                      <w:szCs w:val="24"/>
                      <w:lang w:eastAsia="lt-LT"/>
                    </w:rPr>
                    <w:t>. Lietuvos Respublikos krašto apsaugos ministerijai suteikiama teisė:</w:t>
                  </w:r>
                </w:p>
                <w:sdt>
                  <w:sdtPr>
                    <w:alias w:val="13 str. 6 d. 1 p."/>
                    <w:tag w:val="part_d78e439fca1b4ed4804df74861b2ab87"/>
                    <w:lock w:val="sdtLocked"/>
                    <w:richText/>
                  </w:sdtPr>
                  <w:sdtContent>
                    <w:p>
                      <w:pPr>
                        <w:widowControl w:val="0"/>
                        <w:ind w:firstLine="567"/>
                        <w:jc w:val="both"/>
                        <w:rPr>
                          <w:color w:val="000000"/>
                          <w:szCs w:val="24"/>
                          <w:lang w:eastAsia="lt-LT"/>
                        </w:rPr>
                      </w:pPr>
                      <w:sdt>
                        <w:sdtPr>
                          <w:alias w:val="Numeris"/>
                          <w:tag w:val="nr_d78e439fca1b4ed4804df74861b2ab87"/>
                          <w:lock w:val="sdtLocked"/>
                          <w:richText/>
                        </w:sdtPr>
                        <w:sdtContent>
                          <w:r>
                            <w:rPr>
                              <w:color w:val="000000"/>
                              <w:szCs w:val="24"/>
                              <w:lang w:eastAsia="lt-LT"/>
                            </w:rPr>
                            <w:t>1</w:t>
                          </w:r>
                        </w:sdtContent>
                      </w:sdt>
                      <w:r>
                        <w:rPr>
                          <w:color w:val="000000"/>
                          <w:szCs w:val="24"/>
                          <w:lang w:eastAsia="lt-LT"/>
                        </w:rPr>
                        <w:t>) naudoti, suderinus su Finansų ministerija, paliekamus 3 mėnesių išlaidų dydžio pereinamuosius 2012 metų lėšų likučius, esančius tarptautinių operacijų karinio vieneto, dislokuoto užsienio valstybėje, sąskaitose užsienio kredito įstaigose ar pas atskaitingus asmenis, viršijant Seimo patvirtintas bendras asignavimų sumas;</w:t>
                      </w:r>
                    </w:p>
                  </w:sdtContent>
                </w:sdt>
                <w:sdt>
                  <w:sdtPr>
                    <w:alias w:val="13 str. 6 d. 2 p."/>
                    <w:tag w:val="part_77bec009bbe04bb58c91c4b4da06d140"/>
                    <w:lock w:val="sdtLocked"/>
                    <w:richText/>
                  </w:sdtPr>
                  <w:sdtContent>
                    <w:p>
                      <w:pPr>
                        <w:widowControl w:val="0"/>
                        <w:ind w:firstLine="567"/>
                        <w:jc w:val="both"/>
                        <w:rPr>
                          <w:color w:val="000000"/>
                          <w:szCs w:val="24"/>
                          <w:lang w:eastAsia="lt-LT"/>
                        </w:rPr>
                      </w:pPr>
                      <w:sdt>
                        <w:sdtPr>
                          <w:alias w:val="Numeris"/>
                          <w:tag w:val="nr_77bec009bbe04bb58c91c4b4da06d140"/>
                          <w:lock w:val="sdtLocked"/>
                          <w:richText/>
                        </w:sdtPr>
                        <w:sdtContent>
                          <w:r>
                            <w:rPr>
                              <w:color w:val="000000"/>
                              <w:szCs w:val="24"/>
                              <w:lang w:eastAsia="lt-LT"/>
                            </w:rPr>
                            <w:t>2</w:t>
                          </w:r>
                        </w:sdtContent>
                      </w:sdt>
                      <w:r>
                        <w:rPr>
                          <w:color w:val="000000"/>
                          <w:szCs w:val="24"/>
                          <w:lang w:eastAsia="lt-LT"/>
                        </w:rPr>
                        <w:t>) naudoti, suderinus su Finansų ministerija, 2012 metais planuotas, bet nepanaudotas valstybės biudžeto asignavimų sumas pagal su užsienio tiekėjais sudarytas sutartis dėl investicijų projektų, ginklų ir karinės įrangos įsigijimo, viršijant Seimo patvirtintas bendras asignavimų sumas toms sutartims vykdyti.</w:t>
                      </w:r>
                    </w:p>
                  </w:sdtContent>
                </w:sdt>
              </w:sdtContent>
            </w:sdt>
            <w:sdt>
              <w:sdtPr>
                <w:alias w:val="13 str. 7 d."/>
                <w:tag w:val="part_a06aad066cef47d291199b0250eb8a75"/>
                <w:lock w:val="sdtLocked"/>
                <w:richText/>
              </w:sdtPr>
              <w:sdtContent>
                <w:p>
                  <w:pPr>
                    <w:widowControl w:val="0"/>
                    <w:ind w:firstLine="567"/>
                    <w:jc w:val="both"/>
                    <w:rPr>
                      <w:color w:val="000000"/>
                      <w:szCs w:val="24"/>
                      <w:lang w:eastAsia="lt-LT"/>
                    </w:rPr>
                  </w:pPr>
                  <w:sdt>
                    <w:sdtPr>
                      <w:alias w:val="Numeris"/>
                      <w:tag w:val="nr_a06aad066cef47d291199b0250eb8a75"/>
                      <w:lock w:val="sdtLocked"/>
                      <w:richText/>
                    </w:sdtPr>
                    <w:sdtContent>
                      <w:r>
                        <w:rPr>
                          <w:color w:val="000000"/>
                          <w:szCs w:val="24"/>
                          <w:lang w:eastAsia="lt-LT"/>
                        </w:rPr>
                        <w:t>7</w:t>
                      </w:r>
                    </w:sdtContent>
                  </w:sdt>
                  <w:r>
                    <w:rPr>
                      <w:color w:val="000000"/>
                      <w:szCs w:val="24"/>
                      <w:lang w:eastAsia="lt-LT"/>
                    </w:rPr>
                    <w:t>. Lietuvos Respublikos aplinkos ministerijai (toliau – Aplinkos ministerija) suteikiama teisė įgalioti Aplinkos ministerijos Aplinkos projektų valdymo agentūrą vykdyti lėšų susigrąžinimą įgyvendinant asignavimų valdytojo programas, kuriose numatytos lėšos 2000–2006 metų Sanglaudos fondo projektams.</w:t>
                  </w:r>
                </w:p>
              </w:sdtContent>
            </w:sdt>
            <w:sdt>
              <w:sdtPr>
                <w:alias w:val="13 str. 8 d."/>
                <w:tag w:val="part_48e0afbb805b434ea0bd5fa2f4ba44af"/>
                <w:lock w:val="sdtLocked"/>
                <w:richText/>
              </w:sdtPr>
              <w:sdtContent>
                <w:p>
                  <w:pPr>
                    <w:widowControl w:val="0"/>
                    <w:ind w:firstLine="567"/>
                    <w:jc w:val="both"/>
                    <w:rPr>
                      <w:color w:val="000000"/>
                      <w:szCs w:val="24"/>
                      <w:lang w:eastAsia="lt-LT"/>
                    </w:rPr>
                  </w:pPr>
                  <w:sdt>
                    <w:sdtPr>
                      <w:alias w:val="Numeris"/>
                      <w:tag w:val="nr_48e0afbb805b434ea0bd5fa2f4ba44af"/>
                      <w:lock w:val="sdtLocked"/>
                      <w:richText/>
                    </w:sdtPr>
                    <w:sdtContent>
                      <w:r>
                        <w:rPr>
                          <w:color w:val="000000"/>
                          <w:szCs w:val="24"/>
                          <w:lang w:eastAsia="lt-LT"/>
                        </w:rPr>
                        <w:t>8</w:t>
                      </w:r>
                    </w:sdtContent>
                  </w:sdt>
                  <w:r>
                    <w:rPr>
                      <w:color w:val="000000"/>
                      <w:szCs w:val="24"/>
                      <w:lang w:eastAsia="lt-LT"/>
                    </w:rPr>
                    <w:t>. Lietuvos Respublikos susisiekimo ministerijai (toliau – Susisiekimo ministerija) suteikiama teisė:</w:t>
                  </w:r>
                </w:p>
                <w:sdt>
                  <w:sdtPr>
                    <w:alias w:val="13 str. 8 d. 1 p."/>
                    <w:tag w:val="part_6059d83561fe4ff3bf7bd32057d6aafb"/>
                    <w:lock w:val="sdtLocked"/>
                    <w:richText/>
                  </w:sdtPr>
                  <w:sdtContent>
                    <w:p>
                      <w:pPr>
                        <w:widowControl w:val="0"/>
                        <w:ind w:firstLine="567"/>
                        <w:jc w:val="both"/>
                        <w:rPr>
                          <w:color w:val="000000"/>
                          <w:szCs w:val="24"/>
                          <w:lang w:eastAsia="lt-LT"/>
                        </w:rPr>
                      </w:pPr>
                      <w:sdt>
                        <w:sdtPr>
                          <w:alias w:val="Numeris"/>
                          <w:tag w:val="nr_6059d83561fe4ff3bf7bd32057d6aafb"/>
                          <w:lock w:val="sdtLocked"/>
                          <w:richText/>
                        </w:sdtPr>
                        <w:sdtContent>
                          <w:r>
                            <w:rPr>
                              <w:color w:val="000000"/>
                              <w:szCs w:val="24"/>
                              <w:lang w:eastAsia="lt-LT"/>
                            </w:rPr>
                            <w:t>1</w:t>
                          </w:r>
                        </w:sdtContent>
                      </w:sdt>
                      <w:r>
                        <w:rPr>
                          <w:color w:val="000000"/>
                          <w:szCs w:val="24"/>
                          <w:lang w:eastAsia="lt-LT"/>
                        </w:rPr>
                        <w:t xml:space="preserve">) įgalioti Transporto investicijų direkciją vykdyti lėšų susigrąžinimą įgyvendinant asignavimų valdytojo programas, kuriose numatytos lėšos 2000–2006 metų Sanglaudos fondo projektams; </w:t>
                      </w:r>
                    </w:p>
                  </w:sdtContent>
                </w:sdt>
                <w:sdt>
                  <w:sdtPr>
                    <w:alias w:val="13 str. 8 d. 2 p."/>
                    <w:tag w:val="part_b18327cd34c84fcd9085dfa3189a7a96"/>
                    <w:lock w:val="sdtLocked"/>
                    <w:richText/>
                  </w:sdtPr>
                  <w:sdtContent>
                    <w:p>
                      <w:pPr>
                        <w:widowControl w:val="0"/>
                        <w:ind w:firstLine="567"/>
                        <w:jc w:val="both"/>
                        <w:rPr>
                          <w:color w:val="000000"/>
                          <w:szCs w:val="24"/>
                          <w:lang w:eastAsia="lt-LT"/>
                        </w:rPr>
                      </w:pPr>
                      <w:sdt>
                        <w:sdtPr>
                          <w:alias w:val="Numeris"/>
                          <w:tag w:val="nr_b18327cd34c84fcd9085dfa3189a7a96"/>
                          <w:lock w:val="sdtLocked"/>
                          <w:richText/>
                        </w:sdtPr>
                        <w:sdtContent>
                          <w:r>
                            <w:rPr>
                              <w:color w:val="000000"/>
                              <w:szCs w:val="24"/>
                              <w:lang w:eastAsia="lt-LT"/>
                            </w:rPr>
                            <w:t>2</w:t>
                          </w:r>
                        </w:sdtContent>
                      </w:sdt>
                      <w:r>
                        <w:rPr>
                          <w:color w:val="000000"/>
                          <w:szCs w:val="24"/>
                          <w:lang w:eastAsia="lt-LT"/>
                        </w:rPr>
                        <w:t>) įgalioti Informacinės visuomenės plėtros komitetą prie Susisiekimo ministerijos priimti sprendimus dėl projektų finansavimo, vykdyti lėšų mokėjimą ir susigrąžinimą įgyvendinant Susisiekimo ministerijos programas, kuriose numatytos lėšos bendrai finansuojamiems iš Europos Sąjungos fondų lėšų projektams, įgyvendinamiems pagal Ekonomikos augimo veiksmų programos 3 prioritetą „Informacinė visuomenė visiems“, ir vykdyti pagal Lietuvos 2004–2006 metų bendrojo programavimo dokumento 3.3 priemonę „Informacinių technologijų paslaugų ir infrastruktūros plėtra“ įgyvendintų projektų lėšų susigrąžinimą.</w:t>
                      </w:r>
                    </w:p>
                  </w:sdtContent>
                </w:sdt>
              </w:sdtContent>
            </w:sdt>
            <w:sdt>
              <w:sdtPr>
                <w:alias w:val="13 str. 9 d."/>
                <w:tag w:val="part_ce89cac89ffe46188c61bbd85147d1c8"/>
                <w:lock w:val="sdtLocked"/>
                <w:richText/>
              </w:sdtPr>
              <w:sdtContent>
                <w:p>
                  <w:pPr>
                    <w:widowControl w:val="0"/>
                    <w:ind w:firstLine="567"/>
                    <w:jc w:val="both"/>
                    <w:rPr>
                      <w:strike/>
                      <w:color w:val="000000"/>
                      <w:szCs w:val="24"/>
                      <w:lang w:eastAsia="lt-LT"/>
                    </w:rPr>
                  </w:pPr>
                  <w:sdt>
                    <w:sdtPr>
                      <w:alias w:val="Numeris"/>
                      <w:tag w:val="nr_ce89cac89ffe46188c61bbd85147d1c8"/>
                      <w:lock w:val="sdtLocked"/>
                      <w:richText/>
                    </w:sdtPr>
                    <w:sdtContent>
                      <w:r>
                        <w:rPr>
                          <w:color w:val="000000"/>
                          <w:szCs w:val="24"/>
                          <w:lang w:eastAsia="lt-LT"/>
                        </w:rPr>
                        <w:t>9</w:t>
                      </w:r>
                    </w:sdtContent>
                  </w:sdt>
                  <w:r>
                    <w:rPr>
                      <w:color w:val="000000"/>
                      <w:szCs w:val="24"/>
                      <w:lang w:eastAsia="lt-LT"/>
                    </w:rPr>
                    <w:t>. Lietuvos Respublikos kultūros ministerijai suteikiama teisė teikti dotacijas užsienio subjektams ir paramą lietuvių bendruomenėms lietuvių tautiniam tapatumui išsaugoti, lietuvių kultūrai puoselėti ir pristatyti pasauliui, prisidėti užtikrinant lietuvių kultūrai reikšmingo paveldo užsienyje priežiūrą.</w:t>
                  </w:r>
                </w:p>
                <w:p>
                  <w:pPr>
                    <w:ind w:firstLine="567"/>
                    <w:jc w:val="both"/>
                    <w:rPr>
                      <w:szCs w:val="24"/>
                      <w:lang w:eastAsia="lt-LT"/>
                    </w:rPr>
                  </w:pPr>
                </w:p>
              </w:sdtContent>
            </w:sdt>
          </w:sdtContent>
        </w:sdt>
        <w:sdt>
          <w:sdtPr>
            <w:alias w:val="14 str."/>
            <w:tag w:val="part_4d9175bcc3294b9384a2fed096765490"/>
            <w:lock w:val="sdtLocked"/>
            <w:richText/>
          </w:sdtPr>
          <w:sdtContent>
            <w:p>
              <w:pPr>
                <w:widowControl w:val="0"/>
                <w:ind w:firstLine="567"/>
                <w:rPr>
                  <w:b/>
                  <w:bCs/>
                  <w:color w:val="000000"/>
                  <w:szCs w:val="24"/>
                  <w:lang w:eastAsia="lt-LT"/>
                </w:rPr>
              </w:pPr>
              <w:sdt>
                <w:sdtPr>
                  <w:alias w:val="Numeris"/>
                  <w:tag w:val="nr_4d9175bcc3294b9384a2fed096765490"/>
                  <w:lock w:val="sdtLocked"/>
                  <w:richText/>
                </w:sdtPr>
                <w:sdtContent>
                  <w:r>
                    <w:rPr>
                      <w:b/>
                      <w:bCs/>
                      <w:color w:val="000000"/>
                      <w:szCs w:val="24"/>
                      <w:lang w:eastAsia="lt-LT"/>
                    </w:rPr>
                    <w:t>14</w:t>
                  </w:r>
                </w:sdtContent>
              </w:sdt>
              <w:r>
                <w:rPr>
                  <w:b/>
                  <w:bCs/>
                  <w:color w:val="000000"/>
                  <w:szCs w:val="24"/>
                  <w:lang w:eastAsia="lt-LT"/>
                </w:rPr>
                <w:t xml:space="preserve"> straipsnis. </w:t>
              </w:r>
              <w:sdt>
                <w:sdtPr>
                  <w:alias w:val="Pavadinimas"/>
                  <w:tag w:val="title_4d9175bcc3294b9384a2fed096765490"/>
                  <w:lock w:val="sdtLocked"/>
                  <w:richText/>
                </w:sdtPr>
                <w:sdtContent>
                  <w:r>
                    <w:rPr>
                      <w:b/>
                      <w:bCs/>
                      <w:color w:val="000000"/>
                      <w:szCs w:val="24"/>
                      <w:lang w:eastAsia="lt-LT"/>
                    </w:rPr>
                    <w:t>Biudžetinių įstaigų skolų padengimas</w:t>
                  </w:r>
                </w:sdtContent>
              </w:sdt>
            </w:p>
            <w:sdt>
              <w:sdtPr>
                <w:alias w:val="14 str. 1 d."/>
                <w:tag w:val="part_3683a7b11ea84887934e70f4d3467dd1"/>
                <w:lock w:val="sdtLocked"/>
                <w:richText/>
              </w:sdtPr>
              <w:sdtContent>
                <w:p>
                  <w:pPr>
                    <w:widowControl w:val="0"/>
                    <w:ind w:firstLine="567"/>
                    <w:jc w:val="both"/>
                    <w:rPr>
                      <w:color w:val="000000"/>
                      <w:szCs w:val="24"/>
                      <w:lang w:eastAsia="lt-LT"/>
                    </w:rPr>
                  </w:pPr>
                  <w:sdt>
                    <w:sdtPr>
                      <w:alias w:val="Numeris"/>
                      <w:tag w:val="nr_3683a7b11ea84887934e70f4d3467dd1"/>
                      <w:lock w:val="sdtLocked"/>
                      <w:richText/>
                    </w:sdtPr>
                    <w:sdtContent>
                      <w:r>
                        <w:rPr>
                          <w:color w:val="000000"/>
                          <w:szCs w:val="24"/>
                          <w:lang w:eastAsia="lt-LT"/>
                        </w:rPr>
                        <w:t>1</w:t>
                      </w:r>
                    </w:sdtContent>
                  </w:sdt>
                  <w:r>
                    <w:rPr>
                      <w:color w:val="000000"/>
                      <w:szCs w:val="24"/>
                      <w:lang w:eastAsia="lt-LT"/>
                    </w:rPr>
                    <w:t>. Valstybės biudžeto asignavimų valdytojai, biudžetinių įstaigų vadovai ir savivaldybių institucijos išanalizuoja įsiskolinimo priežastis ir imasi priemonių įsiskolinimui sumažinti bei, sudarydami ir tvirtindami 2013 metų išlaidų sąmatas, numato reikiamų asignavimų dalį 2013 m. sausio 1 d. esančiam įsiskolinimui už suteiktas paslaugas, atliktus darbus ir įsigytas prekes padengti.</w:t>
                  </w:r>
                </w:p>
              </w:sdtContent>
            </w:sdt>
            <w:sdt>
              <w:sdtPr>
                <w:alias w:val="14 str. 2 d."/>
                <w:tag w:val="part_9ec3faf7a5f345649ef36daa5e259bad"/>
                <w:lock w:val="sdtLocked"/>
                <w:richText/>
              </w:sdtPr>
              <w:sdtContent>
                <w:p>
                  <w:pPr>
                    <w:widowControl w:val="0"/>
                    <w:ind w:firstLine="567"/>
                    <w:jc w:val="both"/>
                    <w:rPr>
                      <w:color w:val="000000"/>
                      <w:szCs w:val="24"/>
                      <w:lang w:eastAsia="lt-LT"/>
                    </w:rPr>
                  </w:pPr>
                  <w:sdt>
                    <w:sdtPr>
                      <w:alias w:val="Numeris"/>
                      <w:tag w:val="nr_9ec3faf7a5f345649ef36daa5e259bad"/>
                      <w:lock w:val="sdtLocked"/>
                      <w:richText/>
                    </w:sdtPr>
                    <w:sdtContent>
                      <w:r>
                        <w:rPr>
                          <w:color w:val="000000"/>
                          <w:szCs w:val="24"/>
                          <w:lang w:eastAsia="lt-LT"/>
                        </w:rPr>
                        <w:t>2</w:t>
                      </w:r>
                    </w:sdtContent>
                  </w:sdt>
                  <w:r>
                    <w:rPr>
                      <w:color w:val="000000"/>
                      <w:szCs w:val="24"/>
                      <w:lang w:eastAsia="lt-LT"/>
                    </w:rPr>
                    <w:t>. Iš sutaupytų asignavimų išlaidoms pirmiausia turi būti dengiamas įsiskolinimas.</w:t>
                  </w:r>
                </w:p>
              </w:sdtContent>
            </w:sdt>
            <w:sdt>
              <w:sdtPr>
                <w:alias w:val="14 str. 3 d."/>
                <w:tag w:val="part_be71a758724140209051657e38bc5190"/>
                <w:lock w:val="sdtLocked"/>
                <w:richText/>
              </w:sdtPr>
              <w:sdtContent>
                <w:p>
                  <w:pPr>
                    <w:widowControl w:val="0"/>
                    <w:ind w:firstLine="567"/>
                    <w:jc w:val="both"/>
                    <w:rPr>
                      <w:color w:val="000000"/>
                      <w:szCs w:val="24"/>
                      <w:lang w:eastAsia="lt-LT"/>
                    </w:rPr>
                  </w:pPr>
                  <w:sdt>
                    <w:sdtPr>
                      <w:alias w:val="Numeris"/>
                      <w:tag w:val="nr_be71a758724140209051657e38bc5190"/>
                      <w:lock w:val="sdtLocked"/>
                      <w:richText/>
                    </w:sdtPr>
                    <w:sdtContent>
                      <w:r>
                        <w:rPr>
                          <w:color w:val="000000"/>
                          <w:szCs w:val="24"/>
                          <w:lang w:eastAsia="lt-LT"/>
                        </w:rPr>
                        <w:t>3</w:t>
                      </w:r>
                    </w:sdtContent>
                  </w:sdt>
                  <w:r>
                    <w:rPr>
                      <w:color w:val="000000"/>
                      <w:szCs w:val="24"/>
                      <w:lang w:eastAsia="lt-LT"/>
                    </w:rPr>
                    <w:t>. Savivaldybių 2012 metais nepanaudotos biudžetų lėšos, išskyrus tikslinės paskirties lėšas, turi būti naudojamos 2013 m. sausio 1 d. esančiam įsiskolinimui už suteiktas paslaugas, atliktus darbus ir įsigytas prekes padengti. 2013 metais gautos prognozuotas pajamas viršijančios pajamos pirmiausia turi būti naudojamos įsiskolinimui už suteiktas paslaugas, atliktus darbus ir įsigytas prekes padengti.</w:t>
                  </w:r>
                </w:p>
                <w:p>
                  <w:pPr>
                    <w:ind w:firstLine="567"/>
                    <w:jc w:val="both"/>
                    <w:rPr>
                      <w:szCs w:val="24"/>
                      <w:lang w:eastAsia="lt-LT"/>
                    </w:rPr>
                  </w:pPr>
                </w:p>
              </w:sdtContent>
            </w:sdt>
          </w:sdtContent>
        </w:sdt>
        <w:sdt>
          <w:sdtPr>
            <w:alias w:val="15 str."/>
            <w:tag w:val="part_c15807382817495387243ece045caeca"/>
            <w:lock w:val="sdtLocked"/>
            <w:richText/>
          </w:sdtPr>
          <w:sdtContent>
            <w:p>
              <w:pPr>
                <w:widowControl w:val="0"/>
                <w:ind w:firstLine="567"/>
                <w:rPr>
                  <w:b/>
                  <w:bCs/>
                  <w:color w:val="000000"/>
                  <w:szCs w:val="24"/>
                  <w:lang w:eastAsia="lt-LT"/>
                </w:rPr>
              </w:pPr>
              <w:r>
                <w:rPr>
                  <w:b/>
                  <w:bCs/>
                  <w:color w:val="000000"/>
                  <w:szCs w:val="24"/>
                  <w:lang w:eastAsia="lt-LT"/>
                </w:rPr>
                <w:br w:type="page"/>
              </w:r>
              <w:sdt>
                <w:sdtPr>
                  <w:alias w:val="Numeris"/>
                  <w:tag w:val="nr_c15807382817495387243ece045caeca"/>
                  <w:lock w:val="sdtLocked"/>
                  <w:richText/>
                </w:sdtPr>
                <w:sdtContent>
                  <w:r>
                    <w:rPr>
                      <w:b/>
                      <w:bCs/>
                      <w:color w:val="000000"/>
                      <w:szCs w:val="24"/>
                      <w:lang w:eastAsia="lt-LT"/>
                    </w:rPr>
                    <w:t>15</w:t>
                  </w:r>
                </w:sdtContent>
              </w:sdt>
              <w:r>
                <w:rPr>
                  <w:b/>
                  <w:bCs/>
                  <w:color w:val="000000"/>
                  <w:szCs w:val="24"/>
                  <w:lang w:eastAsia="lt-LT"/>
                </w:rPr>
                <w:t xml:space="preserve"> straipsnis. </w:t>
              </w:r>
              <w:sdt>
                <w:sdtPr>
                  <w:alias w:val="Pavadinimas"/>
                  <w:tag w:val="title_c15807382817495387243ece045caeca"/>
                  <w:lock w:val="sdtLocked"/>
                  <w:richText/>
                </w:sdtPr>
                <w:sdtContent>
                  <w:r>
                    <w:rPr>
                      <w:b/>
                      <w:bCs/>
                      <w:color w:val="000000"/>
                      <w:szCs w:val="24"/>
                      <w:lang w:eastAsia="lt-LT"/>
                    </w:rPr>
                    <w:t>Asignavimų valdytojo teisė prisiimti įsipareigojimus</w:t>
                  </w:r>
                </w:sdtContent>
              </w:sdt>
            </w:p>
            <w:sdt>
              <w:sdtPr>
                <w:alias w:val="15 str. 1 d."/>
                <w:tag w:val="part_0a5ba8b62a914c5cade32f63bbf7b8af"/>
                <w:lock w:val="sdtLocked"/>
                <w:richText/>
              </w:sdtPr>
              <w:sdtContent>
                <w:p>
                  <w:pPr>
                    <w:widowControl w:val="0"/>
                    <w:ind w:firstLine="567"/>
                    <w:jc w:val="both"/>
                    <w:rPr>
                      <w:color w:val="000000"/>
                      <w:szCs w:val="24"/>
                      <w:lang w:eastAsia="lt-LT"/>
                    </w:rPr>
                  </w:pPr>
                  <w:sdt>
                    <w:sdtPr>
                      <w:alias w:val="Numeris"/>
                      <w:tag w:val="nr_0a5ba8b62a914c5cade32f63bbf7b8af"/>
                      <w:lock w:val="sdtLocked"/>
                      <w:richText/>
                    </w:sdtPr>
                    <w:sdtContent>
                      <w:r>
                        <w:rPr>
                          <w:color w:val="000000"/>
                          <w:szCs w:val="24"/>
                          <w:lang w:eastAsia="lt-LT"/>
                        </w:rPr>
                        <w:t>1</w:t>
                      </w:r>
                    </w:sdtContent>
                  </w:sdt>
                  <w:r>
                    <w:rPr>
                      <w:color w:val="000000"/>
                      <w:szCs w:val="24"/>
                      <w:lang w:eastAsia="lt-LT"/>
                    </w:rPr>
                    <w:t>. Programos, kuri finansuojama iš konkrečios valstybės biudžeto pajamų iš mokesčių dalies, kurios panaudojimo apimtis ir tikslinė paskirtis nurodyta įstatyme ir (arba) Vyriausybės nutarime, sąmata negali viršyti 85 procentų patvirtintos sumos. Programos sąmata dėl likusios sumos tikslinama 2013 m. spalio mėnesį, suderinus su Finansų ministerija ir jai įvertinus trijų ketvirčių pajamų iš mokesčių, iš kurių dalies finansuojama programa, surinkimo duomenis ir per metus numatomą surinkti sumą.</w:t>
                  </w:r>
                </w:p>
              </w:sdtContent>
            </w:sdt>
            <w:sdt>
              <w:sdtPr>
                <w:alias w:val="15 str. 2 d."/>
                <w:tag w:val="part_30b52dbf968d483ab4a89c78166c4f5f"/>
                <w:lock w:val="sdtLocked"/>
                <w:richText/>
              </w:sdtPr>
              <w:sdtContent>
                <w:p>
                  <w:pPr>
                    <w:widowControl w:val="0"/>
                    <w:ind w:firstLine="567"/>
                    <w:jc w:val="both"/>
                    <w:rPr>
                      <w:color w:val="000000"/>
                      <w:szCs w:val="24"/>
                      <w:lang w:eastAsia="lt-LT"/>
                    </w:rPr>
                  </w:pPr>
                  <w:sdt>
                    <w:sdtPr>
                      <w:alias w:val="Numeris"/>
                      <w:tag w:val="nr_30b52dbf968d483ab4a89c78166c4f5f"/>
                      <w:lock w:val="sdtLocked"/>
                      <w:richText/>
                    </w:sdtPr>
                    <w:sdtContent>
                      <w:r>
                        <w:rPr>
                          <w:color w:val="000000"/>
                          <w:szCs w:val="24"/>
                          <w:lang w:eastAsia="lt-LT"/>
                        </w:rPr>
                        <w:t>2</w:t>
                      </w:r>
                    </w:sdtContent>
                  </w:sdt>
                  <w:r>
                    <w:rPr>
                      <w:color w:val="000000"/>
                      <w:szCs w:val="24"/>
                      <w:lang w:eastAsia="lt-LT"/>
                    </w:rPr>
                    <w:t>. Aplinkos ministerija 2013 metų mokėjimams iš Klimato kaitos specialiosios programos gali naudoti ne daugiau lėšų, negu yra faktiškai įmokėta 2013 metais.</w:t>
                  </w:r>
                </w:p>
                <w:p>
                  <w:pPr>
                    <w:ind w:firstLine="567"/>
                    <w:jc w:val="both"/>
                    <w:rPr>
                      <w:szCs w:val="24"/>
                      <w:lang w:eastAsia="lt-LT"/>
                    </w:rPr>
                  </w:pPr>
                </w:p>
              </w:sdtContent>
            </w:sdt>
          </w:sdtContent>
        </w:sdt>
        <w:sdt>
          <w:sdtPr>
            <w:alias w:val="16 str."/>
            <w:tag w:val="part_f65e764a6eba4cdaaee35571164b50b2"/>
            <w:lock w:val="sdtLocked"/>
            <w:richText/>
          </w:sdtPr>
          <w:sdtContent>
            <w:p>
              <w:pPr>
                <w:widowControl w:val="0"/>
                <w:ind w:left="2040" w:hanging="1473"/>
                <w:rPr>
                  <w:b/>
                  <w:bCs/>
                  <w:color w:val="000000"/>
                  <w:szCs w:val="24"/>
                  <w:lang w:eastAsia="lt-LT"/>
                </w:rPr>
              </w:pPr>
              <w:sdt>
                <w:sdtPr>
                  <w:alias w:val="Numeris"/>
                  <w:tag w:val="nr_f65e764a6eba4cdaaee35571164b50b2"/>
                  <w:lock w:val="sdtLocked"/>
                  <w:richText/>
                </w:sdtPr>
                <w:sdtContent>
                  <w:r>
                    <w:rPr>
                      <w:b/>
                      <w:bCs/>
                      <w:color w:val="000000"/>
                      <w:szCs w:val="24"/>
                      <w:lang w:eastAsia="lt-LT"/>
                    </w:rPr>
                    <w:t>16</w:t>
                  </w:r>
                </w:sdtContent>
              </w:sdt>
              <w:r>
                <w:rPr>
                  <w:b/>
                  <w:bCs/>
                  <w:color w:val="000000"/>
                  <w:szCs w:val="24"/>
                  <w:lang w:eastAsia="lt-LT"/>
                </w:rPr>
                <w:t xml:space="preserve"> straipsnis. </w:t>
              </w:r>
              <w:sdt>
                <w:sdtPr>
                  <w:alias w:val="Pavadinimas"/>
                  <w:tag w:val="title_f65e764a6eba4cdaaee35571164b50b2"/>
                  <w:lock w:val="sdtLocked"/>
                  <w:richText/>
                </w:sdtPr>
                <w:sdtContent>
                  <w:r>
                    <w:rPr>
                      <w:b/>
                      <w:bCs/>
                      <w:color w:val="000000"/>
                      <w:szCs w:val="24"/>
                      <w:lang w:eastAsia="lt-LT"/>
                    </w:rPr>
                    <w:t xml:space="preserve">Privatizavimo fondo ir Rezervinio (stabilizavimo) fondo lėšų sąmatų patvirtinimas </w:t>
                  </w:r>
                </w:sdtContent>
              </w:sdt>
            </w:p>
            <w:sdt>
              <w:sdtPr>
                <w:alias w:val="16 str. 1 d."/>
                <w:tag w:val="part_ca9e207ff95f4e6494f2abc27612a123"/>
                <w:lock w:val="sdtLocked"/>
                <w:richText/>
              </w:sdtPr>
              <w:sdtContent>
                <w:p>
                  <w:pPr>
                    <w:widowControl w:val="0"/>
                    <w:ind w:firstLine="567"/>
                    <w:jc w:val="both"/>
                    <w:rPr>
                      <w:color w:val="000000"/>
                      <w:szCs w:val="24"/>
                      <w:lang w:eastAsia="lt-LT"/>
                    </w:rPr>
                  </w:pPr>
                  <w:r>
                    <w:rPr>
                      <w:color w:val="000000"/>
                      <w:szCs w:val="24"/>
                      <w:lang w:eastAsia="lt-LT"/>
                    </w:rPr>
                    <w:t>Šiuo įstatymu patvirtinamos 2013 metų Privatizavimo fondo ir Rezervinio (stabilizavimo) fondo lėšų sąmatos (7 priedėlis).</w:t>
                  </w:r>
                </w:p>
                <w:p>
                  <w:pPr>
                    <w:ind w:firstLine="567"/>
                    <w:jc w:val="both"/>
                    <w:rPr>
                      <w:szCs w:val="24"/>
                      <w:lang w:eastAsia="lt-LT"/>
                    </w:rPr>
                  </w:pPr>
                </w:p>
              </w:sdtContent>
            </w:sdt>
          </w:sdtContent>
        </w:sdt>
        <w:sdt>
          <w:sdtPr>
            <w:alias w:val="17 str."/>
            <w:tag w:val="part_65ea71a84041483691f9d4cd318836c2"/>
            <w:lock w:val="sdtLocked"/>
            <w:richText/>
          </w:sdtPr>
          <w:sdtContent>
            <w:p>
              <w:pPr>
                <w:widowControl w:val="0"/>
                <w:ind w:firstLine="567"/>
                <w:rPr>
                  <w:b/>
                  <w:bCs/>
                  <w:color w:val="000000"/>
                  <w:szCs w:val="24"/>
                  <w:lang w:eastAsia="lt-LT"/>
                </w:rPr>
              </w:pPr>
              <w:sdt>
                <w:sdtPr>
                  <w:alias w:val="Numeris"/>
                  <w:tag w:val="nr_65ea71a84041483691f9d4cd318836c2"/>
                  <w:lock w:val="sdtLocked"/>
                  <w:richText/>
                </w:sdtPr>
                <w:sdtContent>
                  <w:r>
                    <w:rPr>
                      <w:b/>
                      <w:bCs/>
                      <w:color w:val="000000"/>
                      <w:szCs w:val="24"/>
                      <w:lang w:eastAsia="lt-LT"/>
                    </w:rPr>
                    <w:t>17</w:t>
                  </w:r>
                </w:sdtContent>
              </w:sdt>
              <w:r>
                <w:rPr>
                  <w:b/>
                  <w:bCs/>
                  <w:color w:val="000000"/>
                  <w:szCs w:val="24"/>
                  <w:lang w:eastAsia="lt-LT"/>
                </w:rPr>
                <w:t xml:space="preserve"> straipsnis. </w:t>
              </w:r>
              <w:sdt>
                <w:sdtPr>
                  <w:alias w:val="Pavadinimas"/>
                  <w:tag w:val="title_65ea71a84041483691f9d4cd318836c2"/>
                  <w:lock w:val="sdtLocked"/>
                  <w:richText/>
                </w:sdtPr>
                <w:sdtContent>
                  <w:r>
                    <w:rPr>
                      <w:b/>
                      <w:bCs/>
                      <w:color w:val="000000"/>
                      <w:szCs w:val="24"/>
                      <w:lang w:eastAsia="lt-LT"/>
                    </w:rPr>
                    <w:t>Valstybės investicijų 2013–2015 metų programos patvirtinimas</w:t>
                  </w:r>
                </w:sdtContent>
              </w:sdt>
            </w:p>
            <w:sdt>
              <w:sdtPr>
                <w:alias w:val="17 str. 1 d."/>
                <w:tag w:val="part_b70283fc9f6443b287a1c94ac22539f3"/>
                <w:lock w:val="sdtLocked"/>
                <w:richText/>
              </w:sdtPr>
              <w:sdtContent>
                <w:p>
                  <w:pPr>
                    <w:widowControl w:val="0"/>
                    <w:ind w:firstLine="567"/>
                    <w:jc w:val="both"/>
                    <w:rPr>
                      <w:color w:val="000000"/>
                      <w:szCs w:val="24"/>
                      <w:lang w:eastAsia="lt-LT"/>
                    </w:rPr>
                  </w:pPr>
                  <w:r>
                    <w:rPr>
                      <w:color w:val="000000"/>
                      <w:szCs w:val="24"/>
                      <w:lang w:eastAsia="lt-LT"/>
                    </w:rPr>
                    <w:t>Šiuo įstatymu patvirtinama Valstybės investicijų 2013–2015 metų programa (8 priedėlis).</w:t>
                  </w:r>
                </w:p>
                <w:p>
                  <w:pPr>
                    <w:ind w:firstLine="567"/>
                    <w:jc w:val="both"/>
                    <w:rPr>
                      <w:szCs w:val="24"/>
                      <w:lang w:eastAsia="lt-LT"/>
                    </w:rPr>
                  </w:pPr>
                </w:p>
              </w:sdtContent>
            </w:sdt>
          </w:sdtContent>
        </w:sdt>
        <w:sdt>
          <w:sdtPr>
            <w:alias w:val="18 str."/>
            <w:tag w:val="part_ad2d5e7d0c95486893761ddc514c5068"/>
            <w:lock w:val="sdtLocked"/>
            <w:richText/>
          </w:sdtPr>
          <w:sdtContent>
            <w:p>
              <w:pPr>
                <w:widowControl w:val="0"/>
                <w:tabs>
                  <w:tab w:val="left" w:pos="1304"/>
                  <w:tab w:val="left" w:pos="1457"/>
                  <w:tab w:val="left" w:pos="1604"/>
                  <w:tab w:val="left" w:pos="1757"/>
                </w:tabs>
                <w:ind w:left="1920" w:hanging="1353"/>
                <w:rPr>
                  <w:b/>
                  <w:bCs/>
                  <w:color w:val="000000"/>
                  <w:szCs w:val="24"/>
                  <w:lang w:eastAsia="lt-LT"/>
                </w:rPr>
              </w:pPr>
              <w:sdt>
                <w:sdtPr>
                  <w:alias w:val="Numeris"/>
                  <w:tag w:val="nr_ad2d5e7d0c95486893761ddc514c5068"/>
                  <w:lock w:val="sdtLocked"/>
                  <w:richText/>
                </w:sdtPr>
                <w:sdtContent>
                  <w:r>
                    <w:rPr>
                      <w:b/>
                      <w:bCs/>
                      <w:color w:val="000000"/>
                      <w:szCs w:val="24"/>
                      <w:lang w:eastAsia="lt-LT"/>
                    </w:rPr>
                    <w:t>18</w:t>
                  </w:r>
                </w:sdtContent>
              </w:sdt>
              <w:r>
                <w:rPr>
                  <w:b/>
                  <w:bCs/>
                  <w:color w:val="000000"/>
                  <w:szCs w:val="24"/>
                  <w:lang w:eastAsia="lt-LT"/>
                </w:rPr>
                <w:t xml:space="preserve"> straipsnis. </w:t>
              </w:r>
              <w:sdt>
                <w:sdtPr>
                  <w:alias w:val="Pavadinimas"/>
                  <w:tag w:val="title_ad2d5e7d0c95486893761ddc514c5068"/>
                  <w:lock w:val="sdtLocked"/>
                  <w:richText/>
                </w:sdtPr>
                <w:sdtContent>
                  <w:r>
                    <w:rPr>
                      <w:b/>
                      <w:bCs/>
                      <w:color w:val="000000"/>
                      <w:szCs w:val="24"/>
                      <w:lang w:eastAsia="lt-LT"/>
                    </w:rPr>
                    <w:t>2013 metų Valstybės įmonės Ignalinos atominės elektrinės eksploatavimo nutraukimo fondo lėšų sąmatos patvirtinimas</w:t>
                  </w:r>
                </w:sdtContent>
              </w:sdt>
            </w:p>
            <w:sdt>
              <w:sdtPr>
                <w:alias w:val="18 str. 1 d."/>
                <w:tag w:val="part_8763b77bd97e4deda03fad0991308be4"/>
                <w:lock w:val="sdtLocked"/>
                <w:richText/>
              </w:sdtPr>
              <w:sdtContent>
                <w:p>
                  <w:pPr>
                    <w:widowControl w:val="0"/>
                    <w:ind w:firstLine="567"/>
                    <w:jc w:val="both"/>
                    <w:rPr>
                      <w:color w:val="000000"/>
                      <w:szCs w:val="24"/>
                      <w:lang w:eastAsia="lt-LT"/>
                    </w:rPr>
                  </w:pPr>
                  <w:r>
                    <w:rPr>
                      <w:color w:val="000000"/>
                      <w:szCs w:val="24"/>
                      <w:lang w:eastAsia="lt-LT"/>
                    </w:rPr>
                    <w:t>Šiuo įstatymu patvirtinama 2013 metų Valstybės įmonės Ignalinos atominės elektrinės eksploatavimo nutraukimo fondo lėšų sąmata (9 priedėlis).</w:t>
                  </w:r>
                </w:p>
                <w:p>
                  <w:pPr>
                    <w:ind w:firstLine="567"/>
                    <w:jc w:val="both"/>
                    <w:rPr>
                      <w:szCs w:val="24"/>
                      <w:lang w:eastAsia="lt-LT"/>
                    </w:rPr>
                  </w:pPr>
                </w:p>
              </w:sdtContent>
            </w:sdt>
          </w:sdtContent>
        </w:sdt>
        <w:sdt>
          <w:sdtPr>
            <w:alias w:val="19 str."/>
            <w:tag w:val="part_cea017b52d00440b80fee199e2d29b21"/>
            <w:lock w:val="sdtLocked"/>
            <w:richText/>
          </w:sdtPr>
          <w:sdtContent>
            <w:p>
              <w:pPr>
                <w:widowControl w:val="0"/>
                <w:ind w:firstLine="567"/>
                <w:jc w:val="both"/>
                <w:rPr>
                  <w:b/>
                  <w:bCs/>
                  <w:color w:val="000000"/>
                  <w:szCs w:val="24"/>
                  <w:lang w:eastAsia="lt-LT"/>
                </w:rPr>
              </w:pPr>
              <w:sdt>
                <w:sdtPr>
                  <w:alias w:val="Numeris"/>
                  <w:tag w:val="nr_cea017b52d00440b80fee199e2d29b21"/>
                  <w:lock w:val="sdtLocked"/>
                  <w:richText/>
                </w:sdtPr>
                <w:sdtContent>
                  <w:r>
                    <w:rPr>
                      <w:b/>
                      <w:bCs/>
                      <w:color w:val="000000"/>
                      <w:szCs w:val="24"/>
                      <w:lang w:eastAsia="lt-LT"/>
                    </w:rPr>
                    <w:t>19</w:t>
                  </w:r>
                </w:sdtContent>
              </w:sdt>
              <w:r>
                <w:rPr>
                  <w:b/>
                  <w:bCs/>
                  <w:color w:val="000000"/>
                  <w:szCs w:val="24"/>
                  <w:lang w:eastAsia="lt-LT"/>
                </w:rPr>
                <w:t xml:space="preserve"> straipsnis. </w:t>
              </w:r>
              <w:sdt>
                <w:sdtPr>
                  <w:alias w:val="Pavadinimas"/>
                  <w:tag w:val="title_cea017b52d00440b80fee199e2d29b21"/>
                  <w:lock w:val="sdtLocked"/>
                  <w:richText/>
                </w:sdtPr>
                <w:sdtContent>
                  <w:r>
                    <w:rPr>
                      <w:b/>
                      <w:bCs/>
                      <w:color w:val="000000"/>
                      <w:szCs w:val="24"/>
                      <w:lang w:eastAsia="lt-LT"/>
                    </w:rPr>
                    <w:t>Valdžios sektoriaus deficito valdymas</w:t>
                  </w:r>
                </w:sdtContent>
              </w:sdt>
            </w:p>
            <w:sdt>
              <w:sdtPr>
                <w:alias w:val="19 str. 1 d."/>
                <w:tag w:val="part_a8cf4769b8ba4c27af867d9bea39a43e"/>
                <w:lock w:val="sdtLocked"/>
                <w:richText/>
              </w:sdtPr>
              <w:sdtContent>
                <w:p>
                  <w:pPr>
                    <w:widowControl w:val="0"/>
                    <w:ind w:firstLine="567"/>
                    <w:jc w:val="both"/>
                    <w:rPr>
                      <w:color w:val="000000"/>
                      <w:szCs w:val="24"/>
                      <w:lang w:eastAsia="lt-LT"/>
                    </w:rPr>
                  </w:pPr>
                  <w:sdt>
                    <w:sdtPr>
                      <w:alias w:val="Numeris"/>
                      <w:tag w:val="nr_a8cf4769b8ba4c27af867d9bea39a43e"/>
                      <w:lock w:val="sdtLocked"/>
                      <w:richText/>
                    </w:sdtPr>
                    <w:sdtContent>
                      <w:r>
                        <w:rPr>
                          <w:color w:val="000000"/>
                          <w:szCs w:val="24"/>
                          <w:lang w:eastAsia="lt-LT"/>
                        </w:rPr>
                        <w:t>1</w:t>
                      </w:r>
                    </w:sdtContent>
                  </w:sdt>
                  <w:r>
                    <w:rPr>
                      <w:color w:val="000000"/>
                      <w:szCs w:val="24"/>
                      <w:lang w:eastAsia="lt-LT"/>
                    </w:rPr>
                    <w:t xml:space="preserve">. Lietuvos Respublikos 2013 metų valstybės biudžeto ir savivaldybių biudžetų finansinių rodiklių patvirtinimo įstatymo pakeitimo įstatymo projektas rengiamas ir nustatomos priemonės, užtikrinančios, kad valdžios sektoriaus deficitas, atitinkantis Europos sąskaitų sistemą (toliau – ESS’95), kuri nustatyta 1996 m. birželio 25 d. Tarybos reglamentu (EB) Nr. 2223/96 dėl Europos nacionalinių ir regioninių sąskaitų sistemos Bendrijoje (OL 1996 m. </w:t>
                  </w:r>
                  <w:r>
                    <w:rPr>
                      <w:i/>
                      <w:iCs/>
                      <w:color w:val="000000"/>
                      <w:szCs w:val="24"/>
                      <w:lang w:eastAsia="lt-LT"/>
                    </w:rPr>
                    <w:t>specialusis leidimas</w:t>
                  </w:r>
                  <w:r>
                    <w:rPr>
                      <w:color w:val="000000"/>
                      <w:szCs w:val="24"/>
                      <w:lang w:eastAsia="lt-LT"/>
                    </w:rPr>
                    <w:t xml:space="preserve">, 10 skyrius, 2 tomas, p. 3) su paskutiniais pakeitimais, padarytais 2010 m. rugpjūčio 10 d. Komisijos reglamentu (ES) Nr. 715/2010 (OL 2010 L 210, p. 1), neviršytų 3 procentų projektuojamo 2013 metų bendrojo vidaus produkto, jeigu valstybės biudžeto pajamų planas faktiškai nevykdomas (ar numatoma, kad bus nevykdomas) daugiau kaip 3 procentais ir Vyriausybė, remdamasi faktine informacija ir prognozuojamais duomenimis, konstatuoja, kad 2013 metų valdžios sektoriaus deficitas, atitinkantis ESS’95, gali viršyti 3 procentus projektuojamo 2013 metų bendrojo vidaus produkto. </w:t>
                  </w:r>
                </w:p>
              </w:sdtContent>
            </w:sdt>
            <w:sdt>
              <w:sdtPr>
                <w:alias w:val="19 str. 2 d."/>
                <w:tag w:val="part_5d9c47b423884cad97632f8ac27101b6"/>
                <w:lock w:val="sdtLocked"/>
                <w:richText/>
              </w:sdtPr>
              <w:sdtContent>
                <w:p>
                  <w:pPr>
                    <w:widowControl w:val="0"/>
                    <w:ind w:firstLine="567"/>
                    <w:jc w:val="both"/>
                    <w:rPr>
                      <w:color w:val="000000"/>
                      <w:szCs w:val="24"/>
                      <w:lang w:eastAsia="lt-LT"/>
                    </w:rPr>
                  </w:pPr>
                  <w:sdt>
                    <w:sdtPr>
                      <w:alias w:val="Numeris"/>
                      <w:tag w:val="nr_5d9c47b423884cad97632f8ac27101b6"/>
                      <w:lock w:val="sdtLocked"/>
                      <w:richText/>
                    </w:sdtPr>
                    <w:sdtContent>
                      <w:r>
                        <w:rPr>
                          <w:color w:val="000000"/>
                          <w:szCs w:val="24"/>
                          <w:lang w:eastAsia="lt-LT"/>
                        </w:rPr>
                        <w:t>2</w:t>
                      </w:r>
                    </w:sdtContent>
                  </w:sdt>
                  <w:r>
                    <w:rPr>
                      <w:color w:val="000000"/>
                      <w:szCs w:val="24"/>
                      <w:lang w:eastAsia="lt-LT"/>
                    </w:rPr>
                    <w:t>. Lietuvos Respublikos 2013 metų valstybės biudžeto ir savivaldybių biudžetų finansinių rodiklių patvirtinimo įstatymo pakeitimo įstatymo projektas pateikiamas Seimui ne vėliau kaip iki 2013 m. birželio 1 d.</w:t>
                  </w:r>
                </w:p>
                <w:p>
                  <w:pPr>
                    <w:widowControl w:val="0"/>
                    <w:ind w:firstLine="567"/>
                    <w:jc w:val="both"/>
                    <w:rPr>
                      <w:color w:val="000000"/>
                      <w:szCs w:val="24"/>
                      <w:lang w:eastAsia="lt-LT"/>
                    </w:rPr>
                  </w:pPr>
                </w:p>
              </w:sdtContent>
            </w:sdt>
          </w:sdtContent>
        </w:sdt>
        <w:sdt>
          <w:sdtPr>
            <w:alias w:val="signatura"/>
            <w:tag w:val="part_6fc14d8654a04056b0ce62290176835c"/>
            <w:lock w:val="sdtLocked"/>
            <w:richText/>
          </w:sdtPr>
          <w:sdtContent>
            <w:p>
              <w:pPr>
                <w:widowControl w:val="0"/>
                <w:ind w:firstLine="567"/>
                <w:jc w:val="both"/>
                <w:rPr>
                  <w:i/>
                  <w:iCs/>
                  <w:color w:val="000000"/>
                  <w:szCs w:val="24"/>
                  <w:lang w:eastAsia="lt-LT"/>
                </w:rPr>
              </w:pPr>
              <w:r>
                <w:rPr>
                  <w:i/>
                  <w:iCs/>
                  <w:color w:val="000000"/>
                  <w:szCs w:val="24"/>
                  <w:lang w:eastAsia="lt-LT"/>
                </w:rPr>
                <w:t>Skelbiu šį Lietuvos Respublikos Seimo priimtą įstatymą.</w:t>
              </w:r>
            </w:p>
            <w:p>
              <w:pPr>
                <w:widowControl w:val="0"/>
                <w:ind w:firstLine="567"/>
                <w:jc w:val="both"/>
                <w:rPr>
                  <w:color w:val="000000"/>
                  <w:szCs w:val="24"/>
                  <w:lang w:eastAsia="lt-LT"/>
                </w:rPr>
              </w:pPr>
            </w:p>
            <w:p>
              <w:pPr>
                <w:widowControl w:val="0"/>
                <w:tabs>
                  <w:tab w:val="right" w:pos="9071"/>
                </w:tabs>
                <w:rPr>
                  <w:caps/>
                  <w:color w:val="000000"/>
                  <w:szCs w:val="24"/>
                  <w:lang w:eastAsia="lt-LT"/>
                </w:rPr>
              </w:pPr>
              <w:r>
                <w:rPr>
                  <w:caps/>
                  <w:color w:val="000000"/>
                  <w:szCs w:val="24"/>
                  <w:lang w:eastAsia="lt-LT"/>
                </w:rPr>
                <w:t>RESPUBLIKOS PREZIDENTĖ</w:t>
                <w:tab/>
                <w:t>DALIA GRYBAUSKAITĖ</w:t>
              </w:r>
            </w:p>
            <w:p>
              <w:pPr>
                <w:widowControl w:val="0"/>
                <w:ind w:left="850"/>
                <w:rPr>
                  <w:color w:val="000000"/>
                  <w:szCs w:val="24"/>
                  <w:lang w:eastAsia="lt-LT"/>
                </w:rPr>
              </w:pPr>
            </w:p>
          </w:sdtContent>
        </w:sdt>
        <w:sdt>
          <w:sdtPr>
            <w:alias w:val="pabaiga"/>
            <w:tag w:val="part_afb5537464cc4f9bae3a6dc431b32d69"/>
            <w:lock w:val="sdtLocked"/>
            <w:richText/>
          </w:sdtPr>
          <w:sdtContent>
            <w:p>
              <w:pPr>
                <w:widowControl w:val="0"/>
                <w:jc w:val="center"/>
                <w:rPr>
                  <w:color w:val="000000"/>
                  <w:szCs w:val="24"/>
                  <w:lang w:eastAsia="lt-LT"/>
                </w:rPr>
              </w:pPr>
              <w:r>
                <w:rPr>
                  <w:color w:val="000000"/>
                  <w:szCs w:val="24"/>
                  <w:lang w:eastAsia="lt-LT"/>
                </w:rPr>
                <w:t>_________________</w:t>
              </w:r>
            </w:p>
            <w:p>
              <w:pPr>
                <w:widowControl w:val="0"/>
                <w:ind w:left="850"/>
                <w:rPr>
                  <w:color w:val="000000"/>
                  <w:szCs w:val="24"/>
                  <w:lang w:eastAsia="lt-LT"/>
                </w:rPr>
              </w:pPr>
            </w:p>
          </w:sdtContent>
        </w:sdt>
      </w:sdtContent>
    </w:sdt>
    <w:sdt>
      <w:sdtPr>
        <w:alias w:val="1 pr."/>
        <w:tag w:val="part_e637e1f228984c969702cb27d9b5c9d0"/>
        <w:lock w:val="sdtLocked"/>
        <w:richText/>
      </w:sdtPr>
      <w:sdtContent>
        <w:p>
          <w:pPr>
            <w:widowControl w:val="0"/>
            <w:ind w:left="4535"/>
            <w:rPr>
              <w:szCs w:val="24"/>
            </w:rPr>
          </w:pPr>
          <w:r>
            <w:rPr>
              <w:color w:val="000000"/>
              <w:szCs w:val="24"/>
            </w:rPr>
            <w:br w:type="page"/>
          </w: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e637e1f228984c969702cb27d9b5c9d0"/>
              <w:lock w:val="sdtLocked"/>
              <w:richText/>
            </w:sdtPr>
            <w:sdtContent>
              <w:r>
                <w:rPr>
                  <w:szCs w:val="24"/>
                </w:rPr>
                <w:t>1</w:t>
              </w:r>
            </w:sdtContent>
          </w:sdt>
          <w:r>
            <w:rPr>
              <w:szCs w:val="24"/>
            </w:rPr>
            <w:t xml:space="preserve"> priedėlis</w:t>
          </w:r>
        </w:p>
        <w:p>
          <w:pPr>
            <w:widowControl w:val="0"/>
            <w:ind w:left="4535"/>
            <w:rPr>
              <w:szCs w:val="24"/>
            </w:rPr>
          </w:pPr>
        </w:p>
        <w:sdt>
          <w:sdtPr>
            <w:alias w:val="Pavadinimas"/>
            <w:tag w:val="title_e637e1f228984c969702cb27d9b5c9d0"/>
            <w:lock w:val="sdtLocked"/>
            <w:richText/>
          </w:sdtPr>
          <w:sdtContent>
            <w:p>
              <w:pPr>
                <w:widowControl w:val="0"/>
                <w:jc w:val="center"/>
                <w:rPr>
                  <w:b/>
                  <w:bCs/>
                  <w:caps/>
                  <w:szCs w:val="24"/>
                  <w:lang w:eastAsia="lt-LT"/>
                </w:rPr>
              </w:pPr>
              <w:r>
                <w:rPr>
                  <w:b/>
                  <w:bCs/>
                  <w:caps/>
                  <w:szCs w:val="24"/>
                  <w:lang w:eastAsia="lt-LT"/>
                </w:rPr>
                <w:t>lietuvos respublikos</w:t>
              </w:r>
            </w:p>
            <w:p>
              <w:pPr>
                <w:widowControl w:val="0"/>
                <w:jc w:val="center"/>
                <w:rPr>
                  <w:b/>
                  <w:bCs/>
                  <w:caps/>
                  <w:szCs w:val="24"/>
                  <w:lang w:eastAsia="lt-LT"/>
                </w:rPr>
              </w:pPr>
              <w:r>
                <w:rPr>
                  <w:b/>
                  <w:bCs/>
                  <w:caps/>
                  <w:szCs w:val="24"/>
                  <w:lang w:eastAsia="lt-LT"/>
                </w:rPr>
                <w:t>2013 metų valstybės biudžetas</w:t>
              </w:r>
            </w:p>
          </w:sdtContent>
        </w:sdt>
        <w:p>
          <w:pPr>
            <w:widowControl w:val="0"/>
            <w:jc w:val="both"/>
            <w:rPr>
              <w:szCs w:val="24"/>
            </w:rPr>
          </w:pPr>
        </w:p>
        <w:tbl>
          <w:tblPr>
            <w:tblW w:w="9070" w:type="dxa"/>
            <w:tblLook w:val="0000" w:firstRow="0" w:lastRow="0" w:firstColumn="0" w:lastColumn="0" w:noHBand="0" w:noVBand="0"/>
          </w:tblPr>
          <w:tblGrid>
            <w:gridCol w:w="7632"/>
            <w:gridCol w:w="1438"/>
          </w:tblGrid>
          <w:tr>
            <w:trPr>
              <w:trHeight w:val="176"/>
              <w:tblHeader/>
            </w:trPr>
            <w:tc>
              <w:tcPr>
                <w:tcW w:w="7431" w:type="dxa"/>
                <w:tcBorders>
                  <w:bottom w:val="single" w:sz="4" w:space="0" w:color="auto"/>
                </w:tcBorders>
                <w:shd w:val="clear" w:color="auto" w:fill="auto"/>
                <w:vAlign w:val="center"/>
              </w:tcPr>
              <w:p>
                <w:pPr>
                  <w:widowControl w:val="0"/>
                  <w:rPr>
                    <w:color w:val="000000"/>
                    <w:szCs w:val="24"/>
                    <w:lang w:eastAsia="lt-LT"/>
                  </w:rPr>
                </w:pPr>
              </w:p>
            </w:tc>
            <w:tc>
              <w:tcPr>
                <w:tcW w:w="1400" w:type="dxa"/>
                <w:tcBorders>
                  <w:bottom w:val="single" w:sz="4" w:space="0" w:color="auto"/>
                </w:tcBorders>
                <w:shd w:val="clear" w:color="auto" w:fill="auto"/>
                <w:noWrap/>
                <w:vAlign w:val="center"/>
              </w:tcPr>
              <w:p>
                <w:pPr>
                  <w:widowControl w:val="0"/>
                  <w:jc w:val="right"/>
                  <w:rPr>
                    <w:szCs w:val="24"/>
                    <w:lang w:eastAsia="lt-LT"/>
                  </w:rPr>
                </w:pPr>
                <w:r>
                  <w:rPr>
                    <w:szCs w:val="24"/>
                    <w:lang w:eastAsia="lt-LT"/>
                  </w:rPr>
                  <w:t>tūkst. Lt</w:t>
                </w:r>
              </w:p>
            </w:tc>
          </w:tr>
          <w:tr>
            <w:trPr>
              <w:trHeight w:val="600"/>
              <w:tblHeader/>
            </w:trPr>
            <w:tc>
              <w:tcPr>
                <w:tcW w:w="7431"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val="0"/>
                  <w:jc w:val="center"/>
                  <w:rPr>
                    <w:color w:val="000000"/>
                    <w:szCs w:val="24"/>
                    <w:lang w:eastAsia="lt-LT"/>
                  </w:rPr>
                </w:pPr>
                <w:r>
                  <w:rPr>
                    <w:color w:val="000000"/>
                    <w:szCs w:val="24"/>
                    <w:lang w:eastAsia="lt-LT"/>
                  </w:rPr>
                  <w:t>Pajamos</w:t>
                </w:r>
              </w:p>
            </w:tc>
            <w:tc>
              <w:tcPr>
                <w:tcW w:w="1400" w:type="dxa"/>
                <w:tcBorders>
                  <w:top w:val="single" w:sz="4" w:space="0" w:color="auto"/>
                  <w:left w:val="nil"/>
                  <w:bottom w:val="single" w:sz="4" w:space="0" w:color="auto"/>
                  <w:right w:val="single" w:sz="4" w:space="0" w:color="auto"/>
                </w:tcBorders>
                <w:shd w:val="clear" w:color="auto" w:fill="auto"/>
                <w:noWrap/>
                <w:vAlign w:val="center"/>
              </w:tcPr>
              <w:p>
                <w:pPr>
                  <w:widowControl w:val="0"/>
                  <w:jc w:val="center"/>
                  <w:rPr>
                    <w:szCs w:val="24"/>
                    <w:lang w:eastAsia="lt-LT"/>
                  </w:rPr>
                </w:pPr>
                <w:r>
                  <w:rPr>
                    <w:szCs w:val="24"/>
                    <w:lang w:eastAsia="lt-LT"/>
                  </w:rPr>
                  <w:t>Iš viso</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PAJAMOS</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18 045 903</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MOKESČIAI</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16 570 463</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Pajamų ir pelno mokesčiai</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3 107 513</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Gyventojų pajamų mokestis</w:t>
                </w:r>
              </w:p>
            </w:tc>
            <w:tc>
              <w:tcPr>
                <w:tcW w:w="1400" w:type="dxa"/>
                <w:tcBorders>
                  <w:top w:val="nil"/>
                  <w:left w:val="nil"/>
                  <w:bottom w:val="nil"/>
                  <w:right w:val="nil"/>
                </w:tcBorders>
                <w:shd w:val="clear" w:color="auto" w:fill="auto"/>
                <w:vAlign w:val="bottom"/>
              </w:tcPr>
              <w:p>
                <w:pPr>
                  <w:widowControl w:val="0"/>
                  <w:jc w:val="right"/>
                  <w:rPr>
                    <w:szCs w:val="24"/>
                    <w:lang w:eastAsia="lt-LT"/>
                  </w:rPr>
                </w:pPr>
                <w:r>
                  <w:rPr>
                    <w:szCs w:val="24"/>
                    <w:lang w:eastAsia="lt-LT"/>
                  </w:rPr>
                  <w:t>1 826 699</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Pelno mokestis</w:t>
                </w:r>
              </w:p>
            </w:tc>
            <w:tc>
              <w:tcPr>
                <w:tcW w:w="1400" w:type="dxa"/>
                <w:tcBorders>
                  <w:top w:val="nil"/>
                  <w:left w:val="nil"/>
                  <w:bottom w:val="nil"/>
                  <w:right w:val="nil"/>
                </w:tcBorders>
                <w:shd w:val="clear" w:color="auto" w:fill="auto"/>
                <w:vAlign w:val="bottom"/>
              </w:tcPr>
              <w:p>
                <w:pPr>
                  <w:widowControl w:val="0"/>
                  <w:jc w:val="right"/>
                  <w:rPr>
                    <w:szCs w:val="24"/>
                    <w:lang w:eastAsia="lt-LT"/>
                  </w:rPr>
                </w:pPr>
                <w:r>
                  <w:rPr>
                    <w:szCs w:val="24"/>
                    <w:lang w:eastAsia="lt-LT"/>
                  </w:rPr>
                  <w:t>1 280 814</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Turto mokesčiai</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17 000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Nekilnojamojo turto mokestis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17 000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Prekių ir paslaugų mokesčiai</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13 234 950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Pridėtinės vertės mokestis</w:t>
                </w:r>
              </w:p>
            </w:tc>
            <w:tc>
              <w:tcPr>
                <w:tcW w:w="1400" w:type="dxa"/>
                <w:tcBorders>
                  <w:top w:val="nil"/>
                  <w:left w:val="nil"/>
                  <w:bottom w:val="nil"/>
                  <w:right w:val="nil"/>
                </w:tcBorders>
                <w:shd w:val="clear" w:color="auto" w:fill="auto"/>
                <w:vAlign w:val="bottom"/>
              </w:tcPr>
              <w:p>
                <w:pPr>
                  <w:widowControl w:val="0"/>
                  <w:jc w:val="right"/>
                  <w:rPr>
                    <w:szCs w:val="24"/>
                    <w:lang w:eastAsia="lt-LT"/>
                  </w:rPr>
                </w:pPr>
                <w:r>
                  <w:rPr>
                    <w:szCs w:val="24"/>
                    <w:lang w:eastAsia="lt-LT"/>
                  </w:rPr>
                  <w:t>9 291 383</w:t>
                </w:r>
              </w:p>
            </w:tc>
          </w:tr>
          <w:tr>
            <w:trPr>
              <w:trHeight w:val="27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Atskaitymai nuo pajamų pagal Lietuvos Respublikos miškų įstatymą</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69 000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Akcizai</w:t>
                </w:r>
              </w:p>
            </w:tc>
            <w:tc>
              <w:tcPr>
                <w:tcW w:w="1400" w:type="dxa"/>
                <w:tcBorders>
                  <w:top w:val="nil"/>
                  <w:left w:val="nil"/>
                  <w:bottom w:val="nil"/>
                  <w:right w:val="nil"/>
                </w:tcBorders>
                <w:shd w:val="clear" w:color="auto" w:fill="auto"/>
                <w:vAlign w:val="bottom"/>
              </w:tcPr>
              <w:p>
                <w:pPr>
                  <w:widowControl w:val="0"/>
                  <w:jc w:val="right"/>
                  <w:rPr>
                    <w:szCs w:val="24"/>
                    <w:lang w:eastAsia="lt-LT"/>
                  </w:rPr>
                </w:pPr>
                <w:r>
                  <w:rPr>
                    <w:szCs w:val="24"/>
                    <w:lang w:eastAsia="lt-LT"/>
                  </w:rPr>
                  <w:t>3 522 659</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Cukraus sektoriaus mokesčiai</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3 730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Loterijų ir azartinių lošimų mokestis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34 000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Transporto priemonių mokesčiai</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181 515</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Mokesčiai už aplinkos teršimą</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29 500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Rinkliavos ir mokesčiai už pramoninės nuosavybės objektų registravimą</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103 163</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Tarptautinės prekybos ir sandorių mokesčiai</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211 000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p>
            </w:tc>
            <w:tc>
              <w:tcPr>
                <w:tcW w:w="1400" w:type="dxa"/>
                <w:tcBorders>
                  <w:top w:val="nil"/>
                  <w:left w:val="nil"/>
                  <w:bottom w:val="nil"/>
                  <w:right w:val="nil"/>
                </w:tcBorders>
                <w:shd w:val="clear" w:color="auto" w:fill="auto"/>
                <w:vAlign w:val="bottom"/>
              </w:tcPr>
              <w:p>
                <w:pPr>
                  <w:widowControl w:val="0"/>
                  <w:jc w:val="right"/>
                  <w:rPr>
                    <w:szCs w:val="24"/>
                    <w:lang w:eastAsia="lt-LT"/>
                  </w:rPr>
                </w:pP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KITOS PAJAMOS</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1 475 440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Turto pajamos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861 979</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Palūkanos už paskolas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515 737</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Palūkanos už depozitus ir vertybinius popierius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39 538</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Dividendai</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213 849</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Mokesčiai už valstybinius gamtos išteklius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37 100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Naftos ir dujų išteklių mokestis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34 000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Mokestis už valstybės turto naudojimą patikėjimo teise</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21 755</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Pajamos už prekes ir paslaugas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465 175</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Pajamos už patalpų nuomą</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22 963</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Konsulinis mokestis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69 500</w:t>
                </w:r>
              </w:p>
            </w:tc>
          </w:tr>
          <w:tr>
            <w:trPr>
              <w:trHeight w:val="34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Pajamos už atsitiktines paslaugas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333 722</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Žyminis mokestis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30 000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Kitos pajamos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8 990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Pajamos iš baudų ir konfiskacijos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109 696</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Kitos neišvardytos pajamos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38 590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p>
            </w:tc>
          </w:tr>
          <w:tr>
            <w:trPr>
              <w:trHeight w:val="630"/>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SANDORIAI DĖL MATERIALIOJO IR NEMATERIALIOJO TURTO BEI FINANSINIŲ ĮSIPAREIGOJIMŲ PRISIĖMIMAS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104 140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Materialiojo ir nematerialiojo turto realizavimo pajamos</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96 140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Žemė</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87 000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Kitas materialusis ir nematerialusis turtas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9 140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Sandoriai dėl finansinio turto</w:t>
                </w:r>
              </w:p>
            </w:tc>
            <w:tc>
              <w:tcPr>
                <w:tcW w:w="1400" w:type="dxa"/>
                <w:tcBorders>
                  <w:top w:val="nil"/>
                  <w:left w:val="nil"/>
                  <w:bottom w:val="nil"/>
                  <w:right w:val="nil"/>
                </w:tcBorders>
                <w:shd w:val="clear" w:color="auto" w:fill="auto"/>
                <w:vAlign w:val="bottom"/>
              </w:tcPr>
              <w:p>
                <w:pPr>
                  <w:widowControl w:val="0"/>
                  <w:ind w:firstLine="67"/>
                  <w:jc w:val="right"/>
                  <w:rPr>
                    <w:b/>
                    <w:bCs/>
                    <w:szCs w:val="24"/>
                    <w:lang w:eastAsia="lt-LT"/>
                  </w:rPr>
                </w:pPr>
                <w:r>
                  <w:rPr>
                    <w:b/>
                    <w:bCs/>
                    <w:szCs w:val="24"/>
                    <w:lang w:eastAsia="lt-LT"/>
                  </w:rPr>
                  <w:t>8 000</w:t>
                </w:r>
              </w:p>
            </w:tc>
          </w:tr>
          <w:tr>
            <w:trPr>
              <w:trHeight w:val="315"/>
            </w:trPr>
            <w:tc>
              <w:tcPr>
                <w:tcW w:w="7431" w:type="dxa"/>
                <w:tcBorders>
                  <w:top w:val="nil"/>
                  <w:left w:val="nil"/>
                  <w:bottom w:val="nil"/>
                  <w:right w:val="nil"/>
                </w:tcBorders>
                <w:shd w:val="clear" w:color="auto" w:fill="auto"/>
              </w:tcPr>
              <w:p>
                <w:pPr>
                  <w:widowControl w:val="0"/>
                  <w:rPr>
                    <w:szCs w:val="24"/>
                    <w:lang w:eastAsia="lt-LT"/>
                  </w:rPr>
                </w:pPr>
                <w:r>
                  <w:rPr>
                    <w:szCs w:val="24"/>
                    <w:lang w:eastAsia="lt-LT"/>
                  </w:rPr>
                  <w:t>Kitos gautinos sumos</w:t>
                </w:r>
              </w:p>
            </w:tc>
            <w:tc>
              <w:tcPr>
                <w:tcW w:w="1400" w:type="dxa"/>
                <w:tcBorders>
                  <w:top w:val="nil"/>
                  <w:left w:val="nil"/>
                  <w:bottom w:val="nil"/>
                  <w:right w:val="nil"/>
                </w:tcBorders>
                <w:shd w:val="clear" w:color="auto" w:fill="auto"/>
                <w:vAlign w:val="bottom"/>
              </w:tcPr>
              <w:p>
                <w:pPr>
                  <w:widowControl w:val="0"/>
                  <w:ind w:firstLine="67"/>
                  <w:jc w:val="right"/>
                  <w:rPr>
                    <w:szCs w:val="24"/>
                    <w:lang w:eastAsia="lt-LT"/>
                  </w:rPr>
                </w:pPr>
                <w:r>
                  <w:rPr>
                    <w:szCs w:val="24"/>
                    <w:lang w:eastAsia="lt-LT"/>
                  </w:rPr>
                  <w:t>8 000</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IŠ VISO:</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18 150 043</w:t>
                </w: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p>
            </w:tc>
            <w:tc>
              <w:tcPr>
                <w:tcW w:w="1400" w:type="dxa"/>
                <w:tcBorders>
                  <w:top w:val="nil"/>
                  <w:left w:val="nil"/>
                  <w:bottom w:val="nil"/>
                  <w:right w:val="nil"/>
                </w:tcBorders>
                <w:shd w:val="clear" w:color="auto" w:fill="auto"/>
                <w:vAlign w:val="bottom"/>
              </w:tcPr>
              <w:p>
                <w:pPr>
                  <w:widowControl w:val="0"/>
                  <w:jc w:val="right"/>
                  <w:rPr>
                    <w:szCs w:val="24"/>
                    <w:lang w:eastAsia="lt-LT"/>
                  </w:rPr>
                </w:pP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Europos Sąjungos ir kitos tarptautinės finansinės paramos lėšos</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7 545 993</w:t>
                </w:r>
              </w:p>
            </w:tc>
          </w:tr>
          <w:tr>
            <w:trPr>
              <w:trHeight w:val="315"/>
            </w:trPr>
            <w:tc>
              <w:tcPr>
                <w:tcW w:w="7431" w:type="dxa"/>
                <w:tcBorders>
                  <w:top w:val="nil"/>
                  <w:left w:val="nil"/>
                  <w:bottom w:val="nil"/>
                  <w:right w:val="nil"/>
                </w:tcBorders>
                <w:shd w:val="clear" w:color="auto" w:fill="auto"/>
                <w:noWrap/>
                <w:vAlign w:val="bottom"/>
              </w:tcPr>
              <w:p>
                <w:pPr>
                  <w:widowControl w:val="0"/>
                  <w:rPr>
                    <w:b/>
                    <w:bCs/>
                    <w:szCs w:val="24"/>
                    <w:lang w:eastAsia="lt-LT"/>
                  </w:rPr>
                </w:pP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p>
            </w:tc>
          </w:tr>
          <w:tr>
            <w:trPr>
              <w:trHeight w:val="315"/>
            </w:trPr>
            <w:tc>
              <w:tcPr>
                <w:tcW w:w="7431" w:type="dxa"/>
                <w:tcBorders>
                  <w:top w:val="nil"/>
                  <w:left w:val="nil"/>
                  <w:bottom w:val="nil"/>
                  <w:right w:val="nil"/>
                </w:tcBorders>
                <w:shd w:val="clear" w:color="auto" w:fill="auto"/>
              </w:tcPr>
              <w:p>
                <w:pPr>
                  <w:widowControl w:val="0"/>
                  <w:rPr>
                    <w:b/>
                    <w:bCs/>
                    <w:szCs w:val="24"/>
                    <w:lang w:eastAsia="lt-LT"/>
                  </w:rPr>
                </w:pPr>
                <w:r>
                  <w:rPr>
                    <w:b/>
                    <w:bCs/>
                    <w:szCs w:val="24"/>
                    <w:lang w:eastAsia="lt-LT"/>
                  </w:rPr>
                  <w:t>IŠ VISO:</w:t>
                </w:r>
              </w:p>
            </w:tc>
            <w:tc>
              <w:tcPr>
                <w:tcW w:w="1400" w:type="dxa"/>
                <w:tcBorders>
                  <w:top w:val="nil"/>
                  <w:left w:val="nil"/>
                  <w:bottom w:val="nil"/>
                  <w:right w:val="nil"/>
                </w:tcBorders>
                <w:shd w:val="clear" w:color="auto" w:fill="auto"/>
                <w:vAlign w:val="bottom"/>
              </w:tcPr>
              <w:p>
                <w:pPr>
                  <w:widowControl w:val="0"/>
                  <w:jc w:val="right"/>
                  <w:rPr>
                    <w:b/>
                    <w:bCs/>
                    <w:szCs w:val="24"/>
                    <w:lang w:eastAsia="lt-LT"/>
                  </w:rPr>
                </w:pPr>
                <w:r>
                  <w:rPr>
                    <w:b/>
                    <w:bCs/>
                    <w:szCs w:val="24"/>
                    <w:lang w:eastAsia="lt-LT"/>
                  </w:rPr>
                  <w:t>25 696 036</w:t>
                </w:r>
              </w:p>
            </w:tc>
          </w:tr>
        </w:tbl>
        <w:p>
          <w:pPr>
            <w:widowControl w:val="0"/>
            <w:ind w:firstLine="720"/>
            <w:jc w:val="both"/>
            <w:rPr>
              <w:szCs w:val="24"/>
            </w:rPr>
          </w:pPr>
        </w:p>
        <w:sdt>
          <w:sdtPr>
            <w:alias w:val="lentele"/>
            <w:tag w:val="part_ce99c6139e2040a09f965f18da1b8674"/>
            <w:lock w:val="sdtLocked"/>
            <w:richText/>
          </w:sdtPr>
          <w:sdtContent>
            <w:p>
              <w:pPr>
                <w:widowControl w:val="0"/>
                <w:jc w:val="center"/>
                <w:rPr>
                  <w:b/>
                  <w:bCs/>
                  <w:caps/>
                  <w:szCs w:val="24"/>
                  <w:lang w:eastAsia="lt-LT"/>
                </w:rPr>
              </w:pPr>
              <w:sdt>
                <w:sdtPr>
                  <w:alias w:val="Pavadinimas"/>
                  <w:tag w:val="title_ce99c6139e2040a09f965f18da1b8674"/>
                  <w:lock w:val="sdtLocked"/>
                  <w:richText/>
                </w:sdtPr>
                <w:sdtContent>
                  <w:r>
                    <w:rPr>
                      <w:b/>
                      <w:bCs/>
                      <w:caps/>
                      <w:szCs w:val="24"/>
                      <w:lang w:eastAsia="lt-LT"/>
                    </w:rPr>
                    <w:t>asignavimai</w:t>
                  </w:r>
                </w:sdtContent>
              </w:sdt>
            </w:p>
            <w:p>
              <w:pPr>
                <w:widowControl w:val="0"/>
                <w:ind w:firstLine="567"/>
                <w:jc w:val="both"/>
                <w:rPr>
                  <w:bCs/>
                  <w:caps/>
                  <w:szCs w:val="24"/>
                  <w:lang w:eastAsia="lt-LT"/>
                </w:rPr>
              </w:pPr>
            </w:p>
            <w:tbl>
              <w:tblPr>
                <w:tblW w:w="9070" w:type="dxa"/>
                <w:tblCellMar>
                  <w:left w:w="28" w:type="dxa"/>
                  <w:right w:w="28" w:type="dxa"/>
                </w:tblCellMar>
                <w:tblLook w:val="0000" w:firstRow="0" w:lastRow="0" w:firstColumn="0" w:lastColumn="0" w:noHBand="0" w:noVBand="0"/>
              </w:tblPr>
              <w:tblGrid>
                <w:gridCol w:w="3951"/>
                <w:gridCol w:w="1265"/>
                <w:gridCol w:w="1265"/>
                <w:gridCol w:w="1276"/>
                <w:gridCol w:w="1313"/>
              </w:tblGrid>
              <w:tr>
                <w:trPr>
                  <w:trHeight w:val="255"/>
                  <w:tblHeader/>
                </w:trPr>
                <w:tc>
                  <w:tcPr>
                    <w:tcW w:w="9070" w:type="dxa"/>
                    <w:gridSpan w:val="5"/>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tūkst. Lt</w:t>
                    </w:r>
                  </w:p>
                </w:tc>
              </w:tr>
              <w:tr>
                <w:trPr>
                  <w:trHeight w:val="255"/>
                  <w:tblHeader/>
                </w:trPr>
                <w:tc>
                  <w:tcPr>
                    <w:tcW w:w="395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Valstybės institucijos ir įstaigos pavadinimas</w:t>
                    </w:r>
                  </w:p>
                </w:tc>
                <w:tc>
                  <w:tcPr>
                    <w:tcW w:w="126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Iš viso</w:t>
                    </w:r>
                  </w:p>
                </w:tc>
                <w:tc>
                  <w:tcPr>
                    <w:tcW w:w="3854" w:type="dxa"/>
                    <w:gridSpan w:val="3"/>
                    <w:tcBorders>
                      <w:top w:val="single" w:sz="4" w:space="0" w:color="auto"/>
                      <w:left w:val="nil"/>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Iš jų:</w:t>
                    </w:r>
                  </w:p>
                </w:tc>
              </w:tr>
              <w:tr>
                <w:trPr>
                  <w:trHeight w:val="255"/>
                  <w:tblHeader/>
                </w:trPr>
                <w:tc>
                  <w:tcPr>
                    <w:tcW w:w="395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265"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2541" w:type="dxa"/>
                    <w:gridSpan w:val="2"/>
                    <w:tcBorders>
                      <w:top w:val="single" w:sz="4" w:space="0" w:color="auto"/>
                      <w:left w:val="nil"/>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asignavimai išlaidoms</w:t>
                    </w:r>
                  </w:p>
                </w:tc>
                <w:tc>
                  <w:tcPr>
                    <w:tcW w:w="1313" w:type="dxa"/>
                    <w:vMerge w:val="restart"/>
                    <w:tcBorders>
                      <w:top w:val="nil"/>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asignavimai turtui įsigyti</w:t>
                    </w:r>
                  </w:p>
                </w:tc>
              </w:tr>
              <w:tr>
                <w:trPr>
                  <w:trHeight w:val="285"/>
                  <w:tblHeader/>
                </w:trPr>
                <w:tc>
                  <w:tcPr>
                    <w:tcW w:w="395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265"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265" w:type="dxa"/>
                    <w:vMerge w:val="restart"/>
                    <w:tcBorders>
                      <w:top w:val="nil"/>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iš viso</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iš jų darbo užmokesčiui</w:t>
                    </w:r>
                  </w:p>
                </w:tc>
                <w:tc>
                  <w:tcPr>
                    <w:tcW w:w="1313" w:type="dxa"/>
                    <w:vMerge/>
                    <w:tcBorders>
                      <w:top w:val="nil"/>
                      <w:left w:val="single" w:sz="4" w:space="0" w:color="auto"/>
                      <w:bottom w:val="single" w:sz="4" w:space="0" w:color="auto"/>
                      <w:right w:val="single" w:sz="4" w:space="0" w:color="auto"/>
                    </w:tcBorders>
                    <w:vAlign w:val="center"/>
                  </w:tcPr>
                  <w:p>
                    <w:pPr>
                      <w:widowControl w:val="0"/>
                      <w:rPr>
                        <w:szCs w:val="24"/>
                        <w:lang w:eastAsia="lt-LT"/>
                      </w:rPr>
                    </w:pPr>
                  </w:p>
                </w:tc>
              </w:tr>
              <w:tr>
                <w:trPr>
                  <w:trHeight w:val="285"/>
                  <w:tblHeader/>
                </w:trPr>
                <w:tc>
                  <w:tcPr>
                    <w:tcW w:w="395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265"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265" w:type="dxa"/>
                    <w:vMerge/>
                    <w:tcBorders>
                      <w:top w:val="nil"/>
                      <w:left w:val="single" w:sz="4" w:space="0" w:color="auto"/>
                      <w:bottom w:val="single" w:sz="4" w:space="0" w:color="auto"/>
                      <w:right w:val="single" w:sz="4" w:space="0" w:color="auto"/>
                    </w:tcBorders>
                    <w:vAlign w:val="center"/>
                  </w:tcPr>
                  <w:p>
                    <w:pPr>
                      <w:widowControl w:val="0"/>
                      <w:rPr>
                        <w:szCs w:val="24"/>
                        <w:lang w:eastAsia="lt-LT"/>
                      </w:rPr>
                    </w:pPr>
                  </w:p>
                </w:tc>
                <w:tc>
                  <w:tcPr>
                    <w:tcW w:w="1276" w:type="dxa"/>
                    <w:vMerge/>
                    <w:tcBorders>
                      <w:top w:val="nil"/>
                      <w:left w:val="single" w:sz="4" w:space="0" w:color="auto"/>
                      <w:bottom w:val="single" w:sz="4" w:space="0" w:color="auto"/>
                      <w:right w:val="single" w:sz="4" w:space="0" w:color="auto"/>
                    </w:tcBorders>
                    <w:vAlign w:val="center"/>
                  </w:tcPr>
                  <w:p>
                    <w:pPr>
                      <w:widowControl w:val="0"/>
                      <w:rPr>
                        <w:szCs w:val="24"/>
                        <w:lang w:eastAsia="lt-LT"/>
                      </w:rPr>
                    </w:pPr>
                  </w:p>
                </w:tc>
                <w:tc>
                  <w:tcPr>
                    <w:tcW w:w="1313" w:type="dxa"/>
                    <w:vMerge/>
                    <w:tcBorders>
                      <w:top w:val="nil"/>
                      <w:left w:val="single" w:sz="4" w:space="0" w:color="auto"/>
                      <w:bottom w:val="single" w:sz="4" w:space="0" w:color="auto"/>
                      <w:right w:val="single" w:sz="4" w:space="0" w:color="auto"/>
                    </w:tcBorders>
                    <w:vAlign w:val="center"/>
                  </w:tcPr>
                  <w:p>
                    <w:pPr>
                      <w:widowControl w:val="0"/>
                      <w:rPr>
                        <w:szCs w:val="24"/>
                        <w:lang w:eastAsia="lt-LT"/>
                      </w:rPr>
                    </w:pPr>
                  </w:p>
                </w:tc>
              </w:tr>
              <w:tr>
                <w:trPr>
                  <w:trHeight w:val="315"/>
                </w:trPr>
                <w:tc>
                  <w:tcPr>
                    <w:tcW w:w="9070" w:type="dxa"/>
                    <w:gridSpan w:val="5"/>
                    <w:tcBorders>
                      <w:top w:val="single" w:sz="4" w:space="0" w:color="auto"/>
                      <w:left w:val="nil"/>
                      <w:bottom w:val="nil"/>
                      <w:right w:val="nil"/>
                    </w:tcBorders>
                    <w:shd w:val="clear" w:color="auto" w:fill="auto"/>
                    <w:noWrap/>
                    <w:vAlign w:val="bottom"/>
                  </w:tcPr>
                  <w:p>
                    <w:pPr>
                      <w:widowControl w:val="0"/>
                      <w:rPr>
                        <w:b/>
                        <w:bCs/>
                        <w:szCs w:val="24"/>
                        <w:lang w:eastAsia="lt-LT"/>
                      </w:rPr>
                    </w:pPr>
                    <w:r>
                      <w:rPr>
                        <w:b/>
                        <w:bCs/>
                        <w:szCs w:val="24"/>
                        <w:lang w:eastAsia="lt-LT"/>
                      </w:rPr>
                      <w:t xml:space="preserve">I. RESPUBLIKOS PREZIDENTUI, LIETUVOS RESPUBLIKOS SEIMUI, </w:t>
                    </w:r>
                  </w:p>
                  <w:p>
                    <w:pPr>
                      <w:widowControl w:val="0"/>
                      <w:rPr>
                        <w:b/>
                        <w:bCs/>
                        <w:szCs w:val="24"/>
                        <w:lang w:eastAsia="lt-LT"/>
                      </w:rPr>
                    </w:pPr>
                    <w:r>
                      <w:rPr>
                        <w:b/>
                        <w:bCs/>
                        <w:szCs w:val="24"/>
                        <w:lang w:eastAsia="lt-LT"/>
                      </w:rPr>
                      <w:t>LIETUVOS RESPUBLIKOS VYRIAUSYBEI ATSKAITINGOS INSTITUCIJOS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Prezidento kanceliarija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16 663</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13 653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6 828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3 010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Seimo kanceliarija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92 201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88 278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48 967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3 923</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vyriausioji rinkimų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24 207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24 122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1 215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85</w:t>
                    </w:r>
                  </w:p>
                </w:tc>
              </w:tr>
              <w:tr>
                <w:trPr>
                  <w:trHeight w:val="315"/>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iš jų: asignavimai politinėms partijoms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18 999</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18 999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Seimo kontrolierių įstaiga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2 742</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2 742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1 913</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valstybės kontrolė</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27 241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27 111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17 287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lietuvių kalbos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2 703</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2 703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643</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konkurencijos taryba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4 456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4 376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2 889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akademinės etikos ir procedūrų kontrolieriaus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470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470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Vyriausioji tarnybinės etikos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1 352</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1 352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922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Žurnalistų etikos inspektoriaus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986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986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657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radijo ir televizijos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2 466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2 396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1 490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Nacionalinė sveikatos taryba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211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211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Vaiko teisių apsaugos kontrolieriaus įstaiga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1 366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1 366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912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Lygių galimybių kontrolieriaus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1 325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1 325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624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valstybinė kultūros paveldo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720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720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515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Ministro Pirmininko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31 940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31 915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11 168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w:t>
                    </w:r>
                  </w:p>
                </w:tc>
              </w:tr>
              <w:tr>
                <w:trPr>
                  <w:trHeight w:val="315"/>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iš jų: kompensacijai už Lietuvos žydų religinių</w:t>
                    </w:r>
                  </w:p>
                  <w:p>
                    <w:pPr>
                      <w:widowControl w:val="0"/>
                      <w:ind w:left="360"/>
                      <w:rPr>
                        <w:szCs w:val="24"/>
                        <w:lang w:eastAsia="lt-LT"/>
                      </w:rPr>
                    </w:pPr>
                    <w:r>
                      <w:rPr>
                        <w:szCs w:val="24"/>
                        <w:lang w:eastAsia="lt-LT"/>
                      </w:rPr>
                      <w:t>bendruomenių nekilnojamąjį turtą</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12 500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12 500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kainų ir energetikos kontrolės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9 330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7 530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3 900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1 800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atominės energetikos saugos inspekcija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5 654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5 443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3 689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211</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Etninės kultūros globos taryba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355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355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Viešųjų pirkimų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5 121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4 965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3 221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156</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valstybės saugumo departamentas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61 455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57 987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38 851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3 468</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specialiųjų tyrimų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19 017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17 535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11 785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1 482</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II. MINISTERIJOS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aplinkos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811 005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802 263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81 484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8 742</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energetikos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547 136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546 952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5 465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184</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finansų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4 372 298</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4 344 048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221 219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28 250</w:t>
                    </w:r>
                  </w:p>
                </w:tc>
              </w:tr>
              <w:tr>
                <w:trPr>
                  <w:trHeight w:val="315"/>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iš jų:</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p>
                </w:tc>
                <w:tc>
                  <w:tcPr>
                    <w:tcW w:w="1276" w:type="dxa"/>
                    <w:tcBorders>
                      <w:top w:val="nil"/>
                      <w:left w:val="nil"/>
                      <w:bottom w:val="nil"/>
                      <w:right w:val="nil"/>
                    </w:tcBorders>
                    <w:shd w:val="clear" w:color="auto" w:fill="auto"/>
                    <w:noWrap/>
                    <w:vAlign w:val="bottom"/>
                  </w:tcPr>
                  <w:p>
                    <w:pPr>
                      <w:widowControl w:val="0"/>
                      <w:jc w:val="right"/>
                      <w:rPr>
                        <w:szCs w:val="24"/>
                        <w:lang w:eastAsia="lt-LT"/>
                      </w:rPr>
                    </w:pPr>
                  </w:p>
                </w:tc>
                <w:tc>
                  <w:tcPr>
                    <w:tcW w:w="1313"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315"/>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Lietuvos Respublikos Vyriausybės rezervas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3 897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3 897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tradicinių Lietuvos religinių bendruomenių,</w:t>
                    </w:r>
                  </w:p>
                  <w:p>
                    <w:pPr>
                      <w:widowControl w:val="0"/>
                      <w:ind w:left="360"/>
                      <w:rPr>
                        <w:szCs w:val="24"/>
                        <w:lang w:eastAsia="lt-LT"/>
                      </w:rPr>
                    </w:pPr>
                    <w:r>
                      <w:rPr>
                        <w:szCs w:val="24"/>
                        <w:lang w:eastAsia="lt-LT"/>
                      </w:rPr>
                      <w:t>bendrijų ir centrų maldos namams atstatyti ir</w:t>
                    </w:r>
                  </w:p>
                  <w:p>
                    <w:pPr>
                      <w:widowControl w:val="0"/>
                      <w:ind w:left="360"/>
                      <w:rPr>
                        <w:szCs w:val="24"/>
                        <w:lang w:eastAsia="lt-LT"/>
                      </w:rPr>
                    </w:pPr>
                    <w:r>
                      <w:rPr>
                        <w:szCs w:val="24"/>
                        <w:lang w:eastAsia="lt-LT"/>
                      </w:rPr>
                      <w:t>kitoms reikmėms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1 687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1 687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krašto apsaugos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924 638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835 272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353 702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89 366</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kultūros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304 714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256 684</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80 185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48 030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socialinės apsaugos ir darbo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3 078 807</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3 067 961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122 682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10 846</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susisiekimo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2 517 150</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2 049 337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44 224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467 813</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sveikatos apsaugos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1 799 002</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1 745 458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85 845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53 544</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švietimo ir mokslo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3 549 767</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3 518 640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269 465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31 127</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teisingumo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281 730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271 441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137 921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10 289</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ūkio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903 298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901 358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34 591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1 940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užsienio reikalų ministerija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308 190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298 338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53 177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9 852</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vidaus reikalų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1 428 650</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1 402 369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344 039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26 281</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žemės ūkio ministerija</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3 178 723</w:t>
                    </w:r>
                  </w:p>
                </w:tc>
                <w:tc>
                  <w:tcPr>
                    <w:tcW w:w="126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3 155 575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110 959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23 148</w:t>
                    </w:r>
                  </w:p>
                </w:tc>
              </w:tr>
              <w:tr>
                <w:trPr>
                  <w:trHeight w:val="630"/>
                </w:trPr>
                <w:tc>
                  <w:tcPr>
                    <w:tcW w:w="9070" w:type="dxa"/>
                    <w:gridSpan w:val="5"/>
                    <w:tcBorders>
                      <w:top w:val="nil"/>
                      <w:left w:val="nil"/>
                      <w:right w:val="nil"/>
                    </w:tcBorders>
                    <w:shd w:val="clear" w:color="auto" w:fill="auto"/>
                    <w:noWrap/>
                    <w:vAlign w:val="bottom"/>
                  </w:tcPr>
                  <w:p>
                    <w:pPr>
                      <w:widowControl w:val="0"/>
                      <w:rPr>
                        <w:b/>
                        <w:bCs/>
                        <w:szCs w:val="24"/>
                        <w:lang w:eastAsia="lt-LT"/>
                      </w:rPr>
                    </w:pPr>
                    <w:r>
                      <w:rPr>
                        <w:b/>
                        <w:bCs/>
                        <w:szCs w:val="24"/>
                        <w:lang w:eastAsia="lt-LT"/>
                      </w:rPr>
                      <w:t>III. MINISTRŲ VALDYMO SRIČIŲ INSTITUCIJOS IR ĮSTAIGOS</w:t>
                    </w:r>
                  </w:p>
                  <w:p>
                    <w:pPr>
                      <w:widowControl w:val="0"/>
                      <w:rPr>
                        <w:b/>
                        <w:bCs/>
                        <w:szCs w:val="24"/>
                        <w:lang w:eastAsia="lt-LT"/>
                      </w:rPr>
                    </w:pPr>
                    <w:r>
                      <w:rPr>
                        <w:b/>
                        <w:bCs/>
                        <w:szCs w:val="24"/>
                        <w:lang w:eastAsia="lt-LT"/>
                      </w:rPr>
                      <w:t>ENERGETIKOS MINISTRO VALDYMO SRITIS</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energetikos inspekcija prie Energetikos ministerijos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5 276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5 256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3 745</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FINANSŲ MINISTRO VALDYMO SRITIS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statistikos departamentas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23 925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23 865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15 940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60</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KULTŪROS MINISTRO VALDYMO SRITIS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nacionalinė Martyno Mažvydo biblioteka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22 078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14 328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9 373</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7 750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muziejus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12 781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9 737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5 930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3 044</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dailės muziejus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14 585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13 383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7 849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1 202</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Nacionalinis M. K. Čiurlionio dailės muziejus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7 995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5 875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3 417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2 120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operos ir baleto teatras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24 467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24 364</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14 107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103</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dramos teatras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7 750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6 720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3 670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1 030</w:t>
                    </w:r>
                  </w:p>
                </w:tc>
              </w:tr>
              <w:tr>
                <w:trPr>
                  <w:trHeight w:val="188"/>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Koncertinė įstaiga Lietuvos nacionalinė filharmonija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13 626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13 426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7 547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Nacionalinis muziejus Lietuvos Didžiosios Kunigaikštystės valdovų rūmai</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6 134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5 371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2 638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763</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Viešoji įstaiga Spaudos, radijo ir televizijos rėmimo fondas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8 938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8 938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Viešoji įstaiga „Lietuvos nacionalinis radijas ir televizija“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47 054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45 809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15 859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1 245</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vyriausiojo archyvaro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22 395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20 683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10 309</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1 712</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SVEIKATOS APSAUGOS MINISTRO VALDYMO SRITIS</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Narkotikų, tabako ir alkoholio kontrolės departamentas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2 968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2 778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1 651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190</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TEISINGUMO MINISTRO VALDYMO SRITIS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duomenų apsaugos inspekcija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1 919</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1 905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1 210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VIDAUS REIKALŲ MINISTRO VALDYMO SRITIS</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Kūno kultūros ir sporto departamentas prie Lietuvos Respublikos Vyriausybės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78 994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62 689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8 752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16 305</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Valstybės tarnybos departamentas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2 390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2 376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1 583</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Policijos departamentas prie Vidaus reikalų ministerijos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630 288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614 410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415 416</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15 878</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ŽEMĖS ŪKIO MINISTRO VALDYMO SRITIS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maisto ir veterinarijos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82 466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79 243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40 431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3 223</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IV. KITOS VALSTYBĖS INSTITUCIJOS IR ĮSTAIGOS</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Konstitucinis Teismas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4 798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4 798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3 171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generalinė prokuratūra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87 834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86 476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61 554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1 358</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Nacionalinė teismų administracija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35 011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15 361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3 146</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19 650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Teismai</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175 597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175 597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123 257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Vyriausybinių ryšių centras prie Lietuvos Respublikos valstybės saugumo departamento</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7 380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6 951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4 630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429</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gyventojų genocido ir rezistencijos tyrimo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6 051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5 793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3 006</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258</w:t>
                    </w:r>
                  </w:p>
                </w:tc>
              </w:tr>
              <w:tr>
                <w:trPr>
                  <w:trHeight w:val="823"/>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Tarptautinės komisijos nacių ir sovietinio okupacinių režimų nusikaltimams Lietuvoje įvertinti sekretoriatas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456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456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Vyriausioji administracinių ginčų komisija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878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878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616</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Mokestinių ginčų komisija prie Lietuvos Respublikos Vyriausybės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1 003</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681</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ryšių reguliavimo tarnyba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22 000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15 155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8 700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6 845</w:t>
                    </w:r>
                  </w:p>
                </w:tc>
              </w:tr>
              <w:tr>
                <w:trPr>
                  <w:trHeight w:val="315"/>
                </w:trPr>
                <w:tc>
                  <w:tcPr>
                    <w:tcW w:w="9070" w:type="dxa"/>
                    <w:gridSpan w:val="5"/>
                    <w:tcBorders>
                      <w:top w:val="nil"/>
                      <w:left w:val="nil"/>
                      <w:bottom w:val="nil"/>
                      <w:right w:val="nil"/>
                    </w:tcBorders>
                    <w:shd w:val="clear" w:color="auto" w:fill="auto"/>
                    <w:noWrap/>
                    <w:vAlign w:val="bottom"/>
                  </w:tcPr>
                  <w:p>
                    <w:pPr>
                      <w:widowControl w:val="0"/>
                      <w:rPr>
                        <w:b/>
                        <w:bCs/>
                        <w:szCs w:val="24"/>
                        <w:lang w:eastAsia="lt-LT"/>
                      </w:rPr>
                    </w:pPr>
                    <w:r>
                      <w:rPr>
                        <w:b/>
                        <w:bCs/>
                        <w:szCs w:val="24"/>
                        <w:lang w:eastAsia="lt-LT"/>
                      </w:rPr>
                      <w:t xml:space="preserve">V. ŠVIETIMO, KULTŪROS IR MOKSLO </w:t>
                    </w:r>
                  </w:p>
                  <w:p>
                    <w:pPr>
                      <w:widowControl w:val="0"/>
                      <w:rPr>
                        <w:b/>
                        <w:bCs/>
                        <w:szCs w:val="24"/>
                        <w:lang w:eastAsia="lt-LT"/>
                      </w:rPr>
                    </w:pPr>
                    <w:r>
                      <w:rPr>
                        <w:b/>
                        <w:bCs/>
                        <w:szCs w:val="24"/>
                        <w:lang w:eastAsia="lt-LT"/>
                      </w:rPr>
                      <w:t>ORGANIZACIJOS (INSTITUTAI)</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Vilniaus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156 105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154 433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1 672</w:t>
                    </w:r>
                  </w:p>
                </w:tc>
              </w:tr>
              <w:tr>
                <w:trPr>
                  <w:trHeight w:val="630"/>
                </w:trPr>
                <w:tc>
                  <w:tcPr>
                    <w:tcW w:w="3951" w:type="dxa"/>
                    <w:tcBorders>
                      <w:top w:val="nil"/>
                      <w:left w:val="nil"/>
                      <w:bottom w:val="nil"/>
                      <w:right w:val="nil"/>
                    </w:tcBorders>
                    <w:shd w:val="clear" w:color="auto" w:fill="auto"/>
                    <w:vAlign w:val="bottom"/>
                  </w:tcPr>
                  <w:p>
                    <w:pPr>
                      <w:widowControl w:val="0"/>
                      <w:ind w:left="360"/>
                      <w:rPr>
                        <w:szCs w:val="24"/>
                        <w:lang w:eastAsia="lt-LT"/>
                      </w:rPr>
                    </w:pPr>
                    <w:r>
                      <w:rPr>
                        <w:szCs w:val="24"/>
                        <w:lang w:eastAsia="lt-LT"/>
                      </w:rPr>
                      <w:t>iš jų: valstybinės reikšmės Vilniaus universiteto</w:t>
                    </w:r>
                  </w:p>
                  <w:p>
                    <w:pPr>
                      <w:widowControl w:val="0"/>
                      <w:ind w:left="360"/>
                      <w:rPr>
                        <w:szCs w:val="24"/>
                        <w:lang w:eastAsia="lt-LT"/>
                      </w:rPr>
                    </w:pPr>
                    <w:r>
                      <w:rPr>
                        <w:szCs w:val="24"/>
                        <w:lang w:eastAsia="lt-LT"/>
                      </w:rPr>
                      <w:t>bibliotekos veiklai užtikrinti</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7 396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6 396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Vytauto Didžiojo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34 681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34 681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Kauno technologijos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84 160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84 160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Vilniaus Gedimino technikos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71 692</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70 592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1 100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Klaipėdos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24 073</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24 073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Aleksandro Stulginskio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13 634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13 634</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Mykolo Romerio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16 565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16 565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sveikatos mokslų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82 723</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81 723</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Vilniaus dailės akademija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18 875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18 875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edukologijos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24 909</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24 109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sporto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6 057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6 057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Šiaulių universitetas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17 274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17 274</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muzikos ir teatro akademija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16 447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16 447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energetikos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12 168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12 068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8 068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Vilniaus universiteto Onkologijos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2 638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2 310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1 023</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328</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kultūros tyrimų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2 317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2 317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1 668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istorijos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3 276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3 276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2 312</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Lietuvių literatūros ir tautosakos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3 162</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3 162</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2 154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Lietuvių kalbos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3 489</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3 489</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2 554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agrarinės ekonomikos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1 735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1 695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1 118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teisės institutas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1 466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1 456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1 047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socialinių tyrimų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1 634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1 617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1 110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Valstybinis mokslinių tyrimų institutas Inovatyvios medicinos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3 231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3 231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2 084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agrarinių ir miškų mokslų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18 618</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16 868</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10 096</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1 750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Gamtos tyrimų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9 976</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9 876</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6 607</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Valstybinis mokslinių tyrimų institutas Fizinių ir technologijos mokslų centras</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20 344</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20 184</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11 838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160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mokslų akademija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8 710</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7 400</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4 674</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1 310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mokslo taryba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101 257</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101 257</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2 908</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Kauno kunigų seminarija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281</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281</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630"/>
                </w:trPr>
                <w:tc>
                  <w:tcPr>
                    <w:tcW w:w="3951" w:type="dxa"/>
                    <w:tcBorders>
                      <w:top w:val="nil"/>
                      <w:left w:val="nil"/>
                      <w:bottom w:val="nil"/>
                      <w:right w:val="nil"/>
                    </w:tcBorders>
                    <w:shd w:val="clear" w:color="auto" w:fill="auto"/>
                    <w:vAlign w:val="bottom"/>
                  </w:tcPr>
                  <w:p>
                    <w:pPr>
                      <w:widowControl w:val="0"/>
                      <w:rPr>
                        <w:szCs w:val="24"/>
                        <w:lang w:eastAsia="lt-LT"/>
                      </w:rPr>
                    </w:pPr>
                    <w:r>
                      <w:rPr>
                        <w:szCs w:val="24"/>
                        <w:lang w:eastAsia="lt-LT"/>
                      </w:rPr>
                      <w:t>Telšių Vyskupo Vincento Borisevičiaus kunigų seminarija</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335</w:t>
                    </w:r>
                  </w:p>
                </w:tc>
                <w:tc>
                  <w:tcPr>
                    <w:tcW w:w="126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335</w:t>
                    </w:r>
                  </w:p>
                </w:tc>
                <w:tc>
                  <w:tcPr>
                    <w:tcW w:w="1276"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nil"/>
                      <w:left w:val="nil"/>
                      <w:bottom w:val="single" w:sz="4" w:space="0" w:color="auto"/>
                      <w:right w:val="nil"/>
                    </w:tcBorders>
                    <w:shd w:val="clear" w:color="auto" w:fill="auto"/>
                    <w:vAlign w:val="bottom"/>
                  </w:tcPr>
                  <w:p>
                    <w:pPr>
                      <w:widowControl w:val="0"/>
                      <w:rPr>
                        <w:szCs w:val="24"/>
                        <w:lang w:eastAsia="lt-LT"/>
                      </w:rPr>
                    </w:pPr>
                    <w:r>
                      <w:rPr>
                        <w:szCs w:val="24"/>
                        <w:lang w:eastAsia="lt-LT"/>
                      </w:rPr>
                      <w:t>Vilniaus Šv. Juozapo kunigų seminarija</w:t>
                    </w:r>
                  </w:p>
                </w:tc>
                <w:tc>
                  <w:tcPr>
                    <w:tcW w:w="1265" w:type="dxa"/>
                    <w:tcBorders>
                      <w:top w:val="nil"/>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389</w:t>
                    </w:r>
                  </w:p>
                </w:tc>
                <w:tc>
                  <w:tcPr>
                    <w:tcW w:w="1265" w:type="dxa"/>
                    <w:tcBorders>
                      <w:top w:val="nil"/>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389</w:t>
                    </w:r>
                  </w:p>
                </w:tc>
                <w:tc>
                  <w:tcPr>
                    <w:tcW w:w="1276" w:type="dxa"/>
                    <w:tcBorders>
                      <w:top w:val="nil"/>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0</w:t>
                    </w:r>
                  </w:p>
                </w:tc>
                <w:tc>
                  <w:tcPr>
                    <w:tcW w:w="1313" w:type="dxa"/>
                    <w:tcBorders>
                      <w:top w:val="nil"/>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15"/>
                </w:trPr>
                <w:tc>
                  <w:tcPr>
                    <w:tcW w:w="3951" w:type="dxa"/>
                    <w:tcBorders>
                      <w:top w:val="single" w:sz="4" w:space="0" w:color="auto"/>
                      <w:left w:val="nil"/>
                      <w:bottom w:val="nil"/>
                      <w:right w:val="nil"/>
                    </w:tcBorders>
                    <w:shd w:val="clear" w:color="auto" w:fill="auto"/>
                    <w:noWrap/>
                    <w:vAlign w:val="bottom"/>
                  </w:tcPr>
                  <w:p>
                    <w:pPr>
                      <w:widowControl w:val="0"/>
                      <w:rPr>
                        <w:szCs w:val="24"/>
                        <w:lang w:eastAsia="lt-LT"/>
                      </w:rPr>
                    </w:pPr>
                    <w:r>
                      <w:rPr>
                        <w:szCs w:val="24"/>
                        <w:lang w:eastAsia="lt-LT"/>
                      </w:rPr>
                      <w:t>IŠ VISO:</w:t>
                    </w:r>
                  </w:p>
                </w:tc>
                <w:tc>
                  <w:tcPr>
                    <w:tcW w:w="1265" w:type="dxa"/>
                    <w:tcBorders>
                      <w:top w:val="single" w:sz="4" w:space="0" w:color="auto"/>
                      <w:left w:val="nil"/>
                      <w:bottom w:val="nil"/>
                      <w:right w:val="nil"/>
                    </w:tcBorders>
                    <w:shd w:val="clear" w:color="auto" w:fill="auto"/>
                    <w:noWrap/>
                    <w:vAlign w:val="bottom"/>
                  </w:tcPr>
                  <w:p>
                    <w:pPr>
                      <w:widowControl w:val="0"/>
                      <w:jc w:val="right"/>
                      <w:rPr>
                        <w:szCs w:val="24"/>
                        <w:lang w:eastAsia="lt-LT"/>
                      </w:rPr>
                    </w:pPr>
                    <w:r>
                      <w:rPr>
                        <w:szCs w:val="24"/>
                        <w:lang w:eastAsia="lt-LT"/>
                      </w:rPr>
                      <w:t>26 436 347</w:t>
                    </w:r>
                  </w:p>
                </w:tc>
                <w:tc>
                  <w:tcPr>
                    <w:tcW w:w="1265" w:type="dxa"/>
                    <w:tcBorders>
                      <w:top w:val="single" w:sz="4" w:space="0" w:color="auto"/>
                      <w:left w:val="nil"/>
                      <w:bottom w:val="nil"/>
                      <w:right w:val="nil"/>
                    </w:tcBorders>
                    <w:shd w:val="clear" w:color="auto" w:fill="auto"/>
                    <w:noWrap/>
                    <w:vAlign w:val="bottom"/>
                  </w:tcPr>
                  <w:p>
                    <w:pPr>
                      <w:widowControl w:val="0"/>
                      <w:jc w:val="right"/>
                      <w:rPr>
                        <w:szCs w:val="24"/>
                        <w:lang w:eastAsia="lt-LT"/>
                      </w:rPr>
                    </w:pPr>
                    <w:r>
                      <w:rPr>
                        <w:szCs w:val="24"/>
                        <w:lang w:eastAsia="lt-LT"/>
                      </w:rPr>
                      <w:t>25 520 695</w:t>
                    </w:r>
                  </w:p>
                </w:tc>
                <w:tc>
                  <w:tcPr>
                    <w:tcW w:w="1276" w:type="dxa"/>
                    <w:tcBorders>
                      <w:top w:val="single" w:sz="4" w:space="0" w:color="auto"/>
                      <w:left w:val="nil"/>
                      <w:bottom w:val="nil"/>
                      <w:right w:val="nil"/>
                    </w:tcBorders>
                    <w:shd w:val="clear" w:color="auto" w:fill="auto"/>
                    <w:noWrap/>
                    <w:vAlign w:val="bottom"/>
                  </w:tcPr>
                  <w:p>
                    <w:pPr>
                      <w:widowControl w:val="0"/>
                      <w:jc w:val="right"/>
                      <w:rPr>
                        <w:szCs w:val="24"/>
                        <w:lang w:eastAsia="lt-LT"/>
                      </w:rPr>
                    </w:pPr>
                    <w:r>
                      <w:rPr>
                        <w:szCs w:val="24"/>
                        <w:lang w:eastAsia="lt-LT"/>
                      </w:rPr>
                      <w:t>2 940 958</w:t>
                    </w:r>
                  </w:p>
                </w:tc>
                <w:tc>
                  <w:tcPr>
                    <w:tcW w:w="1313" w:type="dxa"/>
                    <w:tcBorders>
                      <w:top w:val="single" w:sz="4" w:space="0" w:color="auto"/>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915 652</w:t>
                    </w:r>
                  </w:p>
                </w:tc>
              </w:tr>
            </w:tbl>
            <w:p>
              <w:pPr>
                <w:widowControl w:val="0"/>
                <w:tabs>
                  <w:tab w:val="left" w:pos="6237"/>
                  <w:tab w:val="left" w:pos="8505"/>
                </w:tabs>
                <w:jc w:val="both"/>
                <w:rPr>
                  <w:szCs w:val="24"/>
                </w:rPr>
              </w:pPr>
            </w:p>
          </w:sdtContent>
        </w:sdt>
        <w:sdt>
          <w:sdtPr>
            <w:alias w:val="pabaiga"/>
            <w:tag w:val="part_9a60ab6e1a95453da1c8470df57e53d1"/>
            <w:lock w:val="sdtLocked"/>
            <w:richText/>
          </w:sdtPr>
          <w:sdtContent>
            <w:p>
              <w:pPr>
                <w:widowControl w:val="0"/>
                <w:tabs>
                  <w:tab w:val="left" w:pos="6237"/>
                  <w:tab w:val="left" w:pos="8505"/>
                </w:tabs>
                <w:jc w:val="center"/>
                <w:rPr>
                  <w:szCs w:val="24"/>
                </w:rPr>
              </w:pPr>
              <w:r>
                <w:rPr>
                  <w:szCs w:val="24"/>
                </w:rPr>
                <w:t>_________________</w:t>
              </w:r>
            </w:p>
            <w:p>
              <w:pPr>
                <w:widowControl w:val="0"/>
                <w:tabs>
                  <w:tab w:val="left" w:pos="6237"/>
                  <w:tab w:val="left" w:pos="8505"/>
                </w:tabs>
                <w:jc w:val="both"/>
                <w:rPr>
                  <w:szCs w:val="24"/>
                </w:rPr>
              </w:pPr>
            </w:p>
          </w:sdtContent>
        </w:sdt>
      </w:sdtContent>
    </w:sdt>
    <w:sdt>
      <w:sdtPr>
        <w:alias w:val="2 pr."/>
        <w:tag w:val="part_c82527790d5a45f9b9eb6d56ae649b94"/>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c82527790d5a45f9b9eb6d56ae649b94"/>
              <w:lock w:val="sdtLocked"/>
              <w:richText/>
            </w:sdtPr>
            <w:sdtContent>
              <w:r>
                <w:rPr>
                  <w:szCs w:val="24"/>
                </w:rPr>
                <w:t>2</w:t>
              </w:r>
            </w:sdtContent>
          </w:sdt>
          <w:r>
            <w:rPr>
              <w:szCs w:val="24"/>
            </w:rPr>
            <w:t xml:space="preserve"> priedėlis</w:t>
          </w:r>
        </w:p>
        <w:p>
          <w:pPr>
            <w:widowControl w:val="0"/>
            <w:tabs>
              <w:tab w:val="left" w:pos="6237"/>
            </w:tabs>
            <w:ind w:firstLine="720"/>
            <w:jc w:val="both"/>
            <w:rPr>
              <w:szCs w:val="24"/>
            </w:rPr>
          </w:pPr>
        </w:p>
        <w:p>
          <w:pPr>
            <w:widowControl w:val="0"/>
            <w:jc w:val="center"/>
            <w:rPr>
              <w:b/>
              <w:bCs/>
              <w:caps/>
              <w:szCs w:val="24"/>
              <w:lang w:eastAsia="lt-LT"/>
            </w:rPr>
          </w:pPr>
          <w:sdt>
            <w:sdtPr>
              <w:alias w:val="Pavadinimas"/>
              <w:tag w:val="title_c82527790d5a45f9b9eb6d56ae649b94"/>
              <w:lock w:val="sdtLocked"/>
              <w:richText/>
            </w:sdtPr>
            <w:sdtContent>
              <w:r>
                <w:rPr>
                  <w:b/>
                  <w:bCs/>
                  <w:caps/>
                  <w:szCs w:val="24"/>
                  <w:lang w:eastAsia="lt-LT"/>
                </w:rPr>
                <w:t>2013 METŲ biudžetinių įstaigų pajamų ĮMOKOS Į VALSTYBĖS BIUDŽETĄ, valstybės biudžeto pajamų iš mokesčių dalis ir kitos lėšos, įstatymais ir kitais teisės aktais SKIRIAMOS PROGRAMOMS FINANSUOTI, PAGAL ASIGNAVIMŲ VALDYTOJUS</w:t>
              </w:r>
            </w:sdtContent>
          </w:sdt>
        </w:p>
        <w:p>
          <w:pPr>
            <w:widowControl w:val="0"/>
            <w:ind w:firstLine="720"/>
            <w:jc w:val="both"/>
            <w:rPr>
              <w:szCs w:val="24"/>
            </w:rPr>
          </w:pPr>
        </w:p>
        <w:tbl>
          <w:tblPr>
            <w:tblW w:w="9070" w:type="dxa"/>
            <w:tblLayout w:type="fixed"/>
            <w:tblLook w:val="0000" w:firstRow="0" w:lastRow="0" w:firstColumn="0" w:lastColumn="0" w:noHBand="0" w:noVBand="0"/>
          </w:tblPr>
          <w:tblGrid>
            <w:gridCol w:w="4687"/>
            <w:gridCol w:w="1242"/>
            <w:gridCol w:w="1932"/>
            <w:gridCol w:w="1209"/>
          </w:tblGrid>
          <w:tr>
            <w:trPr>
              <w:trHeight w:val="276"/>
              <w:tblHeader/>
            </w:trPr>
            <w:tc>
              <w:tcPr>
                <w:tcW w:w="5151" w:type="dxa"/>
                <w:tcBorders>
                  <w:bottom w:val="single" w:sz="4" w:space="0" w:color="auto"/>
                </w:tcBorders>
                <w:shd w:val="clear" w:color="auto" w:fill="auto"/>
                <w:vAlign w:val="center"/>
              </w:tcPr>
              <w:p>
                <w:pPr>
                  <w:widowControl w:val="0"/>
                  <w:jc w:val="center"/>
                  <w:rPr>
                    <w:szCs w:val="24"/>
                    <w:lang w:eastAsia="lt-LT"/>
                  </w:rPr>
                </w:pPr>
              </w:p>
            </w:tc>
            <w:tc>
              <w:tcPr>
                <w:tcW w:w="1347" w:type="dxa"/>
                <w:tcBorders>
                  <w:bottom w:val="single" w:sz="4" w:space="0" w:color="auto"/>
                </w:tcBorders>
                <w:shd w:val="clear" w:color="auto" w:fill="auto"/>
                <w:vAlign w:val="center"/>
              </w:tcPr>
              <w:p>
                <w:pPr>
                  <w:widowControl w:val="0"/>
                  <w:jc w:val="center"/>
                  <w:rPr>
                    <w:szCs w:val="24"/>
                    <w:lang w:eastAsia="lt-LT"/>
                  </w:rPr>
                </w:pPr>
              </w:p>
            </w:tc>
            <w:tc>
              <w:tcPr>
                <w:tcW w:w="3420" w:type="dxa"/>
                <w:gridSpan w:val="2"/>
                <w:tcBorders>
                  <w:bottom w:val="single" w:sz="4" w:space="0" w:color="auto"/>
                </w:tcBorders>
                <w:shd w:val="clear" w:color="auto" w:fill="auto"/>
                <w:vAlign w:val="center"/>
              </w:tcPr>
              <w:p>
                <w:pPr>
                  <w:widowControl w:val="0"/>
                  <w:jc w:val="right"/>
                  <w:rPr>
                    <w:szCs w:val="24"/>
                    <w:lang w:eastAsia="lt-LT"/>
                  </w:rPr>
                </w:pPr>
                <w:r>
                  <w:rPr>
                    <w:szCs w:val="24"/>
                    <w:lang w:eastAsia="lt-LT"/>
                  </w:rPr>
                  <w:t>tūkst. Lt</w:t>
                </w:r>
              </w:p>
            </w:tc>
          </w:tr>
          <w:tr>
            <w:trPr>
              <w:trHeight w:val="162"/>
              <w:tblHeader/>
            </w:trPr>
            <w:tc>
              <w:tcPr>
                <w:tcW w:w="5151"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Valstybės institucijos ir įstaigos</w:t>
                </w:r>
              </w:p>
            </w:tc>
            <w:tc>
              <w:tcPr>
                <w:tcW w:w="1347"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Iš viso</w:t>
                </w:r>
              </w:p>
            </w:tc>
            <w:tc>
              <w:tcPr>
                <w:tcW w:w="3420" w:type="dxa"/>
                <w:gridSpan w:val="2"/>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iš jų:</w:t>
                </w:r>
              </w:p>
            </w:tc>
          </w:tr>
          <w:tr>
            <w:trPr>
              <w:trHeight w:val="285"/>
              <w:tblHeader/>
            </w:trPr>
            <w:tc>
              <w:tcPr>
                <w:tcW w:w="5151" w:type="dxa"/>
                <w:vMerge/>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p>
            </w:tc>
            <w:tc>
              <w:tcPr>
                <w:tcW w:w="1347" w:type="dxa"/>
                <w:vMerge/>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p>
            </w:tc>
            <w:tc>
              <w:tcPr>
                <w:tcW w:w="2109"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 xml:space="preserve">valstybės biudžeto pajamų iš mokesčių dalis ir kitos lėšos </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biudžetinių įstaigų pajamų įmokos</w:t>
                </w:r>
              </w:p>
            </w:tc>
          </w:tr>
          <w:tr>
            <w:trPr>
              <w:trHeight w:val="315"/>
              <w:tblHeader/>
            </w:trPr>
            <w:tc>
              <w:tcPr>
                <w:tcW w:w="515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347"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2109"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31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r>
          <w:tr>
            <w:trPr>
              <w:trHeight w:val="315"/>
              <w:tblHeader/>
            </w:trPr>
            <w:tc>
              <w:tcPr>
                <w:tcW w:w="515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347"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2109"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c>
              <w:tcPr>
                <w:tcW w:w="1311" w:type="dxa"/>
                <w:vMerge/>
                <w:tcBorders>
                  <w:top w:val="single" w:sz="4" w:space="0" w:color="auto"/>
                  <w:left w:val="single" w:sz="4" w:space="0" w:color="auto"/>
                  <w:bottom w:val="single" w:sz="4" w:space="0" w:color="auto"/>
                  <w:right w:val="single" w:sz="4" w:space="0" w:color="auto"/>
                </w:tcBorders>
                <w:vAlign w:val="center"/>
              </w:tcPr>
              <w:p>
                <w:pPr>
                  <w:widowControl w:val="0"/>
                  <w:rPr>
                    <w:szCs w:val="24"/>
                    <w:lang w:eastAsia="lt-LT"/>
                  </w:rPr>
                </w:pP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Respublikos Prezidento kanceliarija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Seimo kanceliarija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1 125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1 125</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valstybės kontrolė</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radijo ir televizijos komisija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2 466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2 466</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kainų ir energetikos kontrolės komisija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9 330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9 330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specialiųjų tyrimų tarnyba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aplinkos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147 333</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141 500</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5 833</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finansų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9 064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9 064</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krašto apsaugos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509</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509</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kultūros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72 640</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46 106</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26 534</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socialinės apsaugos ir darbo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56 845</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9 700</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47 145</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susisiekimo ministerija</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1 250 275*</w:t>
                </w:r>
              </w:p>
            </w:tc>
            <w:tc>
              <w:tcPr>
                <w:tcW w:w="2109"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1 238 035*</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12 240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sveikatos apsaugos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13 126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13 126</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švietimo ir mokslo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29 484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29 484</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teisingumo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13 350</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8 290</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5 060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ūkio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17 094</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15 838</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1 256</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užsienio reikalų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1 547</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1 547</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vidaus reikalų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44 221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44 221</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žemės ūkio ministerija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7 850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7 850</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energetikos inspekcija prie Energetikos ministerijos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statistikos departamentas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nacionalinė Martyno Mažvydo biblioteka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480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480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muziejus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dailės muziejus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800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Nacionalinis M. K. Čiurlionio dailės muziejus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250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operos ir baleto teatras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5 100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5 100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nacionalinis dramos teatras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1 200</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Koncertinė įstaiga Lietuvos nacionalinė filharmonija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2 500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2 500</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Nacionalinis muziejus Lietuvos Didžiosios Kunigaikštystės valdovų rūmai</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vyriausiojo archyvaro tarnyba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1 026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1 026</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Kūno kultūros ir sporto departamentas prie Lietuvos Respublikos Vyriausybės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18 896</w:t>
                </w:r>
              </w:p>
            </w:tc>
            <w:tc>
              <w:tcPr>
                <w:tcW w:w="2109"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17 104</w:t>
                </w: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1 792</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Policijos departamentas prie Vidaus reikalų ministerijos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1 535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1 535</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Valstybinė maisto ir veterinarijos tarnyba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9 000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9 000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Konstitucinis Teismas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generalinė prokuratūra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64</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Nacionalinė teismų administracija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106</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Teismai</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242</w:t>
                </w:r>
              </w:p>
            </w:tc>
            <w:tc>
              <w:tcPr>
                <w:tcW w:w="2109" w:type="dxa"/>
                <w:tcBorders>
                  <w:top w:val="nil"/>
                  <w:left w:val="nil"/>
                  <w:bottom w:val="nil"/>
                  <w:right w:val="nil"/>
                </w:tcBorders>
                <w:shd w:val="clear" w:color="auto" w:fill="auto"/>
                <w:noWrap/>
                <w:vAlign w:val="bottom"/>
              </w:tcPr>
              <w:p>
                <w:pPr>
                  <w:widowControl w:val="0"/>
                  <w:ind w:firstLine="6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242</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iš jų:</w:t>
                </w:r>
              </w:p>
            </w:tc>
            <w:tc>
              <w:tcPr>
                <w:tcW w:w="1347" w:type="dxa"/>
                <w:tcBorders>
                  <w:top w:val="nil"/>
                  <w:left w:val="nil"/>
                  <w:bottom w:val="nil"/>
                  <w:right w:val="nil"/>
                </w:tcBorders>
                <w:shd w:val="clear" w:color="auto" w:fill="auto"/>
                <w:noWrap/>
                <w:vAlign w:val="bottom"/>
              </w:tcPr>
              <w:p>
                <w:pPr>
                  <w:widowControl w:val="0"/>
                  <w:rPr>
                    <w:szCs w:val="24"/>
                    <w:lang w:eastAsia="lt-LT"/>
                  </w:rPr>
                </w:pP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rPr>
                    <w:szCs w:val="24"/>
                    <w:lang w:eastAsia="lt-LT"/>
                  </w:rPr>
                </w:pP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Lietuvos Aukščiausiasis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45</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Lietuvos vyriausiasis administracinis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Lietuvos apeliacinis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15</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Vilniaus apygardos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20</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Kauno apygardos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10</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Klaipėdos apygardos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28</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28</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Šiaulių apygardos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7</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7</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Panevėžio apygardos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5</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Vilniaus miesto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18</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18</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Kauno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15</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Klaipėdos miesto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Šiaulių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Panevėžio miesto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4</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Druskininkų miesto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Palangos miesto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Alytaus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6</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6</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Biržų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Joniškio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Klaipėdos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Kupiškio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Lazdijų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Marijampolės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Mažeikių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Radviliškio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Rokiškio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Šakių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3</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Šalčininkų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Šilutės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Švenčionių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Tauragės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Telšių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Trakų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Utenos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Varėnos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Vilkaviškio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7</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7</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Vilniaus rajono apylinkės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5</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Vilniaus apygardos administracinis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18</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18</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Kauno apygardos administracinis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2</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Klaipėdos apygardos administracinis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315"/>
            </w:trPr>
            <w:tc>
              <w:tcPr>
                <w:tcW w:w="5151" w:type="dxa"/>
                <w:tcBorders>
                  <w:top w:val="nil"/>
                  <w:left w:val="nil"/>
                  <w:bottom w:val="nil"/>
                  <w:right w:val="nil"/>
                </w:tcBorders>
                <w:shd w:val="clear" w:color="auto" w:fill="auto"/>
                <w:vAlign w:val="bottom"/>
              </w:tcPr>
              <w:p>
                <w:pPr>
                  <w:widowControl w:val="0"/>
                  <w:ind w:firstLine="454"/>
                  <w:rPr>
                    <w:szCs w:val="24"/>
                    <w:lang w:eastAsia="lt-LT"/>
                  </w:rPr>
                </w:pPr>
                <w:r>
                  <w:rPr>
                    <w:szCs w:val="24"/>
                    <w:lang w:eastAsia="lt-LT"/>
                  </w:rPr>
                  <w:t>Šiaulių apygardos administracinis teismas</w:t>
                </w:r>
              </w:p>
            </w:tc>
            <w:tc>
              <w:tcPr>
                <w:tcW w:w="134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1</w:t>
                </w:r>
              </w:p>
            </w:tc>
          </w:tr>
          <w:tr>
            <w:trPr>
              <w:trHeight w:val="630"/>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gyventojų genocido ir rezistencijos tyrimo centras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180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Tarptautinės komisijos nacių ir sovietinio okupacinių režimų nusikaltimams Lietuvoje įvertinti sekretoriatas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Respublikos ryšių reguliavimo tarnyba</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20 422</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20 422</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energetikos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4 540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4 540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Vilniaus universiteto Onkologijos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1 060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1 060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kultūros tyrimų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istorijos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110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Lietuvių literatūros ir tautosakos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Lietuvių kalbos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agrarinės ekonomikos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300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teisės institutas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100</w:t>
                </w:r>
              </w:p>
            </w:tc>
          </w:tr>
          <w:tr>
            <w:trPr>
              <w:trHeight w:val="15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socialinių tyrimų centras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Valstybinis mokslinių tyrimų institutas Inovatyvios medicinos centras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120</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120</w:t>
                </w:r>
              </w:p>
            </w:tc>
          </w:tr>
          <w:tr>
            <w:trPr>
              <w:trHeight w:val="315"/>
            </w:trPr>
            <w:tc>
              <w:tcPr>
                <w:tcW w:w="5151" w:type="dxa"/>
                <w:tcBorders>
                  <w:top w:val="nil"/>
                  <w:left w:val="nil"/>
                  <w:bottom w:val="nil"/>
                  <w:right w:val="nil"/>
                </w:tcBorders>
                <w:shd w:val="clear" w:color="auto" w:fill="auto"/>
                <w:vAlign w:val="bottom"/>
              </w:tcPr>
              <w:p>
                <w:pPr>
                  <w:widowControl w:val="0"/>
                  <w:rPr>
                    <w:szCs w:val="24"/>
                    <w:lang w:eastAsia="lt-LT"/>
                  </w:rPr>
                </w:pPr>
                <w:r>
                  <w:rPr>
                    <w:szCs w:val="24"/>
                    <w:lang w:eastAsia="lt-LT"/>
                  </w:rPr>
                  <w:t>Lietuvos agrarinių ir miškų mokslų centras</w:t>
                </w:r>
              </w:p>
            </w:tc>
            <w:tc>
              <w:tcPr>
                <w:tcW w:w="134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9 985</w:t>
                </w:r>
              </w:p>
            </w:tc>
            <w:tc>
              <w:tcPr>
                <w:tcW w:w="2109" w:type="dxa"/>
                <w:tcBorders>
                  <w:top w:val="nil"/>
                  <w:left w:val="nil"/>
                  <w:bottom w:val="nil"/>
                  <w:right w:val="nil"/>
                </w:tcBorders>
                <w:shd w:val="clear" w:color="auto" w:fill="auto"/>
                <w:noWrap/>
                <w:vAlign w:val="bottom"/>
              </w:tcPr>
              <w:p>
                <w:pPr>
                  <w:widowControl w:val="0"/>
                  <w:rPr>
                    <w:szCs w:val="24"/>
                    <w:lang w:eastAsia="lt-LT"/>
                  </w:rPr>
                </w:pPr>
              </w:p>
            </w:tc>
            <w:tc>
              <w:tcPr>
                <w:tcW w:w="1311"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9 985</w:t>
                </w:r>
              </w:p>
            </w:tc>
          </w:tr>
          <w:tr>
            <w:trPr>
              <w:trHeight w:val="140"/>
            </w:trPr>
            <w:tc>
              <w:tcPr>
                <w:tcW w:w="5151" w:type="dxa"/>
                <w:tcBorders>
                  <w:top w:val="nil"/>
                  <w:left w:val="nil"/>
                  <w:right w:val="nil"/>
                </w:tcBorders>
                <w:shd w:val="clear" w:color="auto" w:fill="auto"/>
                <w:vAlign w:val="bottom"/>
              </w:tcPr>
              <w:p>
                <w:pPr>
                  <w:widowControl w:val="0"/>
                  <w:rPr>
                    <w:szCs w:val="24"/>
                    <w:lang w:eastAsia="lt-LT"/>
                  </w:rPr>
                </w:pPr>
                <w:r>
                  <w:rPr>
                    <w:szCs w:val="24"/>
                    <w:lang w:eastAsia="lt-LT"/>
                  </w:rPr>
                  <w:t>Gamtos tyrimų centras</w:t>
                </w:r>
              </w:p>
            </w:tc>
            <w:tc>
              <w:tcPr>
                <w:tcW w:w="1347" w:type="dxa"/>
                <w:tcBorders>
                  <w:top w:val="nil"/>
                  <w:left w:val="nil"/>
                  <w:right w:val="nil"/>
                </w:tcBorders>
                <w:shd w:val="clear" w:color="auto" w:fill="auto"/>
                <w:noWrap/>
                <w:vAlign w:val="bottom"/>
              </w:tcPr>
              <w:p>
                <w:pPr>
                  <w:widowControl w:val="0"/>
                  <w:ind w:firstLine="67"/>
                  <w:jc w:val="right"/>
                  <w:rPr>
                    <w:szCs w:val="24"/>
                    <w:lang w:eastAsia="lt-LT"/>
                  </w:rPr>
                </w:pPr>
                <w:r>
                  <w:rPr>
                    <w:szCs w:val="24"/>
                    <w:lang w:eastAsia="lt-LT"/>
                  </w:rPr>
                  <w:t>1 400</w:t>
                </w:r>
              </w:p>
            </w:tc>
            <w:tc>
              <w:tcPr>
                <w:tcW w:w="2109" w:type="dxa"/>
                <w:tcBorders>
                  <w:top w:val="nil"/>
                  <w:left w:val="nil"/>
                  <w:right w:val="nil"/>
                </w:tcBorders>
                <w:shd w:val="clear" w:color="auto" w:fill="auto"/>
                <w:noWrap/>
                <w:vAlign w:val="bottom"/>
              </w:tcPr>
              <w:p>
                <w:pPr>
                  <w:widowControl w:val="0"/>
                  <w:rPr>
                    <w:szCs w:val="24"/>
                    <w:lang w:eastAsia="lt-LT"/>
                  </w:rPr>
                </w:pPr>
              </w:p>
            </w:tc>
            <w:tc>
              <w:tcPr>
                <w:tcW w:w="1311" w:type="dxa"/>
                <w:tcBorders>
                  <w:top w:val="nil"/>
                  <w:left w:val="nil"/>
                  <w:right w:val="nil"/>
                </w:tcBorders>
                <w:shd w:val="clear" w:color="auto" w:fill="auto"/>
                <w:noWrap/>
                <w:vAlign w:val="bottom"/>
              </w:tcPr>
              <w:p>
                <w:pPr>
                  <w:widowControl w:val="0"/>
                  <w:ind w:firstLine="67"/>
                  <w:jc w:val="right"/>
                  <w:rPr>
                    <w:szCs w:val="24"/>
                    <w:lang w:eastAsia="lt-LT"/>
                  </w:rPr>
                </w:pPr>
                <w:r>
                  <w:rPr>
                    <w:szCs w:val="24"/>
                    <w:lang w:eastAsia="lt-LT"/>
                  </w:rPr>
                  <w:t>1 400</w:t>
                </w:r>
              </w:p>
            </w:tc>
          </w:tr>
          <w:tr>
            <w:trPr>
              <w:trHeight w:val="315"/>
            </w:trPr>
            <w:tc>
              <w:tcPr>
                <w:tcW w:w="5151" w:type="dxa"/>
                <w:tcBorders>
                  <w:top w:val="nil"/>
                  <w:left w:val="nil"/>
                  <w:right w:val="nil"/>
                </w:tcBorders>
                <w:shd w:val="clear" w:color="auto" w:fill="auto"/>
                <w:vAlign w:val="bottom"/>
              </w:tcPr>
              <w:p>
                <w:pPr>
                  <w:widowControl w:val="0"/>
                  <w:rPr>
                    <w:szCs w:val="24"/>
                    <w:lang w:eastAsia="lt-LT"/>
                  </w:rPr>
                </w:pPr>
                <w:r>
                  <w:rPr>
                    <w:szCs w:val="24"/>
                    <w:lang w:eastAsia="lt-LT"/>
                  </w:rPr>
                  <w:t>Valstybinis mokslinių tyrimų institutas Fizinių ir technologijos mokslų centras</w:t>
                </w:r>
              </w:p>
            </w:tc>
            <w:tc>
              <w:tcPr>
                <w:tcW w:w="1347" w:type="dxa"/>
                <w:tcBorders>
                  <w:top w:val="nil"/>
                  <w:left w:val="nil"/>
                  <w:right w:val="nil"/>
                </w:tcBorders>
                <w:shd w:val="clear" w:color="auto" w:fill="auto"/>
                <w:noWrap/>
                <w:vAlign w:val="bottom"/>
              </w:tcPr>
              <w:p>
                <w:pPr>
                  <w:widowControl w:val="0"/>
                  <w:ind w:firstLine="67"/>
                  <w:jc w:val="right"/>
                  <w:rPr>
                    <w:szCs w:val="24"/>
                    <w:lang w:eastAsia="lt-LT"/>
                  </w:rPr>
                </w:pPr>
                <w:r>
                  <w:rPr>
                    <w:szCs w:val="24"/>
                    <w:lang w:eastAsia="lt-LT"/>
                  </w:rPr>
                  <w:t>3 375</w:t>
                </w:r>
              </w:p>
            </w:tc>
            <w:tc>
              <w:tcPr>
                <w:tcW w:w="2109" w:type="dxa"/>
                <w:tcBorders>
                  <w:top w:val="nil"/>
                  <w:left w:val="nil"/>
                  <w:right w:val="nil"/>
                </w:tcBorders>
                <w:shd w:val="clear" w:color="auto" w:fill="auto"/>
                <w:noWrap/>
                <w:vAlign w:val="bottom"/>
              </w:tcPr>
              <w:p>
                <w:pPr>
                  <w:widowControl w:val="0"/>
                  <w:rPr>
                    <w:szCs w:val="24"/>
                    <w:lang w:eastAsia="lt-LT"/>
                  </w:rPr>
                </w:pPr>
              </w:p>
            </w:tc>
            <w:tc>
              <w:tcPr>
                <w:tcW w:w="1311" w:type="dxa"/>
                <w:tcBorders>
                  <w:top w:val="nil"/>
                  <w:left w:val="nil"/>
                  <w:right w:val="nil"/>
                </w:tcBorders>
                <w:shd w:val="clear" w:color="auto" w:fill="auto"/>
                <w:noWrap/>
                <w:vAlign w:val="bottom"/>
              </w:tcPr>
              <w:p>
                <w:pPr>
                  <w:widowControl w:val="0"/>
                  <w:ind w:firstLine="67"/>
                  <w:jc w:val="right"/>
                  <w:rPr>
                    <w:szCs w:val="24"/>
                    <w:lang w:eastAsia="lt-LT"/>
                  </w:rPr>
                </w:pPr>
                <w:r>
                  <w:rPr>
                    <w:szCs w:val="24"/>
                    <w:lang w:eastAsia="lt-LT"/>
                  </w:rPr>
                  <w:t>3 375</w:t>
                </w:r>
              </w:p>
            </w:tc>
          </w:tr>
          <w:tr>
            <w:trPr>
              <w:trHeight w:val="315"/>
            </w:trPr>
            <w:tc>
              <w:tcPr>
                <w:tcW w:w="5151" w:type="dxa"/>
                <w:tcBorders>
                  <w:left w:val="nil"/>
                  <w:bottom w:val="single" w:sz="4" w:space="0" w:color="auto"/>
                  <w:right w:val="nil"/>
                </w:tcBorders>
                <w:shd w:val="clear" w:color="auto" w:fill="auto"/>
                <w:vAlign w:val="bottom"/>
              </w:tcPr>
              <w:p>
                <w:pPr>
                  <w:widowControl w:val="0"/>
                  <w:rPr>
                    <w:szCs w:val="24"/>
                    <w:lang w:eastAsia="lt-LT"/>
                  </w:rPr>
                </w:pPr>
                <w:r>
                  <w:rPr>
                    <w:szCs w:val="24"/>
                    <w:lang w:eastAsia="lt-LT"/>
                  </w:rPr>
                  <w:t>Lietuvos mokslų akademija</w:t>
                </w:r>
              </w:p>
            </w:tc>
            <w:tc>
              <w:tcPr>
                <w:tcW w:w="1347" w:type="dxa"/>
                <w:tcBorders>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305</w:t>
                </w:r>
              </w:p>
            </w:tc>
            <w:tc>
              <w:tcPr>
                <w:tcW w:w="2109" w:type="dxa"/>
                <w:tcBorders>
                  <w:left w:val="nil"/>
                  <w:bottom w:val="single" w:sz="4" w:space="0" w:color="auto"/>
                  <w:right w:val="nil"/>
                </w:tcBorders>
                <w:shd w:val="clear" w:color="auto" w:fill="auto"/>
                <w:noWrap/>
                <w:vAlign w:val="bottom"/>
              </w:tcPr>
              <w:p>
                <w:pPr>
                  <w:widowControl w:val="0"/>
                  <w:rPr>
                    <w:szCs w:val="24"/>
                    <w:lang w:eastAsia="lt-LT"/>
                  </w:rPr>
                </w:pPr>
              </w:p>
            </w:tc>
            <w:tc>
              <w:tcPr>
                <w:tcW w:w="1311" w:type="dxa"/>
                <w:tcBorders>
                  <w:left w:val="nil"/>
                  <w:bottom w:val="single" w:sz="4" w:space="0" w:color="auto"/>
                  <w:right w:val="nil"/>
                </w:tcBorders>
                <w:shd w:val="clear" w:color="auto" w:fill="auto"/>
                <w:noWrap/>
                <w:vAlign w:val="bottom"/>
              </w:tcPr>
              <w:p>
                <w:pPr>
                  <w:widowControl w:val="0"/>
                  <w:ind w:firstLine="67"/>
                  <w:jc w:val="right"/>
                  <w:rPr>
                    <w:szCs w:val="24"/>
                    <w:lang w:eastAsia="lt-LT"/>
                  </w:rPr>
                </w:pPr>
                <w:r>
                  <w:rPr>
                    <w:szCs w:val="24"/>
                    <w:lang w:eastAsia="lt-LT"/>
                  </w:rPr>
                  <w:t>305</w:t>
                </w:r>
              </w:p>
            </w:tc>
          </w:tr>
          <w:tr>
            <w:trPr>
              <w:trHeight w:val="315"/>
            </w:trPr>
            <w:tc>
              <w:tcPr>
                <w:tcW w:w="5151" w:type="dxa"/>
                <w:tcBorders>
                  <w:top w:val="single" w:sz="4" w:space="0" w:color="auto"/>
                  <w:left w:val="nil"/>
                  <w:right w:val="nil"/>
                </w:tcBorders>
                <w:shd w:val="clear" w:color="auto" w:fill="auto"/>
                <w:vAlign w:val="bottom"/>
              </w:tcPr>
              <w:p>
                <w:pPr>
                  <w:widowControl w:val="0"/>
                  <w:rPr>
                    <w:szCs w:val="24"/>
                    <w:lang w:eastAsia="lt-LT"/>
                  </w:rPr>
                </w:pPr>
                <w:r>
                  <w:rPr>
                    <w:szCs w:val="24"/>
                    <w:lang w:eastAsia="lt-LT"/>
                  </w:rPr>
                  <w:t>IŠ VISO:</w:t>
                </w:r>
              </w:p>
            </w:tc>
            <w:tc>
              <w:tcPr>
                <w:tcW w:w="1347" w:type="dxa"/>
                <w:tcBorders>
                  <w:top w:val="single" w:sz="4" w:space="0" w:color="auto"/>
                  <w:left w:val="nil"/>
                  <w:right w:val="nil"/>
                </w:tcBorders>
                <w:shd w:val="clear" w:color="auto" w:fill="auto"/>
                <w:noWrap/>
                <w:vAlign w:val="bottom"/>
              </w:tcPr>
              <w:p>
                <w:pPr>
                  <w:widowControl w:val="0"/>
                  <w:jc w:val="right"/>
                  <w:rPr>
                    <w:szCs w:val="24"/>
                    <w:lang w:eastAsia="lt-LT"/>
                  </w:rPr>
                </w:pPr>
                <w:r>
                  <w:rPr>
                    <w:szCs w:val="24"/>
                    <w:lang w:eastAsia="lt-LT"/>
                  </w:rPr>
                  <w:t>1 761 938</w:t>
                </w:r>
              </w:p>
            </w:tc>
            <w:tc>
              <w:tcPr>
                <w:tcW w:w="2109" w:type="dxa"/>
                <w:tcBorders>
                  <w:top w:val="single" w:sz="4" w:space="0" w:color="auto"/>
                  <w:left w:val="nil"/>
                  <w:right w:val="nil"/>
                </w:tcBorders>
                <w:shd w:val="clear" w:color="auto" w:fill="auto"/>
                <w:noWrap/>
                <w:vAlign w:val="bottom"/>
              </w:tcPr>
              <w:p>
                <w:pPr>
                  <w:widowControl w:val="0"/>
                  <w:jc w:val="right"/>
                  <w:rPr>
                    <w:szCs w:val="24"/>
                    <w:lang w:eastAsia="lt-LT"/>
                  </w:rPr>
                </w:pPr>
                <w:r>
                  <w:rPr>
                    <w:szCs w:val="24"/>
                    <w:lang w:eastAsia="lt-LT"/>
                  </w:rPr>
                  <w:t>1 476 573</w:t>
                </w:r>
              </w:p>
            </w:tc>
            <w:tc>
              <w:tcPr>
                <w:tcW w:w="1311" w:type="dxa"/>
                <w:tcBorders>
                  <w:top w:val="single" w:sz="4" w:space="0" w:color="auto"/>
                  <w:left w:val="nil"/>
                  <w:right w:val="nil"/>
                </w:tcBorders>
                <w:shd w:val="clear" w:color="auto" w:fill="auto"/>
                <w:noWrap/>
                <w:vAlign w:val="bottom"/>
              </w:tcPr>
              <w:p>
                <w:pPr>
                  <w:widowControl w:val="0"/>
                  <w:ind w:firstLine="67"/>
                  <w:jc w:val="right"/>
                  <w:rPr>
                    <w:szCs w:val="24"/>
                    <w:lang w:eastAsia="lt-LT"/>
                  </w:rPr>
                </w:pPr>
                <w:r>
                  <w:rPr>
                    <w:szCs w:val="24"/>
                    <w:lang w:eastAsia="lt-LT"/>
                  </w:rPr>
                  <w:t>285 365</w:t>
                </w:r>
              </w:p>
            </w:tc>
          </w:tr>
        </w:tbl>
        <w:p>
          <w:pPr>
            <w:widowControl w:val="0"/>
            <w:tabs>
              <w:tab w:val="left" w:pos="6237"/>
              <w:tab w:val="left" w:pos="8505"/>
            </w:tabs>
            <w:ind w:firstLine="720"/>
            <w:jc w:val="both"/>
            <w:rPr>
              <w:szCs w:val="24"/>
            </w:rPr>
          </w:pPr>
        </w:p>
        <w:p>
          <w:pPr>
            <w:widowControl w:val="0"/>
            <w:ind w:firstLine="720"/>
            <w:jc w:val="both"/>
            <w:rPr>
              <w:szCs w:val="24"/>
            </w:rPr>
          </w:pPr>
          <w:r>
            <w:rPr>
              <w:szCs w:val="24"/>
            </w:rPr>
            <w:t>* Iš šių lėšų skiriama bendroms biudžeto reikmėms:</w:t>
          </w:r>
        </w:p>
        <w:p>
          <w:pPr>
            <w:widowControl w:val="0"/>
            <w:ind w:firstLine="720"/>
            <w:jc w:val="both"/>
            <w:rPr>
              <w:szCs w:val="24"/>
            </w:rPr>
          </w:pPr>
          <w:r>
            <w:rPr>
              <w:szCs w:val="24"/>
            </w:rPr>
            <w:t>Lietuvos Respublikos susisiekimo ministerijos – 195 796 tūkst. litų (iš Kelių priežiūros ir plėtros programos). Nepasitvirtinus pajamų surinkimo prognozėms, proporcingai mažinama šių lėšų suma.</w:t>
          </w:r>
        </w:p>
        <w:p>
          <w:pPr>
            <w:widowControl w:val="0"/>
            <w:tabs>
              <w:tab w:val="left" w:pos="6237"/>
            </w:tabs>
            <w:ind w:firstLine="720"/>
            <w:jc w:val="both"/>
            <w:rPr>
              <w:szCs w:val="24"/>
            </w:rPr>
          </w:pPr>
        </w:p>
        <w:sdt>
          <w:sdtPr>
            <w:alias w:val="pabaiga"/>
            <w:tag w:val="part_a0be4014272244f0a0dfb6de1047375e"/>
            <w:lock w:val="sdtLocked"/>
            <w:richText/>
          </w:sdtPr>
          <w:sdtContent>
            <w:p>
              <w:pPr>
                <w:widowControl w:val="0"/>
                <w:tabs>
                  <w:tab w:val="left" w:pos="6237"/>
                </w:tabs>
                <w:jc w:val="center"/>
                <w:rPr>
                  <w:szCs w:val="24"/>
                </w:rPr>
              </w:pPr>
              <w:r>
                <w:rPr>
                  <w:szCs w:val="24"/>
                </w:rPr>
                <w:t>_________________</w:t>
              </w:r>
            </w:p>
            <w:p>
              <w:pPr>
                <w:widowControl w:val="0"/>
                <w:ind w:firstLine="720"/>
                <w:jc w:val="both"/>
                <w:rPr>
                  <w:szCs w:val="24"/>
                </w:rPr>
              </w:pPr>
            </w:p>
            <w:p>
              <w:pPr>
                <w:widowControl w:val="0"/>
                <w:ind w:firstLine="720"/>
                <w:jc w:val="both"/>
                <w:rPr>
                  <w:szCs w:val="24"/>
                </w:rPr>
              </w:pPr>
              <w:r>
                <w:rPr>
                  <w:szCs w:val="24"/>
                </w:rPr>
                <w:br w:type="page"/>
              </w:r>
            </w:p>
          </w:sdtContent>
        </w:sdt>
      </w:sdtContent>
    </w:sdt>
    <w:sdt>
      <w:sdtPr>
        <w:alias w:val="3 pr."/>
        <w:tag w:val="part_e7b30d3cba1546c99341ed229c70760f"/>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e7b30d3cba1546c99341ed229c70760f"/>
              <w:lock w:val="sdtLocked"/>
              <w:richText/>
            </w:sdtPr>
            <w:sdtContent>
              <w:r>
                <w:rPr>
                  <w:szCs w:val="24"/>
                </w:rPr>
                <w:t>3</w:t>
              </w:r>
            </w:sdtContent>
          </w:sdt>
          <w:r>
            <w:rPr>
              <w:szCs w:val="24"/>
            </w:rPr>
            <w:t xml:space="preserve"> priedėlis</w:t>
          </w:r>
        </w:p>
        <w:p>
          <w:pPr>
            <w:widowControl w:val="0"/>
            <w:tabs>
              <w:tab w:val="num" w:pos="7371"/>
            </w:tabs>
            <w:ind w:left="6237"/>
            <w:jc w:val="both"/>
            <w:rPr>
              <w:szCs w:val="24"/>
            </w:rPr>
          </w:pPr>
        </w:p>
        <w:p>
          <w:pPr>
            <w:widowControl w:val="0"/>
            <w:jc w:val="center"/>
            <w:rPr>
              <w:b/>
              <w:szCs w:val="24"/>
            </w:rPr>
          </w:pPr>
          <w:sdt>
            <w:sdtPr>
              <w:alias w:val="Pavadinimas"/>
              <w:tag w:val="title_e7b30d3cba1546c99341ed229c70760f"/>
              <w:lock w:val="sdtLocked"/>
              <w:richText/>
            </w:sdtPr>
            <w:sdtContent>
              <w:r>
                <w:rPr>
                  <w:b/>
                  <w:szCs w:val="24"/>
                </w:rPr>
                <w:t>LIETUVOS RESPUBLIKOS 2013 METŲ VALSTYBĖS BIUDŽETO ASIGNAVIMAI TEISMAMS</w:t>
              </w:r>
            </w:sdtContent>
          </w:sdt>
        </w:p>
        <w:p>
          <w:pPr>
            <w:widowControl w:val="0"/>
            <w:ind w:firstLine="720"/>
            <w:jc w:val="both"/>
            <w:rPr>
              <w:szCs w:val="24"/>
            </w:rPr>
          </w:pPr>
        </w:p>
        <w:tbl>
          <w:tblPr>
            <w:tblW w:w="9070" w:type="dxa"/>
            <w:tblLook w:val="0000" w:firstRow="0" w:lastRow="0" w:firstColumn="0" w:lastColumn="0" w:noHBand="0" w:noVBand="0"/>
          </w:tblPr>
          <w:tblGrid>
            <w:gridCol w:w="5203"/>
            <w:gridCol w:w="2012"/>
            <w:gridCol w:w="1855"/>
          </w:tblGrid>
          <w:tr>
            <w:trPr>
              <w:trHeight w:val="315"/>
              <w:tblHeader/>
            </w:trPr>
            <w:tc>
              <w:tcPr>
                <w:tcW w:w="5002" w:type="dxa"/>
                <w:tcBorders>
                  <w:top w:val="nil"/>
                  <w:left w:val="nil"/>
                  <w:bottom w:val="single" w:sz="4" w:space="0" w:color="auto"/>
                  <w:right w:val="nil"/>
                </w:tcBorders>
                <w:vAlign w:val="bottom"/>
              </w:tcPr>
              <w:p>
                <w:pPr>
                  <w:widowControl w:val="0"/>
                  <w:rPr>
                    <w:szCs w:val="24"/>
                    <w:lang w:eastAsia="lt-LT"/>
                  </w:rPr>
                </w:pPr>
              </w:p>
            </w:tc>
            <w:tc>
              <w:tcPr>
                <w:tcW w:w="1935" w:type="dxa"/>
                <w:tcBorders>
                  <w:top w:val="nil"/>
                  <w:left w:val="nil"/>
                  <w:bottom w:val="single" w:sz="4" w:space="0" w:color="auto"/>
                  <w:right w:val="nil"/>
                </w:tcBorders>
                <w:noWrap/>
                <w:vAlign w:val="bottom"/>
              </w:tcPr>
              <w:p>
                <w:pPr>
                  <w:widowControl w:val="0"/>
                  <w:jc w:val="right"/>
                  <w:rPr>
                    <w:szCs w:val="24"/>
                    <w:lang w:eastAsia="lt-LT"/>
                  </w:rPr>
                </w:pPr>
              </w:p>
            </w:tc>
            <w:tc>
              <w:tcPr>
                <w:tcW w:w="1784" w:type="dxa"/>
                <w:tcBorders>
                  <w:top w:val="nil"/>
                  <w:left w:val="nil"/>
                  <w:bottom w:val="single" w:sz="4" w:space="0" w:color="auto"/>
                  <w:right w:val="nil"/>
                </w:tcBorders>
                <w:noWrap/>
                <w:vAlign w:val="bottom"/>
              </w:tcPr>
              <w:p>
                <w:pPr>
                  <w:widowControl w:val="0"/>
                  <w:jc w:val="right"/>
                  <w:rPr>
                    <w:szCs w:val="24"/>
                    <w:lang w:eastAsia="lt-LT"/>
                  </w:rPr>
                </w:pPr>
                <w:r>
                  <w:rPr>
                    <w:szCs w:val="24"/>
                    <w:lang w:eastAsia="lt-LT"/>
                  </w:rPr>
                  <w:t>tūkst. Lt</w:t>
                </w:r>
              </w:p>
            </w:tc>
          </w:tr>
          <w:tr>
            <w:trPr>
              <w:trHeight w:val="732"/>
              <w:tblHeader/>
            </w:trPr>
            <w:tc>
              <w:tcPr>
                <w:tcW w:w="5002" w:type="dxa"/>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Įstaigos pavadinimas</w:t>
                </w:r>
              </w:p>
            </w:tc>
            <w:tc>
              <w:tcPr>
                <w:tcW w:w="1935" w:type="dxa"/>
                <w:tcBorders>
                  <w:top w:val="single" w:sz="4" w:space="0" w:color="auto"/>
                  <w:left w:val="single" w:sz="4" w:space="0" w:color="auto"/>
                  <w:bottom w:val="single" w:sz="4" w:space="0" w:color="auto"/>
                  <w:right w:val="single" w:sz="4" w:space="0" w:color="auto"/>
                </w:tcBorders>
                <w:noWrap/>
                <w:vAlign w:val="center"/>
              </w:tcPr>
              <w:p>
                <w:pPr>
                  <w:widowControl w:val="0"/>
                  <w:jc w:val="center"/>
                  <w:rPr>
                    <w:szCs w:val="24"/>
                    <w:lang w:eastAsia="lt-LT"/>
                  </w:rPr>
                </w:pPr>
                <w:r>
                  <w:rPr>
                    <w:szCs w:val="24"/>
                    <w:lang w:eastAsia="lt-LT"/>
                  </w:rPr>
                  <w:t>Iš viso išlaidoms</w:t>
                </w:r>
              </w:p>
            </w:tc>
            <w:tc>
              <w:tcPr>
                <w:tcW w:w="1784" w:type="dxa"/>
                <w:tcBorders>
                  <w:top w:val="single" w:sz="4" w:space="0" w:color="auto"/>
                  <w:left w:val="single" w:sz="4" w:space="0" w:color="auto"/>
                  <w:bottom w:val="single" w:sz="4" w:space="0" w:color="auto"/>
                  <w:right w:val="single" w:sz="4" w:space="0" w:color="auto"/>
                </w:tcBorders>
                <w:noWrap/>
                <w:vAlign w:val="center"/>
              </w:tcPr>
              <w:p>
                <w:pPr>
                  <w:widowControl w:val="0"/>
                  <w:jc w:val="center"/>
                  <w:rPr>
                    <w:szCs w:val="24"/>
                    <w:lang w:eastAsia="lt-LT"/>
                  </w:rPr>
                </w:pPr>
                <w:r>
                  <w:rPr>
                    <w:szCs w:val="24"/>
                    <w:lang w:eastAsia="lt-LT"/>
                  </w:rPr>
                  <w:t>iš jų darbo užmokesčiui</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Lietuvos Aukščiausiasis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10 342</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7 410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Lietuvos vyriausiasis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5 471</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3 862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Lietuvos apeliacinis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9 551</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6 888</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Vilniaus apygardos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12 656</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8 998</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Kauno apygardos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9 443</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6 637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Klaipėdos apygardos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5 967</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4 280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Šiaulių apygardos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4 423</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3 199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Panevėžio apygardos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4 293</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3 098</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Vilniaus miesto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21 222</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14 722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Kauno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12 368</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8 689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Klaipėdos miesto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6 832</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4 839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Šiaulių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5 339</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3 757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Panevėžio miesto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4 589</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3 217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Druskininkų miesto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970</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666</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Palangos miesto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760</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526</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Akmenės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937</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646</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Alytaus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2 619</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1 814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Anykščių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895</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605</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Biržų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918</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622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Ignalinos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781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541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Jonavos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1 780</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1 254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Joniškio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779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518</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Jurbarko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910</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621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Kaišiadorių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1 324</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887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Kėdainių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1 466</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1 013</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Kelmės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882</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617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Klaipėdos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1 271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862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Kretingos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1 019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703</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Kupiškio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680</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471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Lazdijų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1 031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694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Marijampolės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2 575</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1 796</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Mažeikių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1 626</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1 110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Molėtų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771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519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Pakruojo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786</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527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Pasvalio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907</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615</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Plungės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1 295</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859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Prienų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877</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604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Radviliškio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1 241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859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Raseinių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926</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637</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Rokiškio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1 209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830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Skuodo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708</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481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Šakių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926</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621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Šalčininkų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1 133</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781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Šilalės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881</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612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Šilutės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1 572</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1 094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Širvintų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726</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494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Švenčionių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878</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605</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Tauragės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1 471</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1 001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Telšių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1 258</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870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Trakų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1 537</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1 034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Ukmergės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1 292</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893</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Utenos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1 399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984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Varėnos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909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628</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Vilkaviškio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1 159</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784</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Vilniaus rajono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2 286</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1 615</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Visagino miesto apylinkės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1 034</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723</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Zarasų rajono apylinkės teismas</w:t>
                </w:r>
              </w:p>
            </w:tc>
            <w:tc>
              <w:tcPr>
                <w:tcW w:w="1935"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884</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619</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Vilniaus apygardos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5 769</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4 132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Kauno apygardos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2 183</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1 510</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Klaipėdos apygardos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1 560</w:t>
                </w:r>
              </w:p>
            </w:tc>
            <w:tc>
              <w:tcPr>
                <w:tcW w:w="1784" w:type="dxa"/>
                <w:tcBorders>
                  <w:top w:val="nil"/>
                  <w:left w:val="nil"/>
                  <w:bottom w:val="nil"/>
                  <w:right w:val="nil"/>
                </w:tcBorders>
                <w:noWrap/>
                <w:vAlign w:val="bottom"/>
              </w:tcPr>
              <w:p>
                <w:pPr>
                  <w:widowControl w:val="0"/>
                  <w:jc w:val="right"/>
                  <w:rPr>
                    <w:szCs w:val="24"/>
                    <w:lang w:eastAsia="lt-LT"/>
                  </w:rPr>
                </w:pPr>
                <w:r>
                  <w:rPr>
                    <w:szCs w:val="24"/>
                    <w:lang w:eastAsia="lt-LT"/>
                  </w:rPr>
                  <w:t>1 112</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Šiaulių apygardos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1 236</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891</w:t>
                </w:r>
              </w:p>
            </w:tc>
          </w:tr>
          <w:tr>
            <w:trPr>
              <w:trHeight w:val="315"/>
            </w:trPr>
            <w:tc>
              <w:tcPr>
                <w:tcW w:w="5002" w:type="dxa"/>
                <w:tcBorders>
                  <w:top w:val="nil"/>
                  <w:left w:val="nil"/>
                  <w:bottom w:val="nil"/>
                  <w:right w:val="nil"/>
                </w:tcBorders>
                <w:vAlign w:val="bottom"/>
              </w:tcPr>
              <w:p>
                <w:pPr>
                  <w:widowControl w:val="0"/>
                  <w:rPr>
                    <w:szCs w:val="24"/>
                    <w:lang w:eastAsia="lt-LT"/>
                  </w:rPr>
                </w:pPr>
                <w:r>
                  <w:rPr>
                    <w:szCs w:val="24"/>
                    <w:lang w:eastAsia="lt-LT"/>
                  </w:rPr>
                  <w:t>Panevėžio apygardos administracinis teismas</w:t>
                </w:r>
              </w:p>
            </w:tc>
            <w:tc>
              <w:tcPr>
                <w:tcW w:w="1935" w:type="dxa"/>
                <w:tcBorders>
                  <w:top w:val="nil"/>
                  <w:left w:val="nil"/>
                  <w:bottom w:val="nil"/>
                  <w:right w:val="nil"/>
                </w:tcBorders>
                <w:noWrap/>
                <w:vAlign w:val="bottom"/>
              </w:tcPr>
              <w:p>
                <w:pPr>
                  <w:widowControl w:val="0"/>
                  <w:jc w:val="right"/>
                  <w:rPr>
                    <w:szCs w:val="24"/>
                    <w:lang w:eastAsia="lt-LT"/>
                  </w:rPr>
                </w:pPr>
                <w:r>
                  <w:rPr>
                    <w:szCs w:val="24"/>
                    <w:lang w:eastAsia="lt-LT"/>
                  </w:rPr>
                  <w:t>1 065</w:t>
                </w:r>
              </w:p>
            </w:tc>
            <w:tc>
              <w:tcPr>
                <w:tcW w:w="1784" w:type="dxa"/>
                <w:tcBorders>
                  <w:top w:val="nil"/>
                  <w:left w:val="nil"/>
                  <w:bottom w:val="nil"/>
                  <w:right w:val="nil"/>
                </w:tcBorders>
                <w:noWrap/>
                <w:vAlign w:val="bottom"/>
              </w:tcPr>
              <w:p>
                <w:pPr>
                  <w:widowControl w:val="0"/>
                  <w:ind w:firstLine="67"/>
                  <w:jc w:val="right"/>
                  <w:rPr>
                    <w:szCs w:val="24"/>
                    <w:lang w:eastAsia="lt-LT"/>
                  </w:rPr>
                </w:pPr>
                <w:r>
                  <w:rPr>
                    <w:szCs w:val="24"/>
                    <w:lang w:eastAsia="lt-LT"/>
                  </w:rPr>
                  <w:t>761</w:t>
                </w:r>
              </w:p>
            </w:tc>
          </w:tr>
          <w:tr>
            <w:trPr>
              <w:trHeight w:val="315"/>
            </w:trPr>
            <w:tc>
              <w:tcPr>
                <w:tcW w:w="5002" w:type="dxa"/>
                <w:tcBorders>
                  <w:top w:val="single" w:sz="4" w:space="0" w:color="auto"/>
                  <w:left w:val="nil"/>
                  <w:bottom w:val="nil"/>
                  <w:right w:val="nil"/>
                </w:tcBorders>
                <w:vAlign w:val="bottom"/>
              </w:tcPr>
              <w:p>
                <w:pPr>
                  <w:widowControl w:val="0"/>
                  <w:rPr>
                    <w:bCs/>
                    <w:szCs w:val="24"/>
                    <w:lang w:eastAsia="lt-LT"/>
                  </w:rPr>
                </w:pPr>
                <w:r>
                  <w:rPr>
                    <w:bCs/>
                    <w:szCs w:val="24"/>
                    <w:lang w:eastAsia="lt-LT"/>
                  </w:rPr>
                  <w:t>IŠ VISO:</w:t>
                </w:r>
              </w:p>
            </w:tc>
            <w:tc>
              <w:tcPr>
                <w:tcW w:w="1935" w:type="dxa"/>
                <w:tcBorders>
                  <w:top w:val="single" w:sz="4" w:space="0" w:color="auto"/>
                  <w:left w:val="nil"/>
                  <w:bottom w:val="nil"/>
                  <w:right w:val="nil"/>
                </w:tcBorders>
                <w:noWrap/>
                <w:vAlign w:val="bottom"/>
              </w:tcPr>
              <w:p>
                <w:pPr>
                  <w:widowControl w:val="0"/>
                  <w:jc w:val="right"/>
                  <w:rPr>
                    <w:szCs w:val="24"/>
                    <w:lang w:eastAsia="lt-LT"/>
                  </w:rPr>
                </w:pPr>
                <w:r>
                  <w:rPr>
                    <w:szCs w:val="24"/>
                    <w:lang w:eastAsia="lt-LT"/>
                  </w:rPr>
                  <w:t>175 597</w:t>
                </w:r>
              </w:p>
            </w:tc>
            <w:tc>
              <w:tcPr>
                <w:tcW w:w="1784" w:type="dxa"/>
                <w:tcBorders>
                  <w:top w:val="single" w:sz="4" w:space="0" w:color="auto"/>
                  <w:left w:val="nil"/>
                  <w:bottom w:val="nil"/>
                  <w:right w:val="nil"/>
                </w:tcBorders>
                <w:noWrap/>
                <w:vAlign w:val="bottom"/>
              </w:tcPr>
              <w:p>
                <w:pPr>
                  <w:widowControl w:val="0"/>
                  <w:jc w:val="right"/>
                  <w:rPr>
                    <w:szCs w:val="24"/>
                    <w:lang w:eastAsia="lt-LT"/>
                  </w:rPr>
                </w:pPr>
                <w:r>
                  <w:rPr>
                    <w:szCs w:val="24"/>
                    <w:lang w:eastAsia="lt-LT"/>
                  </w:rPr>
                  <w:t>123 257</w:t>
                </w:r>
              </w:p>
            </w:tc>
          </w:tr>
        </w:tbl>
        <w:p>
          <w:pPr>
            <w:widowControl w:val="0"/>
            <w:ind w:firstLine="720"/>
            <w:jc w:val="both"/>
            <w:rPr>
              <w:szCs w:val="24"/>
            </w:rPr>
          </w:pPr>
        </w:p>
        <w:sdt>
          <w:sdtPr>
            <w:alias w:val="pabaiga"/>
            <w:tag w:val="part_b5eb2e489566498c833a5522374c5e38"/>
            <w:lock w:val="sdtLocked"/>
            <w:richText/>
          </w:sdtPr>
          <w:sdtContent>
            <w:p>
              <w:pPr>
                <w:widowControl w:val="0"/>
                <w:tabs>
                  <w:tab w:val="left" w:pos="6237"/>
                </w:tabs>
                <w:jc w:val="center"/>
                <w:rPr>
                  <w:szCs w:val="24"/>
                </w:rPr>
              </w:pPr>
              <w:r>
                <w:rPr>
                  <w:szCs w:val="24"/>
                </w:rPr>
                <w:t>_________________</w:t>
              </w:r>
            </w:p>
            <w:p>
              <w:pPr>
                <w:widowControl w:val="0"/>
                <w:tabs>
                  <w:tab w:val="left" w:pos="6237"/>
                </w:tabs>
                <w:ind w:firstLine="720"/>
                <w:rPr>
                  <w:szCs w:val="24"/>
                </w:rPr>
              </w:pPr>
            </w:p>
          </w:sdtContent>
        </w:sdt>
      </w:sdtContent>
    </w:sdt>
    <w:sdt>
      <w:sdtPr>
        <w:alias w:val="4 pr."/>
        <w:tag w:val="part_a213067f50b94158b8727b50a38940ed"/>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a213067f50b94158b8727b50a38940ed"/>
              <w:lock w:val="sdtLocked"/>
              <w:richText/>
            </w:sdtPr>
            <w:sdtContent>
              <w:r>
                <w:rPr>
                  <w:szCs w:val="24"/>
                </w:rPr>
                <w:t>4</w:t>
              </w:r>
            </w:sdtContent>
          </w:sdt>
          <w:r>
            <w:rPr>
              <w:szCs w:val="24"/>
            </w:rPr>
            <w:t xml:space="preserve"> priedėlis</w:t>
          </w:r>
        </w:p>
        <w:p>
          <w:pPr>
            <w:widowControl w:val="0"/>
            <w:tabs>
              <w:tab w:val="left" w:pos="6237"/>
            </w:tabs>
            <w:ind w:firstLine="720"/>
            <w:jc w:val="both"/>
            <w:rPr>
              <w:szCs w:val="24"/>
            </w:rPr>
          </w:pPr>
        </w:p>
        <w:sdt>
          <w:sdtPr>
            <w:alias w:val="Pavadinimas"/>
            <w:tag w:val="title_a213067f50b94158b8727b50a38940ed"/>
            <w:lock w:val="sdtLocked"/>
            <w:richText/>
          </w:sdtPr>
          <w:sdtContent>
            <w:p>
              <w:pPr>
                <w:widowControl w:val="0"/>
                <w:jc w:val="center"/>
                <w:rPr>
                  <w:b/>
                  <w:bCs/>
                  <w:caps/>
                  <w:szCs w:val="24"/>
                  <w:lang w:eastAsia="lt-LT"/>
                </w:rPr>
              </w:pPr>
              <w:r>
                <w:rPr>
                  <w:b/>
                  <w:bCs/>
                  <w:caps/>
                  <w:szCs w:val="24"/>
                  <w:lang w:eastAsia="lt-LT"/>
                </w:rPr>
                <w:t>LIETUVOS RESPUBLIKOS</w:t>
              </w:r>
            </w:p>
            <w:p>
              <w:pPr>
                <w:widowControl w:val="0"/>
                <w:jc w:val="center"/>
                <w:rPr>
                  <w:b/>
                  <w:bCs/>
                  <w:caps/>
                  <w:szCs w:val="24"/>
                  <w:lang w:eastAsia="lt-LT"/>
                </w:rPr>
              </w:pPr>
              <w:r>
                <w:rPr>
                  <w:b/>
                  <w:bCs/>
                  <w:caps/>
                  <w:szCs w:val="24"/>
                  <w:lang w:eastAsia="lt-LT"/>
                </w:rPr>
                <w:t>2013 METŲ VALSTYBĖS BIUDŽETO SpecialIOS tikslinėS dotacijOS savivaldybių biudžetams</w:t>
              </w:r>
            </w:p>
          </w:sdtContent>
        </w:sdt>
        <w:p>
          <w:pPr>
            <w:widowControl w:val="0"/>
            <w:ind w:firstLine="720"/>
            <w:jc w:val="both"/>
            <w:rPr>
              <w:szCs w:val="24"/>
            </w:rPr>
          </w:pPr>
        </w:p>
        <w:tbl>
          <w:tblPr>
            <w:tblW w:w="9070" w:type="dxa"/>
            <w:tblLook w:val="0000" w:firstRow="0" w:lastRow="0" w:firstColumn="0" w:lastColumn="0" w:noHBand="0" w:noVBand="0"/>
          </w:tblPr>
          <w:tblGrid>
            <w:gridCol w:w="2608"/>
            <w:gridCol w:w="5268"/>
            <w:gridCol w:w="1194"/>
          </w:tblGrid>
          <w:tr>
            <w:trPr>
              <w:trHeight w:val="80"/>
              <w:tblHeader/>
            </w:trPr>
            <w:tc>
              <w:tcPr>
                <w:tcW w:w="2608" w:type="dxa"/>
                <w:tcBorders>
                  <w:bottom w:val="single" w:sz="4" w:space="0" w:color="auto"/>
                </w:tcBorders>
                <w:shd w:val="clear" w:color="auto" w:fill="auto"/>
                <w:vAlign w:val="bottom"/>
              </w:tcPr>
              <w:p>
                <w:pPr>
                  <w:widowControl w:val="0"/>
                  <w:rPr>
                    <w:szCs w:val="24"/>
                    <w:lang w:eastAsia="lt-LT"/>
                  </w:rPr>
                </w:pPr>
              </w:p>
            </w:tc>
            <w:tc>
              <w:tcPr>
                <w:tcW w:w="5593" w:type="dxa"/>
                <w:tcBorders>
                  <w:bottom w:val="single" w:sz="4" w:space="0" w:color="auto"/>
                </w:tcBorders>
                <w:vAlign w:val="bottom"/>
              </w:tcPr>
              <w:p>
                <w:pPr>
                  <w:widowControl w:val="0"/>
                  <w:rPr>
                    <w:szCs w:val="24"/>
                    <w:lang w:eastAsia="lt-LT"/>
                  </w:rPr>
                </w:pPr>
              </w:p>
            </w:tc>
            <w:tc>
              <w:tcPr>
                <w:tcW w:w="1194" w:type="dxa"/>
                <w:tcBorders>
                  <w:bottom w:val="single" w:sz="4" w:space="0" w:color="auto"/>
                </w:tcBorders>
                <w:shd w:val="clear" w:color="auto" w:fill="auto"/>
                <w:vAlign w:val="bottom"/>
              </w:tcPr>
              <w:p>
                <w:pPr>
                  <w:widowControl w:val="0"/>
                  <w:jc w:val="right"/>
                  <w:rPr>
                    <w:szCs w:val="24"/>
                    <w:lang w:eastAsia="lt-LT"/>
                  </w:rPr>
                </w:pPr>
                <w:r>
                  <w:rPr>
                    <w:szCs w:val="24"/>
                    <w:lang w:eastAsia="lt-LT"/>
                  </w:rPr>
                  <w:t>tūkst. Lt</w:t>
                </w:r>
              </w:p>
            </w:tc>
          </w:tr>
          <w:tr>
            <w:trPr>
              <w:trHeight w:val="605"/>
              <w:tblHeader/>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Valstybės institucijos ir įstaigos pavadinimas</w:t>
                </w:r>
              </w:p>
            </w:tc>
            <w:tc>
              <w:tcPr>
                <w:tcW w:w="5593" w:type="dxa"/>
                <w:tcBorders>
                  <w:top w:val="single" w:sz="4" w:space="0" w:color="auto"/>
                  <w:left w:val="single" w:sz="4" w:space="0" w:color="auto"/>
                  <w:bottom w:val="single" w:sz="4" w:space="0" w:color="auto"/>
                  <w:right w:val="single" w:sz="4" w:space="0" w:color="auto"/>
                </w:tcBorders>
                <w:vAlign w:val="center"/>
              </w:tcPr>
              <w:p>
                <w:pPr>
                  <w:widowControl w:val="0"/>
                  <w:jc w:val="center"/>
                  <w:rPr>
                    <w:szCs w:val="24"/>
                    <w:lang w:eastAsia="lt-LT"/>
                  </w:rPr>
                </w:pPr>
                <w:r>
                  <w:rPr>
                    <w:szCs w:val="24"/>
                    <w:lang w:eastAsia="lt-LT"/>
                  </w:rPr>
                  <w:t>Dotacijos paskirties pavadinimas</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Iš viso</w:t>
                </w:r>
              </w:p>
            </w:tc>
          </w:tr>
          <w:tr>
            <w:trPr>
              <w:trHeight w:val="315"/>
            </w:trPr>
            <w:tc>
              <w:tcPr>
                <w:tcW w:w="2608" w:type="dxa"/>
                <w:tcBorders>
                  <w:top w:val="single" w:sz="4" w:space="0" w:color="auto"/>
                  <w:bottom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konkurencijos taryba</w:t>
                </w:r>
              </w:p>
            </w:tc>
            <w:tc>
              <w:tcPr>
                <w:tcW w:w="5593" w:type="dxa"/>
                <w:tcBorders>
                  <w:top w:val="single" w:sz="4" w:space="0" w:color="auto"/>
                  <w:bottom w:val="single" w:sz="4" w:space="0" w:color="auto"/>
                </w:tcBorders>
                <w:vAlign w:val="bottom"/>
              </w:tcPr>
              <w:p>
                <w:pPr>
                  <w:widowControl w:val="0"/>
                  <w:rPr>
                    <w:szCs w:val="24"/>
                    <w:lang w:eastAsia="lt-LT"/>
                  </w:rPr>
                </w:pPr>
                <w:r>
                  <w:rPr>
                    <w:szCs w:val="24"/>
                    <w:lang w:eastAsia="lt-LT"/>
                  </w:rPr>
                  <w:t>duomenims Suteiktos valstybės pagalbos registrui teikti</w:t>
                </w:r>
              </w:p>
            </w:tc>
            <w:tc>
              <w:tcPr>
                <w:tcW w:w="1194" w:type="dxa"/>
                <w:tcBorders>
                  <w:top w:val="single" w:sz="4" w:space="0" w:color="auto"/>
                  <w:bottom w:val="single" w:sz="4" w:space="0" w:color="auto"/>
                </w:tcBorders>
                <w:shd w:val="clear" w:color="auto" w:fill="auto"/>
                <w:vAlign w:val="bottom"/>
              </w:tcPr>
              <w:p>
                <w:pPr>
                  <w:widowControl w:val="0"/>
                  <w:jc w:val="right"/>
                  <w:rPr>
                    <w:b/>
                    <w:szCs w:val="24"/>
                    <w:lang w:eastAsia="lt-LT"/>
                  </w:rPr>
                </w:pPr>
                <w:r>
                  <w:rPr>
                    <w:b/>
                    <w:szCs w:val="24"/>
                    <w:lang w:eastAsia="lt-LT"/>
                  </w:rPr>
                  <w:t>120</w:t>
                </w:r>
              </w:p>
            </w:tc>
          </w:tr>
          <w:tr>
            <w:trPr>
              <w:trHeight w:val="245"/>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 xml:space="preserve">aplinkos ministerija </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vAlign w:val="bottom"/>
              </w:tcPr>
              <w:p>
                <w:pPr>
                  <w:widowControl w:val="0"/>
                  <w:jc w:val="right"/>
                  <w:rPr>
                    <w:b/>
                    <w:szCs w:val="24"/>
                    <w:lang w:eastAsia="lt-LT"/>
                  </w:rPr>
                </w:pPr>
                <w:r>
                  <w:rPr>
                    <w:b/>
                    <w:szCs w:val="24"/>
                    <w:lang w:eastAsia="lt-LT"/>
                  </w:rPr>
                  <w:t>204</w:t>
                </w:r>
              </w:p>
            </w:tc>
          </w:tr>
          <w:tr>
            <w:trPr>
              <w:trHeight w:val="116"/>
            </w:trPr>
            <w:tc>
              <w:tcPr>
                <w:tcW w:w="2608" w:type="dxa"/>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iš jų:</w:t>
                </w:r>
              </w:p>
            </w:tc>
            <w:tc>
              <w:tcPr>
                <w:tcW w:w="1194" w:type="dxa"/>
                <w:shd w:val="clear" w:color="auto" w:fill="auto"/>
                <w:vAlign w:val="bottom"/>
              </w:tcPr>
              <w:p>
                <w:pPr>
                  <w:widowControl w:val="0"/>
                  <w:jc w:val="right"/>
                  <w:rPr>
                    <w:szCs w:val="24"/>
                    <w:lang w:eastAsia="lt-LT"/>
                  </w:rPr>
                </w:pPr>
              </w:p>
            </w:tc>
          </w:tr>
          <w:tr>
            <w:trPr>
              <w:trHeight w:val="491"/>
            </w:trPr>
            <w:tc>
              <w:tcPr>
                <w:tcW w:w="2608" w:type="dxa"/>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piliečių prašymams atkurti nuosavybės teises į išlikusį nekilnojamąjį turtą nagrinėti ir sprendimams dėl nuosavybės teisių atkūrimo priimti</w:t>
                </w:r>
              </w:p>
            </w:tc>
            <w:tc>
              <w:tcPr>
                <w:tcW w:w="1194" w:type="dxa"/>
                <w:shd w:val="clear" w:color="auto" w:fill="auto"/>
                <w:vAlign w:val="bottom"/>
              </w:tcPr>
              <w:p>
                <w:pPr>
                  <w:widowControl w:val="0"/>
                  <w:jc w:val="right"/>
                  <w:rPr>
                    <w:szCs w:val="24"/>
                    <w:lang w:eastAsia="lt-LT"/>
                  </w:rPr>
                </w:pPr>
                <w:r>
                  <w:rPr>
                    <w:szCs w:val="24"/>
                    <w:lang w:eastAsia="lt-LT"/>
                  </w:rPr>
                  <w:t>127</w:t>
                </w:r>
              </w:p>
            </w:tc>
          </w:tr>
          <w:tr>
            <w:trPr>
              <w:trHeight w:val="832"/>
            </w:trPr>
            <w:tc>
              <w:tcPr>
                <w:tcW w:w="2608" w:type="dxa"/>
                <w:tcBorders>
                  <w:bottom w:val="single" w:sz="4" w:space="0" w:color="auto"/>
                </w:tcBorders>
                <w:shd w:val="clear" w:color="auto" w:fill="auto"/>
                <w:vAlign w:val="bottom"/>
              </w:tcPr>
              <w:p>
                <w:pPr>
                  <w:widowControl w:val="0"/>
                  <w:rPr>
                    <w:szCs w:val="24"/>
                    <w:lang w:eastAsia="lt-LT"/>
                  </w:rPr>
                </w:pPr>
              </w:p>
            </w:tc>
            <w:tc>
              <w:tcPr>
                <w:tcW w:w="5593" w:type="dxa"/>
                <w:tcBorders>
                  <w:bottom w:val="single" w:sz="4" w:space="0" w:color="auto"/>
                </w:tcBorders>
                <w:vAlign w:val="bottom"/>
              </w:tcPr>
              <w:p>
                <w:pPr>
                  <w:widowControl w:val="0"/>
                  <w:rPr>
                    <w:szCs w:val="24"/>
                    <w:lang w:eastAsia="lt-LT"/>
                  </w:rPr>
                </w:pPr>
                <w:r>
                  <w:rPr>
                    <w:szCs w:val="24"/>
                    <w:lang w:eastAsia="lt-LT"/>
                  </w:rPr>
                  <w:t>valstybės garantijoms nuomininkams, išsikeliantiems iš savininkams grąžintų gyvenamųjų namų ar jų dalių ir butų, vykdyti</w:t>
                </w:r>
              </w:p>
            </w:tc>
            <w:tc>
              <w:tcPr>
                <w:tcW w:w="1194" w:type="dxa"/>
                <w:tcBorders>
                  <w:bottom w:val="single" w:sz="4" w:space="0" w:color="auto"/>
                </w:tcBorders>
                <w:shd w:val="clear" w:color="auto" w:fill="auto"/>
                <w:vAlign w:val="bottom"/>
              </w:tcPr>
              <w:p>
                <w:pPr>
                  <w:widowControl w:val="0"/>
                  <w:jc w:val="right"/>
                  <w:rPr>
                    <w:szCs w:val="24"/>
                    <w:lang w:eastAsia="lt-LT"/>
                  </w:rPr>
                </w:pPr>
                <w:r>
                  <w:rPr>
                    <w:szCs w:val="24"/>
                    <w:lang w:eastAsia="lt-LT"/>
                  </w:rPr>
                  <w:t>77</w:t>
                </w:r>
              </w:p>
            </w:tc>
          </w:tr>
          <w:tr>
            <w:trPr>
              <w:trHeight w:val="315"/>
            </w:trPr>
            <w:tc>
              <w:tcPr>
                <w:tcW w:w="2608" w:type="dxa"/>
                <w:tcBorders>
                  <w:top w:val="single" w:sz="4" w:space="0" w:color="auto"/>
                  <w:bottom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krašto apsaugos ministerija</w:t>
                </w:r>
              </w:p>
            </w:tc>
            <w:tc>
              <w:tcPr>
                <w:tcW w:w="5593" w:type="dxa"/>
                <w:tcBorders>
                  <w:top w:val="single" w:sz="4" w:space="0" w:color="auto"/>
                  <w:bottom w:val="single" w:sz="4" w:space="0" w:color="auto"/>
                </w:tcBorders>
                <w:vAlign w:val="bottom"/>
              </w:tcPr>
              <w:p>
                <w:pPr>
                  <w:widowControl w:val="0"/>
                  <w:rPr>
                    <w:szCs w:val="24"/>
                    <w:lang w:eastAsia="lt-LT"/>
                  </w:rPr>
                </w:pPr>
                <w:r>
                  <w:rPr>
                    <w:szCs w:val="24"/>
                    <w:lang w:eastAsia="lt-LT"/>
                  </w:rPr>
                  <w:t>dalyvauti rengiant ir vykdant mobilizaciją</w:t>
                </w:r>
              </w:p>
            </w:tc>
            <w:tc>
              <w:tcPr>
                <w:tcW w:w="1194" w:type="dxa"/>
                <w:tcBorders>
                  <w:top w:val="single" w:sz="4" w:space="0" w:color="auto"/>
                  <w:bottom w:val="single" w:sz="4" w:space="0" w:color="auto"/>
                </w:tcBorders>
                <w:shd w:val="clear" w:color="auto" w:fill="auto"/>
                <w:vAlign w:val="bottom"/>
              </w:tcPr>
              <w:p>
                <w:pPr>
                  <w:widowControl w:val="0"/>
                  <w:jc w:val="right"/>
                  <w:rPr>
                    <w:b/>
                    <w:szCs w:val="24"/>
                    <w:lang w:eastAsia="lt-LT"/>
                  </w:rPr>
                </w:pPr>
                <w:r>
                  <w:rPr>
                    <w:b/>
                    <w:szCs w:val="24"/>
                    <w:lang w:eastAsia="lt-LT"/>
                  </w:rPr>
                  <w:t>1 006</w:t>
                </w:r>
              </w:p>
              <w:p>
                <w:pPr>
                  <w:widowControl w:val="0"/>
                  <w:jc w:val="right"/>
                  <w:rPr>
                    <w:b/>
                    <w:szCs w:val="24"/>
                    <w:lang w:eastAsia="lt-LT"/>
                  </w:rPr>
                </w:pPr>
              </w:p>
            </w:tc>
          </w:tr>
          <w:tr>
            <w:trPr>
              <w:trHeight w:val="315"/>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kultūros ministerija</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vAlign w:val="bottom"/>
              </w:tcPr>
              <w:p>
                <w:pPr>
                  <w:widowControl w:val="0"/>
                  <w:jc w:val="right"/>
                  <w:rPr>
                    <w:b/>
                    <w:szCs w:val="24"/>
                    <w:lang w:eastAsia="lt-LT"/>
                  </w:rPr>
                </w:pPr>
                <w:r>
                  <w:rPr>
                    <w:b/>
                    <w:szCs w:val="24"/>
                    <w:lang w:eastAsia="lt-LT"/>
                  </w:rPr>
                  <w:t>22 564</w:t>
                </w:r>
              </w:p>
            </w:tc>
          </w:tr>
          <w:tr>
            <w:trPr>
              <w:trHeight w:val="108"/>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iš jų:</w:t>
                </w:r>
              </w:p>
            </w:tc>
            <w:tc>
              <w:tcPr>
                <w:tcW w:w="1194" w:type="dxa"/>
                <w:shd w:val="clear" w:color="auto" w:fill="auto"/>
                <w:vAlign w:val="bottom"/>
              </w:tcPr>
              <w:p>
                <w:pPr>
                  <w:widowControl w:val="0"/>
                  <w:jc w:val="right"/>
                  <w:rPr>
                    <w:b/>
                    <w:szCs w:val="24"/>
                    <w:lang w:eastAsia="lt-LT"/>
                  </w:rPr>
                </w:pPr>
              </w:p>
            </w:tc>
          </w:tr>
          <w:tr>
            <w:trPr>
              <w:trHeight w:val="70"/>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valstybinės kalbos vartojimo ir taisyklingumo kontrolei</w:t>
                </w:r>
              </w:p>
            </w:tc>
            <w:tc>
              <w:tcPr>
                <w:tcW w:w="1194" w:type="dxa"/>
                <w:shd w:val="clear" w:color="auto" w:fill="auto"/>
                <w:vAlign w:val="bottom"/>
              </w:tcPr>
              <w:p>
                <w:pPr>
                  <w:widowControl w:val="0"/>
                  <w:jc w:val="right"/>
                  <w:rPr>
                    <w:szCs w:val="24"/>
                    <w:lang w:eastAsia="lt-LT"/>
                  </w:rPr>
                </w:pPr>
                <w:r>
                  <w:rPr>
                    <w:szCs w:val="24"/>
                    <w:lang w:eastAsia="lt-LT"/>
                  </w:rPr>
                  <w:t>1 840</w:t>
                </w:r>
              </w:p>
            </w:tc>
          </w:tr>
          <w:tr>
            <w:trPr>
              <w:trHeight w:val="70"/>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pagal teisės aktus savivaldybėms perduotoms įstaigoms išlaikyti</w:t>
                </w:r>
              </w:p>
            </w:tc>
            <w:tc>
              <w:tcPr>
                <w:tcW w:w="1194" w:type="dxa"/>
                <w:shd w:val="clear" w:color="auto" w:fill="auto"/>
                <w:vAlign w:val="bottom"/>
              </w:tcPr>
              <w:p>
                <w:pPr>
                  <w:widowControl w:val="0"/>
                  <w:jc w:val="right"/>
                  <w:rPr>
                    <w:szCs w:val="24"/>
                    <w:lang w:eastAsia="lt-LT"/>
                  </w:rPr>
                </w:pPr>
                <w:r>
                  <w:rPr>
                    <w:szCs w:val="24"/>
                    <w:lang w:eastAsia="lt-LT"/>
                  </w:rPr>
                  <w:t>734</w:t>
                </w:r>
              </w:p>
            </w:tc>
          </w:tr>
          <w:tr>
            <w:trPr>
              <w:trHeight w:val="558"/>
            </w:trPr>
            <w:tc>
              <w:tcPr>
                <w:tcW w:w="2608" w:type="dxa"/>
                <w:tcBorders>
                  <w:bottom w:val="single" w:sz="4" w:space="0" w:color="auto"/>
                </w:tcBorders>
                <w:shd w:val="clear" w:color="auto" w:fill="auto"/>
                <w:vAlign w:val="bottom"/>
              </w:tcPr>
              <w:p>
                <w:pPr>
                  <w:widowControl w:val="0"/>
                  <w:rPr>
                    <w:b/>
                    <w:szCs w:val="24"/>
                    <w:lang w:eastAsia="lt-LT"/>
                  </w:rPr>
                </w:pPr>
              </w:p>
            </w:tc>
            <w:tc>
              <w:tcPr>
                <w:tcW w:w="5593" w:type="dxa"/>
                <w:tcBorders>
                  <w:bottom w:val="single" w:sz="4" w:space="0" w:color="auto"/>
                </w:tcBorders>
                <w:vAlign w:val="bottom"/>
              </w:tcPr>
              <w:p>
                <w:pPr>
                  <w:widowControl w:val="0"/>
                  <w:rPr>
                    <w:szCs w:val="24"/>
                    <w:lang w:eastAsia="lt-LT"/>
                  </w:rPr>
                </w:pPr>
                <w:r>
                  <w:rPr>
                    <w:szCs w:val="24"/>
                    <w:lang w:eastAsia="lt-LT"/>
                  </w:rPr>
                  <w:t>Valstybės investicijų 2013–2015 metų programoje numatytoms kapitalo investicijoms finansuoti</w:t>
                </w:r>
              </w:p>
            </w:tc>
            <w:tc>
              <w:tcPr>
                <w:tcW w:w="1194" w:type="dxa"/>
                <w:tcBorders>
                  <w:bottom w:val="single" w:sz="4" w:space="0" w:color="auto"/>
                </w:tcBorders>
                <w:shd w:val="clear" w:color="auto" w:fill="auto"/>
                <w:vAlign w:val="bottom"/>
              </w:tcPr>
              <w:p>
                <w:pPr>
                  <w:widowControl w:val="0"/>
                  <w:jc w:val="right"/>
                  <w:rPr>
                    <w:szCs w:val="24"/>
                    <w:lang w:eastAsia="lt-LT"/>
                  </w:rPr>
                </w:pPr>
                <w:r>
                  <w:rPr>
                    <w:szCs w:val="24"/>
                    <w:lang w:eastAsia="lt-LT"/>
                  </w:rPr>
                  <w:t>19 990</w:t>
                </w:r>
              </w:p>
            </w:tc>
          </w:tr>
          <w:tr>
            <w:trPr>
              <w:trHeight w:val="330"/>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socialinės apsaugos ir darbo ministerija</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vAlign w:val="bottom"/>
              </w:tcPr>
              <w:p>
                <w:pPr>
                  <w:widowControl w:val="0"/>
                  <w:jc w:val="right"/>
                  <w:rPr>
                    <w:b/>
                    <w:szCs w:val="24"/>
                    <w:lang w:eastAsia="lt-LT"/>
                  </w:rPr>
                </w:pPr>
                <w:r>
                  <w:rPr>
                    <w:b/>
                    <w:szCs w:val="24"/>
                    <w:lang w:eastAsia="lt-LT"/>
                  </w:rPr>
                  <w:t>932 857</w:t>
                </w:r>
              </w:p>
            </w:tc>
          </w:tr>
          <w:tr>
            <w:trPr>
              <w:trHeight w:val="94"/>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iš jų:</w:t>
                </w:r>
              </w:p>
            </w:tc>
            <w:tc>
              <w:tcPr>
                <w:tcW w:w="1194" w:type="dxa"/>
                <w:tcBorders>
                  <w:top w:val="nil"/>
                </w:tcBorders>
                <w:shd w:val="clear" w:color="auto" w:fill="auto"/>
                <w:noWrap/>
                <w:vAlign w:val="bottom"/>
              </w:tcPr>
              <w:p>
                <w:pPr>
                  <w:widowControl w:val="0"/>
                  <w:jc w:val="right"/>
                  <w:rPr>
                    <w:szCs w:val="24"/>
                    <w:lang w:eastAsia="lt-LT"/>
                  </w:rPr>
                </w:pPr>
              </w:p>
            </w:tc>
          </w:tr>
          <w:tr>
            <w:trPr>
              <w:trHeight w:val="482"/>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socialinėms išmokoms ir kompensacijoms skaičiuoti ir mokėti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662 182</w:t>
                </w:r>
              </w:p>
            </w:tc>
          </w:tr>
          <w:tr>
            <w:trPr>
              <w:trHeight w:val="315"/>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socialinei paramai mokiniams</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116 690</w:t>
                </w:r>
              </w:p>
            </w:tc>
          </w:tr>
          <w:tr>
            <w:trPr>
              <w:trHeight w:val="315"/>
            </w:trPr>
            <w:tc>
              <w:tcPr>
                <w:tcW w:w="2608" w:type="dxa"/>
                <w:tcBorders>
                  <w:top w:val="nil"/>
                </w:tcBorders>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socialinėms paslaugoms</w:t>
                </w:r>
              </w:p>
            </w:tc>
            <w:tc>
              <w:tcPr>
                <w:tcW w:w="1194" w:type="dxa"/>
                <w:shd w:val="clear" w:color="auto" w:fill="auto"/>
                <w:noWrap/>
                <w:vAlign w:val="bottom"/>
              </w:tcPr>
              <w:p>
                <w:pPr>
                  <w:widowControl w:val="0"/>
                  <w:jc w:val="right"/>
                  <w:rPr>
                    <w:szCs w:val="24"/>
                    <w:lang w:eastAsia="lt-LT"/>
                  </w:rPr>
                </w:pPr>
                <w:r>
                  <w:rPr>
                    <w:szCs w:val="24"/>
                    <w:lang w:eastAsia="lt-LT"/>
                  </w:rPr>
                  <w:t>59 185</w:t>
                </w:r>
              </w:p>
            </w:tc>
          </w:tr>
          <w:tr>
            <w:trPr>
              <w:trHeight w:val="315"/>
            </w:trPr>
            <w:tc>
              <w:tcPr>
                <w:tcW w:w="2608" w:type="dxa"/>
                <w:tcBorders>
                  <w:top w:val="nil"/>
                </w:tcBorders>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vaikų ir jaunimo teisių apsaugai</w:t>
                </w:r>
              </w:p>
            </w:tc>
            <w:tc>
              <w:tcPr>
                <w:tcW w:w="1194" w:type="dxa"/>
                <w:shd w:val="clear" w:color="auto" w:fill="auto"/>
                <w:noWrap/>
                <w:vAlign w:val="bottom"/>
              </w:tcPr>
              <w:p>
                <w:pPr>
                  <w:widowControl w:val="0"/>
                  <w:jc w:val="right"/>
                  <w:rPr>
                    <w:szCs w:val="24"/>
                    <w:lang w:eastAsia="lt-LT"/>
                  </w:rPr>
                </w:pPr>
                <w:r>
                  <w:rPr>
                    <w:szCs w:val="24"/>
                    <w:lang w:eastAsia="lt-LT"/>
                  </w:rPr>
                  <w:t>20 841</w:t>
                </w:r>
              </w:p>
            </w:tc>
          </w:tr>
          <w:tr>
            <w:trPr>
              <w:trHeight w:val="557"/>
            </w:trPr>
            <w:tc>
              <w:tcPr>
                <w:tcW w:w="2608" w:type="dxa"/>
                <w:tcBorders>
                  <w:top w:val="nil"/>
                </w:tcBorders>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dalyvauti rengiant ir įgyvendinant darbo rinkos politikos priemones ir gyventojų užimtumo programas</w:t>
                </w:r>
              </w:p>
            </w:tc>
            <w:tc>
              <w:tcPr>
                <w:tcW w:w="1194" w:type="dxa"/>
                <w:shd w:val="clear" w:color="auto" w:fill="auto"/>
                <w:vAlign w:val="bottom"/>
              </w:tcPr>
              <w:p>
                <w:pPr>
                  <w:widowControl w:val="0"/>
                  <w:jc w:val="right"/>
                  <w:rPr>
                    <w:szCs w:val="24"/>
                    <w:lang w:eastAsia="lt-LT"/>
                  </w:rPr>
                </w:pPr>
                <w:r>
                  <w:rPr>
                    <w:szCs w:val="24"/>
                    <w:lang w:eastAsia="lt-LT"/>
                  </w:rPr>
                  <w:t>26 677</w:t>
                </w:r>
              </w:p>
            </w:tc>
          </w:tr>
          <w:tr>
            <w:trPr>
              <w:trHeight w:val="557"/>
            </w:trPr>
            <w:tc>
              <w:tcPr>
                <w:tcW w:w="2608" w:type="dxa"/>
                <w:tcBorders>
                  <w:top w:val="nil"/>
                </w:tcBorders>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pagal teisės aktus savivaldybėms perduotoms įstaigoms išlaikyti</w:t>
                </w:r>
              </w:p>
            </w:tc>
            <w:tc>
              <w:tcPr>
                <w:tcW w:w="1194" w:type="dxa"/>
                <w:shd w:val="clear" w:color="auto" w:fill="auto"/>
                <w:vAlign w:val="bottom"/>
              </w:tcPr>
              <w:p>
                <w:pPr>
                  <w:widowControl w:val="0"/>
                  <w:jc w:val="right"/>
                  <w:rPr>
                    <w:szCs w:val="24"/>
                    <w:lang w:eastAsia="lt-LT"/>
                  </w:rPr>
                </w:pPr>
                <w:r>
                  <w:rPr>
                    <w:szCs w:val="24"/>
                    <w:lang w:eastAsia="lt-LT"/>
                  </w:rPr>
                  <w:t>33 882</w:t>
                </w:r>
              </w:p>
            </w:tc>
          </w:tr>
          <w:tr>
            <w:trPr>
              <w:trHeight w:val="557"/>
            </w:trPr>
            <w:tc>
              <w:tcPr>
                <w:tcW w:w="2608" w:type="dxa"/>
                <w:shd w:val="clear" w:color="auto" w:fill="auto"/>
                <w:vAlign w:val="bottom"/>
              </w:tcPr>
              <w:p>
                <w:pPr>
                  <w:widowControl w:val="0"/>
                  <w:rPr>
                    <w:szCs w:val="24"/>
                    <w:lang w:eastAsia="lt-LT"/>
                  </w:rPr>
                </w:pPr>
              </w:p>
            </w:tc>
            <w:tc>
              <w:tcPr>
                <w:tcW w:w="5593" w:type="dxa"/>
                <w:vAlign w:val="bottom"/>
              </w:tcPr>
              <w:p>
                <w:pPr>
                  <w:widowControl w:val="0"/>
                  <w:rPr>
                    <w:szCs w:val="24"/>
                    <w:lang w:eastAsia="lt-LT"/>
                  </w:rPr>
                </w:pPr>
                <w:r>
                  <w:rPr>
                    <w:szCs w:val="24"/>
                    <w:lang w:eastAsia="lt-LT"/>
                  </w:rPr>
                  <w:t>Valstybės investicijų 2013–2015 metų programoje numatytoms kapitalo investicijoms finansuoti</w:t>
                </w:r>
              </w:p>
            </w:tc>
            <w:tc>
              <w:tcPr>
                <w:tcW w:w="1194" w:type="dxa"/>
                <w:shd w:val="clear" w:color="auto" w:fill="auto"/>
                <w:vAlign w:val="bottom"/>
              </w:tcPr>
              <w:p>
                <w:pPr>
                  <w:widowControl w:val="0"/>
                  <w:jc w:val="right"/>
                  <w:rPr>
                    <w:szCs w:val="24"/>
                    <w:lang w:eastAsia="lt-LT"/>
                  </w:rPr>
                </w:pPr>
                <w:r>
                  <w:rPr>
                    <w:szCs w:val="24"/>
                    <w:lang w:eastAsia="lt-LT"/>
                  </w:rPr>
                  <w:t>13 400</w:t>
                </w:r>
              </w:p>
            </w:tc>
          </w:tr>
          <w:tr>
            <w:trPr>
              <w:trHeight w:val="557"/>
            </w:trPr>
            <w:tc>
              <w:tcPr>
                <w:tcW w:w="2608" w:type="dxa"/>
                <w:tcBorders>
                  <w:bottom w:val="single" w:sz="4" w:space="0" w:color="auto"/>
                </w:tcBorders>
                <w:shd w:val="clear" w:color="auto" w:fill="auto"/>
                <w:vAlign w:val="bottom"/>
              </w:tcPr>
              <w:p>
                <w:pPr>
                  <w:widowControl w:val="0"/>
                  <w:rPr>
                    <w:szCs w:val="24"/>
                    <w:lang w:eastAsia="lt-LT"/>
                  </w:rPr>
                </w:pPr>
              </w:p>
            </w:tc>
            <w:tc>
              <w:tcPr>
                <w:tcW w:w="5593" w:type="dxa"/>
                <w:tcBorders>
                  <w:bottom w:val="single" w:sz="4" w:space="0" w:color="auto"/>
                </w:tcBorders>
                <w:vAlign w:val="bottom"/>
              </w:tcPr>
              <w:p>
                <w:pPr>
                  <w:widowControl w:val="0"/>
                  <w:rPr>
                    <w:szCs w:val="24"/>
                    <w:lang w:eastAsia="lt-LT"/>
                  </w:rPr>
                </w:pPr>
                <w:r>
                  <w:rPr>
                    <w:szCs w:val="24"/>
                    <w:lang w:eastAsia="lt-LT"/>
                  </w:rPr>
                  <w:t>iš jų:</w:t>
                </w:r>
              </w:p>
              <w:p>
                <w:pPr>
                  <w:widowControl w:val="0"/>
                  <w:rPr>
                    <w:szCs w:val="24"/>
                    <w:lang w:eastAsia="lt-LT"/>
                  </w:rPr>
                </w:pPr>
                <w:r>
                  <w:rPr>
                    <w:szCs w:val="24"/>
                    <w:lang w:eastAsia="lt-LT"/>
                  </w:rPr>
                  <w:t>savivaldybių socialinio būsto fondui plėtoti</w:t>
                </w:r>
              </w:p>
            </w:tc>
            <w:tc>
              <w:tcPr>
                <w:tcW w:w="1194" w:type="dxa"/>
                <w:tcBorders>
                  <w:bottom w:val="single" w:sz="4" w:space="0" w:color="auto"/>
                </w:tcBorders>
                <w:shd w:val="clear" w:color="auto" w:fill="auto"/>
                <w:vAlign w:val="bottom"/>
              </w:tcPr>
              <w:p>
                <w:pPr>
                  <w:widowControl w:val="0"/>
                  <w:jc w:val="right"/>
                  <w:rPr>
                    <w:szCs w:val="24"/>
                    <w:lang w:eastAsia="lt-LT"/>
                  </w:rPr>
                </w:pPr>
                <w:r>
                  <w:rPr>
                    <w:szCs w:val="24"/>
                    <w:lang w:eastAsia="lt-LT"/>
                  </w:rPr>
                  <w:t>13 300</w:t>
                </w:r>
              </w:p>
            </w:tc>
          </w:tr>
          <w:tr>
            <w:trPr>
              <w:trHeight w:val="557"/>
            </w:trPr>
            <w:tc>
              <w:tcPr>
                <w:tcW w:w="2608" w:type="dxa"/>
                <w:tcBorders>
                  <w:top w:val="nil"/>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sveikatos apsaugos ministerija</w:t>
                </w:r>
              </w:p>
            </w:tc>
            <w:tc>
              <w:tcPr>
                <w:tcW w:w="5593" w:type="dxa"/>
                <w:tcBorders>
                  <w:top w:val="nil"/>
                </w:tcBorders>
                <w:vAlign w:val="bottom"/>
              </w:tcPr>
              <w:p>
                <w:pPr>
                  <w:widowControl w:val="0"/>
                  <w:rPr>
                    <w:szCs w:val="24"/>
                    <w:lang w:eastAsia="lt-LT"/>
                  </w:rPr>
                </w:pPr>
              </w:p>
            </w:tc>
            <w:tc>
              <w:tcPr>
                <w:tcW w:w="1194" w:type="dxa"/>
                <w:tcBorders>
                  <w:top w:val="nil"/>
                </w:tcBorders>
                <w:shd w:val="clear" w:color="auto" w:fill="auto"/>
                <w:vAlign w:val="bottom"/>
              </w:tcPr>
              <w:p>
                <w:pPr>
                  <w:widowControl w:val="0"/>
                  <w:jc w:val="right"/>
                  <w:rPr>
                    <w:b/>
                    <w:szCs w:val="24"/>
                    <w:lang w:eastAsia="lt-LT"/>
                  </w:rPr>
                </w:pPr>
                <w:r>
                  <w:rPr>
                    <w:b/>
                    <w:szCs w:val="24"/>
                    <w:lang w:eastAsia="lt-LT"/>
                  </w:rPr>
                  <w:t>27 457</w:t>
                </w:r>
              </w:p>
            </w:tc>
          </w:tr>
          <w:tr>
            <w:trPr>
              <w:trHeight w:val="227"/>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iš jų:</w:t>
                </w:r>
              </w:p>
            </w:tc>
            <w:tc>
              <w:tcPr>
                <w:tcW w:w="1194" w:type="dxa"/>
                <w:shd w:val="clear" w:color="auto" w:fill="auto"/>
                <w:vAlign w:val="bottom"/>
              </w:tcPr>
              <w:p>
                <w:pPr>
                  <w:widowControl w:val="0"/>
                  <w:jc w:val="right"/>
                  <w:rPr>
                    <w:b/>
                    <w:szCs w:val="24"/>
                    <w:lang w:eastAsia="lt-LT"/>
                  </w:rPr>
                </w:pPr>
              </w:p>
            </w:tc>
          </w:tr>
          <w:tr>
            <w:trPr>
              <w:trHeight w:val="227"/>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pagal teisės aktus savivaldybėms perduotoms įstaigoms išlaikyti</w:t>
                </w:r>
              </w:p>
            </w:tc>
            <w:tc>
              <w:tcPr>
                <w:tcW w:w="1194" w:type="dxa"/>
                <w:shd w:val="clear" w:color="auto" w:fill="auto"/>
                <w:vAlign w:val="bottom"/>
              </w:tcPr>
              <w:p>
                <w:pPr>
                  <w:widowControl w:val="0"/>
                  <w:jc w:val="right"/>
                  <w:rPr>
                    <w:szCs w:val="24"/>
                    <w:lang w:eastAsia="lt-LT"/>
                  </w:rPr>
                </w:pPr>
                <w:r>
                  <w:rPr>
                    <w:szCs w:val="24"/>
                    <w:lang w:eastAsia="lt-LT"/>
                  </w:rPr>
                  <w:t>16 457</w:t>
                </w:r>
              </w:p>
            </w:tc>
          </w:tr>
          <w:tr>
            <w:trPr>
              <w:trHeight w:val="227"/>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Valstybės investicijų 2013–2015 metų programoje numatytoms kapitalo investicijoms finansuoti</w:t>
                </w:r>
              </w:p>
            </w:tc>
            <w:tc>
              <w:tcPr>
                <w:tcW w:w="1194" w:type="dxa"/>
                <w:shd w:val="clear" w:color="auto" w:fill="auto"/>
                <w:vAlign w:val="bottom"/>
              </w:tcPr>
              <w:p>
                <w:pPr>
                  <w:widowControl w:val="0"/>
                  <w:jc w:val="right"/>
                  <w:rPr>
                    <w:szCs w:val="24"/>
                    <w:lang w:eastAsia="lt-LT"/>
                  </w:rPr>
                </w:pPr>
                <w:r>
                  <w:rPr>
                    <w:szCs w:val="24"/>
                    <w:lang w:eastAsia="lt-LT"/>
                  </w:rPr>
                  <w:t>11 000</w:t>
                </w:r>
              </w:p>
            </w:tc>
          </w:tr>
          <w:tr>
            <w:trPr>
              <w:trHeight w:val="227"/>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teisingumo ministerija</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vAlign w:val="bottom"/>
              </w:tcPr>
              <w:p>
                <w:pPr>
                  <w:widowControl w:val="0"/>
                  <w:jc w:val="right"/>
                  <w:rPr>
                    <w:b/>
                    <w:szCs w:val="24"/>
                    <w:lang w:eastAsia="lt-LT"/>
                  </w:rPr>
                </w:pPr>
                <w:r>
                  <w:rPr>
                    <w:b/>
                    <w:szCs w:val="24"/>
                    <w:lang w:eastAsia="lt-LT"/>
                  </w:rPr>
                  <w:t>8 380</w:t>
                </w:r>
              </w:p>
            </w:tc>
          </w:tr>
          <w:tr>
            <w:trPr>
              <w:trHeight w:val="250"/>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iš jų:</w:t>
                </w:r>
              </w:p>
            </w:tc>
            <w:tc>
              <w:tcPr>
                <w:tcW w:w="1194" w:type="dxa"/>
                <w:tcBorders>
                  <w:top w:val="nil"/>
                </w:tcBorders>
                <w:shd w:val="clear" w:color="auto" w:fill="auto"/>
                <w:vAlign w:val="bottom"/>
              </w:tcPr>
              <w:p>
                <w:pPr>
                  <w:widowControl w:val="0"/>
                  <w:jc w:val="right"/>
                  <w:rPr>
                    <w:szCs w:val="24"/>
                    <w:lang w:eastAsia="lt-LT"/>
                  </w:rPr>
                </w:pPr>
              </w:p>
            </w:tc>
          </w:tr>
          <w:tr>
            <w:trPr>
              <w:trHeight w:val="130"/>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civilinės būklės aktams registruoti</w:t>
                </w:r>
              </w:p>
            </w:tc>
            <w:tc>
              <w:tcPr>
                <w:tcW w:w="1194" w:type="dxa"/>
                <w:tcBorders>
                  <w:top w:val="nil"/>
                </w:tcBorders>
                <w:shd w:val="clear" w:color="auto" w:fill="auto"/>
                <w:vAlign w:val="bottom"/>
              </w:tcPr>
              <w:p>
                <w:pPr>
                  <w:widowControl w:val="0"/>
                  <w:jc w:val="right"/>
                  <w:rPr>
                    <w:szCs w:val="24"/>
                    <w:lang w:eastAsia="lt-LT"/>
                  </w:rPr>
                </w:pPr>
                <w:r>
                  <w:rPr>
                    <w:szCs w:val="24"/>
                    <w:lang w:eastAsia="lt-LT"/>
                  </w:rPr>
                  <w:t>6 585</w:t>
                </w:r>
              </w:p>
            </w:tc>
          </w:tr>
          <w:tr>
            <w:trPr>
              <w:trHeight w:val="315"/>
            </w:trPr>
            <w:tc>
              <w:tcPr>
                <w:tcW w:w="2608" w:type="dxa"/>
                <w:tcBorders>
                  <w:top w:val="nil"/>
                  <w:bottom w:val="single" w:sz="4" w:space="0" w:color="auto"/>
                </w:tcBorders>
                <w:shd w:val="clear" w:color="auto" w:fill="auto"/>
                <w:vAlign w:val="bottom"/>
              </w:tcPr>
              <w:p>
                <w:pPr>
                  <w:widowControl w:val="0"/>
                  <w:rPr>
                    <w:szCs w:val="24"/>
                    <w:lang w:eastAsia="lt-LT"/>
                  </w:rPr>
                </w:pPr>
              </w:p>
            </w:tc>
            <w:tc>
              <w:tcPr>
                <w:tcW w:w="5593" w:type="dxa"/>
                <w:tcBorders>
                  <w:top w:val="nil"/>
                  <w:bottom w:val="single" w:sz="4" w:space="0" w:color="auto"/>
                </w:tcBorders>
                <w:vAlign w:val="bottom"/>
              </w:tcPr>
              <w:p>
                <w:pPr>
                  <w:widowControl w:val="0"/>
                  <w:rPr>
                    <w:szCs w:val="24"/>
                    <w:lang w:eastAsia="lt-LT"/>
                  </w:rPr>
                </w:pPr>
                <w:r>
                  <w:rPr>
                    <w:szCs w:val="24"/>
                    <w:lang w:eastAsia="lt-LT"/>
                  </w:rPr>
                  <w:t>valstybės garantuojamai pirminei teisinei pagalbai teikti</w:t>
                </w:r>
              </w:p>
            </w:tc>
            <w:tc>
              <w:tcPr>
                <w:tcW w:w="1194" w:type="dxa"/>
                <w:tcBorders>
                  <w:top w:val="nil"/>
                  <w:bottom w:val="single" w:sz="4" w:space="0" w:color="auto"/>
                </w:tcBorders>
                <w:shd w:val="clear" w:color="auto" w:fill="auto"/>
                <w:vAlign w:val="bottom"/>
              </w:tcPr>
              <w:p>
                <w:pPr>
                  <w:widowControl w:val="0"/>
                  <w:jc w:val="right"/>
                  <w:rPr>
                    <w:szCs w:val="24"/>
                    <w:lang w:eastAsia="lt-LT"/>
                  </w:rPr>
                </w:pPr>
                <w:r>
                  <w:rPr>
                    <w:szCs w:val="24"/>
                    <w:lang w:eastAsia="lt-LT"/>
                  </w:rPr>
                  <w:t>1 795</w:t>
                </w:r>
              </w:p>
            </w:tc>
          </w:tr>
          <w:tr>
            <w:trPr>
              <w:trHeight w:val="346"/>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švietimo ir mokslo ministerija</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noWrap/>
                <w:vAlign w:val="bottom"/>
              </w:tcPr>
              <w:p>
                <w:pPr>
                  <w:widowControl w:val="0"/>
                  <w:jc w:val="right"/>
                  <w:rPr>
                    <w:b/>
                    <w:szCs w:val="24"/>
                    <w:lang w:eastAsia="lt-LT"/>
                  </w:rPr>
                </w:pPr>
                <w:r>
                  <w:rPr>
                    <w:b/>
                    <w:szCs w:val="24"/>
                    <w:lang w:eastAsia="lt-LT"/>
                  </w:rPr>
                  <w:t>2 002 574</w:t>
                </w:r>
              </w:p>
            </w:tc>
          </w:tr>
          <w:tr>
            <w:trPr>
              <w:trHeight w:val="123"/>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iš jų:</w:t>
                </w:r>
              </w:p>
            </w:tc>
            <w:tc>
              <w:tcPr>
                <w:tcW w:w="1194" w:type="dxa"/>
                <w:shd w:val="clear" w:color="auto" w:fill="auto"/>
                <w:noWrap/>
                <w:vAlign w:val="bottom"/>
              </w:tcPr>
              <w:p>
                <w:pPr>
                  <w:widowControl w:val="0"/>
                  <w:jc w:val="right"/>
                  <w:rPr>
                    <w:b/>
                    <w:szCs w:val="24"/>
                    <w:lang w:eastAsia="lt-LT"/>
                  </w:rPr>
                </w:pPr>
              </w:p>
            </w:tc>
          </w:tr>
          <w:tr>
            <w:trPr>
              <w:trHeight w:val="61"/>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mokinio krepšeliui finansuoti</w:t>
                </w:r>
              </w:p>
            </w:tc>
            <w:tc>
              <w:tcPr>
                <w:tcW w:w="1194" w:type="dxa"/>
                <w:shd w:val="clear" w:color="auto" w:fill="auto"/>
                <w:noWrap/>
                <w:vAlign w:val="bottom"/>
              </w:tcPr>
              <w:p>
                <w:pPr>
                  <w:widowControl w:val="0"/>
                  <w:jc w:val="right"/>
                  <w:rPr>
                    <w:szCs w:val="24"/>
                    <w:lang w:eastAsia="lt-LT"/>
                  </w:rPr>
                </w:pPr>
                <w:r>
                  <w:rPr>
                    <w:szCs w:val="24"/>
                    <w:lang w:eastAsia="lt-LT"/>
                  </w:rPr>
                  <w:t>1 933 603</w:t>
                </w:r>
              </w:p>
            </w:tc>
          </w:tr>
          <w:tr>
            <w:trPr>
              <w:trHeight w:val="601"/>
            </w:trPr>
            <w:tc>
              <w:tcPr>
                <w:tcW w:w="2608" w:type="dxa"/>
                <w:shd w:val="clear" w:color="auto" w:fill="auto"/>
                <w:vAlign w:val="bottom"/>
              </w:tcPr>
              <w:p>
                <w:pPr>
                  <w:widowControl w:val="0"/>
                  <w:rPr>
                    <w:b/>
                    <w:szCs w:val="24"/>
                    <w:lang w:eastAsia="lt-LT"/>
                  </w:rPr>
                </w:pPr>
              </w:p>
            </w:tc>
            <w:tc>
              <w:tcPr>
                <w:tcW w:w="5593" w:type="dxa"/>
                <w:vAlign w:val="bottom"/>
              </w:tcPr>
              <w:p>
                <w:pPr>
                  <w:widowControl w:val="0"/>
                  <w:rPr>
                    <w:szCs w:val="24"/>
                    <w:lang w:eastAsia="lt-LT"/>
                  </w:rPr>
                </w:pPr>
                <w:r>
                  <w:rPr>
                    <w:szCs w:val="24"/>
                    <w:lang w:eastAsia="lt-LT"/>
                  </w:rPr>
                  <w:t>savivaldybių mokykloms (klasėms), skirtoms šalies (regiono) mokiniams, turintiems specialiųjų ugdymosi poreikių, ir kitoms savivaldybėms perduotoms įstaigoms išlaikyti</w:t>
                </w:r>
              </w:p>
            </w:tc>
            <w:tc>
              <w:tcPr>
                <w:tcW w:w="1194" w:type="dxa"/>
                <w:shd w:val="clear" w:color="auto" w:fill="auto"/>
                <w:noWrap/>
                <w:vAlign w:val="bottom"/>
              </w:tcPr>
              <w:p>
                <w:pPr>
                  <w:widowControl w:val="0"/>
                  <w:jc w:val="right"/>
                  <w:rPr>
                    <w:szCs w:val="24"/>
                    <w:lang w:eastAsia="lt-LT"/>
                  </w:rPr>
                </w:pPr>
                <w:r>
                  <w:rPr>
                    <w:szCs w:val="24"/>
                    <w:lang w:eastAsia="lt-LT"/>
                  </w:rPr>
                  <w:t>54 801</w:t>
                </w:r>
              </w:p>
            </w:tc>
          </w:tr>
          <w:tr>
            <w:trPr>
              <w:trHeight w:val="601"/>
            </w:trPr>
            <w:tc>
              <w:tcPr>
                <w:tcW w:w="2608" w:type="dxa"/>
                <w:tcBorders>
                  <w:bottom w:val="single" w:sz="4" w:space="0" w:color="auto"/>
                </w:tcBorders>
                <w:shd w:val="clear" w:color="auto" w:fill="auto"/>
                <w:vAlign w:val="bottom"/>
              </w:tcPr>
              <w:p>
                <w:pPr>
                  <w:widowControl w:val="0"/>
                  <w:rPr>
                    <w:b/>
                    <w:szCs w:val="24"/>
                    <w:lang w:eastAsia="lt-LT"/>
                  </w:rPr>
                </w:pPr>
              </w:p>
            </w:tc>
            <w:tc>
              <w:tcPr>
                <w:tcW w:w="5593" w:type="dxa"/>
                <w:tcBorders>
                  <w:bottom w:val="single" w:sz="4" w:space="0" w:color="auto"/>
                </w:tcBorders>
                <w:vAlign w:val="bottom"/>
              </w:tcPr>
              <w:p>
                <w:pPr>
                  <w:widowControl w:val="0"/>
                  <w:rPr>
                    <w:szCs w:val="24"/>
                    <w:lang w:eastAsia="lt-LT"/>
                  </w:rPr>
                </w:pPr>
                <w:r>
                  <w:rPr>
                    <w:szCs w:val="24"/>
                    <w:lang w:eastAsia="lt-LT"/>
                  </w:rPr>
                  <w:t>Valstybės investicijų 2013–2015 metų programoje numatytoms kapitalo investicijoms finansuoti</w:t>
                </w:r>
              </w:p>
            </w:tc>
            <w:tc>
              <w:tcPr>
                <w:tcW w:w="1194" w:type="dxa"/>
                <w:tcBorders>
                  <w:bottom w:val="single" w:sz="4" w:space="0" w:color="auto"/>
                </w:tcBorders>
                <w:shd w:val="clear" w:color="auto" w:fill="auto"/>
                <w:noWrap/>
                <w:vAlign w:val="bottom"/>
              </w:tcPr>
              <w:p>
                <w:pPr>
                  <w:widowControl w:val="0"/>
                  <w:jc w:val="right"/>
                  <w:rPr>
                    <w:szCs w:val="24"/>
                    <w:lang w:eastAsia="lt-LT"/>
                  </w:rPr>
                </w:pPr>
                <w:r>
                  <w:rPr>
                    <w:szCs w:val="24"/>
                    <w:lang w:eastAsia="lt-LT"/>
                  </w:rPr>
                  <w:t>14 170</w:t>
                </w:r>
              </w:p>
            </w:tc>
          </w:tr>
          <w:tr>
            <w:trPr>
              <w:trHeight w:val="315"/>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 xml:space="preserve">vidaus reikalų ministerija </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vAlign w:val="bottom"/>
              </w:tcPr>
              <w:p>
                <w:pPr>
                  <w:widowControl w:val="0"/>
                  <w:jc w:val="right"/>
                  <w:rPr>
                    <w:b/>
                    <w:szCs w:val="24"/>
                    <w:lang w:eastAsia="lt-LT"/>
                  </w:rPr>
                </w:pPr>
                <w:r>
                  <w:rPr>
                    <w:b/>
                    <w:szCs w:val="24"/>
                    <w:lang w:eastAsia="lt-LT"/>
                  </w:rPr>
                  <w:t>61 622</w:t>
                </w:r>
              </w:p>
            </w:tc>
          </w:tr>
          <w:tr>
            <w:trPr>
              <w:trHeight w:val="154"/>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iš jų:</w:t>
                </w:r>
              </w:p>
            </w:tc>
            <w:tc>
              <w:tcPr>
                <w:tcW w:w="1194" w:type="dxa"/>
                <w:tcBorders>
                  <w:top w:val="nil"/>
                </w:tcBorders>
                <w:shd w:val="clear" w:color="auto" w:fill="auto"/>
                <w:noWrap/>
                <w:vAlign w:val="bottom"/>
              </w:tcPr>
              <w:p>
                <w:pPr>
                  <w:widowControl w:val="0"/>
                  <w:jc w:val="right"/>
                  <w:rPr>
                    <w:szCs w:val="24"/>
                    <w:lang w:eastAsia="lt-LT"/>
                  </w:rPr>
                </w:pPr>
              </w:p>
            </w:tc>
          </w:tr>
          <w:tr>
            <w:trPr>
              <w:trHeight w:val="445"/>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Gyventojų registrui tvarkyti ir duomenims valstybės registrams teikti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167</w:t>
                </w:r>
              </w:p>
            </w:tc>
          </w:tr>
          <w:tr>
            <w:trPr>
              <w:trHeight w:val="319"/>
            </w:trPr>
            <w:tc>
              <w:tcPr>
                <w:tcW w:w="2608" w:type="dxa"/>
                <w:tcBorders>
                  <w:top w:val="nil"/>
                </w:tcBorders>
                <w:shd w:val="clear" w:color="auto" w:fill="auto"/>
                <w:noWrap/>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civilinei saugai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4 398</w:t>
                </w:r>
              </w:p>
            </w:tc>
          </w:tr>
          <w:tr>
            <w:trPr>
              <w:trHeight w:val="315"/>
            </w:trPr>
            <w:tc>
              <w:tcPr>
                <w:tcW w:w="2608" w:type="dxa"/>
                <w:tcBorders>
                  <w:top w:val="nil"/>
                </w:tcBorders>
                <w:shd w:val="clear" w:color="auto" w:fill="auto"/>
                <w:noWrap/>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priešgaisrinei saugai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54 662</w:t>
                </w:r>
              </w:p>
            </w:tc>
          </w:tr>
          <w:tr>
            <w:trPr>
              <w:trHeight w:val="828"/>
            </w:trPr>
            <w:tc>
              <w:tcPr>
                <w:tcW w:w="2608" w:type="dxa"/>
                <w:tcBorders>
                  <w:top w:val="nil"/>
                  <w:bottom w:val="single" w:sz="4" w:space="0" w:color="auto"/>
                </w:tcBorders>
                <w:shd w:val="clear" w:color="auto" w:fill="auto"/>
                <w:vAlign w:val="bottom"/>
              </w:tcPr>
              <w:p>
                <w:pPr>
                  <w:widowControl w:val="0"/>
                  <w:rPr>
                    <w:szCs w:val="24"/>
                    <w:lang w:eastAsia="lt-LT"/>
                  </w:rPr>
                </w:pPr>
              </w:p>
            </w:tc>
            <w:tc>
              <w:tcPr>
                <w:tcW w:w="5593" w:type="dxa"/>
                <w:tcBorders>
                  <w:top w:val="nil"/>
                  <w:bottom w:val="single" w:sz="4" w:space="0" w:color="auto"/>
                </w:tcBorders>
                <w:vAlign w:val="bottom"/>
              </w:tcPr>
              <w:p>
                <w:pPr>
                  <w:widowControl w:val="0"/>
                  <w:rPr>
                    <w:szCs w:val="24"/>
                    <w:lang w:eastAsia="lt-LT"/>
                  </w:rPr>
                </w:pPr>
                <w:r>
                  <w:rPr>
                    <w:szCs w:val="24"/>
                    <w:lang w:eastAsia="lt-LT"/>
                  </w:rPr>
                  <w:t>gyvenamosios vietos deklaravimo duomenų ir gyvenamosios vietos neturinčių asmenų apskaitos duomenims tvarkyti</w:t>
                </w:r>
              </w:p>
            </w:tc>
            <w:tc>
              <w:tcPr>
                <w:tcW w:w="1194" w:type="dxa"/>
                <w:tcBorders>
                  <w:top w:val="nil"/>
                  <w:bottom w:val="single" w:sz="4" w:space="0" w:color="auto"/>
                </w:tcBorders>
                <w:shd w:val="clear" w:color="auto" w:fill="auto"/>
                <w:noWrap/>
                <w:vAlign w:val="bottom"/>
              </w:tcPr>
              <w:p>
                <w:pPr>
                  <w:widowControl w:val="0"/>
                  <w:jc w:val="right"/>
                  <w:rPr>
                    <w:szCs w:val="24"/>
                    <w:lang w:eastAsia="lt-LT"/>
                  </w:rPr>
                </w:pPr>
                <w:r>
                  <w:rPr>
                    <w:szCs w:val="24"/>
                    <w:lang w:eastAsia="lt-LT"/>
                  </w:rPr>
                  <w:t>2 395</w:t>
                </w:r>
              </w:p>
            </w:tc>
          </w:tr>
          <w:tr>
            <w:trPr>
              <w:trHeight w:val="315"/>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Respublikos</w:t>
                </w:r>
                <w:r>
                  <w:rPr>
                    <w:szCs w:val="24"/>
                    <w:lang w:eastAsia="lt-LT"/>
                  </w:rPr>
                  <w:t xml:space="preserve"> </w:t>
                </w:r>
                <w:r>
                  <w:rPr>
                    <w:b/>
                    <w:szCs w:val="24"/>
                    <w:lang w:eastAsia="lt-LT"/>
                  </w:rPr>
                  <w:t>žemės ūkio ministerija</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noWrap/>
                <w:vAlign w:val="bottom"/>
              </w:tcPr>
              <w:p>
                <w:pPr>
                  <w:widowControl w:val="0"/>
                  <w:jc w:val="right"/>
                  <w:rPr>
                    <w:b/>
                    <w:szCs w:val="24"/>
                    <w:lang w:eastAsia="lt-LT"/>
                  </w:rPr>
                </w:pPr>
                <w:r>
                  <w:rPr>
                    <w:b/>
                    <w:szCs w:val="24"/>
                    <w:lang w:eastAsia="lt-LT"/>
                  </w:rPr>
                  <w:t>54 676</w:t>
                </w:r>
              </w:p>
            </w:tc>
          </w:tr>
          <w:tr>
            <w:trPr>
              <w:trHeight w:val="194"/>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iš jų:</w:t>
                </w:r>
              </w:p>
            </w:tc>
            <w:tc>
              <w:tcPr>
                <w:tcW w:w="1194" w:type="dxa"/>
                <w:tcBorders>
                  <w:top w:val="nil"/>
                </w:tcBorders>
                <w:shd w:val="clear" w:color="auto" w:fill="auto"/>
                <w:noWrap/>
                <w:vAlign w:val="bottom"/>
              </w:tcPr>
              <w:p>
                <w:pPr>
                  <w:widowControl w:val="0"/>
                  <w:jc w:val="right"/>
                  <w:rPr>
                    <w:szCs w:val="24"/>
                    <w:lang w:eastAsia="lt-LT"/>
                  </w:rPr>
                </w:pPr>
              </w:p>
            </w:tc>
          </w:tr>
          <w:tr>
            <w:trPr>
              <w:trHeight w:val="790"/>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savivaldybėms priskirtai valstybinei žemei ir kitam valstybės turtui valdyti, naudoti ir disponuoti juo patikėjimo teise</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1 232</w:t>
                </w:r>
              </w:p>
            </w:tc>
          </w:tr>
          <w:tr>
            <w:trPr>
              <w:trHeight w:val="302"/>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žemės ūkio funkcijoms atlikti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26 363</w:t>
                </w:r>
              </w:p>
            </w:tc>
          </w:tr>
          <w:tr>
            <w:trPr>
              <w:trHeight w:val="302"/>
            </w:trPr>
            <w:tc>
              <w:tcPr>
                <w:tcW w:w="2608" w:type="dxa"/>
                <w:tcBorders>
                  <w:top w:val="nil"/>
                </w:tcBorders>
                <w:shd w:val="clear" w:color="auto" w:fill="auto"/>
                <w:vAlign w:val="bottom"/>
              </w:tcPr>
              <w:p>
                <w:pPr>
                  <w:widowControl w:val="0"/>
                  <w:rPr>
                    <w:szCs w:val="24"/>
                    <w:lang w:eastAsia="lt-LT"/>
                  </w:rPr>
                </w:pPr>
              </w:p>
            </w:tc>
            <w:tc>
              <w:tcPr>
                <w:tcW w:w="5593" w:type="dxa"/>
                <w:tcBorders>
                  <w:top w:val="nil"/>
                </w:tcBorders>
                <w:vAlign w:val="bottom"/>
              </w:tcPr>
              <w:p>
                <w:pPr>
                  <w:widowControl w:val="0"/>
                  <w:rPr>
                    <w:szCs w:val="24"/>
                    <w:lang w:eastAsia="lt-LT"/>
                  </w:rPr>
                </w:pPr>
                <w:r>
                  <w:rPr>
                    <w:szCs w:val="24"/>
                    <w:lang w:eastAsia="lt-LT"/>
                  </w:rPr>
                  <w:t>melioracijai</w:t>
                </w:r>
              </w:p>
            </w:tc>
            <w:tc>
              <w:tcPr>
                <w:tcW w:w="1194" w:type="dxa"/>
                <w:tcBorders>
                  <w:top w:val="nil"/>
                </w:tcBorders>
                <w:shd w:val="clear" w:color="auto" w:fill="auto"/>
                <w:noWrap/>
                <w:vAlign w:val="bottom"/>
              </w:tcPr>
              <w:p>
                <w:pPr>
                  <w:widowControl w:val="0"/>
                  <w:jc w:val="right"/>
                  <w:rPr>
                    <w:szCs w:val="24"/>
                    <w:lang w:eastAsia="lt-LT"/>
                  </w:rPr>
                </w:pPr>
                <w:r>
                  <w:rPr>
                    <w:szCs w:val="24"/>
                    <w:lang w:eastAsia="lt-LT"/>
                  </w:rPr>
                  <w:t>27 081</w:t>
                </w:r>
              </w:p>
            </w:tc>
          </w:tr>
          <w:tr>
            <w:trPr>
              <w:trHeight w:val="192"/>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Lietuvos vyriausiojo archyvaro tarnyba</w:t>
                </w:r>
              </w:p>
            </w:tc>
            <w:tc>
              <w:tcPr>
                <w:tcW w:w="5593" w:type="dxa"/>
                <w:tcBorders>
                  <w:top w:val="single" w:sz="4" w:space="0" w:color="auto"/>
                </w:tcBorders>
                <w:vAlign w:val="bottom"/>
              </w:tcPr>
              <w:p>
                <w:pPr>
                  <w:widowControl w:val="0"/>
                  <w:rPr>
                    <w:szCs w:val="24"/>
                    <w:lang w:eastAsia="lt-LT"/>
                  </w:rPr>
                </w:pPr>
                <w:r>
                  <w:rPr>
                    <w:szCs w:val="24"/>
                    <w:lang w:eastAsia="lt-LT"/>
                  </w:rPr>
                  <w:t>savivaldybėms priskirtiems archyviniams dokumentams tvarkyti</w:t>
                </w:r>
              </w:p>
            </w:tc>
            <w:tc>
              <w:tcPr>
                <w:tcW w:w="1194" w:type="dxa"/>
                <w:tcBorders>
                  <w:top w:val="single" w:sz="4" w:space="0" w:color="auto"/>
                </w:tcBorders>
                <w:shd w:val="clear" w:color="auto" w:fill="auto"/>
                <w:noWrap/>
                <w:vAlign w:val="bottom"/>
              </w:tcPr>
              <w:p>
                <w:pPr>
                  <w:widowControl w:val="0"/>
                  <w:jc w:val="right"/>
                  <w:rPr>
                    <w:b/>
                    <w:szCs w:val="24"/>
                    <w:lang w:eastAsia="lt-LT"/>
                  </w:rPr>
                </w:pPr>
                <w:r>
                  <w:rPr>
                    <w:b/>
                    <w:szCs w:val="24"/>
                    <w:lang w:eastAsia="lt-LT"/>
                  </w:rPr>
                  <w:t>4 626</w:t>
                </w:r>
              </w:p>
            </w:tc>
          </w:tr>
          <w:tr>
            <w:trPr>
              <w:trHeight w:val="192"/>
            </w:trPr>
            <w:tc>
              <w:tcPr>
                <w:tcW w:w="2608" w:type="dxa"/>
                <w:tcBorders>
                  <w:top w:val="single" w:sz="4" w:space="0" w:color="auto"/>
                </w:tcBorders>
                <w:shd w:val="clear" w:color="auto" w:fill="auto"/>
                <w:vAlign w:val="bottom"/>
              </w:tcPr>
              <w:p>
                <w:pPr>
                  <w:widowControl w:val="0"/>
                  <w:rPr>
                    <w:b/>
                    <w:szCs w:val="24"/>
                    <w:lang w:eastAsia="lt-LT"/>
                  </w:rPr>
                </w:pPr>
                <w:r>
                  <w:rPr>
                    <w:b/>
                    <w:szCs w:val="24"/>
                    <w:lang w:eastAsia="lt-LT"/>
                  </w:rPr>
                  <w:t>Kūno kultūros ir sporto departamentas prie Lietuvos Respublikos Vyriausybės</w:t>
                </w:r>
              </w:p>
            </w:tc>
            <w:tc>
              <w:tcPr>
                <w:tcW w:w="5593" w:type="dxa"/>
                <w:tcBorders>
                  <w:top w:val="single" w:sz="4" w:space="0" w:color="auto"/>
                </w:tcBorders>
              </w:tcPr>
              <w:p>
                <w:pPr>
                  <w:widowControl w:val="0"/>
                  <w:rPr>
                    <w:szCs w:val="24"/>
                    <w:lang w:eastAsia="lt-LT"/>
                  </w:rPr>
                </w:pPr>
                <w:r>
                  <w:rPr>
                    <w:szCs w:val="24"/>
                    <w:lang w:eastAsia="lt-LT"/>
                  </w:rPr>
                  <w:t>Valstybės investicijų 2013–2015 metų programoje numatytoms kapitalo investicijoms finansuoti</w:t>
                </w:r>
              </w:p>
            </w:tc>
            <w:tc>
              <w:tcPr>
                <w:tcW w:w="1194" w:type="dxa"/>
                <w:tcBorders>
                  <w:top w:val="single" w:sz="4" w:space="0" w:color="auto"/>
                </w:tcBorders>
                <w:shd w:val="clear" w:color="auto" w:fill="auto"/>
                <w:noWrap/>
              </w:tcPr>
              <w:p>
                <w:pPr>
                  <w:widowControl w:val="0"/>
                  <w:jc w:val="right"/>
                  <w:rPr>
                    <w:b/>
                    <w:szCs w:val="24"/>
                    <w:lang w:eastAsia="lt-LT"/>
                  </w:rPr>
                </w:pPr>
              </w:p>
              <w:p>
                <w:pPr>
                  <w:widowControl w:val="0"/>
                  <w:jc w:val="right"/>
                  <w:rPr>
                    <w:b/>
                    <w:szCs w:val="24"/>
                    <w:lang w:eastAsia="lt-LT"/>
                  </w:rPr>
                </w:pPr>
                <w:r>
                  <w:rPr>
                    <w:b/>
                    <w:szCs w:val="24"/>
                    <w:lang w:eastAsia="lt-LT"/>
                  </w:rPr>
                  <w:t>15 608</w:t>
                </w:r>
              </w:p>
            </w:tc>
          </w:tr>
          <w:tr>
            <w:trPr>
              <w:trHeight w:val="315"/>
            </w:trPr>
            <w:tc>
              <w:tcPr>
                <w:tcW w:w="2608" w:type="dxa"/>
                <w:tcBorders>
                  <w:top w:val="single" w:sz="4" w:space="0" w:color="auto"/>
                </w:tcBorders>
                <w:shd w:val="clear" w:color="auto" w:fill="auto"/>
                <w:noWrap/>
                <w:vAlign w:val="bottom"/>
              </w:tcPr>
              <w:p>
                <w:pPr>
                  <w:widowControl w:val="0"/>
                  <w:rPr>
                    <w:b/>
                    <w:szCs w:val="24"/>
                    <w:lang w:eastAsia="lt-LT"/>
                  </w:rPr>
                </w:pPr>
                <w:r>
                  <w:rPr>
                    <w:b/>
                    <w:szCs w:val="24"/>
                    <w:lang w:eastAsia="lt-LT"/>
                  </w:rPr>
                  <w:t>IŠ VISO:</w:t>
                </w:r>
              </w:p>
            </w:tc>
            <w:tc>
              <w:tcPr>
                <w:tcW w:w="5593" w:type="dxa"/>
                <w:tcBorders>
                  <w:top w:val="single" w:sz="4" w:space="0" w:color="auto"/>
                </w:tcBorders>
                <w:vAlign w:val="bottom"/>
              </w:tcPr>
              <w:p>
                <w:pPr>
                  <w:widowControl w:val="0"/>
                  <w:rPr>
                    <w:szCs w:val="24"/>
                    <w:lang w:eastAsia="lt-LT"/>
                  </w:rPr>
                </w:pPr>
              </w:p>
            </w:tc>
            <w:tc>
              <w:tcPr>
                <w:tcW w:w="1194" w:type="dxa"/>
                <w:tcBorders>
                  <w:top w:val="single" w:sz="4" w:space="0" w:color="auto"/>
                </w:tcBorders>
                <w:shd w:val="clear" w:color="auto" w:fill="auto"/>
                <w:noWrap/>
                <w:vAlign w:val="bottom"/>
              </w:tcPr>
              <w:p>
                <w:pPr>
                  <w:widowControl w:val="0"/>
                  <w:jc w:val="right"/>
                  <w:rPr>
                    <w:b/>
                    <w:szCs w:val="24"/>
                    <w:lang w:eastAsia="lt-LT"/>
                  </w:rPr>
                </w:pPr>
                <w:r>
                  <w:rPr>
                    <w:b/>
                    <w:szCs w:val="24"/>
                    <w:lang w:eastAsia="lt-LT"/>
                  </w:rPr>
                  <w:t>3 131 694</w:t>
                </w:r>
              </w:p>
            </w:tc>
          </w:tr>
        </w:tbl>
        <w:p>
          <w:pPr>
            <w:widowControl w:val="0"/>
            <w:ind w:firstLine="720"/>
            <w:jc w:val="both"/>
            <w:rPr>
              <w:szCs w:val="24"/>
            </w:rPr>
          </w:pPr>
        </w:p>
        <w:sdt>
          <w:sdtPr>
            <w:alias w:val="pabaiga"/>
            <w:tag w:val="part_cb1a00505c554316bd4f1b715afd3ce5"/>
            <w:lock w:val="sdtLocked"/>
            <w:richText/>
          </w:sdtPr>
          <w:sdtContent>
            <w:p>
              <w:pPr>
                <w:widowControl w:val="0"/>
                <w:jc w:val="center"/>
                <w:rPr>
                  <w:szCs w:val="24"/>
                </w:rPr>
              </w:pPr>
              <w:r>
                <w:rPr>
                  <w:szCs w:val="24"/>
                </w:rPr>
                <w:t>_________________</w:t>
              </w:r>
            </w:p>
            <w:p>
              <w:pPr>
                <w:widowControl w:val="0"/>
                <w:ind w:firstLine="720"/>
                <w:jc w:val="both"/>
                <w:rPr>
                  <w:szCs w:val="24"/>
                </w:rPr>
              </w:pPr>
            </w:p>
            <w:p>
              <w:pPr>
                <w:widowControl w:val="0"/>
                <w:ind w:firstLine="720"/>
                <w:jc w:val="both"/>
                <w:rPr>
                  <w:szCs w:val="24"/>
                </w:rPr>
              </w:pPr>
              <w:r>
                <w:rPr>
                  <w:szCs w:val="24"/>
                </w:rPr>
                <w:br w:type="page"/>
              </w:r>
            </w:p>
          </w:sdtContent>
        </w:sdt>
      </w:sdtContent>
    </w:sdt>
    <w:sdt>
      <w:sdtPr>
        <w:alias w:val="5 pr."/>
        <w:tag w:val="part_89de411a6b50436f9d5c35747ddaaa62"/>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89de411a6b50436f9d5c35747ddaaa62"/>
              <w:lock w:val="sdtLocked"/>
              <w:richText/>
            </w:sdtPr>
            <w:sdtContent>
              <w:r>
                <w:rPr>
                  <w:szCs w:val="24"/>
                </w:rPr>
                <w:t>5</w:t>
              </w:r>
            </w:sdtContent>
          </w:sdt>
          <w:r>
            <w:rPr>
              <w:szCs w:val="24"/>
            </w:rPr>
            <w:t xml:space="preserve"> priedėlis</w:t>
          </w:r>
        </w:p>
        <w:p>
          <w:pPr>
            <w:widowControl w:val="0"/>
            <w:ind w:firstLine="720"/>
            <w:jc w:val="both"/>
            <w:rPr>
              <w:szCs w:val="24"/>
            </w:rPr>
          </w:pPr>
        </w:p>
        <w:sdt>
          <w:sdtPr>
            <w:alias w:val="Pavadinimas"/>
            <w:tag w:val="title_89de411a6b50436f9d5c35747ddaaa62"/>
            <w:lock w:val="sdtLocked"/>
            <w:richText/>
          </w:sdtPr>
          <w:sdtContent>
            <w:p>
              <w:pPr>
                <w:widowControl w:val="0"/>
                <w:jc w:val="center"/>
                <w:rPr>
                  <w:b/>
                  <w:bCs/>
                  <w:caps/>
                  <w:szCs w:val="24"/>
                  <w:lang w:eastAsia="lt-LT"/>
                </w:rPr>
              </w:pPr>
              <w:r>
                <w:rPr>
                  <w:b/>
                  <w:bCs/>
                  <w:caps/>
                  <w:szCs w:val="24"/>
                  <w:lang w:eastAsia="lt-LT"/>
                </w:rPr>
                <w:t>Lietuvos respublikos</w:t>
              </w:r>
            </w:p>
            <w:p>
              <w:pPr>
                <w:widowControl w:val="0"/>
                <w:ind w:firstLine="720"/>
                <w:jc w:val="center"/>
                <w:rPr>
                  <w:b/>
                  <w:szCs w:val="24"/>
                </w:rPr>
              </w:pPr>
              <w:r>
                <w:rPr>
                  <w:b/>
                  <w:szCs w:val="24"/>
                </w:rPr>
                <w:t>2013 METŲ VALSTYBĖS BIUDŽETO BENDROSIOS DOTACIJOS KOMPENSACIJOS SAVIVALDYBIŲ BIUDŽETAMS PAJAMŲ MAŽĖJIMUI KOMPENSUOTI</w:t>
              </w:r>
            </w:p>
          </w:sdtContent>
        </w:sdt>
        <w:p>
          <w:pPr>
            <w:widowControl w:val="0"/>
            <w:ind w:firstLine="720"/>
            <w:jc w:val="both"/>
            <w:rPr>
              <w:szCs w:val="24"/>
            </w:rPr>
          </w:pPr>
        </w:p>
        <w:tbl>
          <w:tblPr>
            <w:tblW w:w="9070" w:type="dxa"/>
            <w:tblLook w:val="01E0" w:firstRow="1" w:lastRow="1" w:firstColumn="1" w:lastColumn="1" w:noHBand="0" w:noVBand="0"/>
          </w:tblPr>
          <w:tblGrid>
            <w:gridCol w:w="4524"/>
            <w:gridCol w:w="4546"/>
          </w:tblGrid>
          <w:tr>
            <w:trPr>
              <w:tblHeader/>
            </w:trPr>
            <w:tc>
              <w:tcPr>
                <w:tcW w:w="2797" w:type="dxa"/>
                <w:tcBorders>
                  <w:bottom w:val="single" w:sz="4" w:space="0" w:color="auto"/>
                </w:tcBorders>
                <w:shd w:val="clear" w:color="auto" w:fill="auto"/>
                <w:vAlign w:val="center"/>
              </w:tcPr>
              <w:p>
                <w:pPr>
                  <w:widowControl w:val="0"/>
                  <w:tabs>
                    <w:tab w:val="left" w:pos="567"/>
                  </w:tabs>
                  <w:jc w:val="center"/>
                  <w:rPr>
                    <w:szCs w:val="24"/>
                    <w:lang w:eastAsia="lt-LT"/>
                  </w:rPr>
                </w:pPr>
              </w:p>
            </w:tc>
            <w:tc>
              <w:tcPr>
                <w:tcW w:w="2811" w:type="dxa"/>
                <w:tcBorders>
                  <w:bottom w:val="single" w:sz="4" w:space="0" w:color="auto"/>
                </w:tcBorders>
                <w:shd w:val="clear" w:color="auto" w:fill="auto"/>
                <w:vAlign w:val="center"/>
              </w:tcPr>
              <w:p>
                <w:pPr>
                  <w:widowControl w:val="0"/>
                  <w:tabs>
                    <w:tab w:val="left" w:pos="567"/>
                  </w:tabs>
                  <w:jc w:val="right"/>
                  <w:rPr>
                    <w:szCs w:val="24"/>
                    <w:lang w:eastAsia="lt-LT"/>
                  </w:rPr>
                </w:pPr>
                <w:r>
                  <w:rPr>
                    <w:szCs w:val="24"/>
                    <w:lang w:eastAsia="lt-LT"/>
                  </w:rPr>
                  <w:t>tūkst. Lt</w:t>
                </w:r>
              </w:p>
            </w:tc>
          </w:tr>
          <w:tr>
            <w:trPr>
              <w:trHeight w:val="285"/>
              <w:tblHeader/>
            </w:trPr>
            <w:tc>
              <w:tcPr>
                <w:tcW w:w="279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widowControl w:val="0"/>
                  <w:tabs>
                    <w:tab w:val="left" w:pos="567"/>
                  </w:tabs>
                  <w:jc w:val="center"/>
                  <w:rPr>
                    <w:szCs w:val="24"/>
                    <w:lang w:eastAsia="lt-LT"/>
                  </w:rPr>
                </w:pPr>
                <w:r>
                  <w:rPr>
                    <w:szCs w:val="24"/>
                    <w:lang w:eastAsia="lt-LT"/>
                  </w:rPr>
                  <w:t>Savivaldybės pavadinimas</w:t>
                </w:r>
              </w:p>
            </w:tc>
            <w:tc>
              <w:tcPr>
                <w:tcW w:w="28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widowControl w:val="0"/>
                  <w:tabs>
                    <w:tab w:val="left" w:pos="567"/>
                  </w:tabs>
                  <w:jc w:val="center"/>
                  <w:rPr>
                    <w:szCs w:val="24"/>
                    <w:lang w:eastAsia="lt-LT"/>
                  </w:rPr>
                </w:pPr>
                <w:r>
                  <w:rPr>
                    <w:szCs w:val="24"/>
                    <w:lang w:eastAsia="lt-LT"/>
                  </w:rPr>
                  <w:t>Iš viso</w:t>
                </w:r>
              </w:p>
            </w:tc>
          </w:tr>
          <w:tr>
            <w:trPr>
              <w:trHeight w:val="285"/>
              <w:tblHeader/>
            </w:trPr>
            <w:tc>
              <w:tcPr>
                <w:tcW w:w="2797" w:type="dxa"/>
                <w:vMerge/>
                <w:tcBorders>
                  <w:top w:val="single" w:sz="4" w:space="0" w:color="auto"/>
                  <w:left w:val="single" w:sz="4" w:space="0" w:color="auto"/>
                  <w:bottom w:val="single" w:sz="4" w:space="0" w:color="auto"/>
                  <w:right w:val="single" w:sz="4" w:space="0" w:color="auto"/>
                </w:tcBorders>
                <w:shd w:val="clear" w:color="auto" w:fill="auto"/>
              </w:tcPr>
              <w:p>
                <w:pPr>
                  <w:widowControl w:val="0"/>
                  <w:tabs>
                    <w:tab w:val="left" w:pos="567"/>
                  </w:tabs>
                  <w:jc w:val="both"/>
                  <w:rPr>
                    <w:szCs w:val="24"/>
                    <w:lang w:eastAsia="lt-LT"/>
                  </w:rPr>
                </w:pPr>
              </w:p>
            </w:tc>
            <w:tc>
              <w:tcPr>
                <w:tcW w:w="2811" w:type="dxa"/>
                <w:vMerge/>
                <w:tcBorders>
                  <w:top w:val="single" w:sz="4" w:space="0" w:color="auto"/>
                  <w:left w:val="single" w:sz="4" w:space="0" w:color="auto"/>
                  <w:bottom w:val="single" w:sz="4" w:space="0" w:color="auto"/>
                  <w:right w:val="single" w:sz="4" w:space="0" w:color="auto"/>
                </w:tcBorders>
                <w:shd w:val="clear" w:color="auto" w:fill="auto"/>
                <w:vAlign w:val="center"/>
              </w:tcPr>
              <w:p>
                <w:pPr>
                  <w:widowControl w:val="0"/>
                  <w:tabs>
                    <w:tab w:val="left" w:pos="567"/>
                  </w:tabs>
                  <w:jc w:val="center"/>
                  <w:rPr>
                    <w:szCs w:val="24"/>
                    <w:lang w:eastAsia="lt-LT"/>
                  </w:rPr>
                </w:pPr>
              </w:p>
            </w:tc>
          </w:tr>
          <w:tr>
            <w:trPr>
              <w:tblHeader/>
            </w:trPr>
            <w:tc>
              <w:tcPr>
                <w:tcW w:w="2797" w:type="dxa"/>
                <w:tcBorders>
                  <w:top w:val="single" w:sz="4" w:space="0" w:color="auto"/>
                </w:tcBorders>
                <w:shd w:val="clear" w:color="auto" w:fill="auto"/>
              </w:tcPr>
              <w:p>
                <w:pPr>
                  <w:widowControl w:val="0"/>
                  <w:tabs>
                    <w:tab w:val="left" w:pos="567"/>
                  </w:tabs>
                  <w:jc w:val="both"/>
                  <w:rPr>
                    <w:szCs w:val="24"/>
                    <w:lang w:eastAsia="lt-LT"/>
                  </w:rPr>
                </w:pPr>
              </w:p>
            </w:tc>
            <w:tc>
              <w:tcPr>
                <w:tcW w:w="2811" w:type="dxa"/>
                <w:tcBorders>
                  <w:top w:val="single" w:sz="4" w:space="0" w:color="auto"/>
                </w:tcBorders>
                <w:shd w:val="clear" w:color="auto" w:fill="auto"/>
              </w:tcPr>
              <w:p>
                <w:pPr>
                  <w:widowControl w:val="0"/>
                  <w:tabs>
                    <w:tab w:val="left" w:pos="567"/>
                  </w:tabs>
                  <w:jc w:val="both"/>
                  <w:rPr>
                    <w:szCs w:val="24"/>
                    <w:lang w:eastAsia="lt-LT"/>
                  </w:rPr>
                </w:pPr>
              </w:p>
            </w:tc>
          </w:tr>
          <w:tr>
            <w:tc>
              <w:tcPr>
                <w:tcW w:w="2797" w:type="dxa"/>
                <w:shd w:val="clear" w:color="auto" w:fill="auto"/>
                <w:vAlign w:val="bottom"/>
              </w:tcPr>
              <w:p>
                <w:pPr>
                  <w:widowControl w:val="0"/>
                  <w:rPr>
                    <w:szCs w:val="24"/>
                    <w:lang w:eastAsia="lt-LT"/>
                  </w:rPr>
                </w:pPr>
                <w:r>
                  <w:rPr>
                    <w:szCs w:val="24"/>
                    <w:lang w:eastAsia="lt-LT"/>
                  </w:rPr>
                  <w:t>Alytaus miesto</w:t>
                </w:r>
              </w:p>
            </w:tc>
            <w:tc>
              <w:tcPr>
                <w:tcW w:w="2811" w:type="dxa"/>
                <w:shd w:val="clear" w:color="auto" w:fill="auto"/>
                <w:vAlign w:val="bottom"/>
              </w:tcPr>
              <w:p>
                <w:pPr>
                  <w:widowControl w:val="0"/>
                  <w:jc w:val="center"/>
                  <w:rPr>
                    <w:bCs/>
                    <w:szCs w:val="24"/>
                    <w:lang w:eastAsia="lt-LT"/>
                  </w:rPr>
                </w:pPr>
                <w:r>
                  <w:rPr>
                    <w:bCs/>
                    <w:szCs w:val="24"/>
                    <w:lang w:eastAsia="lt-LT"/>
                  </w:rPr>
                  <w:t>8 477</w:t>
                </w:r>
              </w:p>
            </w:tc>
          </w:tr>
          <w:tr>
            <w:tc>
              <w:tcPr>
                <w:tcW w:w="2797" w:type="dxa"/>
                <w:shd w:val="clear" w:color="auto" w:fill="auto"/>
                <w:vAlign w:val="bottom"/>
              </w:tcPr>
              <w:p>
                <w:pPr>
                  <w:widowControl w:val="0"/>
                  <w:rPr>
                    <w:szCs w:val="24"/>
                    <w:lang w:eastAsia="lt-LT"/>
                  </w:rPr>
                </w:pPr>
                <w:r>
                  <w:rPr>
                    <w:szCs w:val="24"/>
                    <w:lang w:eastAsia="lt-LT"/>
                  </w:rPr>
                  <w:t>Birštono</w:t>
                </w:r>
              </w:p>
            </w:tc>
            <w:tc>
              <w:tcPr>
                <w:tcW w:w="2811" w:type="dxa"/>
                <w:shd w:val="clear" w:color="auto" w:fill="auto"/>
                <w:vAlign w:val="bottom"/>
              </w:tcPr>
              <w:p>
                <w:pPr>
                  <w:widowControl w:val="0"/>
                  <w:jc w:val="center"/>
                  <w:rPr>
                    <w:bCs/>
                    <w:szCs w:val="24"/>
                    <w:lang w:eastAsia="lt-LT"/>
                  </w:rPr>
                </w:pPr>
                <w:r>
                  <w:rPr>
                    <w:bCs/>
                    <w:szCs w:val="24"/>
                    <w:lang w:eastAsia="lt-LT"/>
                  </w:rPr>
                  <w:t>9 031</w:t>
                </w:r>
              </w:p>
            </w:tc>
          </w:tr>
          <w:tr>
            <w:tc>
              <w:tcPr>
                <w:tcW w:w="2797" w:type="dxa"/>
                <w:shd w:val="clear" w:color="auto" w:fill="auto"/>
                <w:vAlign w:val="bottom"/>
              </w:tcPr>
              <w:p>
                <w:pPr>
                  <w:widowControl w:val="0"/>
                  <w:rPr>
                    <w:szCs w:val="24"/>
                    <w:lang w:eastAsia="lt-LT"/>
                  </w:rPr>
                </w:pPr>
                <w:r>
                  <w:rPr>
                    <w:szCs w:val="24"/>
                    <w:lang w:eastAsia="lt-LT"/>
                  </w:rPr>
                  <w:t>Druskininkų</w:t>
                </w:r>
              </w:p>
            </w:tc>
            <w:tc>
              <w:tcPr>
                <w:tcW w:w="2811" w:type="dxa"/>
                <w:shd w:val="clear" w:color="auto" w:fill="auto"/>
                <w:vAlign w:val="bottom"/>
              </w:tcPr>
              <w:p>
                <w:pPr>
                  <w:widowControl w:val="0"/>
                  <w:jc w:val="center"/>
                  <w:rPr>
                    <w:bCs/>
                    <w:szCs w:val="24"/>
                    <w:lang w:eastAsia="lt-LT"/>
                  </w:rPr>
                </w:pPr>
                <w:r>
                  <w:rPr>
                    <w:bCs/>
                    <w:szCs w:val="24"/>
                    <w:lang w:eastAsia="lt-LT"/>
                  </w:rPr>
                  <w:t>1 454</w:t>
                </w:r>
              </w:p>
            </w:tc>
          </w:tr>
          <w:tr>
            <w:tc>
              <w:tcPr>
                <w:tcW w:w="2797" w:type="dxa"/>
                <w:shd w:val="clear" w:color="auto" w:fill="auto"/>
                <w:vAlign w:val="bottom"/>
              </w:tcPr>
              <w:p>
                <w:pPr>
                  <w:widowControl w:val="0"/>
                  <w:rPr>
                    <w:szCs w:val="24"/>
                    <w:lang w:eastAsia="lt-LT"/>
                  </w:rPr>
                </w:pPr>
                <w:r>
                  <w:rPr>
                    <w:szCs w:val="24"/>
                    <w:lang w:eastAsia="lt-LT"/>
                  </w:rPr>
                  <w:t>Marijampolės</w:t>
                </w:r>
              </w:p>
            </w:tc>
            <w:tc>
              <w:tcPr>
                <w:tcW w:w="2811" w:type="dxa"/>
                <w:shd w:val="clear" w:color="auto" w:fill="auto"/>
                <w:vAlign w:val="bottom"/>
              </w:tcPr>
              <w:p>
                <w:pPr>
                  <w:widowControl w:val="0"/>
                  <w:jc w:val="center"/>
                  <w:rPr>
                    <w:bCs/>
                    <w:szCs w:val="24"/>
                    <w:lang w:eastAsia="lt-LT"/>
                  </w:rPr>
                </w:pPr>
                <w:r>
                  <w:rPr>
                    <w:bCs/>
                    <w:szCs w:val="24"/>
                    <w:lang w:eastAsia="lt-LT"/>
                  </w:rPr>
                  <w:t>3 450</w:t>
                </w:r>
              </w:p>
            </w:tc>
          </w:tr>
          <w:tr>
            <w:tc>
              <w:tcPr>
                <w:tcW w:w="2797" w:type="dxa"/>
                <w:shd w:val="clear" w:color="auto" w:fill="auto"/>
                <w:vAlign w:val="bottom"/>
              </w:tcPr>
              <w:p>
                <w:pPr>
                  <w:widowControl w:val="0"/>
                  <w:rPr>
                    <w:szCs w:val="24"/>
                    <w:lang w:eastAsia="lt-LT"/>
                  </w:rPr>
                </w:pPr>
                <w:r>
                  <w:rPr>
                    <w:szCs w:val="24"/>
                    <w:lang w:eastAsia="lt-LT"/>
                  </w:rPr>
                  <w:t>Neringos</w:t>
                </w:r>
              </w:p>
            </w:tc>
            <w:tc>
              <w:tcPr>
                <w:tcW w:w="2811" w:type="dxa"/>
                <w:shd w:val="clear" w:color="auto" w:fill="auto"/>
                <w:vAlign w:val="bottom"/>
              </w:tcPr>
              <w:p>
                <w:pPr>
                  <w:widowControl w:val="0"/>
                  <w:jc w:val="center"/>
                  <w:rPr>
                    <w:szCs w:val="24"/>
                    <w:lang w:eastAsia="lt-LT"/>
                  </w:rPr>
                </w:pPr>
                <w:r>
                  <w:rPr>
                    <w:szCs w:val="24"/>
                    <w:lang w:eastAsia="lt-LT"/>
                  </w:rPr>
                  <w:t>3 073</w:t>
                </w:r>
              </w:p>
            </w:tc>
          </w:tr>
          <w:tr>
            <w:tc>
              <w:tcPr>
                <w:tcW w:w="2797" w:type="dxa"/>
                <w:shd w:val="clear" w:color="auto" w:fill="auto"/>
                <w:vAlign w:val="bottom"/>
              </w:tcPr>
              <w:p>
                <w:pPr>
                  <w:widowControl w:val="0"/>
                  <w:rPr>
                    <w:szCs w:val="24"/>
                    <w:lang w:eastAsia="lt-LT"/>
                  </w:rPr>
                </w:pPr>
                <w:r>
                  <w:rPr>
                    <w:szCs w:val="24"/>
                    <w:lang w:eastAsia="lt-LT"/>
                  </w:rPr>
                  <w:t>Palangos miesto</w:t>
                </w:r>
              </w:p>
            </w:tc>
            <w:tc>
              <w:tcPr>
                <w:tcW w:w="2811" w:type="dxa"/>
                <w:shd w:val="clear" w:color="auto" w:fill="auto"/>
                <w:vAlign w:val="bottom"/>
              </w:tcPr>
              <w:p>
                <w:pPr>
                  <w:widowControl w:val="0"/>
                  <w:jc w:val="center"/>
                  <w:rPr>
                    <w:szCs w:val="24"/>
                    <w:lang w:eastAsia="lt-LT"/>
                  </w:rPr>
                </w:pPr>
                <w:r>
                  <w:rPr>
                    <w:szCs w:val="24"/>
                    <w:lang w:eastAsia="lt-LT"/>
                  </w:rPr>
                  <w:t>455</w:t>
                </w:r>
              </w:p>
            </w:tc>
          </w:tr>
          <w:tr>
            <w:tc>
              <w:tcPr>
                <w:tcW w:w="2797" w:type="dxa"/>
                <w:shd w:val="clear" w:color="auto" w:fill="auto"/>
                <w:vAlign w:val="bottom"/>
              </w:tcPr>
              <w:p>
                <w:pPr>
                  <w:widowControl w:val="0"/>
                  <w:rPr>
                    <w:szCs w:val="24"/>
                    <w:lang w:eastAsia="lt-LT"/>
                  </w:rPr>
                </w:pPr>
                <w:r>
                  <w:rPr>
                    <w:szCs w:val="24"/>
                    <w:lang w:eastAsia="lt-LT"/>
                  </w:rPr>
                  <w:t xml:space="preserve">Šiaulių miesto </w:t>
                </w:r>
              </w:p>
            </w:tc>
            <w:tc>
              <w:tcPr>
                <w:tcW w:w="2811" w:type="dxa"/>
                <w:shd w:val="clear" w:color="auto" w:fill="auto"/>
                <w:vAlign w:val="bottom"/>
              </w:tcPr>
              <w:p>
                <w:pPr>
                  <w:widowControl w:val="0"/>
                  <w:jc w:val="center"/>
                  <w:rPr>
                    <w:bCs/>
                    <w:szCs w:val="24"/>
                    <w:lang w:eastAsia="lt-LT"/>
                  </w:rPr>
                </w:pPr>
                <w:r>
                  <w:rPr>
                    <w:bCs/>
                    <w:szCs w:val="24"/>
                    <w:lang w:eastAsia="lt-LT"/>
                  </w:rPr>
                  <w:t>348</w:t>
                </w:r>
              </w:p>
            </w:tc>
          </w:tr>
          <w:tr>
            <w:tc>
              <w:tcPr>
                <w:tcW w:w="2797" w:type="dxa"/>
                <w:shd w:val="clear" w:color="auto" w:fill="auto"/>
                <w:vAlign w:val="bottom"/>
              </w:tcPr>
              <w:p>
                <w:pPr>
                  <w:widowControl w:val="0"/>
                  <w:rPr>
                    <w:szCs w:val="24"/>
                    <w:lang w:eastAsia="lt-LT"/>
                  </w:rPr>
                </w:pPr>
                <w:r>
                  <w:rPr>
                    <w:szCs w:val="24"/>
                    <w:lang w:eastAsia="lt-LT"/>
                  </w:rPr>
                  <w:t>Visagino</w:t>
                </w:r>
              </w:p>
            </w:tc>
            <w:tc>
              <w:tcPr>
                <w:tcW w:w="2811" w:type="dxa"/>
                <w:shd w:val="clear" w:color="auto" w:fill="auto"/>
                <w:vAlign w:val="bottom"/>
              </w:tcPr>
              <w:p>
                <w:pPr>
                  <w:widowControl w:val="0"/>
                  <w:jc w:val="center"/>
                  <w:rPr>
                    <w:bCs/>
                    <w:szCs w:val="24"/>
                    <w:lang w:eastAsia="lt-LT"/>
                  </w:rPr>
                </w:pPr>
                <w:r>
                  <w:rPr>
                    <w:bCs/>
                    <w:szCs w:val="24"/>
                    <w:lang w:eastAsia="lt-LT"/>
                  </w:rPr>
                  <w:t>5 846</w:t>
                </w:r>
              </w:p>
            </w:tc>
          </w:tr>
          <w:tr>
            <w:tc>
              <w:tcPr>
                <w:tcW w:w="2797" w:type="dxa"/>
                <w:shd w:val="clear" w:color="auto" w:fill="auto"/>
                <w:vAlign w:val="bottom"/>
              </w:tcPr>
              <w:p>
                <w:pPr>
                  <w:widowControl w:val="0"/>
                  <w:rPr>
                    <w:szCs w:val="24"/>
                    <w:lang w:eastAsia="lt-LT"/>
                  </w:rPr>
                </w:pPr>
                <w:r>
                  <w:rPr>
                    <w:szCs w:val="24"/>
                    <w:lang w:eastAsia="lt-LT"/>
                  </w:rPr>
                  <w:t>Akmenės rajono</w:t>
                </w:r>
              </w:p>
            </w:tc>
            <w:tc>
              <w:tcPr>
                <w:tcW w:w="2811" w:type="dxa"/>
                <w:shd w:val="clear" w:color="auto" w:fill="auto"/>
                <w:vAlign w:val="bottom"/>
              </w:tcPr>
              <w:p>
                <w:pPr>
                  <w:widowControl w:val="0"/>
                  <w:jc w:val="center"/>
                  <w:rPr>
                    <w:bCs/>
                    <w:szCs w:val="24"/>
                    <w:lang w:eastAsia="lt-LT"/>
                  </w:rPr>
                </w:pPr>
                <w:r>
                  <w:rPr>
                    <w:bCs/>
                    <w:szCs w:val="24"/>
                    <w:lang w:eastAsia="lt-LT"/>
                  </w:rPr>
                  <w:t>20 899</w:t>
                </w:r>
              </w:p>
            </w:tc>
          </w:tr>
          <w:tr>
            <w:tc>
              <w:tcPr>
                <w:tcW w:w="2797" w:type="dxa"/>
                <w:shd w:val="clear" w:color="auto" w:fill="auto"/>
                <w:vAlign w:val="bottom"/>
              </w:tcPr>
              <w:p>
                <w:pPr>
                  <w:widowControl w:val="0"/>
                  <w:rPr>
                    <w:szCs w:val="24"/>
                    <w:lang w:eastAsia="lt-LT"/>
                  </w:rPr>
                </w:pPr>
                <w:r>
                  <w:rPr>
                    <w:szCs w:val="24"/>
                    <w:lang w:eastAsia="lt-LT"/>
                  </w:rPr>
                  <w:t>Alytaus rajono</w:t>
                </w:r>
              </w:p>
            </w:tc>
            <w:tc>
              <w:tcPr>
                <w:tcW w:w="2811" w:type="dxa"/>
                <w:shd w:val="clear" w:color="auto" w:fill="auto"/>
                <w:vAlign w:val="bottom"/>
              </w:tcPr>
              <w:p>
                <w:pPr>
                  <w:widowControl w:val="0"/>
                  <w:jc w:val="center"/>
                  <w:rPr>
                    <w:bCs/>
                    <w:szCs w:val="24"/>
                    <w:lang w:eastAsia="lt-LT"/>
                  </w:rPr>
                </w:pPr>
                <w:r>
                  <w:rPr>
                    <w:bCs/>
                    <w:szCs w:val="24"/>
                    <w:lang w:eastAsia="lt-LT"/>
                  </w:rPr>
                  <w:t>1 728</w:t>
                </w:r>
              </w:p>
            </w:tc>
          </w:tr>
          <w:tr>
            <w:tc>
              <w:tcPr>
                <w:tcW w:w="2797" w:type="dxa"/>
                <w:shd w:val="clear" w:color="auto" w:fill="auto"/>
                <w:vAlign w:val="bottom"/>
              </w:tcPr>
              <w:p>
                <w:pPr>
                  <w:widowControl w:val="0"/>
                  <w:rPr>
                    <w:szCs w:val="24"/>
                    <w:lang w:eastAsia="lt-LT"/>
                  </w:rPr>
                </w:pPr>
                <w:r>
                  <w:rPr>
                    <w:szCs w:val="24"/>
                    <w:lang w:eastAsia="lt-LT"/>
                  </w:rPr>
                  <w:t>Anykščių rajono</w:t>
                </w:r>
              </w:p>
            </w:tc>
            <w:tc>
              <w:tcPr>
                <w:tcW w:w="2811" w:type="dxa"/>
                <w:shd w:val="clear" w:color="auto" w:fill="auto"/>
                <w:vAlign w:val="bottom"/>
              </w:tcPr>
              <w:p>
                <w:pPr>
                  <w:widowControl w:val="0"/>
                  <w:jc w:val="center"/>
                  <w:rPr>
                    <w:bCs/>
                    <w:szCs w:val="24"/>
                    <w:lang w:eastAsia="lt-LT"/>
                  </w:rPr>
                </w:pPr>
                <w:r>
                  <w:rPr>
                    <w:bCs/>
                    <w:szCs w:val="24"/>
                    <w:lang w:eastAsia="lt-LT"/>
                  </w:rPr>
                  <w:t>2 542</w:t>
                </w:r>
              </w:p>
            </w:tc>
          </w:tr>
          <w:tr>
            <w:tc>
              <w:tcPr>
                <w:tcW w:w="2797" w:type="dxa"/>
                <w:shd w:val="clear" w:color="auto" w:fill="auto"/>
                <w:vAlign w:val="bottom"/>
              </w:tcPr>
              <w:p>
                <w:pPr>
                  <w:widowControl w:val="0"/>
                  <w:rPr>
                    <w:szCs w:val="24"/>
                    <w:lang w:eastAsia="lt-LT"/>
                  </w:rPr>
                </w:pPr>
                <w:r>
                  <w:rPr>
                    <w:szCs w:val="24"/>
                    <w:lang w:eastAsia="lt-LT"/>
                  </w:rPr>
                  <w:t>Biržų rajono</w:t>
                </w:r>
              </w:p>
            </w:tc>
            <w:tc>
              <w:tcPr>
                <w:tcW w:w="2811" w:type="dxa"/>
                <w:shd w:val="clear" w:color="auto" w:fill="auto"/>
                <w:vAlign w:val="bottom"/>
              </w:tcPr>
              <w:p>
                <w:pPr>
                  <w:widowControl w:val="0"/>
                  <w:jc w:val="center"/>
                  <w:rPr>
                    <w:bCs/>
                    <w:szCs w:val="24"/>
                    <w:lang w:eastAsia="lt-LT"/>
                  </w:rPr>
                </w:pPr>
                <w:r>
                  <w:rPr>
                    <w:bCs/>
                    <w:szCs w:val="24"/>
                    <w:lang w:eastAsia="lt-LT"/>
                  </w:rPr>
                  <w:t>2 372</w:t>
                </w:r>
              </w:p>
            </w:tc>
          </w:tr>
          <w:tr>
            <w:tc>
              <w:tcPr>
                <w:tcW w:w="2797" w:type="dxa"/>
                <w:shd w:val="clear" w:color="auto" w:fill="auto"/>
                <w:vAlign w:val="bottom"/>
              </w:tcPr>
              <w:p>
                <w:pPr>
                  <w:widowControl w:val="0"/>
                  <w:rPr>
                    <w:szCs w:val="24"/>
                    <w:lang w:eastAsia="lt-LT"/>
                  </w:rPr>
                </w:pPr>
                <w:r>
                  <w:rPr>
                    <w:szCs w:val="24"/>
                    <w:lang w:eastAsia="lt-LT"/>
                  </w:rPr>
                  <w:t>Ignalinos rajono</w:t>
                </w:r>
              </w:p>
            </w:tc>
            <w:tc>
              <w:tcPr>
                <w:tcW w:w="2811" w:type="dxa"/>
                <w:shd w:val="clear" w:color="auto" w:fill="auto"/>
                <w:vAlign w:val="bottom"/>
              </w:tcPr>
              <w:p>
                <w:pPr>
                  <w:widowControl w:val="0"/>
                  <w:jc w:val="center"/>
                  <w:rPr>
                    <w:bCs/>
                    <w:szCs w:val="24"/>
                    <w:lang w:eastAsia="lt-LT"/>
                  </w:rPr>
                </w:pPr>
                <w:r>
                  <w:rPr>
                    <w:bCs/>
                    <w:szCs w:val="24"/>
                    <w:lang w:eastAsia="lt-LT"/>
                  </w:rPr>
                  <w:t>2 439</w:t>
                </w:r>
              </w:p>
            </w:tc>
          </w:tr>
          <w:tr>
            <w:tc>
              <w:tcPr>
                <w:tcW w:w="2797" w:type="dxa"/>
                <w:shd w:val="clear" w:color="auto" w:fill="auto"/>
                <w:vAlign w:val="bottom"/>
              </w:tcPr>
              <w:p>
                <w:pPr>
                  <w:widowControl w:val="0"/>
                  <w:rPr>
                    <w:szCs w:val="24"/>
                    <w:lang w:eastAsia="lt-LT"/>
                  </w:rPr>
                </w:pPr>
                <w:r>
                  <w:rPr>
                    <w:szCs w:val="24"/>
                    <w:lang w:eastAsia="lt-LT"/>
                  </w:rPr>
                  <w:t>Jonavos rajono</w:t>
                </w:r>
              </w:p>
            </w:tc>
            <w:tc>
              <w:tcPr>
                <w:tcW w:w="2811" w:type="dxa"/>
                <w:shd w:val="clear" w:color="auto" w:fill="auto"/>
                <w:vAlign w:val="bottom"/>
              </w:tcPr>
              <w:p>
                <w:pPr>
                  <w:widowControl w:val="0"/>
                  <w:jc w:val="center"/>
                  <w:rPr>
                    <w:bCs/>
                    <w:szCs w:val="24"/>
                    <w:lang w:eastAsia="lt-LT"/>
                  </w:rPr>
                </w:pPr>
                <w:r>
                  <w:rPr>
                    <w:bCs/>
                    <w:szCs w:val="24"/>
                    <w:lang w:eastAsia="lt-LT"/>
                  </w:rPr>
                  <w:t>2 641</w:t>
                </w:r>
              </w:p>
            </w:tc>
          </w:tr>
          <w:tr>
            <w:tc>
              <w:tcPr>
                <w:tcW w:w="2797" w:type="dxa"/>
                <w:shd w:val="clear" w:color="auto" w:fill="auto"/>
                <w:vAlign w:val="bottom"/>
              </w:tcPr>
              <w:p>
                <w:pPr>
                  <w:widowControl w:val="0"/>
                  <w:rPr>
                    <w:szCs w:val="24"/>
                    <w:lang w:eastAsia="lt-LT"/>
                  </w:rPr>
                </w:pPr>
                <w:r>
                  <w:rPr>
                    <w:szCs w:val="24"/>
                    <w:lang w:eastAsia="lt-LT"/>
                  </w:rPr>
                  <w:t>Joniškio rajono</w:t>
                </w:r>
              </w:p>
            </w:tc>
            <w:tc>
              <w:tcPr>
                <w:tcW w:w="2811" w:type="dxa"/>
                <w:shd w:val="clear" w:color="auto" w:fill="auto"/>
                <w:vAlign w:val="bottom"/>
              </w:tcPr>
              <w:p>
                <w:pPr>
                  <w:widowControl w:val="0"/>
                  <w:jc w:val="center"/>
                  <w:rPr>
                    <w:bCs/>
                    <w:szCs w:val="24"/>
                    <w:lang w:eastAsia="lt-LT"/>
                  </w:rPr>
                </w:pPr>
                <w:r>
                  <w:rPr>
                    <w:bCs/>
                    <w:szCs w:val="24"/>
                    <w:lang w:eastAsia="lt-LT"/>
                  </w:rPr>
                  <w:t>933</w:t>
                </w:r>
              </w:p>
            </w:tc>
          </w:tr>
          <w:tr>
            <w:tc>
              <w:tcPr>
                <w:tcW w:w="2797" w:type="dxa"/>
                <w:shd w:val="clear" w:color="auto" w:fill="auto"/>
                <w:vAlign w:val="bottom"/>
              </w:tcPr>
              <w:p>
                <w:pPr>
                  <w:widowControl w:val="0"/>
                  <w:rPr>
                    <w:szCs w:val="24"/>
                    <w:lang w:eastAsia="lt-LT"/>
                  </w:rPr>
                </w:pPr>
                <w:r>
                  <w:rPr>
                    <w:szCs w:val="24"/>
                    <w:lang w:eastAsia="lt-LT"/>
                  </w:rPr>
                  <w:t>Jurbarko rajono</w:t>
                </w:r>
              </w:p>
            </w:tc>
            <w:tc>
              <w:tcPr>
                <w:tcW w:w="2811" w:type="dxa"/>
                <w:shd w:val="clear" w:color="auto" w:fill="auto"/>
                <w:vAlign w:val="bottom"/>
              </w:tcPr>
              <w:p>
                <w:pPr>
                  <w:widowControl w:val="0"/>
                  <w:jc w:val="center"/>
                  <w:rPr>
                    <w:bCs/>
                    <w:szCs w:val="24"/>
                    <w:lang w:eastAsia="lt-LT"/>
                  </w:rPr>
                </w:pPr>
                <w:r>
                  <w:rPr>
                    <w:bCs/>
                    <w:szCs w:val="24"/>
                    <w:lang w:eastAsia="lt-LT"/>
                  </w:rPr>
                  <w:t>2 708</w:t>
                </w:r>
              </w:p>
            </w:tc>
          </w:tr>
          <w:tr>
            <w:tc>
              <w:tcPr>
                <w:tcW w:w="2797" w:type="dxa"/>
                <w:shd w:val="clear" w:color="auto" w:fill="auto"/>
                <w:vAlign w:val="bottom"/>
              </w:tcPr>
              <w:p>
                <w:pPr>
                  <w:widowControl w:val="0"/>
                  <w:rPr>
                    <w:szCs w:val="24"/>
                    <w:lang w:eastAsia="lt-LT"/>
                  </w:rPr>
                </w:pPr>
                <w:r>
                  <w:rPr>
                    <w:szCs w:val="24"/>
                    <w:lang w:eastAsia="lt-LT"/>
                  </w:rPr>
                  <w:t>Kėdainių rajono</w:t>
                </w:r>
              </w:p>
            </w:tc>
            <w:tc>
              <w:tcPr>
                <w:tcW w:w="2811" w:type="dxa"/>
                <w:shd w:val="clear" w:color="auto" w:fill="auto"/>
                <w:vAlign w:val="bottom"/>
              </w:tcPr>
              <w:p>
                <w:pPr>
                  <w:widowControl w:val="0"/>
                  <w:jc w:val="center"/>
                  <w:rPr>
                    <w:bCs/>
                    <w:szCs w:val="24"/>
                    <w:lang w:eastAsia="lt-LT"/>
                  </w:rPr>
                </w:pPr>
                <w:r>
                  <w:rPr>
                    <w:bCs/>
                    <w:szCs w:val="24"/>
                    <w:lang w:eastAsia="lt-LT"/>
                  </w:rPr>
                  <w:t>3 960</w:t>
                </w:r>
              </w:p>
            </w:tc>
          </w:tr>
          <w:tr>
            <w:tc>
              <w:tcPr>
                <w:tcW w:w="2797" w:type="dxa"/>
                <w:shd w:val="clear" w:color="auto" w:fill="auto"/>
                <w:vAlign w:val="bottom"/>
              </w:tcPr>
              <w:p>
                <w:pPr>
                  <w:widowControl w:val="0"/>
                  <w:rPr>
                    <w:szCs w:val="24"/>
                    <w:lang w:eastAsia="lt-LT"/>
                  </w:rPr>
                </w:pPr>
                <w:r>
                  <w:rPr>
                    <w:szCs w:val="24"/>
                    <w:lang w:eastAsia="lt-LT"/>
                  </w:rPr>
                  <w:t>Kelmės rajono</w:t>
                </w:r>
              </w:p>
            </w:tc>
            <w:tc>
              <w:tcPr>
                <w:tcW w:w="2811" w:type="dxa"/>
                <w:shd w:val="clear" w:color="auto" w:fill="auto"/>
                <w:vAlign w:val="bottom"/>
              </w:tcPr>
              <w:p>
                <w:pPr>
                  <w:widowControl w:val="0"/>
                  <w:jc w:val="center"/>
                  <w:rPr>
                    <w:bCs/>
                    <w:szCs w:val="24"/>
                    <w:lang w:eastAsia="lt-LT"/>
                  </w:rPr>
                </w:pPr>
                <w:r>
                  <w:rPr>
                    <w:bCs/>
                    <w:szCs w:val="24"/>
                    <w:lang w:eastAsia="lt-LT"/>
                  </w:rPr>
                  <w:t>3 907</w:t>
                </w:r>
              </w:p>
            </w:tc>
          </w:tr>
          <w:tr>
            <w:tc>
              <w:tcPr>
                <w:tcW w:w="2797" w:type="dxa"/>
                <w:shd w:val="clear" w:color="auto" w:fill="auto"/>
                <w:vAlign w:val="bottom"/>
              </w:tcPr>
              <w:p>
                <w:pPr>
                  <w:widowControl w:val="0"/>
                  <w:rPr>
                    <w:szCs w:val="24"/>
                    <w:lang w:eastAsia="lt-LT"/>
                  </w:rPr>
                </w:pPr>
                <w:r>
                  <w:rPr>
                    <w:szCs w:val="24"/>
                    <w:lang w:eastAsia="lt-LT"/>
                  </w:rPr>
                  <w:t>Kretingos rajono</w:t>
                </w:r>
              </w:p>
            </w:tc>
            <w:tc>
              <w:tcPr>
                <w:tcW w:w="2811" w:type="dxa"/>
                <w:shd w:val="clear" w:color="auto" w:fill="auto"/>
                <w:vAlign w:val="bottom"/>
              </w:tcPr>
              <w:p>
                <w:pPr>
                  <w:widowControl w:val="0"/>
                  <w:jc w:val="center"/>
                  <w:rPr>
                    <w:bCs/>
                    <w:szCs w:val="24"/>
                    <w:lang w:eastAsia="lt-LT"/>
                  </w:rPr>
                </w:pPr>
                <w:r>
                  <w:rPr>
                    <w:bCs/>
                    <w:szCs w:val="24"/>
                    <w:lang w:eastAsia="lt-LT"/>
                  </w:rPr>
                  <w:t>755</w:t>
                </w:r>
              </w:p>
            </w:tc>
          </w:tr>
          <w:tr>
            <w:tc>
              <w:tcPr>
                <w:tcW w:w="2797" w:type="dxa"/>
                <w:shd w:val="clear" w:color="auto" w:fill="auto"/>
                <w:vAlign w:val="bottom"/>
              </w:tcPr>
              <w:p>
                <w:pPr>
                  <w:widowControl w:val="0"/>
                  <w:rPr>
                    <w:szCs w:val="24"/>
                    <w:lang w:eastAsia="lt-LT"/>
                  </w:rPr>
                </w:pPr>
                <w:r>
                  <w:rPr>
                    <w:szCs w:val="24"/>
                    <w:lang w:eastAsia="lt-LT"/>
                  </w:rPr>
                  <w:t>Kupiškio rajono</w:t>
                </w:r>
              </w:p>
            </w:tc>
            <w:tc>
              <w:tcPr>
                <w:tcW w:w="2811" w:type="dxa"/>
                <w:shd w:val="clear" w:color="auto" w:fill="auto"/>
                <w:vAlign w:val="bottom"/>
              </w:tcPr>
              <w:p>
                <w:pPr>
                  <w:widowControl w:val="0"/>
                  <w:jc w:val="center"/>
                  <w:rPr>
                    <w:bCs/>
                    <w:szCs w:val="24"/>
                    <w:lang w:eastAsia="lt-LT"/>
                  </w:rPr>
                </w:pPr>
                <w:r>
                  <w:rPr>
                    <w:bCs/>
                    <w:szCs w:val="24"/>
                    <w:lang w:eastAsia="lt-LT"/>
                  </w:rPr>
                  <w:t>1 798</w:t>
                </w:r>
              </w:p>
            </w:tc>
          </w:tr>
          <w:tr>
            <w:tc>
              <w:tcPr>
                <w:tcW w:w="2797" w:type="dxa"/>
                <w:shd w:val="clear" w:color="auto" w:fill="auto"/>
                <w:vAlign w:val="bottom"/>
              </w:tcPr>
              <w:p>
                <w:pPr>
                  <w:widowControl w:val="0"/>
                  <w:rPr>
                    <w:szCs w:val="24"/>
                    <w:lang w:eastAsia="lt-LT"/>
                  </w:rPr>
                </w:pPr>
                <w:r>
                  <w:rPr>
                    <w:szCs w:val="24"/>
                    <w:lang w:eastAsia="lt-LT"/>
                  </w:rPr>
                  <w:t>Lazdijų rajono</w:t>
                </w:r>
              </w:p>
            </w:tc>
            <w:tc>
              <w:tcPr>
                <w:tcW w:w="2811" w:type="dxa"/>
                <w:shd w:val="clear" w:color="auto" w:fill="auto"/>
                <w:vAlign w:val="bottom"/>
              </w:tcPr>
              <w:p>
                <w:pPr>
                  <w:widowControl w:val="0"/>
                  <w:jc w:val="center"/>
                  <w:rPr>
                    <w:bCs/>
                    <w:szCs w:val="24"/>
                    <w:lang w:eastAsia="lt-LT"/>
                  </w:rPr>
                </w:pPr>
                <w:r>
                  <w:rPr>
                    <w:bCs/>
                    <w:szCs w:val="24"/>
                    <w:lang w:eastAsia="lt-LT"/>
                  </w:rPr>
                  <w:t>2 163</w:t>
                </w:r>
              </w:p>
            </w:tc>
          </w:tr>
          <w:tr>
            <w:tc>
              <w:tcPr>
                <w:tcW w:w="2797" w:type="dxa"/>
                <w:shd w:val="clear" w:color="auto" w:fill="auto"/>
                <w:vAlign w:val="bottom"/>
              </w:tcPr>
              <w:p>
                <w:pPr>
                  <w:widowControl w:val="0"/>
                  <w:rPr>
                    <w:szCs w:val="24"/>
                    <w:lang w:eastAsia="lt-LT"/>
                  </w:rPr>
                </w:pPr>
                <w:r>
                  <w:rPr>
                    <w:szCs w:val="24"/>
                    <w:lang w:eastAsia="lt-LT"/>
                  </w:rPr>
                  <w:t>Mažeikių rajono</w:t>
                </w:r>
              </w:p>
            </w:tc>
            <w:tc>
              <w:tcPr>
                <w:tcW w:w="2811" w:type="dxa"/>
                <w:shd w:val="clear" w:color="auto" w:fill="auto"/>
                <w:vAlign w:val="bottom"/>
              </w:tcPr>
              <w:p>
                <w:pPr>
                  <w:widowControl w:val="0"/>
                  <w:jc w:val="center"/>
                  <w:rPr>
                    <w:bCs/>
                    <w:szCs w:val="24"/>
                    <w:lang w:eastAsia="lt-LT"/>
                  </w:rPr>
                </w:pPr>
                <w:r>
                  <w:rPr>
                    <w:bCs/>
                    <w:szCs w:val="24"/>
                    <w:lang w:eastAsia="lt-LT"/>
                  </w:rPr>
                  <w:t>2 257</w:t>
                </w:r>
              </w:p>
            </w:tc>
          </w:tr>
          <w:tr>
            <w:tc>
              <w:tcPr>
                <w:tcW w:w="2797" w:type="dxa"/>
                <w:shd w:val="clear" w:color="auto" w:fill="auto"/>
                <w:vAlign w:val="bottom"/>
              </w:tcPr>
              <w:p>
                <w:pPr>
                  <w:widowControl w:val="0"/>
                  <w:rPr>
                    <w:szCs w:val="24"/>
                    <w:lang w:eastAsia="lt-LT"/>
                  </w:rPr>
                </w:pPr>
                <w:r>
                  <w:rPr>
                    <w:szCs w:val="24"/>
                    <w:lang w:eastAsia="lt-LT"/>
                  </w:rPr>
                  <w:t>Molėtų rajono</w:t>
                </w:r>
              </w:p>
            </w:tc>
            <w:tc>
              <w:tcPr>
                <w:tcW w:w="2811" w:type="dxa"/>
                <w:shd w:val="clear" w:color="auto" w:fill="auto"/>
                <w:vAlign w:val="bottom"/>
              </w:tcPr>
              <w:p>
                <w:pPr>
                  <w:widowControl w:val="0"/>
                  <w:jc w:val="center"/>
                  <w:rPr>
                    <w:bCs/>
                    <w:szCs w:val="24"/>
                    <w:lang w:eastAsia="lt-LT"/>
                  </w:rPr>
                </w:pPr>
                <w:r>
                  <w:rPr>
                    <w:bCs/>
                    <w:szCs w:val="24"/>
                    <w:lang w:eastAsia="lt-LT"/>
                  </w:rPr>
                  <w:t>3 089</w:t>
                </w:r>
              </w:p>
            </w:tc>
          </w:tr>
          <w:tr>
            <w:tc>
              <w:tcPr>
                <w:tcW w:w="2797" w:type="dxa"/>
                <w:shd w:val="clear" w:color="auto" w:fill="auto"/>
                <w:vAlign w:val="bottom"/>
              </w:tcPr>
              <w:p>
                <w:pPr>
                  <w:widowControl w:val="0"/>
                  <w:rPr>
                    <w:szCs w:val="24"/>
                    <w:lang w:eastAsia="lt-LT"/>
                  </w:rPr>
                </w:pPr>
                <w:r>
                  <w:rPr>
                    <w:szCs w:val="24"/>
                    <w:lang w:eastAsia="lt-LT"/>
                  </w:rPr>
                  <w:t>Pakruojo rajono</w:t>
                </w:r>
              </w:p>
            </w:tc>
            <w:tc>
              <w:tcPr>
                <w:tcW w:w="2811" w:type="dxa"/>
                <w:shd w:val="clear" w:color="auto" w:fill="auto"/>
                <w:vAlign w:val="bottom"/>
              </w:tcPr>
              <w:p>
                <w:pPr>
                  <w:widowControl w:val="0"/>
                  <w:jc w:val="center"/>
                  <w:rPr>
                    <w:bCs/>
                    <w:szCs w:val="24"/>
                    <w:lang w:eastAsia="lt-LT"/>
                  </w:rPr>
                </w:pPr>
                <w:r>
                  <w:rPr>
                    <w:bCs/>
                    <w:szCs w:val="24"/>
                    <w:lang w:eastAsia="lt-LT"/>
                  </w:rPr>
                  <w:t>1 725</w:t>
                </w:r>
              </w:p>
            </w:tc>
          </w:tr>
          <w:tr>
            <w:tc>
              <w:tcPr>
                <w:tcW w:w="2797" w:type="dxa"/>
                <w:shd w:val="clear" w:color="auto" w:fill="auto"/>
                <w:vAlign w:val="bottom"/>
              </w:tcPr>
              <w:p>
                <w:pPr>
                  <w:widowControl w:val="0"/>
                  <w:rPr>
                    <w:szCs w:val="24"/>
                    <w:lang w:eastAsia="lt-LT"/>
                  </w:rPr>
                </w:pPr>
                <w:r>
                  <w:rPr>
                    <w:szCs w:val="24"/>
                    <w:lang w:eastAsia="lt-LT"/>
                  </w:rPr>
                  <w:t>Panevėžio rajono</w:t>
                </w:r>
              </w:p>
            </w:tc>
            <w:tc>
              <w:tcPr>
                <w:tcW w:w="2811" w:type="dxa"/>
                <w:shd w:val="clear" w:color="auto" w:fill="auto"/>
                <w:vAlign w:val="bottom"/>
              </w:tcPr>
              <w:p>
                <w:pPr>
                  <w:widowControl w:val="0"/>
                  <w:jc w:val="center"/>
                  <w:rPr>
                    <w:bCs/>
                    <w:szCs w:val="24"/>
                    <w:lang w:eastAsia="lt-LT"/>
                  </w:rPr>
                </w:pPr>
                <w:r>
                  <w:rPr>
                    <w:bCs/>
                    <w:szCs w:val="24"/>
                    <w:lang w:eastAsia="lt-LT"/>
                  </w:rPr>
                  <w:t>15 598</w:t>
                </w:r>
              </w:p>
            </w:tc>
          </w:tr>
          <w:tr>
            <w:tc>
              <w:tcPr>
                <w:tcW w:w="2797" w:type="dxa"/>
                <w:shd w:val="clear" w:color="auto" w:fill="auto"/>
                <w:vAlign w:val="bottom"/>
              </w:tcPr>
              <w:p>
                <w:pPr>
                  <w:widowControl w:val="0"/>
                  <w:rPr>
                    <w:szCs w:val="24"/>
                    <w:lang w:eastAsia="lt-LT"/>
                  </w:rPr>
                </w:pPr>
                <w:r>
                  <w:rPr>
                    <w:szCs w:val="24"/>
                    <w:lang w:eastAsia="lt-LT"/>
                  </w:rPr>
                  <w:t>Pasvalio rajono</w:t>
                </w:r>
              </w:p>
            </w:tc>
            <w:tc>
              <w:tcPr>
                <w:tcW w:w="2811" w:type="dxa"/>
                <w:shd w:val="clear" w:color="auto" w:fill="auto"/>
                <w:vAlign w:val="bottom"/>
              </w:tcPr>
              <w:p>
                <w:pPr>
                  <w:widowControl w:val="0"/>
                  <w:jc w:val="center"/>
                  <w:rPr>
                    <w:bCs/>
                    <w:szCs w:val="24"/>
                    <w:lang w:eastAsia="lt-LT"/>
                  </w:rPr>
                </w:pPr>
                <w:r>
                  <w:rPr>
                    <w:bCs/>
                    <w:szCs w:val="24"/>
                    <w:lang w:eastAsia="lt-LT"/>
                  </w:rPr>
                  <w:t>1 516</w:t>
                </w:r>
              </w:p>
            </w:tc>
          </w:tr>
          <w:tr>
            <w:tc>
              <w:tcPr>
                <w:tcW w:w="2797" w:type="dxa"/>
                <w:shd w:val="clear" w:color="auto" w:fill="auto"/>
                <w:vAlign w:val="bottom"/>
              </w:tcPr>
              <w:p>
                <w:pPr>
                  <w:widowControl w:val="0"/>
                  <w:rPr>
                    <w:szCs w:val="24"/>
                    <w:lang w:eastAsia="lt-LT"/>
                  </w:rPr>
                </w:pPr>
                <w:r>
                  <w:rPr>
                    <w:szCs w:val="24"/>
                    <w:lang w:eastAsia="lt-LT"/>
                  </w:rPr>
                  <w:t>Plungės rajono</w:t>
                </w:r>
              </w:p>
            </w:tc>
            <w:tc>
              <w:tcPr>
                <w:tcW w:w="2811" w:type="dxa"/>
                <w:shd w:val="clear" w:color="auto" w:fill="auto"/>
                <w:vAlign w:val="bottom"/>
              </w:tcPr>
              <w:p>
                <w:pPr>
                  <w:widowControl w:val="0"/>
                  <w:jc w:val="center"/>
                  <w:rPr>
                    <w:bCs/>
                    <w:szCs w:val="24"/>
                    <w:lang w:eastAsia="lt-LT"/>
                  </w:rPr>
                </w:pPr>
                <w:r>
                  <w:rPr>
                    <w:bCs/>
                    <w:szCs w:val="24"/>
                    <w:lang w:eastAsia="lt-LT"/>
                  </w:rPr>
                  <w:t>1 648</w:t>
                </w:r>
              </w:p>
            </w:tc>
          </w:tr>
          <w:tr>
            <w:tc>
              <w:tcPr>
                <w:tcW w:w="2797" w:type="dxa"/>
                <w:shd w:val="clear" w:color="auto" w:fill="auto"/>
                <w:vAlign w:val="bottom"/>
              </w:tcPr>
              <w:p>
                <w:pPr>
                  <w:widowControl w:val="0"/>
                  <w:rPr>
                    <w:szCs w:val="24"/>
                    <w:lang w:eastAsia="lt-LT"/>
                  </w:rPr>
                </w:pPr>
                <w:r>
                  <w:rPr>
                    <w:szCs w:val="24"/>
                    <w:lang w:eastAsia="lt-LT"/>
                  </w:rPr>
                  <w:t>Prienų rajono</w:t>
                </w:r>
              </w:p>
            </w:tc>
            <w:tc>
              <w:tcPr>
                <w:tcW w:w="2811" w:type="dxa"/>
                <w:shd w:val="clear" w:color="auto" w:fill="auto"/>
                <w:vAlign w:val="bottom"/>
              </w:tcPr>
              <w:p>
                <w:pPr>
                  <w:widowControl w:val="0"/>
                  <w:jc w:val="center"/>
                  <w:rPr>
                    <w:bCs/>
                    <w:szCs w:val="24"/>
                    <w:lang w:eastAsia="lt-LT"/>
                  </w:rPr>
                </w:pPr>
                <w:r>
                  <w:rPr>
                    <w:bCs/>
                    <w:szCs w:val="24"/>
                    <w:lang w:eastAsia="lt-LT"/>
                  </w:rPr>
                  <w:t>1 939</w:t>
                </w:r>
              </w:p>
            </w:tc>
          </w:tr>
          <w:tr>
            <w:tc>
              <w:tcPr>
                <w:tcW w:w="2797" w:type="dxa"/>
                <w:shd w:val="clear" w:color="auto" w:fill="auto"/>
                <w:vAlign w:val="bottom"/>
              </w:tcPr>
              <w:p>
                <w:pPr>
                  <w:widowControl w:val="0"/>
                  <w:rPr>
                    <w:szCs w:val="24"/>
                    <w:lang w:eastAsia="lt-LT"/>
                  </w:rPr>
                </w:pPr>
                <w:r>
                  <w:rPr>
                    <w:szCs w:val="24"/>
                    <w:lang w:eastAsia="lt-LT"/>
                  </w:rPr>
                  <w:t>Radviliškio rajono</w:t>
                </w:r>
              </w:p>
            </w:tc>
            <w:tc>
              <w:tcPr>
                <w:tcW w:w="2811" w:type="dxa"/>
                <w:shd w:val="clear" w:color="auto" w:fill="auto"/>
                <w:vAlign w:val="bottom"/>
              </w:tcPr>
              <w:p>
                <w:pPr>
                  <w:widowControl w:val="0"/>
                  <w:jc w:val="center"/>
                  <w:rPr>
                    <w:bCs/>
                    <w:szCs w:val="24"/>
                    <w:lang w:eastAsia="lt-LT"/>
                  </w:rPr>
                </w:pPr>
                <w:r>
                  <w:rPr>
                    <w:bCs/>
                    <w:szCs w:val="24"/>
                    <w:lang w:eastAsia="lt-LT"/>
                  </w:rPr>
                  <w:t>19 374</w:t>
                </w:r>
              </w:p>
            </w:tc>
          </w:tr>
          <w:tr>
            <w:tc>
              <w:tcPr>
                <w:tcW w:w="2797" w:type="dxa"/>
                <w:shd w:val="clear" w:color="auto" w:fill="auto"/>
                <w:vAlign w:val="bottom"/>
              </w:tcPr>
              <w:p>
                <w:pPr>
                  <w:widowControl w:val="0"/>
                  <w:rPr>
                    <w:szCs w:val="24"/>
                    <w:lang w:eastAsia="lt-LT"/>
                  </w:rPr>
                </w:pPr>
                <w:r>
                  <w:rPr>
                    <w:szCs w:val="24"/>
                    <w:lang w:eastAsia="lt-LT"/>
                  </w:rPr>
                  <w:t>Raseinių rajono</w:t>
                </w:r>
              </w:p>
            </w:tc>
            <w:tc>
              <w:tcPr>
                <w:tcW w:w="2811" w:type="dxa"/>
                <w:shd w:val="clear" w:color="auto" w:fill="auto"/>
                <w:vAlign w:val="bottom"/>
              </w:tcPr>
              <w:p>
                <w:pPr>
                  <w:widowControl w:val="0"/>
                  <w:jc w:val="center"/>
                  <w:rPr>
                    <w:bCs/>
                    <w:szCs w:val="24"/>
                    <w:lang w:eastAsia="lt-LT"/>
                  </w:rPr>
                </w:pPr>
                <w:r>
                  <w:rPr>
                    <w:bCs/>
                    <w:szCs w:val="24"/>
                    <w:lang w:eastAsia="lt-LT"/>
                  </w:rPr>
                  <w:t>15 950</w:t>
                </w:r>
              </w:p>
            </w:tc>
          </w:tr>
          <w:tr>
            <w:tc>
              <w:tcPr>
                <w:tcW w:w="2797" w:type="dxa"/>
                <w:shd w:val="clear" w:color="auto" w:fill="auto"/>
                <w:vAlign w:val="bottom"/>
              </w:tcPr>
              <w:p>
                <w:pPr>
                  <w:widowControl w:val="0"/>
                  <w:rPr>
                    <w:szCs w:val="24"/>
                    <w:lang w:eastAsia="lt-LT"/>
                  </w:rPr>
                </w:pPr>
                <w:r>
                  <w:rPr>
                    <w:szCs w:val="24"/>
                    <w:lang w:eastAsia="lt-LT"/>
                  </w:rPr>
                  <w:t>Rokiškio rajono</w:t>
                </w:r>
              </w:p>
            </w:tc>
            <w:tc>
              <w:tcPr>
                <w:tcW w:w="2811" w:type="dxa"/>
                <w:shd w:val="clear" w:color="auto" w:fill="auto"/>
                <w:vAlign w:val="bottom"/>
              </w:tcPr>
              <w:p>
                <w:pPr>
                  <w:widowControl w:val="0"/>
                  <w:jc w:val="center"/>
                  <w:rPr>
                    <w:bCs/>
                    <w:szCs w:val="24"/>
                    <w:lang w:eastAsia="lt-LT"/>
                  </w:rPr>
                </w:pPr>
                <w:r>
                  <w:rPr>
                    <w:bCs/>
                    <w:szCs w:val="24"/>
                    <w:lang w:eastAsia="lt-LT"/>
                  </w:rPr>
                  <w:t>2 118</w:t>
                </w:r>
              </w:p>
            </w:tc>
          </w:tr>
          <w:tr>
            <w:tc>
              <w:tcPr>
                <w:tcW w:w="2797" w:type="dxa"/>
                <w:shd w:val="clear" w:color="auto" w:fill="auto"/>
                <w:vAlign w:val="bottom"/>
              </w:tcPr>
              <w:p>
                <w:pPr>
                  <w:widowControl w:val="0"/>
                  <w:rPr>
                    <w:szCs w:val="24"/>
                    <w:lang w:eastAsia="lt-LT"/>
                  </w:rPr>
                </w:pPr>
                <w:r>
                  <w:rPr>
                    <w:szCs w:val="24"/>
                    <w:lang w:eastAsia="lt-LT"/>
                  </w:rPr>
                  <w:t>Skuodo rajono</w:t>
                </w:r>
              </w:p>
            </w:tc>
            <w:tc>
              <w:tcPr>
                <w:tcW w:w="2811" w:type="dxa"/>
                <w:shd w:val="clear" w:color="auto" w:fill="auto"/>
                <w:vAlign w:val="bottom"/>
              </w:tcPr>
              <w:p>
                <w:pPr>
                  <w:widowControl w:val="0"/>
                  <w:jc w:val="center"/>
                  <w:rPr>
                    <w:bCs/>
                    <w:szCs w:val="24"/>
                    <w:lang w:eastAsia="lt-LT"/>
                  </w:rPr>
                </w:pPr>
                <w:r>
                  <w:rPr>
                    <w:bCs/>
                    <w:szCs w:val="24"/>
                    <w:lang w:eastAsia="lt-LT"/>
                  </w:rPr>
                  <w:t>1 811</w:t>
                </w:r>
              </w:p>
            </w:tc>
          </w:tr>
          <w:tr>
            <w:tc>
              <w:tcPr>
                <w:tcW w:w="2797" w:type="dxa"/>
                <w:shd w:val="clear" w:color="auto" w:fill="auto"/>
                <w:vAlign w:val="bottom"/>
              </w:tcPr>
              <w:p>
                <w:pPr>
                  <w:widowControl w:val="0"/>
                  <w:rPr>
                    <w:szCs w:val="24"/>
                    <w:lang w:eastAsia="lt-LT"/>
                  </w:rPr>
                </w:pPr>
                <w:r>
                  <w:rPr>
                    <w:szCs w:val="24"/>
                    <w:lang w:eastAsia="lt-LT"/>
                  </w:rPr>
                  <w:t>Šakių rajono</w:t>
                </w:r>
              </w:p>
            </w:tc>
            <w:tc>
              <w:tcPr>
                <w:tcW w:w="2811" w:type="dxa"/>
                <w:shd w:val="clear" w:color="auto" w:fill="auto"/>
                <w:vAlign w:val="bottom"/>
              </w:tcPr>
              <w:p>
                <w:pPr>
                  <w:widowControl w:val="0"/>
                  <w:jc w:val="center"/>
                  <w:rPr>
                    <w:bCs/>
                    <w:szCs w:val="24"/>
                    <w:lang w:eastAsia="lt-LT"/>
                  </w:rPr>
                </w:pPr>
                <w:r>
                  <w:rPr>
                    <w:bCs/>
                    <w:szCs w:val="24"/>
                    <w:lang w:eastAsia="lt-LT"/>
                  </w:rPr>
                  <w:t>630</w:t>
                </w:r>
              </w:p>
            </w:tc>
          </w:tr>
          <w:tr>
            <w:tc>
              <w:tcPr>
                <w:tcW w:w="2797" w:type="dxa"/>
                <w:shd w:val="clear" w:color="auto" w:fill="auto"/>
                <w:vAlign w:val="bottom"/>
              </w:tcPr>
              <w:p>
                <w:pPr>
                  <w:widowControl w:val="0"/>
                  <w:rPr>
                    <w:szCs w:val="24"/>
                    <w:lang w:eastAsia="lt-LT"/>
                  </w:rPr>
                </w:pPr>
                <w:r>
                  <w:rPr>
                    <w:szCs w:val="24"/>
                    <w:lang w:eastAsia="lt-LT"/>
                  </w:rPr>
                  <w:t>Šiaulių rajono</w:t>
                </w:r>
              </w:p>
            </w:tc>
            <w:tc>
              <w:tcPr>
                <w:tcW w:w="2811" w:type="dxa"/>
                <w:shd w:val="clear" w:color="auto" w:fill="auto"/>
                <w:vAlign w:val="bottom"/>
              </w:tcPr>
              <w:p>
                <w:pPr>
                  <w:widowControl w:val="0"/>
                  <w:jc w:val="center"/>
                  <w:rPr>
                    <w:bCs/>
                    <w:szCs w:val="24"/>
                    <w:lang w:eastAsia="lt-LT"/>
                  </w:rPr>
                </w:pPr>
                <w:r>
                  <w:rPr>
                    <w:bCs/>
                    <w:szCs w:val="24"/>
                    <w:lang w:eastAsia="lt-LT"/>
                  </w:rPr>
                  <w:t>3 293</w:t>
                </w:r>
              </w:p>
            </w:tc>
          </w:tr>
          <w:tr>
            <w:tc>
              <w:tcPr>
                <w:tcW w:w="2797" w:type="dxa"/>
                <w:shd w:val="clear" w:color="auto" w:fill="auto"/>
                <w:vAlign w:val="bottom"/>
              </w:tcPr>
              <w:p>
                <w:pPr>
                  <w:widowControl w:val="0"/>
                  <w:rPr>
                    <w:szCs w:val="24"/>
                    <w:lang w:eastAsia="lt-LT"/>
                  </w:rPr>
                </w:pPr>
                <w:r>
                  <w:rPr>
                    <w:szCs w:val="24"/>
                    <w:lang w:eastAsia="lt-LT"/>
                  </w:rPr>
                  <w:t>Šilalės rajono</w:t>
                </w:r>
              </w:p>
            </w:tc>
            <w:tc>
              <w:tcPr>
                <w:tcW w:w="2811" w:type="dxa"/>
                <w:shd w:val="clear" w:color="auto" w:fill="auto"/>
                <w:vAlign w:val="bottom"/>
              </w:tcPr>
              <w:p>
                <w:pPr>
                  <w:widowControl w:val="0"/>
                  <w:jc w:val="center"/>
                  <w:rPr>
                    <w:bCs/>
                    <w:szCs w:val="24"/>
                    <w:lang w:eastAsia="lt-LT"/>
                  </w:rPr>
                </w:pPr>
                <w:r>
                  <w:rPr>
                    <w:bCs/>
                    <w:szCs w:val="24"/>
                    <w:lang w:eastAsia="lt-LT"/>
                  </w:rPr>
                  <w:t>11 423</w:t>
                </w:r>
              </w:p>
            </w:tc>
          </w:tr>
          <w:tr>
            <w:tc>
              <w:tcPr>
                <w:tcW w:w="2797" w:type="dxa"/>
                <w:shd w:val="clear" w:color="auto" w:fill="auto"/>
                <w:vAlign w:val="bottom"/>
              </w:tcPr>
              <w:p>
                <w:pPr>
                  <w:widowControl w:val="0"/>
                  <w:rPr>
                    <w:szCs w:val="24"/>
                    <w:lang w:eastAsia="lt-LT"/>
                  </w:rPr>
                </w:pPr>
                <w:r>
                  <w:rPr>
                    <w:szCs w:val="24"/>
                    <w:lang w:eastAsia="lt-LT"/>
                  </w:rPr>
                  <w:t>Šilutės rajono</w:t>
                </w:r>
              </w:p>
            </w:tc>
            <w:tc>
              <w:tcPr>
                <w:tcW w:w="2811" w:type="dxa"/>
                <w:shd w:val="clear" w:color="auto" w:fill="auto"/>
                <w:vAlign w:val="bottom"/>
              </w:tcPr>
              <w:p>
                <w:pPr>
                  <w:widowControl w:val="0"/>
                  <w:jc w:val="center"/>
                  <w:rPr>
                    <w:bCs/>
                    <w:szCs w:val="24"/>
                    <w:lang w:eastAsia="lt-LT"/>
                  </w:rPr>
                </w:pPr>
                <w:r>
                  <w:rPr>
                    <w:bCs/>
                    <w:szCs w:val="24"/>
                    <w:lang w:eastAsia="lt-LT"/>
                  </w:rPr>
                  <w:t>2 970</w:t>
                </w:r>
              </w:p>
            </w:tc>
          </w:tr>
          <w:tr>
            <w:tc>
              <w:tcPr>
                <w:tcW w:w="2797" w:type="dxa"/>
                <w:shd w:val="clear" w:color="auto" w:fill="auto"/>
                <w:vAlign w:val="bottom"/>
              </w:tcPr>
              <w:p>
                <w:pPr>
                  <w:widowControl w:val="0"/>
                  <w:rPr>
                    <w:szCs w:val="24"/>
                    <w:lang w:eastAsia="lt-LT"/>
                  </w:rPr>
                </w:pPr>
                <w:r>
                  <w:rPr>
                    <w:szCs w:val="24"/>
                    <w:lang w:eastAsia="lt-LT"/>
                  </w:rPr>
                  <w:t>Širvintų rajono</w:t>
                </w:r>
              </w:p>
            </w:tc>
            <w:tc>
              <w:tcPr>
                <w:tcW w:w="2811" w:type="dxa"/>
                <w:shd w:val="clear" w:color="auto" w:fill="auto"/>
                <w:vAlign w:val="bottom"/>
              </w:tcPr>
              <w:p>
                <w:pPr>
                  <w:widowControl w:val="0"/>
                  <w:jc w:val="center"/>
                  <w:rPr>
                    <w:bCs/>
                    <w:szCs w:val="24"/>
                    <w:lang w:eastAsia="lt-LT"/>
                  </w:rPr>
                </w:pPr>
                <w:r>
                  <w:rPr>
                    <w:bCs/>
                    <w:szCs w:val="24"/>
                    <w:lang w:eastAsia="lt-LT"/>
                  </w:rPr>
                  <w:t>713</w:t>
                </w:r>
              </w:p>
            </w:tc>
          </w:tr>
          <w:tr>
            <w:tc>
              <w:tcPr>
                <w:tcW w:w="2797" w:type="dxa"/>
                <w:shd w:val="clear" w:color="auto" w:fill="auto"/>
                <w:vAlign w:val="bottom"/>
              </w:tcPr>
              <w:p>
                <w:pPr>
                  <w:widowControl w:val="0"/>
                  <w:rPr>
                    <w:szCs w:val="24"/>
                    <w:lang w:eastAsia="lt-LT"/>
                  </w:rPr>
                </w:pPr>
                <w:r>
                  <w:rPr>
                    <w:szCs w:val="24"/>
                    <w:lang w:eastAsia="lt-LT"/>
                  </w:rPr>
                  <w:t>Švenčionių rajono</w:t>
                </w:r>
              </w:p>
            </w:tc>
            <w:tc>
              <w:tcPr>
                <w:tcW w:w="2811" w:type="dxa"/>
                <w:shd w:val="clear" w:color="auto" w:fill="auto"/>
                <w:vAlign w:val="bottom"/>
              </w:tcPr>
              <w:p>
                <w:pPr>
                  <w:widowControl w:val="0"/>
                  <w:jc w:val="center"/>
                  <w:rPr>
                    <w:bCs/>
                    <w:szCs w:val="24"/>
                    <w:lang w:eastAsia="lt-LT"/>
                  </w:rPr>
                </w:pPr>
                <w:r>
                  <w:rPr>
                    <w:bCs/>
                    <w:szCs w:val="24"/>
                    <w:lang w:eastAsia="lt-LT"/>
                  </w:rPr>
                  <w:t>956</w:t>
                </w:r>
              </w:p>
            </w:tc>
          </w:tr>
          <w:tr>
            <w:tc>
              <w:tcPr>
                <w:tcW w:w="2797" w:type="dxa"/>
                <w:shd w:val="clear" w:color="auto" w:fill="auto"/>
                <w:vAlign w:val="bottom"/>
              </w:tcPr>
              <w:p>
                <w:pPr>
                  <w:widowControl w:val="0"/>
                  <w:rPr>
                    <w:szCs w:val="24"/>
                    <w:lang w:eastAsia="lt-LT"/>
                  </w:rPr>
                </w:pPr>
                <w:r>
                  <w:rPr>
                    <w:szCs w:val="24"/>
                    <w:lang w:eastAsia="lt-LT"/>
                  </w:rPr>
                  <w:t>Tauragės rajono</w:t>
                </w:r>
              </w:p>
            </w:tc>
            <w:tc>
              <w:tcPr>
                <w:tcW w:w="2811" w:type="dxa"/>
                <w:shd w:val="clear" w:color="auto" w:fill="auto"/>
                <w:vAlign w:val="bottom"/>
              </w:tcPr>
              <w:p>
                <w:pPr>
                  <w:widowControl w:val="0"/>
                  <w:jc w:val="center"/>
                  <w:rPr>
                    <w:bCs/>
                    <w:szCs w:val="24"/>
                    <w:lang w:eastAsia="lt-LT"/>
                  </w:rPr>
                </w:pPr>
                <w:r>
                  <w:rPr>
                    <w:bCs/>
                    <w:szCs w:val="24"/>
                    <w:lang w:eastAsia="lt-LT"/>
                  </w:rPr>
                  <w:t>3 690</w:t>
                </w:r>
              </w:p>
            </w:tc>
          </w:tr>
          <w:tr>
            <w:tc>
              <w:tcPr>
                <w:tcW w:w="2797" w:type="dxa"/>
                <w:shd w:val="clear" w:color="auto" w:fill="auto"/>
                <w:vAlign w:val="bottom"/>
              </w:tcPr>
              <w:p>
                <w:pPr>
                  <w:widowControl w:val="0"/>
                  <w:rPr>
                    <w:szCs w:val="24"/>
                    <w:lang w:eastAsia="lt-LT"/>
                  </w:rPr>
                </w:pPr>
                <w:r>
                  <w:rPr>
                    <w:szCs w:val="24"/>
                    <w:lang w:eastAsia="lt-LT"/>
                  </w:rPr>
                  <w:t>Telšių rajono</w:t>
                </w:r>
              </w:p>
            </w:tc>
            <w:tc>
              <w:tcPr>
                <w:tcW w:w="2811" w:type="dxa"/>
                <w:shd w:val="clear" w:color="auto" w:fill="auto"/>
                <w:vAlign w:val="bottom"/>
              </w:tcPr>
              <w:p>
                <w:pPr>
                  <w:widowControl w:val="0"/>
                  <w:jc w:val="center"/>
                  <w:rPr>
                    <w:bCs/>
                    <w:szCs w:val="24"/>
                    <w:lang w:eastAsia="lt-LT"/>
                  </w:rPr>
                </w:pPr>
                <w:r>
                  <w:rPr>
                    <w:bCs/>
                    <w:szCs w:val="24"/>
                    <w:lang w:eastAsia="lt-LT"/>
                  </w:rPr>
                  <w:t>3 890</w:t>
                </w:r>
              </w:p>
            </w:tc>
          </w:tr>
          <w:tr>
            <w:tc>
              <w:tcPr>
                <w:tcW w:w="2797" w:type="dxa"/>
                <w:shd w:val="clear" w:color="auto" w:fill="auto"/>
                <w:vAlign w:val="bottom"/>
              </w:tcPr>
              <w:p>
                <w:pPr>
                  <w:widowControl w:val="0"/>
                  <w:rPr>
                    <w:szCs w:val="24"/>
                    <w:lang w:eastAsia="lt-LT"/>
                  </w:rPr>
                </w:pPr>
                <w:r>
                  <w:rPr>
                    <w:szCs w:val="24"/>
                    <w:lang w:eastAsia="lt-LT"/>
                  </w:rPr>
                  <w:t>Trakų rajono</w:t>
                </w:r>
              </w:p>
            </w:tc>
            <w:tc>
              <w:tcPr>
                <w:tcW w:w="2811" w:type="dxa"/>
                <w:shd w:val="clear" w:color="auto" w:fill="auto"/>
                <w:vAlign w:val="bottom"/>
              </w:tcPr>
              <w:p>
                <w:pPr>
                  <w:widowControl w:val="0"/>
                  <w:jc w:val="center"/>
                  <w:rPr>
                    <w:bCs/>
                    <w:szCs w:val="24"/>
                    <w:lang w:eastAsia="lt-LT"/>
                  </w:rPr>
                </w:pPr>
                <w:r>
                  <w:rPr>
                    <w:bCs/>
                    <w:szCs w:val="24"/>
                    <w:lang w:eastAsia="lt-LT"/>
                  </w:rPr>
                  <w:t>225</w:t>
                </w:r>
              </w:p>
            </w:tc>
          </w:tr>
          <w:tr>
            <w:tc>
              <w:tcPr>
                <w:tcW w:w="2797" w:type="dxa"/>
                <w:shd w:val="clear" w:color="auto" w:fill="auto"/>
                <w:vAlign w:val="bottom"/>
              </w:tcPr>
              <w:p>
                <w:pPr>
                  <w:widowControl w:val="0"/>
                  <w:rPr>
                    <w:szCs w:val="24"/>
                    <w:lang w:eastAsia="lt-LT"/>
                  </w:rPr>
                </w:pPr>
                <w:r>
                  <w:rPr>
                    <w:szCs w:val="24"/>
                    <w:lang w:eastAsia="lt-LT"/>
                  </w:rPr>
                  <w:t>Ukmergės rajono</w:t>
                </w:r>
              </w:p>
            </w:tc>
            <w:tc>
              <w:tcPr>
                <w:tcW w:w="2811" w:type="dxa"/>
                <w:shd w:val="clear" w:color="auto" w:fill="auto"/>
                <w:vAlign w:val="bottom"/>
              </w:tcPr>
              <w:p>
                <w:pPr>
                  <w:widowControl w:val="0"/>
                  <w:jc w:val="center"/>
                  <w:rPr>
                    <w:bCs/>
                    <w:szCs w:val="24"/>
                    <w:lang w:eastAsia="lt-LT"/>
                  </w:rPr>
                </w:pPr>
                <w:r>
                  <w:rPr>
                    <w:bCs/>
                    <w:szCs w:val="24"/>
                    <w:lang w:eastAsia="lt-LT"/>
                  </w:rPr>
                  <w:t>1 546</w:t>
                </w:r>
              </w:p>
            </w:tc>
          </w:tr>
          <w:tr>
            <w:tc>
              <w:tcPr>
                <w:tcW w:w="2797" w:type="dxa"/>
                <w:shd w:val="clear" w:color="auto" w:fill="auto"/>
                <w:vAlign w:val="bottom"/>
              </w:tcPr>
              <w:p>
                <w:pPr>
                  <w:widowControl w:val="0"/>
                  <w:rPr>
                    <w:szCs w:val="24"/>
                    <w:lang w:eastAsia="lt-LT"/>
                  </w:rPr>
                </w:pPr>
                <w:r>
                  <w:rPr>
                    <w:szCs w:val="24"/>
                    <w:lang w:eastAsia="lt-LT"/>
                  </w:rPr>
                  <w:t>Utenos rajono</w:t>
                </w:r>
              </w:p>
            </w:tc>
            <w:tc>
              <w:tcPr>
                <w:tcW w:w="2811" w:type="dxa"/>
                <w:shd w:val="clear" w:color="auto" w:fill="auto"/>
                <w:vAlign w:val="bottom"/>
              </w:tcPr>
              <w:p>
                <w:pPr>
                  <w:widowControl w:val="0"/>
                  <w:jc w:val="center"/>
                  <w:rPr>
                    <w:bCs/>
                    <w:szCs w:val="24"/>
                    <w:lang w:eastAsia="lt-LT"/>
                  </w:rPr>
                </w:pPr>
                <w:r>
                  <w:rPr>
                    <w:bCs/>
                    <w:szCs w:val="24"/>
                    <w:lang w:eastAsia="lt-LT"/>
                  </w:rPr>
                  <w:t>4 965</w:t>
                </w:r>
              </w:p>
            </w:tc>
          </w:tr>
          <w:tr>
            <w:tc>
              <w:tcPr>
                <w:tcW w:w="2797" w:type="dxa"/>
                <w:shd w:val="clear" w:color="auto" w:fill="auto"/>
                <w:vAlign w:val="bottom"/>
              </w:tcPr>
              <w:p>
                <w:pPr>
                  <w:widowControl w:val="0"/>
                  <w:rPr>
                    <w:szCs w:val="24"/>
                    <w:lang w:eastAsia="lt-LT"/>
                  </w:rPr>
                </w:pPr>
                <w:r>
                  <w:rPr>
                    <w:szCs w:val="24"/>
                    <w:lang w:eastAsia="lt-LT"/>
                  </w:rPr>
                  <w:t>Varėnos rajono</w:t>
                </w:r>
              </w:p>
            </w:tc>
            <w:tc>
              <w:tcPr>
                <w:tcW w:w="2811" w:type="dxa"/>
                <w:shd w:val="clear" w:color="auto" w:fill="auto"/>
                <w:vAlign w:val="bottom"/>
              </w:tcPr>
              <w:p>
                <w:pPr>
                  <w:widowControl w:val="0"/>
                  <w:jc w:val="center"/>
                  <w:rPr>
                    <w:bCs/>
                    <w:szCs w:val="24"/>
                    <w:lang w:eastAsia="lt-LT"/>
                  </w:rPr>
                </w:pPr>
                <w:r>
                  <w:rPr>
                    <w:bCs/>
                    <w:szCs w:val="24"/>
                    <w:lang w:eastAsia="lt-LT"/>
                  </w:rPr>
                  <w:t>2 672</w:t>
                </w:r>
              </w:p>
            </w:tc>
          </w:tr>
          <w:tr>
            <w:tc>
              <w:tcPr>
                <w:tcW w:w="2797" w:type="dxa"/>
                <w:shd w:val="clear" w:color="auto" w:fill="auto"/>
                <w:vAlign w:val="bottom"/>
              </w:tcPr>
              <w:p>
                <w:pPr>
                  <w:widowControl w:val="0"/>
                  <w:rPr>
                    <w:szCs w:val="24"/>
                    <w:lang w:eastAsia="lt-LT"/>
                  </w:rPr>
                </w:pPr>
                <w:r>
                  <w:rPr>
                    <w:szCs w:val="24"/>
                    <w:lang w:eastAsia="lt-LT"/>
                  </w:rPr>
                  <w:t>Vilkaviškio rajono</w:t>
                </w:r>
              </w:p>
            </w:tc>
            <w:tc>
              <w:tcPr>
                <w:tcW w:w="2811" w:type="dxa"/>
                <w:shd w:val="clear" w:color="auto" w:fill="auto"/>
                <w:vAlign w:val="bottom"/>
              </w:tcPr>
              <w:p>
                <w:pPr>
                  <w:widowControl w:val="0"/>
                  <w:jc w:val="center"/>
                  <w:rPr>
                    <w:bCs/>
                    <w:szCs w:val="24"/>
                    <w:lang w:eastAsia="lt-LT"/>
                  </w:rPr>
                </w:pPr>
                <w:r>
                  <w:rPr>
                    <w:bCs/>
                    <w:szCs w:val="24"/>
                    <w:lang w:eastAsia="lt-LT"/>
                  </w:rPr>
                  <w:t>1 652</w:t>
                </w:r>
              </w:p>
            </w:tc>
          </w:tr>
          <w:tr>
            <w:tc>
              <w:tcPr>
                <w:tcW w:w="2797" w:type="dxa"/>
                <w:shd w:val="clear" w:color="auto" w:fill="auto"/>
                <w:vAlign w:val="bottom"/>
              </w:tcPr>
              <w:p>
                <w:pPr>
                  <w:widowControl w:val="0"/>
                  <w:rPr>
                    <w:szCs w:val="24"/>
                    <w:lang w:eastAsia="lt-LT"/>
                  </w:rPr>
                </w:pPr>
                <w:r>
                  <w:rPr>
                    <w:szCs w:val="24"/>
                    <w:lang w:eastAsia="lt-LT"/>
                  </w:rPr>
                  <w:t>Zarasų rajono</w:t>
                </w:r>
              </w:p>
            </w:tc>
            <w:tc>
              <w:tcPr>
                <w:tcW w:w="2811" w:type="dxa"/>
                <w:shd w:val="clear" w:color="auto" w:fill="auto"/>
                <w:vAlign w:val="bottom"/>
              </w:tcPr>
              <w:p>
                <w:pPr>
                  <w:widowControl w:val="0"/>
                  <w:jc w:val="center"/>
                  <w:rPr>
                    <w:bCs/>
                    <w:szCs w:val="24"/>
                    <w:lang w:eastAsia="lt-LT"/>
                  </w:rPr>
                </w:pPr>
                <w:r>
                  <w:rPr>
                    <w:bCs/>
                    <w:szCs w:val="24"/>
                    <w:lang w:eastAsia="lt-LT"/>
                  </w:rPr>
                  <w:t>2 962</w:t>
                </w:r>
              </w:p>
            </w:tc>
          </w:tr>
          <w:tr>
            <w:tc>
              <w:tcPr>
                <w:tcW w:w="2797" w:type="dxa"/>
                <w:shd w:val="clear" w:color="auto" w:fill="auto"/>
                <w:vAlign w:val="bottom"/>
              </w:tcPr>
              <w:p>
                <w:pPr>
                  <w:widowControl w:val="0"/>
                  <w:rPr>
                    <w:szCs w:val="24"/>
                    <w:lang w:eastAsia="lt-LT"/>
                  </w:rPr>
                </w:pPr>
                <w:r>
                  <w:rPr>
                    <w:szCs w:val="24"/>
                    <w:lang w:eastAsia="lt-LT"/>
                  </w:rPr>
                  <w:t xml:space="preserve">Elektrėnų </w:t>
                </w:r>
              </w:p>
            </w:tc>
            <w:tc>
              <w:tcPr>
                <w:tcW w:w="2811" w:type="dxa"/>
                <w:shd w:val="clear" w:color="auto" w:fill="auto"/>
                <w:vAlign w:val="bottom"/>
              </w:tcPr>
              <w:p>
                <w:pPr>
                  <w:widowControl w:val="0"/>
                  <w:jc w:val="center"/>
                  <w:rPr>
                    <w:bCs/>
                    <w:szCs w:val="24"/>
                    <w:lang w:eastAsia="lt-LT"/>
                  </w:rPr>
                </w:pPr>
                <w:r>
                  <w:rPr>
                    <w:bCs/>
                    <w:szCs w:val="24"/>
                    <w:lang w:eastAsia="lt-LT"/>
                  </w:rPr>
                  <w:t>1 315</w:t>
                </w:r>
              </w:p>
            </w:tc>
          </w:tr>
          <w:tr>
            <w:tc>
              <w:tcPr>
                <w:tcW w:w="2797" w:type="dxa"/>
                <w:shd w:val="clear" w:color="auto" w:fill="auto"/>
                <w:vAlign w:val="bottom"/>
              </w:tcPr>
              <w:p>
                <w:pPr>
                  <w:widowControl w:val="0"/>
                  <w:rPr>
                    <w:szCs w:val="24"/>
                    <w:lang w:eastAsia="lt-LT"/>
                  </w:rPr>
                </w:pPr>
                <w:r>
                  <w:rPr>
                    <w:szCs w:val="24"/>
                    <w:lang w:eastAsia="lt-LT"/>
                  </w:rPr>
                  <w:t>Kalvarijos</w:t>
                </w:r>
              </w:p>
            </w:tc>
            <w:tc>
              <w:tcPr>
                <w:tcW w:w="2811" w:type="dxa"/>
                <w:shd w:val="clear" w:color="auto" w:fill="auto"/>
                <w:vAlign w:val="bottom"/>
              </w:tcPr>
              <w:p>
                <w:pPr>
                  <w:widowControl w:val="0"/>
                  <w:jc w:val="center"/>
                  <w:rPr>
                    <w:bCs/>
                    <w:szCs w:val="24"/>
                    <w:lang w:eastAsia="lt-LT"/>
                  </w:rPr>
                </w:pPr>
                <w:r>
                  <w:rPr>
                    <w:bCs/>
                    <w:szCs w:val="24"/>
                    <w:lang w:eastAsia="lt-LT"/>
                  </w:rPr>
                  <w:t>749</w:t>
                </w:r>
              </w:p>
            </w:tc>
          </w:tr>
          <w:tr>
            <w:tc>
              <w:tcPr>
                <w:tcW w:w="2797" w:type="dxa"/>
                <w:shd w:val="clear" w:color="auto" w:fill="auto"/>
                <w:vAlign w:val="bottom"/>
              </w:tcPr>
              <w:p>
                <w:pPr>
                  <w:widowControl w:val="0"/>
                  <w:rPr>
                    <w:szCs w:val="24"/>
                    <w:lang w:eastAsia="lt-LT"/>
                  </w:rPr>
                </w:pPr>
                <w:r>
                  <w:rPr>
                    <w:szCs w:val="24"/>
                    <w:lang w:eastAsia="lt-LT"/>
                  </w:rPr>
                  <w:t xml:space="preserve">Kazlų Rūdos </w:t>
                </w:r>
              </w:p>
            </w:tc>
            <w:tc>
              <w:tcPr>
                <w:tcW w:w="2811" w:type="dxa"/>
                <w:shd w:val="clear" w:color="auto" w:fill="auto"/>
                <w:vAlign w:val="bottom"/>
              </w:tcPr>
              <w:p>
                <w:pPr>
                  <w:widowControl w:val="0"/>
                  <w:jc w:val="center"/>
                  <w:rPr>
                    <w:bCs/>
                    <w:szCs w:val="24"/>
                    <w:lang w:eastAsia="lt-LT"/>
                  </w:rPr>
                </w:pPr>
                <w:r>
                  <w:rPr>
                    <w:bCs/>
                    <w:szCs w:val="24"/>
                    <w:lang w:eastAsia="lt-LT"/>
                  </w:rPr>
                  <w:t>211</w:t>
                </w:r>
              </w:p>
            </w:tc>
          </w:tr>
          <w:tr>
            <w:tc>
              <w:tcPr>
                <w:tcW w:w="2797" w:type="dxa"/>
                <w:shd w:val="clear" w:color="auto" w:fill="auto"/>
                <w:vAlign w:val="bottom"/>
              </w:tcPr>
              <w:p>
                <w:pPr>
                  <w:widowControl w:val="0"/>
                  <w:rPr>
                    <w:szCs w:val="24"/>
                    <w:lang w:eastAsia="lt-LT"/>
                  </w:rPr>
                </w:pPr>
                <w:r>
                  <w:rPr>
                    <w:szCs w:val="24"/>
                    <w:lang w:eastAsia="lt-LT"/>
                  </w:rPr>
                  <w:t xml:space="preserve">Pagėgių </w:t>
                </w:r>
              </w:p>
            </w:tc>
            <w:tc>
              <w:tcPr>
                <w:tcW w:w="2811" w:type="dxa"/>
                <w:shd w:val="clear" w:color="auto" w:fill="auto"/>
                <w:vAlign w:val="bottom"/>
              </w:tcPr>
              <w:p>
                <w:pPr>
                  <w:widowControl w:val="0"/>
                  <w:jc w:val="center"/>
                  <w:rPr>
                    <w:bCs/>
                    <w:szCs w:val="24"/>
                    <w:lang w:eastAsia="lt-LT"/>
                  </w:rPr>
                </w:pPr>
                <w:r>
                  <w:rPr>
                    <w:bCs/>
                    <w:szCs w:val="24"/>
                    <w:lang w:eastAsia="lt-LT"/>
                  </w:rPr>
                  <w:t>1 361</w:t>
                </w:r>
              </w:p>
            </w:tc>
          </w:tr>
          <w:tr>
            <w:tc>
              <w:tcPr>
                <w:tcW w:w="2797" w:type="dxa"/>
                <w:shd w:val="clear" w:color="auto" w:fill="auto"/>
                <w:vAlign w:val="bottom"/>
              </w:tcPr>
              <w:p>
                <w:pPr>
                  <w:widowControl w:val="0"/>
                  <w:rPr>
                    <w:szCs w:val="24"/>
                    <w:lang w:eastAsia="lt-LT"/>
                  </w:rPr>
                </w:pPr>
                <w:r>
                  <w:rPr>
                    <w:szCs w:val="24"/>
                    <w:lang w:eastAsia="lt-LT"/>
                  </w:rPr>
                  <w:t xml:space="preserve">Rietavo </w:t>
                </w:r>
              </w:p>
            </w:tc>
            <w:tc>
              <w:tcPr>
                <w:tcW w:w="2811" w:type="dxa"/>
                <w:shd w:val="clear" w:color="auto" w:fill="auto"/>
                <w:vAlign w:val="bottom"/>
              </w:tcPr>
              <w:p>
                <w:pPr>
                  <w:widowControl w:val="0"/>
                  <w:jc w:val="center"/>
                  <w:rPr>
                    <w:bCs/>
                    <w:szCs w:val="24"/>
                    <w:lang w:eastAsia="lt-LT"/>
                  </w:rPr>
                </w:pPr>
                <w:r>
                  <w:rPr>
                    <w:bCs/>
                    <w:szCs w:val="24"/>
                    <w:lang w:eastAsia="lt-LT"/>
                  </w:rPr>
                  <w:t>780</w:t>
                </w:r>
              </w:p>
            </w:tc>
          </w:tr>
          <w:tr>
            <w:tc>
              <w:tcPr>
                <w:tcW w:w="2797" w:type="dxa"/>
                <w:tcBorders>
                  <w:top w:val="single" w:sz="4" w:space="0" w:color="auto"/>
                </w:tcBorders>
                <w:shd w:val="clear" w:color="auto" w:fill="auto"/>
                <w:vAlign w:val="bottom"/>
              </w:tcPr>
              <w:p>
                <w:pPr>
                  <w:widowControl w:val="0"/>
                  <w:rPr>
                    <w:szCs w:val="24"/>
                    <w:lang w:eastAsia="lt-LT"/>
                  </w:rPr>
                </w:pPr>
                <w:r>
                  <w:rPr>
                    <w:szCs w:val="24"/>
                    <w:lang w:eastAsia="lt-LT"/>
                  </w:rPr>
                  <w:t>IŠ VISO:</w:t>
                </w:r>
              </w:p>
            </w:tc>
            <w:tc>
              <w:tcPr>
                <w:tcW w:w="2811" w:type="dxa"/>
                <w:tcBorders>
                  <w:top w:val="single" w:sz="4" w:space="0" w:color="auto"/>
                </w:tcBorders>
                <w:shd w:val="clear" w:color="auto" w:fill="auto"/>
                <w:vAlign w:val="bottom"/>
              </w:tcPr>
              <w:p>
                <w:pPr>
                  <w:widowControl w:val="0"/>
                  <w:jc w:val="center"/>
                  <w:rPr>
                    <w:bCs/>
                    <w:szCs w:val="24"/>
                    <w:lang w:eastAsia="lt-LT"/>
                  </w:rPr>
                </w:pPr>
                <w:r>
                  <w:rPr>
                    <w:bCs/>
                    <w:szCs w:val="24"/>
                    <w:lang w:eastAsia="lt-LT"/>
                  </w:rPr>
                  <w:t>194 007</w:t>
                </w:r>
              </w:p>
            </w:tc>
          </w:tr>
        </w:tbl>
        <w:p>
          <w:pPr>
            <w:widowControl w:val="0"/>
            <w:ind w:firstLine="720"/>
            <w:jc w:val="both"/>
            <w:rPr>
              <w:szCs w:val="24"/>
            </w:rPr>
          </w:pPr>
        </w:p>
        <w:sdt>
          <w:sdtPr>
            <w:alias w:val="pabaiga"/>
            <w:tag w:val="part_2e827918681f4bcab57a2815a5f7ce26"/>
            <w:lock w:val="sdtLocked"/>
            <w:richText/>
          </w:sdtPr>
          <w:sdtContent>
            <w:p>
              <w:pPr>
                <w:widowControl w:val="0"/>
                <w:jc w:val="center"/>
                <w:rPr>
                  <w:szCs w:val="24"/>
                </w:rPr>
              </w:pPr>
              <w:r>
                <w:rPr>
                  <w:szCs w:val="24"/>
                </w:rPr>
                <w:t>_________________</w:t>
              </w:r>
            </w:p>
            <w:p>
              <w:pPr>
                <w:widowControl w:val="0"/>
                <w:ind w:firstLine="720"/>
                <w:jc w:val="both"/>
                <w:rPr>
                  <w:szCs w:val="24"/>
                </w:rPr>
              </w:pPr>
            </w:p>
          </w:sdtContent>
        </w:sdt>
      </w:sdtContent>
    </w:sdt>
    <w:sdt>
      <w:sdtPr>
        <w:alias w:val="6 pr."/>
        <w:tag w:val="part_7e5a89a8c4e548c29919627225c22d2d"/>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7e5a89a8c4e548c29919627225c22d2d"/>
              <w:lock w:val="sdtLocked"/>
              <w:richText/>
            </w:sdtPr>
            <w:sdtContent>
              <w:r>
                <w:rPr>
                  <w:szCs w:val="24"/>
                </w:rPr>
                <w:t>6</w:t>
              </w:r>
            </w:sdtContent>
          </w:sdt>
          <w:r>
            <w:rPr>
              <w:szCs w:val="24"/>
            </w:rPr>
            <w:t xml:space="preserve"> priedėlis</w:t>
          </w:r>
        </w:p>
        <w:p>
          <w:pPr>
            <w:widowControl w:val="0"/>
            <w:ind w:firstLine="720"/>
            <w:jc w:val="both"/>
            <w:rPr>
              <w:szCs w:val="24"/>
            </w:rPr>
          </w:pPr>
        </w:p>
        <w:sdt>
          <w:sdtPr>
            <w:alias w:val="Pavadinimas"/>
            <w:tag w:val="title_7e5a89a8c4e548c29919627225c22d2d"/>
            <w:lock w:val="sdtLocked"/>
            <w:richText/>
          </w:sdtPr>
          <w:sdtContent>
            <w:p>
              <w:pPr>
                <w:widowControl w:val="0"/>
                <w:jc w:val="center"/>
                <w:rPr>
                  <w:b/>
                  <w:bCs/>
                  <w:caps/>
                  <w:szCs w:val="24"/>
                  <w:lang w:eastAsia="lt-LT"/>
                </w:rPr>
              </w:pPr>
              <w:r>
                <w:rPr>
                  <w:b/>
                  <w:bCs/>
                  <w:caps/>
                  <w:szCs w:val="24"/>
                  <w:lang w:eastAsia="lt-LT"/>
                </w:rPr>
                <w:t>LIETUVOS RESPUBLIKOS</w:t>
              </w:r>
            </w:p>
            <w:p>
              <w:pPr>
                <w:widowControl w:val="0"/>
                <w:jc w:val="center"/>
                <w:rPr>
                  <w:b/>
                  <w:bCs/>
                  <w:caps/>
                  <w:szCs w:val="24"/>
                  <w:lang w:eastAsia="lt-LT"/>
                </w:rPr>
              </w:pPr>
              <w:r>
                <w:rPr>
                  <w:b/>
                  <w:bCs/>
                  <w:caps/>
                  <w:szCs w:val="24"/>
                  <w:lang w:eastAsia="lt-LT"/>
                </w:rPr>
                <w:t>2013 METŲ SAVIVALDYBIŲ BIUDŽETŲ PROGNOZUOJAMOS PAJAMOS</w:t>
              </w:r>
            </w:p>
          </w:sdtContent>
        </w:sdt>
        <w:p>
          <w:pPr>
            <w:widowControl w:val="0"/>
            <w:jc w:val="center"/>
            <w:rPr>
              <w:b/>
              <w:bCs/>
              <w:caps/>
              <w:szCs w:val="24"/>
              <w:lang w:eastAsia="lt-LT"/>
            </w:rPr>
          </w:pPr>
        </w:p>
        <w:tbl>
          <w:tblPr>
            <w:tblW w:w="9070" w:type="dxa"/>
            <w:tblLook w:val="01E0" w:firstRow="1" w:lastRow="1" w:firstColumn="1" w:lastColumn="1" w:noHBand="0" w:noVBand="0"/>
          </w:tblPr>
          <w:tblGrid>
            <w:gridCol w:w="2277"/>
            <w:gridCol w:w="2629"/>
            <w:gridCol w:w="1963"/>
            <w:gridCol w:w="2201"/>
          </w:tblGrid>
          <w:tr>
            <w:trPr>
              <w:trHeight w:val="164"/>
              <w:tblHeader/>
            </w:trPr>
            <w:tc>
              <w:tcPr>
                <w:tcW w:w="2248" w:type="dxa"/>
                <w:tcBorders>
                  <w:bottom w:val="single" w:sz="4" w:space="0" w:color="auto"/>
                </w:tcBorders>
                <w:shd w:val="clear" w:color="auto" w:fill="auto"/>
              </w:tcPr>
              <w:p>
                <w:pPr>
                  <w:widowControl w:val="0"/>
                  <w:rPr>
                    <w:szCs w:val="24"/>
                    <w:lang w:eastAsia="lt-LT"/>
                  </w:rPr>
                </w:pPr>
              </w:p>
            </w:tc>
            <w:tc>
              <w:tcPr>
                <w:tcW w:w="2596" w:type="dxa"/>
                <w:tcBorders>
                  <w:bottom w:val="single" w:sz="4" w:space="0" w:color="auto"/>
                </w:tcBorders>
                <w:shd w:val="clear" w:color="auto" w:fill="auto"/>
              </w:tcPr>
              <w:p>
                <w:pPr>
                  <w:widowControl w:val="0"/>
                  <w:rPr>
                    <w:szCs w:val="24"/>
                    <w:lang w:eastAsia="lt-LT"/>
                  </w:rPr>
                </w:pPr>
              </w:p>
            </w:tc>
            <w:tc>
              <w:tcPr>
                <w:tcW w:w="4111" w:type="dxa"/>
                <w:gridSpan w:val="2"/>
                <w:tcBorders>
                  <w:bottom w:val="single" w:sz="4" w:space="0" w:color="auto"/>
                </w:tcBorders>
                <w:shd w:val="clear" w:color="auto" w:fill="auto"/>
              </w:tcPr>
              <w:p>
                <w:pPr>
                  <w:widowControl w:val="0"/>
                  <w:jc w:val="right"/>
                  <w:rPr>
                    <w:szCs w:val="24"/>
                    <w:lang w:eastAsia="lt-LT"/>
                  </w:rPr>
                </w:pPr>
                <w:r>
                  <w:rPr>
                    <w:szCs w:val="24"/>
                    <w:lang w:eastAsia="lt-LT"/>
                  </w:rPr>
                  <w:t>tūkst. Lt</w:t>
                </w:r>
              </w:p>
            </w:tc>
          </w:tr>
          <w:tr>
            <w:trPr>
              <w:trHeight w:val="343"/>
              <w:tblHeader/>
            </w:trPr>
            <w:tc>
              <w:tcPr>
                <w:tcW w:w="2248" w:type="dxa"/>
                <w:vMerge w:val="restart"/>
                <w:tcBorders>
                  <w:top w:val="single" w:sz="4" w:space="0" w:color="auto"/>
                  <w:left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Savivaldybės pavadinimas</w:t>
                </w:r>
              </w:p>
            </w:tc>
            <w:tc>
              <w:tcPr>
                <w:tcW w:w="2596" w:type="dxa"/>
                <w:vMerge w:val="restart"/>
                <w:tcBorders>
                  <w:top w:val="single" w:sz="4" w:space="0" w:color="auto"/>
                  <w:left w:val="single" w:sz="4" w:space="0" w:color="auto"/>
                  <w:right w:val="single" w:sz="4" w:space="0" w:color="auto"/>
                </w:tcBorders>
                <w:shd w:val="clear" w:color="auto" w:fill="auto"/>
                <w:vAlign w:val="center"/>
              </w:tcPr>
              <w:p>
                <w:pPr>
                  <w:widowControl w:val="0"/>
                  <w:jc w:val="center"/>
                  <w:rPr>
                    <w:szCs w:val="24"/>
                    <w:lang w:eastAsia="lt-LT"/>
                  </w:rPr>
                </w:pPr>
                <w:r>
                  <w:rPr>
                    <w:szCs w:val="24"/>
                    <w:lang w:eastAsia="lt-LT"/>
                  </w:rPr>
                  <w:t>Prognozuojamos gauti pajamos skaičiuojant savivaldybių biudžetų finansinius rodiklius</w:t>
                </w:r>
              </w:p>
            </w:tc>
            <w:tc>
              <w:tcPr>
                <w:tcW w:w="4111" w:type="dxa"/>
                <w:gridSpan w:val="2"/>
                <w:tcBorders>
                  <w:top w:val="single" w:sz="4" w:space="0" w:color="auto"/>
                  <w:left w:val="single" w:sz="4" w:space="0" w:color="auto"/>
                  <w:right w:val="single" w:sz="4" w:space="0" w:color="auto"/>
                </w:tcBorders>
                <w:shd w:val="clear" w:color="auto" w:fill="auto"/>
              </w:tcPr>
              <w:p>
                <w:pPr>
                  <w:widowControl w:val="0"/>
                  <w:jc w:val="center"/>
                  <w:rPr>
                    <w:szCs w:val="24"/>
                    <w:lang w:eastAsia="lt-LT"/>
                  </w:rPr>
                </w:pPr>
                <w:r>
                  <w:rPr>
                    <w:szCs w:val="24"/>
                    <w:lang w:eastAsia="lt-LT"/>
                  </w:rPr>
                  <w:t>iš jų:</w:t>
                </w:r>
              </w:p>
            </w:tc>
          </w:tr>
          <w:tr>
            <w:trPr>
              <w:trHeight w:val="1106"/>
              <w:tblHeader/>
            </w:trPr>
            <w:tc>
              <w:tcPr>
                <w:tcW w:w="2248" w:type="dxa"/>
                <w:vMerge/>
                <w:tcBorders>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p>
            </w:tc>
            <w:tc>
              <w:tcPr>
                <w:tcW w:w="2596" w:type="dxa"/>
                <w:vMerge/>
                <w:tcBorders>
                  <w:left w:val="single" w:sz="4" w:space="0" w:color="auto"/>
                  <w:bottom w:val="single" w:sz="4" w:space="0" w:color="auto"/>
                  <w:right w:val="single" w:sz="4" w:space="0" w:color="auto"/>
                </w:tcBorders>
                <w:shd w:val="clear" w:color="auto" w:fill="auto"/>
                <w:vAlign w:val="center"/>
              </w:tcPr>
              <w:p>
                <w:pPr>
                  <w:widowControl w:val="0"/>
                  <w:jc w:val="center"/>
                  <w:rPr>
                    <w:szCs w:val="24"/>
                    <w:lang w:eastAsia="lt-LT"/>
                  </w:rPr>
                </w:pPr>
              </w:p>
            </w:tc>
            <w:tc>
              <w:tcPr>
                <w:tcW w:w="1938" w:type="dxa"/>
                <w:tcBorders>
                  <w:top w:val="single" w:sz="4" w:space="0" w:color="auto"/>
                  <w:left w:val="single" w:sz="4" w:space="0" w:color="auto"/>
                  <w:right w:val="single" w:sz="4" w:space="0" w:color="auto"/>
                </w:tcBorders>
                <w:shd w:val="clear" w:color="auto" w:fill="auto"/>
              </w:tcPr>
              <w:p>
                <w:pPr>
                  <w:widowControl w:val="0"/>
                  <w:jc w:val="center"/>
                  <w:rPr>
                    <w:szCs w:val="24"/>
                    <w:lang w:eastAsia="lt-LT"/>
                  </w:rPr>
                </w:pPr>
                <w:r>
                  <w:rPr>
                    <w:szCs w:val="24"/>
                    <w:lang w:eastAsia="lt-LT"/>
                  </w:rPr>
                  <w:t>gyventojų pajamų mokestis (be pajamų iš valstybės iždo sąskaitos)</w:t>
                </w:r>
              </w:p>
            </w:tc>
            <w:tc>
              <w:tcPr>
                <w:tcW w:w="2173" w:type="dxa"/>
                <w:tcBorders>
                  <w:top w:val="single" w:sz="4" w:space="0" w:color="auto"/>
                  <w:left w:val="single" w:sz="4" w:space="0" w:color="auto"/>
                  <w:bottom w:val="single" w:sz="4" w:space="0" w:color="auto"/>
                  <w:right w:val="single" w:sz="4" w:space="0" w:color="auto"/>
                </w:tcBorders>
                <w:shd w:val="clear" w:color="auto" w:fill="auto"/>
              </w:tcPr>
              <w:p>
                <w:pPr>
                  <w:widowControl w:val="0"/>
                  <w:jc w:val="center"/>
                  <w:rPr>
                    <w:szCs w:val="24"/>
                    <w:lang w:eastAsia="lt-LT"/>
                  </w:rPr>
                </w:pPr>
                <w:r>
                  <w:rPr>
                    <w:szCs w:val="24"/>
                    <w:lang w:eastAsia="lt-LT"/>
                  </w:rPr>
                  <w:t>įsiskolinimams už suteiktas paslaugas, atliktus darbus ir įsigytas prekes padengti</w:t>
                </w:r>
              </w:p>
            </w:tc>
          </w:tr>
          <w:tr>
            <w:trPr>
              <w:tblHeader/>
            </w:trPr>
            <w:tc>
              <w:tcPr>
                <w:tcW w:w="2248" w:type="dxa"/>
                <w:tcBorders>
                  <w:top w:val="single" w:sz="4" w:space="0" w:color="auto"/>
                </w:tcBorders>
                <w:shd w:val="clear" w:color="auto" w:fill="auto"/>
              </w:tcPr>
              <w:p>
                <w:pPr>
                  <w:widowControl w:val="0"/>
                  <w:rPr>
                    <w:szCs w:val="24"/>
                    <w:lang w:eastAsia="lt-LT"/>
                  </w:rPr>
                </w:pPr>
              </w:p>
            </w:tc>
            <w:tc>
              <w:tcPr>
                <w:tcW w:w="2596" w:type="dxa"/>
                <w:tcBorders>
                  <w:top w:val="single" w:sz="4" w:space="0" w:color="auto"/>
                </w:tcBorders>
                <w:shd w:val="clear" w:color="auto" w:fill="auto"/>
              </w:tcPr>
              <w:p>
                <w:pPr>
                  <w:widowControl w:val="0"/>
                  <w:rPr>
                    <w:szCs w:val="24"/>
                    <w:lang w:eastAsia="lt-LT"/>
                  </w:rPr>
                </w:pPr>
              </w:p>
            </w:tc>
            <w:tc>
              <w:tcPr>
                <w:tcW w:w="4111" w:type="dxa"/>
                <w:gridSpan w:val="2"/>
                <w:tcBorders>
                  <w:top w:val="single" w:sz="4" w:space="0" w:color="auto"/>
                </w:tcBorders>
                <w:shd w:val="clear" w:color="auto" w:fill="auto"/>
              </w:tcPr>
              <w:p>
                <w:pPr>
                  <w:widowControl w:val="0"/>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Vilniaus miesto</w:t>
                </w:r>
              </w:p>
            </w:tc>
            <w:tc>
              <w:tcPr>
                <w:tcW w:w="2596" w:type="dxa"/>
                <w:shd w:val="clear" w:color="auto" w:fill="auto"/>
                <w:vAlign w:val="bottom"/>
              </w:tcPr>
              <w:p>
                <w:pPr>
                  <w:widowControl w:val="0"/>
                  <w:jc w:val="center"/>
                  <w:rPr>
                    <w:bCs/>
                    <w:szCs w:val="24"/>
                    <w:lang w:eastAsia="lt-LT"/>
                  </w:rPr>
                </w:pPr>
                <w:r>
                  <w:rPr>
                    <w:bCs/>
                    <w:szCs w:val="24"/>
                    <w:lang w:eastAsia="lt-LT"/>
                  </w:rPr>
                  <w:t>493 669</w:t>
                </w:r>
              </w:p>
            </w:tc>
            <w:tc>
              <w:tcPr>
                <w:tcW w:w="1938" w:type="dxa"/>
                <w:shd w:val="clear" w:color="auto" w:fill="auto"/>
                <w:vAlign w:val="bottom"/>
              </w:tcPr>
              <w:p>
                <w:pPr>
                  <w:widowControl w:val="0"/>
                  <w:jc w:val="center"/>
                  <w:rPr>
                    <w:szCs w:val="24"/>
                    <w:lang w:eastAsia="lt-LT"/>
                  </w:rPr>
                </w:pPr>
                <w:r>
                  <w:rPr>
                    <w:szCs w:val="24"/>
                    <w:lang w:eastAsia="lt-LT"/>
                  </w:rPr>
                  <w:t>366 122</w:t>
                </w:r>
              </w:p>
            </w:tc>
            <w:tc>
              <w:tcPr>
                <w:tcW w:w="2173" w:type="dxa"/>
                <w:shd w:val="clear" w:color="auto" w:fill="auto"/>
                <w:vAlign w:val="bottom"/>
              </w:tcPr>
              <w:p>
                <w:pPr>
                  <w:widowControl w:val="0"/>
                  <w:jc w:val="center"/>
                  <w:rPr>
                    <w:szCs w:val="24"/>
                    <w:lang w:eastAsia="lt-LT"/>
                  </w:rPr>
                </w:pPr>
                <w:r>
                  <w:rPr>
                    <w:szCs w:val="24"/>
                    <w:lang w:eastAsia="lt-LT"/>
                  </w:rPr>
                  <w:t>81</w:t>
                </w:r>
              </w:p>
            </w:tc>
          </w:tr>
          <w:tr>
            <w:tc>
              <w:tcPr>
                <w:tcW w:w="2248" w:type="dxa"/>
                <w:shd w:val="clear" w:color="auto" w:fill="auto"/>
                <w:vAlign w:val="center"/>
              </w:tcPr>
              <w:p>
                <w:pPr>
                  <w:widowControl w:val="0"/>
                  <w:rPr>
                    <w:szCs w:val="24"/>
                    <w:lang w:eastAsia="lt-LT"/>
                  </w:rPr>
                </w:pPr>
                <w:r>
                  <w:rPr>
                    <w:szCs w:val="24"/>
                    <w:lang w:eastAsia="lt-LT"/>
                  </w:rPr>
                  <w:t>Alytaus miesto</w:t>
                </w:r>
              </w:p>
            </w:tc>
            <w:tc>
              <w:tcPr>
                <w:tcW w:w="2596" w:type="dxa"/>
                <w:shd w:val="clear" w:color="auto" w:fill="auto"/>
                <w:vAlign w:val="bottom"/>
              </w:tcPr>
              <w:p>
                <w:pPr>
                  <w:widowControl w:val="0"/>
                  <w:jc w:val="center"/>
                  <w:rPr>
                    <w:bCs/>
                    <w:szCs w:val="24"/>
                    <w:lang w:eastAsia="lt-LT"/>
                  </w:rPr>
                </w:pPr>
                <w:r>
                  <w:rPr>
                    <w:bCs/>
                    <w:szCs w:val="24"/>
                    <w:lang w:eastAsia="lt-LT"/>
                  </w:rPr>
                  <w:t>51 254</w:t>
                </w:r>
              </w:p>
            </w:tc>
            <w:tc>
              <w:tcPr>
                <w:tcW w:w="1938" w:type="dxa"/>
                <w:shd w:val="clear" w:color="auto" w:fill="auto"/>
                <w:vAlign w:val="bottom"/>
              </w:tcPr>
              <w:p>
                <w:pPr>
                  <w:widowControl w:val="0"/>
                  <w:jc w:val="center"/>
                  <w:rPr>
                    <w:szCs w:val="24"/>
                    <w:lang w:eastAsia="lt-LT"/>
                  </w:rPr>
                </w:pPr>
                <w:r>
                  <w:rPr>
                    <w:szCs w:val="24"/>
                    <w:lang w:eastAsia="lt-LT"/>
                  </w:rPr>
                  <w:t>39 154</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Birštono</w:t>
                </w:r>
              </w:p>
            </w:tc>
            <w:tc>
              <w:tcPr>
                <w:tcW w:w="2596" w:type="dxa"/>
                <w:shd w:val="clear" w:color="auto" w:fill="auto"/>
                <w:vAlign w:val="bottom"/>
              </w:tcPr>
              <w:p>
                <w:pPr>
                  <w:widowControl w:val="0"/>
                  <w:jc w:val="center"/>
                  <w:rPr>
                    <w:bCs/>
                    <w:szCs w:val="24"/>
                    <w:lang w:eastAsia="lt-LT"/>
                  </w:rPr>
                </w:pPr>
                <w:r>
                  <w:rPr>
                    <w:bCs/>
                    <w:szCs w:val="24"/>
                    <w:lang w:eastAsia="lt-LT"/>
                  </w:rPr>
                  <w:t>4 979</w:t>
                </w:r>
              </w:p>
            </w:tc>
            <w:tc>
              <w:tcPr>
                <w:tcW w:w="1938" w:type="dxa"/>
                <w:shd w:val="clear" w:color="auto" w:fill="auto"/>
                <w:vAlign w:val="bottom"/>
              </w:tcPr>
              <w:p>
                <w:pPr>
                  <w:widowControl w:val="0"/>
                  <w:jc w:val="center"/>
                  <w:rPr>
                    <w:szCs w:val="24"/>
                    <w:lang w:eastAsia="lt-LT"/>
                  </w:rPr>
                </w:pPr>
                <w:r>
                  <w:rPr>
                    <w:szCs w:val="24"/>
                    <w:lang w:eastAsia="lt-LT"/>
                  </w:rPr>
                  <w:t>2 487</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Druskininkų</w:t>
                </w:r>
              </w:p>
            </w:tc>
            <w:tc>
              <w:tcPr>
                <w:tcW w:w="2596" w:type="dxa"/>
                <w:shd w:val="clear" w:color="auto" w:fill="auto"/>
                <w:vAlign w:val="bottom"/>
              </w:tcPr>
              <w:p>
                <w:pPr>
                  <w:widowControl w:val="0"/>
                  <w:jc w:val="center"/>
                  <w:rPr>
                    <w:bCs/>
                    <w:szCs w:val="24"/>
                    <w:lang w:eastAsia="lt-LT"/>
                  </w:rPr>
                </w:pPr>
                <w:r>
                  <w:rPr>
                    <w:bCs/>
                    <w:szCs w:val="24"/>
                    <w:lang w:eastAsia="lt-LT"/>
                  </w:rPr>
                  <w:t>22 345</w:t>
                </w:r>
              </w:p>
            </w:tc>
            <w:tc>
              <w:tcPr>
                <w:tcW w:w="1938" w:type="dxa"/>
                <w:shd w:val="clear" w:color="auto" w:fill="auto"/>
                <w:vAlign w:val="bottom"/>
              </w:tcPr>
              <w:p>
                <w:pPr>
                  <w:widowControl w:val="0"/>
                  <w:jc w:val="center"/>
                  <w:rPr>
                    <w:szCs w:val="24"/>
                    <w:lang w:eastAsia="lt-LT"/>
                  </w:rPr>
                </w:pPr>
                <w:r>
                  <w:rPr>
                    <w:szCs w:val="24"/>
                    <w:lang w:eastAsia="lt-LT"/>
                  </w:rPr>
                  <w:t>13 851</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Kauno miesto</w:t>
                </w:r>
              </w:p>
            </w:tc>
            <w:tc>
              <w:tcPr>
                <w:tcW w:w="2596" w:type="dxa"/>
                <w:shd w:val="clear" w:color="auto" w:fill="auto"/>
                <w:vAlign w:val="bottom"/>
              </w:tcPr>
              <w:p>
                <w:pPr>
                  <w:widowControl w:val="0"/>
                  <w:jc w:val="center"/>
                  <w:rPr>
                    <w:bCs/>
                    <w:szCs w:val="24"/>
                    <w:lang w:eastAsia="lt-LT"/>
                  </w:rPr>
                </w:pPr>
                <w:r>
                  <w:rPr>
                    <w:bCs/>
                    <w:szCs w:val="24"/>
                    <w:lang w:eastAsia="lt-LT"/>
                  </w:rPr>
                  <w:t>382 263</w:t>
                </w:r>
              </w:p>
            </w:tc>
            <w:tc>
              <w:tcPr>
                <w:tcW w:w="1938" w:type="dxa"/>
                <w:shd w:val="clear" w:color="auto" w:fill="auto"/>
                <w:vAlign w:val="bottom"/>
              </w:tcPr>
              <w:p>
                <w:pPr>
                  <w:widowControl w:val="0"/>
                  <w:jc w:val="center"/>
                  <w:rPr>
                    <w:szCs w:val="24"/>
                    <w:lang w:eastAsia="lt-LT"/>
                  </w:rPr>
                </w:pPr>
                <w:r>
                  <w:rPr>
                    <w:szCs w:val="24"/>
                    <w:lang w:eastAsia="lt-LT"/>
                  </w:rPr>
                  <w:t>313 263</w:t>
                </w:r>
              </w:p>
            </w:tc>
            <w:tc>
              <w:tcPr>
                <w:tcW w:w="2173" w:type="dxa"/>
                <w:shd w:val="clear" w:color="auto" w:fill="auto"/>
                <w:vAlign w:val="bottom"/>
              </w:tcPr>
              <w:p>
                <w:pPr>
                  <w:widowControl w:val="0"/>
                  <w:jc w:val="center"/>
                  <w:rPr>
                    <w:szCs w:val="24"/>
                    <w:lang w:eastAsia="lt-LT"/>
                  </w:rPr>
                </w:pPr>
                <w:r>
                  <w:rPr>
                    <w:szCs w:val="24"/>
                    <w:lang w:eastAsia="lt-LT"/>
                  </w:rPr>
                  <w:t>24 250</w:t>
                </w:r>
              </w:p>
            </w:tc>
          </w:tr>
          <w:tr>
            <w:tc>
              <w:tcPr>
                <w:tcW w:w="2248" w:type="dxa"/>
                <w:shd w:val="clear" w:color="auto" w:fill="auto"/>
                <w:vAlign w:val="center"/>
              </w:tcPr>
              <w:p>
                <w:pPr>
                  <w:widowControl w:val="0"/>
                  <w:rPr>
                    <w:szCs w:val="24"/>
                    <w:lang w:eastAsia="lt-LT"/>
                  </w:rPr>
                </w:pPr>
                <w:r>
                  <w:rPr>
                    <w:szCs w:val="24"/>
                    <w:lang w:eastAsia="lt-LT"/>
                  </w:rPr>
                  <w:t>Klaipėdos miesto</w:t>
                </w:r>
              </w:p>
            </w:tc>
            <w:tc>
              <w:tcPr>
                <w:tcW w:w="2596" w:type="dxa"/>
                <w:shd w:val="clear" w:color="auto" w:fill="auto"/>
                <w:vAlign w:val="bottom"/>
              </w:tcPr>
              <w:p>
                <w:pPr>
                  <w:widowControl w:val="0"/>
                  <w:jc w:val="center"/>
                  <w:rPr>
                    <w:bCs/>
                    <w:szCs w:val="24"/>
                    <w:lang w:eastAsia="lt-LT"/>
                  </w:rPr>
                </w:pPr>
                <w:r>
                  <w:rPr>
                    <w:bCs/>
                    <w:szCs w:val="24"/>
                    <w:lang w:eastAsia="lt-LT"/>
                  </w:rPr>
                  <w:t>179 637</w:t>
                </w:r>
              </w:p>
            </w:tc>
            <w:tc>
              <w:tcPr>
                <w:tcW w:w="1938" w:type="dxa"/>
                <w:shd w:val="clear" w:color="auto" w:fill="auto"/>
                <w:vAlign w:val="bottom"/>
              </w:tcPr>
              <w:p>
                <w:pPr>
                  <w:widowControl w:val="0"/>
                  <w:jc w:val="center"/>
                  <w:rPr>
                    <w:szCs w:val="24"/>
                    <w:lang w:eastAsia="lt-LT"/>
                  </w:rPr>
                </w:pPr>
                <w:r>
                  <w:rPr>
                    <w:szCs w:val="24"/>
                    <w:lang w:eastAsia="lt-LT"/>
                  </w:rPr>
                  <w:t>142 100</w:t>
                </w:r>
              </w:p>
            </w:tc>
            <w:tc>
              <w:tcPr>
                <w:tcW w:w="2173" w:type="dxa"/>
                <w:shd w:val="clear" w:color="auto" w:fill="auto"/>
                <w:vAlign w:val="bottom"/>
              </w:tcPr>
              <w:p>
                <w:pPr>
                  <w:widowControl w:val="0"/>
                  <w:jc w:val="center"/>
                  <w:rPr>
                    <w:szCs w:val="24"/>
                    <w:lang w:eastAsia="lt-LT"/>
                  </w:rPr>
                </w:pPr>
                <w:r>
                  <w:rPr>
                    <w:szCs w:val="24"/>
                    <w:lang w:eastAsia="lt-LT"/>
                  </w:rPr>
                  <w:t>9 409</w:t>
                </w:r>
              </w:p>
            </w:tc>
          </w:tr>
          <w:tr>
            <w:tc>
              <w:tcPr>
                <w:tcW w:w="2248" w:type="dxa"/>
                <w:shd w:val="clear" w:color="auto" w:fill="auto"/>
                <w:vAlign w:val="center"/>
              </w:tcPr>
              <w:p>
                <w:pPr>
                  <w:widowControl w:val="0"/>
                  <w:rPr>
                    <w:szCs w:val="24"/>
                    <w:lang w:eastAsia="lt-LT"/>
                  </w:rPr>
                </w:pPr>
                <w:r>
                  <w:rPr>
                    <w:szCs w:val="24"/>
                    <w:lang w:eastAsia="lt-LT"/>
                  </w:rPr>
                  <w:t>Marijampolės</w:t>
                </w:r>
              </w:p>
            </w:tc>
            <w:tc>
              <w:tcPr>
                <w:tcW w:w="2596" w:type="dxa"/>
                <w:shd w:val="clear" w:color="auto" w:fill="auto"/>
                <w:vAlign w:val="bottom"/>
              </w:tcPr>
              <w:p>
                <w:pPr>
                  <w:widowControl w:val="0"/>
                  <w:jc w:val="center"/>
                  <w:rPr>
                    <w:bCs/>
                    <w:szCs w:val="24"/>
                    <w:lang w:eastAsia="lt-LT"/>
                  </w:rPr>
                </w:pPr>
                <w:r>
                  <w:rPr>
                    <w:bCs/>
                    <w:szCs w:val="24"/>
                    <w:lang w:eastAsia="lt-LT"/>
                  </w:rPr>
                  <w:t>53 593</w:t>
                </w:r>
              </w:p>
            </w:tc>
            <w:tc>
              <w:tcPr>
                <w:tcW w:w="1938" w:type="dxa"/>
                <w:shd w:val="clear" w:color="auto" w:fill="auto"/>
                <w:vAlign w:val="bottom"/>
              </w:tcPr>
              <w:p>
                <w:pPr>
                  <w:widowControl w:val="0"/>
                  <w:jc w:val="center"/>
                  <w:rPr>
                    <w:szCs w:val="24"/>
                    <w:lang w:eastAsia="lt-LT"/>
                  </w:rPr>
                </w:pPr>
                <w:r>
                  <w:rPr>
                    <w:szCs w:val="24"/>
                    <w:lang w:eastAsia="lt-LT"/>
                  </w:rPr>
                  <w:t>37 129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Neringos</w:t>
                </w:r>
              </w:p>
            </w:tc>
            <w:tc>
              <w:tcPr>
                <w:tcW w:w="2596" w:type="dxa"/>
                <w:shd w:val="clear" w:color="auto" w:fill="auto"/>
                <w:vAlign w:val="bottom"/>
              </w:tcPr>
              <w:p>
                <w:pPr>
                  <w:widowControl w:val="0"/>
                  <w:jc w:val="center"/>
                  <w:rPr>
                    <w:bCs/>
                    <w:szCs w:val="24"/>
                    <w:lang w:eastAsia="lt-LT"/>
                  </w:rPr>
                </w:pPr>
                <w:r>
                  <w:rPr>
                    <w:bCs/>
                    <w:szCs w:val="24"/>
                    <w:lang w:eastAsia="lt-LT"/>
                  </w:rPr>
                  <w:t>12 696</w:t>
                </w:r>
              </w:p>
            </w:tc>
            <w:tc>
              <w:tcPr>
                <w:tcW w:w="1938" w:type="dxa"/>
                <w:shd w:val="clear" w:color="auto" w:fill="auto"/>
                <w:vAlign w:val="bottom"/>
              </w:tcPr>
              <w:p>
                <w:pPr>
                  <w:widowControl w:val="0"/>
                  <w:jc w:val="center"/>
                  <w:rPr>
                    <w:szCs w:val="24"/>
                    <w:lang w:eastAsia="lt-LT"/>
                  </w:rPr>
                </w:pPr>
                <w:r>
                  <w:rPr>
                    <w:szCs w:val="24"/>
                    <w:lang w:eastAsia="lt-LT"/>
                  </w:rPr>
                  <w:t>3 895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Palangos miesto</w:t>
                </w:r>
              </w:p>
            </w:tc>
            <w:tc>
              <w:tcPr>
                <w:tcW w:w="2596" w:type="dxa"/>
                <w:shd w:val="clear" w:color="auto" w:fill="auto"/>
                <w:vAlign w:val="bottom"/>
              </w:tcPr>
              <w:p>
                <w:pPr>
                  <w:widowControl w:val="0"/>
                  <w:jc w:val="center"/>
                  <w:rPr>
                    <w:bCs/>
                    <w:szCs w:val="24"/>
                    <w:lang w:eastAsia="lt-LT"/>
                  </w:rPr>
                </w:pPr>
                <w:r>
                  <w:rPr>
                    <w:bCs/>
                    <w:szCs w:val="24"/>
                    <w:lang w:eastAsia="lt-LT"/>
                  </w:rPr>
                  <w:t>29 067</w:t>
                </w:r>
              </w:p>
            </w:tc>
            <w:tc>
              <w:tcPr>
                <w:tcW w:w="1938" w:type="dxa"/>
                <w:shd w:val="clear" w:color="auto" w:fill="auto"/>
                <w:vAlign w:val="bottom"/>
              </w:tcPr>
              <w:p>
                <w:pPr>
                  <w:widowControl w:val="0"/>
                  <w:jc w:val="center"/>
                  <w:rPr>
                    <w:szCs w:val="24"/>
                    <w:lang w:eastAsia="lt-LT"/>
                  </w:rPr>
                </w:pPr>
                <w:r>
                  <w:rPr>
                    <w:szCs w:val="24"/>
                    <w:lang w:eastAsia="lt-LT"/>
                  </w:rPr>
                  <w:t>13 061</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Panevėžio miesto</w:t>
                </w:r>
              </w:p>
            </w:tc>
            <w:tc>
              <w:tcPr>
                <w:tcW w:w="2596" w:type="dxa"/>
                <w:shd w:val="clear" w:color="auto" w:fill="auto"/>
                <w:vAlign w:val="bottom"/>
              </w:tcPr>
              <w:p>
                <w:pPr>
                  <w:widowControl w:val="0"/>
                  <w:jc w:val="center"/>
                  <w:rPr>
                    <w:bCs/>
                    <w:szCs w:val="24"/>
                    <w:lang w:eastAsia="lt-LT"/>
                  </w:rPr>
                </w:pPr>
                <w:r>
                  <w:rPr>
                    <w:bCs/>
                    <w:szCs w:val="24"/>
                    <w:lang w:eastAsia="lt-LT"/>
                  </w:rPr>
                  <w:t>89 398</w:t>
                </w:r>
              </w:p>
            </w:tc>
            <w:tc>
              <w:tcPr>
                <w:tcW w:w="1938" w:type="dxa"/>
                <w:shd w:val="clear" w:color="auto" w:fill="auto"/>
                <w:vAlign w:val="bottom"/>
              </w:tcPr>
              <w:p>
                <w:pPr>
                  <w:widowControl w:val="0"/>
                  <w:jc w:val="center"/>
                  <w:rPr>
                    <w:szCs w:val="24"/>
                    <w:lang w:eastAsia="lt-LT"/>
                  </w:rPr>
                </w:pPr>
                <w:r>
                  <w:rPr>
                    <w:szCs w:val="24"/>
                    <w:lang w:eastAsia="lt-LT"/>
                  </w:rPr>
                  <w:t>72 265</w:t>
                </w:r>
              </w:p>
            </w:tc>
            <w:tc>
              <w:tcPr>
                <w:tcW w:w="2173" w:type="dxa"/>
                <w:shd w:val="clear" w:color="auto" w:fill="auto"/>
                <w:vAlign w:val="bottom"/>
              </w:tcPr>
              <w:p>
                <w:pPr>
                  <w:widowControl w:val="0"/>
                  <w:jc w:val="center"/>
                  <w:rPr>
                    <w:szCs w:val="24"/>
                    <w:lang w:eastAsia="lt-LT"/>
                  </w:rPr>
                </w:pPr>
                <w:r>
                  <w:rPr>
                    <w:szCs w:val="24"/>
                    <w:lang w:eastAsia="lt-LT"/>
                  </w:rPr>
                  <w:t>4 015</w:t>
                </w:r>
              </w:p>
            </w:tc>
          </w:tr>
          <w:tr>
            <w:tc>
              <w:tcPr>
                <w:tcW w:w="2248" w:type="dxa"/>
                <w:shd w:val="clear" w:color="auto" w:fill="auto"/>
                <w:vAlign w:val="center"/>
              </w:tcPr>
              <w:p>
                <w:pPr>
                  <w:widowControl w:val="0"/>
                  <w:rPr>
                    <w:szCs w:val="24"/>
                    <w:lang w:eastAsia="lt-LT"/>
                  </w:rPr>
                </w:pPr>
                <w:r>
                  <w:rPr>
                    <w:szCs w:val="24"/>
                    <w:lang w:eastAsia="lt-LT"/>
                  </w:rPr>
                  <w:t>Šiaulių miesto</w:t>
                </w:r>
              </w:p>
            </w:tc>
            <w:tc>
              <w:tcPr>
                <w:tcW w:w="2596" w:type="dxa"/>
                <w:shd w:val="clear" w:color="auto" w:fill="auto"/>
                <w:vAlign w:val="bottom"/>
              </w:tcPr>
              <w:p>
                <w:pPr>
                  <w:widowControl w:val="0"/>
                  <w:jc w:val="center"/>
                  <w:rPr>
                    <w:bCs/>
                    <w:szCs w:val="24"/>
                    <w:lang w:eastAsia="lt-LT"/>
                  </w:rPr>
                </w:pPr>
                <w:r>
                  <w:rPr>
                    <w:bCs/>
                    <w:szCs w:val="24"/>
                    <w:lang w:eastAsia="lt-LT"/>
                  </w:rPr>
                  <w:t>111 480</w:t>
                </w:r>
              </w:p>
            </w:tc>
            <w:tc>
              <w:tcPr>
                <w:tcW w:w="1938" w:type="dxa"/>
                <w:shd w:val="clear" w:color="auto" w:fill="auto"/>
                <w:vAlign w:val="bottom"/>
              </w:tcPr>
              <w:p>
                <w:pPr>
                  <w:widowControl w:val="0"/>
                  <w:jc w:val="center"/>
                  <w:rPr>
                    <w:szCs w:val="24"/>
                    <w:lang w:eastAsia="lt-LT"/>
                  </w:rPr>
                </w:pPr>
                <w:r>
                  <w:rPr>
                    <w:szCs w:val="24"/>
                    <w:lang w:eastAsia="lt-LT"/>
                  </w:rPr>
                  <w:t>87 115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 xml:space="preserve">Visagino </w:t>
                </w:r>
              </w:p>
            </w:tc>
            <w:tc>
              <w:tcPr>
                <w:tcW w:w="2596" w:type="dxa"/>
                <w:shd w:val="clear" w:color="auto" w:fill="auto"/>
                <w:vAlign w:val="bottom"/>
              </w:tcPr>
              <w:p>
                <w:pPr>
                  <w:widowControl w:val="0"/>
                  <w:jc w:val="center"/>
                  <w:rPr>
                    <w:bCs/>
                    <w:szCs w:val="24"/>
                    <w:lang w:eastAsia="lt-LT"/>
                  </w:rPr>
                </w:pPr>
                <w:r>
                  <w:rPr>
                    <w:bCs/>
                    <w:szCs w:val="24"/>
                    <w:lang w:eastAsia="lt-LT"/>
                  </w:rPr>
                  <w:t>21 085</w:t>
                </w:r>
              </w:p>
            </w:tc>
            <w:tc>
              <w:tcPr>
                <w:tcW w:w="1938" w:type="dxa"/>
                <w:shd w:val="clear" w:color="auto" w:fill="auto"/>
                <w:vAlign w:val="bottom"/>
              </w:tcPr>
              <w:p>
                <w:pPr>
                  <w:widowControl w:val="0"/>
                  <w:jc w:val="center"/>
                  <w:rPr>
                    <w:szCs w:val="24"/>
                    <w:lang w:eastAsia="lt-LT"/>
                  </w:rPr>
                </w:pPr>
                <w:r>
                  <w:rPr>
                    <w:szCs w:val="24"/>
                    <w:lang w:eastAsia="lt-LT"/>
                  </w:rPr>
                  <w:t>17 782</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Akmenės rajono</w:t>
                </w:r>
              </w:p>
            </w:tc>
            <w:tc>
              <w:tcPr>
                <w:tcW w:w="2596" w:type="dxa"/>
                <w:shd w:val="clear" w:color="auto" w:fill="auto"/>
                <w:vAlign w:val="bottom"/>
              </w:tcPr>
              <w:p>
                <w:pPr>
                  <w:widowControl w:val="0"/>
                  <w:jc w:val="center"/>
                  <w:rPr>
                    <w:bCs/>
                    <w:szCs w:val="24"/>
                    <w:lang w:eastAsia="lt-LT"/>
                  </w:rPr>
                </w:pPr>
                <w:r>
                  <w:rPr>
                    <w:bCs/>
                    <w:szCs w:val="24"/>
                    <w:lang w:eastAsia="lt-LT"/>
                  </w:rPr>
                  <w:t>20 587</w:t>
                </w:r>
              </w:p>
            </w:tc>
            <w:tc>
              <w:tcPr>
                <w:tcW w:w="1938" w:type="dxa"/>
                <w:shd w:val="clear" w:color="auto" w:fill="auto"/>
                <w:vAlign w:val="bottom"/>
              </w:tcPr>
              <w:p>
                <w:pPr>
                  <w:widowControl w:val="0"/>
                  <w:jc w:val="center"/>
                  <w:rPr>
                    <w:szCs w:val="24"/>
                    <w:lang w:eastAsia="lt-LT"/>
                  </w:rPr>
                </w:pPr>
                <w:r>
                  <w:rPr>
                    <w:szCs w:val="24"/>
                    <w:lang w:eastAsia="lt-LT"/>
                  </w:rPr>
                  <w:t>12 448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Alytaus rajono</w:t>
                </w:r>
              </w:p>
            </w:tc>
            <w:tc>
              <w:tcPr>
                <w:tcW w:w="2596" w:type="dxa"/>
                <w:shd w:val="clear" w:color="auto" w:fill="auto"/>
                <w:vAlign w:val="bottom"/>
              </w:tcPr>
              <w:p>
                <w:pPr>
                  <w:widowControl w:val="0"/>
                  <w:jc w:val="center"/>
                  <w:rPr>
                    <w:bCs/>
                    <w:szCs w:val="24"/>
                    <w:lang w:eastAsia="lt-LT"/>
                  </w:rPr>
                </w:pPr>
                <w:r>
                  <w:rPr>
                    <w:bCs/>
                    <w:szCs w:val="24"/>
                    <w:lang w:eastAsia="lt-LT"/>
                  </w:rPr>
                  <w:t>24 411</w:t>
                </w:r>
              </w:p>
            </w:tc>
            <w:tc>
              <w:tcPr>
                <w:tcW w:w="1938" w:type="dxa"/>
                <w:shd w:val="clear" w:color="auto" w:fill="auto"/>
                <w:vAlign w:val="bottom"/>
              </w:tcPr>
              <w:p>
                <w:pPr>
                  <w:widowControl w:val="0"/>
                  <w:jc w:val="center"/>
                  <w:rPr>
                    <w:szCs w:val="24"/>
                    <w:lang w:eastAsia="lt-LT"/>
                  </w:rPr>
                </w:pPr>
                <w:r>
                  <w:rPr>
                    <w:szCs w:val="24"/>
                    <w:lang w:eastAsia="lt-LT"/>
                  </w:rPr>
                  <w:t>8 226</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Anykščių rajono</w:t>
                </w:r>
              </w:p>
            </w:tc>
            <w:tc>
              <w:tcPr>
                <w:tcW w:w="2596" w:type="dxa"/>
                <w:shd w:val="clear" w:color="auto" w:fill="auto"/>
                <w:vAlign w:val="bottom"/>
              </w:tcPr>
              <w:p>
                <w:pPr>
                  <w:widowControl w:val="0"/>
                  <w:jc w:val="center"/>
                  <w:rPr>
                    <w:bCs/>
                    <w:szCs w:val="24"/>
                    <w:lang w:eastAsia="lt-LT"/>
                  </w:rPr>
                </w:pPr>
                <w:r>
                  <w:rPr>
                    <w:bCs/>
                    <w:szCs w:val="24"/>
                    <w:lang w:eastAsia="lt-LT"/>
                  </w:rPr>
                  <w:t>26 056</w:t>
                </w:r>
              </w:p>
            </w:tc>
            <w:tc>
              <w:tcPr>
                <w:tcW w:w="1938" w:type="dxa"/>
                <w:shd w:val="clear" w:color="auto" w:fill="auto"/>
                <w:vAlign w:val="bottom"/>
              </w:tcPr>
              <w:p>
                <w:pPr>
                  <w:widowControl w:val="0"/>
                  <w:jc w:val="center"/>
                  <w:rPr>
                    <w:szCs w:val="24"/>
                    <w:lang w:eastAsia="lt-LT"/>
                  </w:rPr>
                </w:pPr>
                <w:r>
                  <w:rPr>
                    <w:szCs w:val="24"/>
                    <w:lang w:eastAsia="lt-LT"/>
                  </w:rPr>
                  <w:t>10 598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Biržų rajono</w:t>
                </w:r>
              </w:p>
            </w:tc>
            <w:tc>
              <w:tcPr>
                <w:tcW w:w="2596" w:type="dxa"/>
                <w:shd w:val="clear" w:color="auto" w:fill="auto"/>
                <w:vAlign w:val="bottom"/>
              </w:tcPr>
              <w:p>
                <w:pPr>
                  <w:widowControl w:val="0"/>
                  <w:jc w:val="center"/>
                  <w:rPr>
                    <w:bCs/>
                    <w:szCs w:val="24"/>
                    <w:lang w:eastAsia="lt-LT"/>
                  </w:rPr>
                </w:pPr>
                <w:r>
                  <w:rPr>
                    <w:bCs/>
                    <w:szCs w:val="24"/>
                    <w:lang w:eastAsia="lt-LT"/>
                  </w:rPr>
                  <w:t>24 754</w:t>
                </w:r>
              </w:p>
            </w:tc>
            <w:tc>
              <w:tcPr>
                <w:tcW w:w="1938" w:type="dxa"/>
                <w:shd w:val="clear" w:color="auto" w:fill="auto"/>
                <w:vAlign w:val="bottom"/>
              </w:tcPr>
              <w:p>
                <w:pPr>
                  <w:widowControl w:val="0"/>
                  <w:jc w:val="center"/>
                  <w:rPr>
                    <w:szCs w:val="24"/>
                    <w:lang w:eastAsia="lt-LT"/>
                  </w:rPr>
                </w:pPr>
                <w:r>
                  <w:rPr>
                    <w:szCs w:val="24"/>
                    <w:lang w:eastAsia="lt-LT"/>
                  </w:rPr>
                  <w:t>12 453</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Ignalinos rajono</w:t>
                </w:r>
              </w:p>
            </w:tc>
            <w:tc>
              <w:tcPr>
                <w:tcW w:w="2596" w:type="dxa"/>
                <w:shd w:val="clear" w:color="auto" w:fill="auto"/>
                <w:vAlign w:val="bottom"/>
              </w:tcPr>
              <w:p>
                <w:pPr>
                  <w:widowControl w:val="0"/>
                  <w:jc w:val="center"/>
                  <w:rPr>
                    <w:bCs/>
                    <w:szCs w:val="24"/>
                    <w:lang w:eastAsia="lt-LT"/>
                  </w:rPr>
                </w:pPr>
                <w:r>
                  <w:rPr>
                    <w:bCs/>
                    <w:szCs w:val="24"/>
                    <w:lang w:eastAsia="lt-LT"/>
                  </w:rPr>
                  <w:t>17 426</w:t>
                </w:r>
              </w:p>
            </w:tc>
            <w:tc>
              <w:tcPr>
                <w:tcW w:w="1938" w:type="dxa"/>
                <w:shd w:val="clear" w:color="auto" w:fill="auto"/>
                <w:vAlign w:val="bottom"/>
              </w:tcPr>
              <w:p>
                <w:pPr>
                  <w:widowControl w:val="0"/>
                  <w:jc w:val="center"/>
                  <w:rPr>
                    <w:szCs w:val="24"/>
                    <w:lang w:eastAsia="lt-LT"/>
                  </w:rPr>
                </w:pPr>
                <w:r>
                  <w:rPr>
                    <w:szCs w:val="24"/>
                    <w:lang w:eastAsia="lt-LT"/>
                  </w:rPr>
                  <w:t>5 599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Jonavos rajono</w:t>
                </w:r>
              </w:p>
            </w:tc>
            <w:tc>
              <w:tcPr>
                <w:tcW w:w="2596" w:type="dxa"/>
                <w:shd w:val="clear" w:color="auto" w:fill="auto"/>
                <w:vAlign w:val="bottom"/>
              </w:tcPr>
              <w:p>
                <w:pPr>
                  <w:widowControl w:val="0"/>
                  <w:jc w:val="center"/>
                  <w:rPr>
                    <w:bCs/>
                    <w:szCs w:val="24"/>
                    <w:lang w:eastAsia="lt-LT"/>
                  </w:rPr>
                </w:pPr>
                <w:r>
                  <w:rPr>
                    <w:bCs/>
                    <w:szCs w:val="24"/>
                    <w:lang w:eastAsia="lt-LT"/>
                  </w:rPr>
                  <w:t>44 341</w:t>
                </w:r>
              </w:p>
            </w:tc>
            <w:tc>
              <w:tcPr>
                <w:tcW w:w="1938" w:type="dxa"/>
                <w:shd w:val="clear" w:color="auto" w:fill="auto"/>
                <w:vAlign w:val="bottom"/>
              </w:tcPr>
              <w:p>
                <w:pPr>
                  <w:widowControl w:val="0"/>
                  <w:jc w:val="center"/>
                  <w:rPr>
                    <w:szCs w:val="24"/>
                    <w:lang w:eastAsia="lt-LT"/>
                  </w:rPr>
                </w:pPr>
                <w:r>
                  <w:rPr>
                    <w:szCs w:val="24"/>
                    <w:lang w:eastAsia="lt-LT"/>
                  </w:rPr>
                  <w:t>34 569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Joniškio rajono</w:t>
                </w:r>
              </w:p>
            </w:tc>
            <w:tc>
              <w:tcPr>
                <w:tcW w:w="2596" w:type="dxa"/>
                <w:shd w:val="clear" w:color="auto" w:fill="auto"/>
                <w:vAlign w:val="bottom"/>
              </w:tcPr>
              <w:p>
                <w:pPr>
                  <w:widowControl w:val="0"/>
                  <w:jc w:val="center"/>
                  <w:rPr>
                    <w:bCs/>
                    <w:szCs w:val="24"/>
                    <w:lang w:eastAsia="lt-LT"/>
                  </w:rPr>
                </w:pPr>
                <w:r>
                  <w:rPr>
                    <w:bCs/>
                    <w:szCs w:val="24"/>
                    <w:lang w:eastAsia="lt-LT"/>
                  </w:rPr>
                  <w:t>23 910</w:t>
                </w:r>
              </w:p>
            </w:tc>
            <w:tc>
              <w:tcPr>
                <w:tcW w:w="1938" w:type="dxa"/>
                <w:shd w:val="clear" w:color="auto" w:fill="auto"/>
                <w:vAlign w:val="bottom"/>
              </w:tcPr>
              <w:p>
                <w:pPr>
                  <w:widowControl w:val="0"/>
                  <w:jc w:val="center"/>
                  <w:rPr>
                    <w:szCs w:val="24"/>
                    <w:lang w:eastAsia="lt-LT"/>
                  </w:rPr>
                </w:pPr>
                <w:r>
                  <w:rPr>
                    <w:szCs w:val="24"/>
                    <w:lang w:eastAsia="lt-LT"/>
                  </w:rPr>
                  <w:t>12 967</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Jurbarko rajono</w:t>
                </w:r>
              </w:p>
            </w:tc>
            <w:tc>
              <w:tcPr>
                <w:tcW w:w="2596" w:type="dxa"/>
                <w:shd w:val="clear" w:color="auto" w:fill="auto"/>
                <w:vAlign w:val="bottom"/>
              </w:tcPr>
              <w:p>
                <w:pPr>
                  <w:widowControl w:val="0"/>
                  <w:jc w:val="center"/>
                  <w:rPr>
                    <w:bCs/>
                    <w:szCs w:val="24"/>
                    <w:lang w:eastAsia="lt-LT"/>
                  </w:rPr>
                </w:pPr>
                <w:r>
                  <w:rPr>
                    <w:bCs/>
                    <w:szCs w:val="24"/>
                    <w:lang w:eastAsia="lt-LT"/>
                  </w:rPr>
                  <w:t>26 248</w:t>
                </w:r>
              </w:p>
            </w:tc>
            <w:tc>
              <w:tcPr>
                <w:tcW w:w="1938" w:type="dxa"/>
                <w:shd w:val="clear" w:color="auto" w:fill="auto"/>
                <w:vAlign w:val="bottom"/>
              </w:tcPr>
              <w:p>
                <w:pPr>
                  <w:widowControl w:val="0"/>
                  <w:jc w:val="center"/>
                  <w:rPr>
                    <w:szCs w:val="24"/>
                    <w:lang w:eastAsia="lt-LT"/>
                  </w:rPr>
                </w:pPr>
                <w:r>
                  <w:rPr>
                    <w:szCs w:val="24"/>
                    <w:lang w:eastAsia="lt-LT"/>
                  </w:rPr>
                  <w:t>11 680</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Kaišiadorių rajono</w:t>
                </w:r>
              </w:p>
            </w:tc>
            <w:tc>
              <w:tcPr>
                <w:tcW w:w="2596" w:type="dxa"/>
                <w:shd w:val="clear" w:color="auto" w:fill="auto"/>
                <w:vAlign w:val="bottom"/>
              </w:tcPr>
              <w:p>
                <w:pPr>
                  <w:widowControl w:val="0"/>
                  <w:jc w:val="center"/>
                  <w:rPr>
                    <w:bCs/>
                    <w:szCs w:val="24"/>
                    <w:lang w:eastAsia="lt-LT"/>
                  </w:rPr>
                </w:pPr>
                <w:r>
                  <w:rPr>
                    <w:bCs/>
                    <w:szCs w:val="24"/>
                    <w:lang w:eastAsia="lt-LT"/>
                  </w:rPr>
                  <w:t>35 645</w:t>
                </w:r>
              </w:p>
            </w:tc>
            <w:tc>
              <w:tcPr>
                <w:tcW w:w="1938" w:type="dxa"/>
                <w:shd w:val="clear" w:color="auto" w:fill="auto"/>
                <w:vAlign w:val="bottom"/>
              </w:tcPr>
              <w:p>
                <w:pPr>
                  <w:widowControl w:val="0"/>
                  <w:jc w:val="center"/>
                  <w:rPr>
                    <w:szCs w:val="24"/>
                    <w:lang w:eastAsia="lt-LT"/>
                  </w:rPr>
                </w:pPr>
                <w:r>
                  <w:rPr>
                    <w:szCs w:val="24"/>
                    <w:lang w:eastAsia="lt-LT"/>
                  </w:rPr>
                  <w:t>19 226</w:t>
                </w:r>
              </w:p>
            </w:tc>
            <w:tc>
              <w:tcPr>
                <w:tcW w:w="2173" w:type="dxa"/>
                <w:shd w:val="clear" w:color="auto" w:fill="auto"/>
                <w:vAlign w:val="bottom"/>
              </w:tcPr>
              <w:p>
                <w:pPr>
                  <w:widowControl w:val="0"/>
                  <w:jc w:val="center"/>
                  <w:rPr>
                    <w:szCs w:val="24"/>
                    <w:lang w:eastAsia="lt-LT"/>
                  </w:rPr>
                </w:pPr>
                <w:r>
                  <w:rPr>
                    <w:szCs w:val="24"/>
                    <w:lang w:eastAsia="lt-LT"/>
                  </w:rPr>
                  <w:t>753</w:t>
                </w:r>
              </w:p>
            </w:tc>
          </w:tr>
          <w:tr>
            <w:tc>
              <w:tcPr>
                <w:tcW w:w="2248" w:type="dxa"/>
                <w:shd w:val="clear" w:color="auto" w:fill="auto"/>
                <w:vAlign w:val="center"/>
              </w:tcPr>
              <w:p>
                <w:pPr>
                  <w:widowControl w:val="0"/>
                  <w:rPr>
                    <w:szCs w:val="24"/>
                    <w:lang w:eastAsia="lt-LT"/>
                  </w:rPr>
                </w:pPr>
                <w:r>
                  <w:rPr>
                    <w:szCs w:val="24"/>
                    <w:lang w:eastAsia="lt-LT"/>
                  </w:rPr>
                  <w:t>Kauno rajono</w:t>
                </w:r>
              </w:p>
            </w:tc>
            <w:tc>
              <w:tcPr>
                <w:tcW w:w="2596" w:type="dxa"/>
                <w:shd w:val="clear" w:color="auto" w:fill="auto"/>
                <w:vAlign w:val="bottom"/>
              </w:tcPr>
              <w:p>
                <w:pPr>
                  <w:widowControl w:val="0"/>
                  <w:jc w:val="center"/>
                  <w:rPr>
                    <w:bCs/>
                    <w:szCs w:val="24"/>
                    <w:lang w:eastAsia="lt-LT"/>
                  </w:rPr>
                </w:pPr>
                <w:r>
                  <w:rPr>
                    <w:bCs/>
                    <w:szCs w:val="24"/>
                    <w:lang w:eastAsia="lt-LT"/>
                  </w:rPr>
                  <w:t>71 596</w:t>
                </w:r>
              </w:p>
            </w:tc>
            <w:tc>
              <w:tcPr>
                <w:tcW w:w="1938" w:type="dxa"/>
                <w:shd w:val="clear" w:color="auto" w:fill="auto"/>
                <w:vAlign w:val="bottom"/>
              </w:tcPr>
              <w:p>
                <w:pPr>
                  <w:widowControl w:val="0"/>
                  <w:jc w:val="center"/>
                  <w:rPr>
                    <w:szCs w:val="24"/>
                    <w:lang w:eastAsia="lt-LT"/>
                  </w:rPr>
                </w:pPr>
                <w:r>
                  <w:rPr>
                    <w:szCs w:val="24"/>
                    <w:lang w:eastAsia="lt-LT"/>
                  </w:rPr>
                  <w:t>53 315</w:t>
                </w:r>
              </w:p>
            </w:tc>
            <w:tc>
              <w:tcPr>
                <w:tcW w:w="2173" w:type="dxa"/>
                <w:shd w:val="clear" w:color="auto" w:fill="auto"/>
                <w:vAlign w:val="bottom"/>
              </w:tcPr>
              <w:p>
                <w:pPr>
                  <w:widowControl w:val="0"/>
                  <w:jc w:val="center"/>
                  <w:rPr>
                    <w:szCs w:val="24"/>
                    <w:lang w:eastAsia="lt-LT"/>
                  </w:rPr>
                </w:pPr>
                <w:r>
                  <w:rPr>
                    <w:szCs w:val="24"/>
                    <w:lang w:eastAsia="lt-LT"/>
                  </w:rPr>
                  <w:t>562</w:t>
                </w:r>
              </w:p>
            </w:tc>
          </w:tr>
          <w:tr>
            <w:tc>
              <w:tcPr>
                <w:tcW w:w="2248" w:type="dxa"/>
                <w:shd w:val="clear" w:color="auto" w:fill="auto"/>
                <w:vAlign w:val="center"/>
              </w:tcPr>
              <w:p>
                <w:pPr>
                  <w:widowControl w:val="0"/>
                  <w:rPr>
                    <w:szCs w:val="24"/>
                    <w:lang w:eastAsia="lt-LT"/>
                  </w:rPr>
                </w:pPr>
                <w:r>
                  <w:rPr>
                    <w:szCs w:val="24"/>
                    <w:lang w:eastAsia="lt-LT"/>
                  </w:rPr>
                  <w:t>Kėdainių rajono</w:t>
                </w:r>
              </w:p>
            </w:tc>
            <w:tc>
              <w:tcPr>
                <w:tcW w:w="2596" w:type="dxa"/>
                <w:shd w:val="clear" w:color="auto" w:fill="auto"/>
                <w:vAlign w:val="bottom"/>
              </w:tcPr>
              <w:p>
                <w:pPr>
                  <w:widowControl w:val="0"/>
                  <w:jc w:val="center"/>
                  <w:rPr>
                    <w:bCs/>
                    <w:szCs w:val="24"/>
                    <w:lang w:eastAsia="lt-LT"/>
                  </w:rPr>
                </w:pPr>
                <w:r>
                  <w:rPr>
                    <w:bCs/>
                    <w:szCs w:val="24"/>
                    <w:lang w:eastAsia="lt-LT"/>
                  </w:rPr>
                  <w:t>46 873</w:t>
                </w:r>
              </w:p>
            </w:tc>
            <w:tc>
              <w:tcPr>
                <w:tcW w:w="1938" w:type="dxa"/>
                <w:shd w:val="clear" w:color="auto" w:fill="auto"/>
                <w:vAlign w:val="bottom"/>
              </w:tcPr>
              <w:p>
                <w:pPr>
                  <w:widowControl w:val="0"/>
                  <w:jc w:val="center"/>
                  <w:rPr>
                    <w:szCs w:val="24"/>
                    <w:lang w:eastAsia="lt-LT"/>
                  </w:rPr>
                </w:pPr>
                <w:r>
                  <w:rPr>
                    <w:szCs w:val="24"/>
                    <w:lang w:eastAsia="lt-LT"/>
                  </w:rPr>
                  <w:t>28 648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Kelmės rajono</w:t>
                </w:r>
              </w:p>
            </w:tc>
            <w:tc>
              <w:tcPr>
                <w:tcW w:w="2596" w:type="dxa"/>
                <w:shd w:val="clear" w:color="auto" w:fill="auto"/>
                <w:vAlign w:val="bottom"/>
              </w:tcPr>
              <w:p>
                <w:pPr>
                  <w:widowControl w:val="0"/>
                  <w:jc w:val="center"/>
                  <w:rPr>
                    <w:bCs/>
                    <w:szCs w:val="24"/>
                    <w:lang w:eastAsia="lt-LT"/>
                  </w:rPr>
                </w:pPr>
                <w:r>
                  <w:rPr>
                    <w:bCs/>
                    <w:szCs w:val="24"/>
                    <w:lang w:eastAsia="lt-LT"/>
                  </w:rPr>
                  <w:t>27 578</w:t>
                </w:r>
              </w:p>
            </w:tc>
            <w:tc>
              <w:tcPr>
                <w:tcW w:w="1938" w:type="dxa"/>
                <w:shd w:val="clear" w:color="auto" w:fill="auto"/>
                <w:vAlign w:val="bottom"/>
              </w:tcPr>
              <w:p>
                <w:pPr>
                  <w:widowControl w:val="0"/>
                  <w:jc w:val="center"/>
                  <w:rPr>
                    <w:szCs w:val="24"/>
                    <w:lang w:eastAsia="lt-LT"/>
                  </w:rPr>
                </w:pPr>
                <w:r>
                  <w:rPr>
                    <w:szCs w:val="24"/>
                    <w:lang w:eastAsia="lt-LT"/>
                  </w:rPr>
                  <w:t>11 339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Klaipėdos rajono</w:t>
                </w:r>
              </w:p>
            </w:tc>
            <w:tc>
              <w:tcPr>
                <w:tcW w:w="2596" w:type="dxa"/>
                <w:shd w:val="clear" w:color="auto" w:fill="auto"/>
                <w:vAlign w:val="bottom"/>
              </w:tcPr>
              <w:p>
                <w:pPr>
                  <w:widowControl w:val="0"/>
                  <w:jc w:val="center"/>
                  <w:rPr>
                    <w:bCs/>
                    <w:szCs w:val="24"/>
                    <w:lang w:eastAsia="lt-LT"/>
                  </w:rPr>
                </w:pPr>
                <w:r>
                  <w:rPr>
                    <w:bCs/>
                    <w:szCs w:val="24"/>
                    <w:lang w:eastAsia="lt-LT"/>
                  </w:rPr>
                  <w:t>45 858</w:t>
                </w:r>
              </w:p>
            </w:tc>
            <w:tc>
              <w:tcPr>
                <w:tcW w:w="1938" w:type="dxa"/>
                <w:shd w:val="clear" w:color="auto" w:fill="auto"/>
                <w:vAlign w:val="bottom"/>
              </w:tcPr>
              <w:p>
                <w:pPr>
                  <w:widowControl w:val="0"/>
                  <w:jc w:val="center"/>
                  <w:rPr>
                    <w:szCs w:val="24"/>
                    <w:lang w:eastAsia="lt-LT"/>
                  </w:rPr>
                </w:pPr>
                <w:r>
                  <w:rPr>
                    <w:szCs w:val="24"/>
                    <w:lang w:eastAsia="lt-LT"/>
                  </w:rPr>
                  <w:t>31 362</w:t>
                </w:r>
              </w:p>
            </w:tc>
            <w:tc>
              <w:tcPr>
                <w:tcW w:w="2173" w:type="dxa"/>
                <w:shd w:val="clear" w:color="auto" w:fill="auto"/>
                <w:vAlign w:val="bottom"/>
              </w:tcPr>
              <w:p>
                <w:pPr>
                  <w:widowControl w:val="0"/>
                  <w:jc w:val="center"/>
                  <w:rPr>
                    <w:szCs w:val="24"/>
                    <w:lang w:eastAsia="lt-LT"/>
                  </w:rPr>
                </w:pPr>
                <w:r>
                  <w:rPr>
                    <w:szCs w:val="24"/>
                    <w:lang w:eastAsia="lt-LT"/>
                  </w:rPr>
                  <w:t>2 277</w:t>
                </w:r>
              </w:p>
            </w:tc>
          </w:tr>
          <w:tr>
            <w:tc>
              <w:tcPr>
                <w:tcW w:w="2248" w:type="dxa"/>
                <w:shd w:val="clear" w:color="auto" w:fill="auto"/>
                <w:vAlign w:val="center"/>
              </w:tcPr>
              <w:p>
                <w:pPr>
                  <w:widowControl w:val="0"/>
                  <w:rPr>
                    <w:szCs w:val="24"/>
                    <w:lang w:eastAsia="lt-LT"/>
                  </w:rPr>
                </w:pPr>
                <w:r>
                  <w:rPr>
                    <w:szCs w:val="24"/>
                    <w:lang w:eastAsia="lt-LT"/>
                  </w:rPr>
                  <w:t>Kretingos rajono</w:t>
                </w:r>
              </w:p>
            </w:tc>
            <w:tc>
              <w:tcPr>
                <w:tcW w:w="2596" w:type="dxa"/>
                <w:shd w:val="clear" w:color="auto" w:fill="auto"/>
                <w:vAlign w:val="bottom"/>
              </w:tcPr>
              <w:p>
                <w:pPr>
                  <w:widowControl w:val="0"/>
                  <w:jc w:val="center"/>
                  <w:rPr>
                    <w:bCs/>
                    <w:szCs w:val="24"/>
                    <w:lang w:eastAsia="lt-LT"/>
                  </w:rPr>
                </w:pPr>
                <w:r>
                  <w:rPr>
                    <w:bCs/>
                    <w:szCs w:val="24"/>
                    <w:lang w:eastAsia="lt-LT"/>
                  </w:rPr>
                  <w:t>34 795</w:t>
                </w:r>
              </w:p>
            </w:tc>
            <w:tc>
              <w:tcPr>
                <w:tcW w:w="1938" w:type="dxa"/>
                <w:shd w:val="clear" w:color="auto" w:fill="auto"/>
                <w:vAlign w:val="bottom"/>
              </w:tcPr>
              <w:p>
                <w:pPr>
                  <w:widowControl w:val="0"/>
                  <w:jc w:val="center"/>
                  <w:rPr>
                    <w:szCs w:val="24"/>
                    <w:lang w:eastAsia="lt-LT"/>
                  </w:rPr>
                </w:pPr>
                <w:r>
                  <w:rPr>
                    <w:szCs w:val="24"/>
                    <w:lang w:eastAsia="lt-LT"/>
                  </w:rPr>
                  <w:t>21 732</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Kupiškio rajono</w:t>
                </w:r>
              </w:p>
            </w:tc>
            <w:tc>
              <w:tcPr>
                <w:tcW w:w="2596" w:type="dxa"/>
                <w:shd w:val="clear" w:color="auto" w:fill="auto"/>
                <w:vAlign w:val="bottom"/>
              </w:tcPr>
              <w:p>
                <w:pPr>
                  <w:widowControl w:val="0"/>
                  <w:jc w:val="center"/>
                  <w:rPr>
                    <w:bCs/>
                    <w:szCs w:val="24"/>
                    <w:lang w:eastAsia="lt-LT"/>
                  </w:rPr>
                </w:pPr>
                <w:r>
                  <w:rPr>
                    <w:bCs/>
                    <w:szCs w:val="24"/>
                    <w:lang w:eastAsia="lt-LT"/>
                  </w:rPr>
                  <w:t>18 061</w:t>
                </w:r>
              </w:p>
            </w:tc>
            <w:tc>
              <w:tcPr>
                <w:tcW w:w="1938" w:type="dxa"/>
                <w:shd w:val="clear" w:color="auto" w:fill="auto"/>
                <w:vAlign w:val="bottom"/>
              </w:tcPr>
              <w:p>
                <w:pPr>
                  <w:widowControl w:val="0"/>
                  <w:jc w:val="center"/>
                  <w:rPr>
                    <w:szCs w:val="24"/>
                    <w:lang w:eastAsia="lt-LT"/>
                  </w:rPr>
                </w:pPr>
                <w:r>
                  <w:rPr>
                    <w:szCs w:val="24"/>
                    <w:lang w:eastAsia="lt-LT"/>
                  </w:rPr>
                  <w:t>9 021</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Lazdijų rajono</w:t>
                </w:r>
              </w:p>
            </w:tc>
            <w:tc>
              <w:tcPr>
                <w:tcW w:w="2596" w:type="dxa"/>
                <w:shd w:val="clear" w:color="auto" w:fill="auto"/>
                <w:vAlign w:val="bottom"/>
              </w:tcPr>
              <w:p>
                <w:pPr>
                  <w:widowControl w:val="0"/>
                  <w:jc w:val="center"/>
                  <w:rPr>
                    <w:bCs/>
                    <w:szCs w:val="24"/>
                    <w:lang w:eastAsia="lt-LT"/>
                  </w:rPr>
                </w:pPr>
                <w:r>
                  <w:rPr>
                    <w:bCs/>
                    <w:szCs w:val="24"/>
                    <w:lang w:eastAsia="lt-LT"/>
                  </w:rPr>
                  <w:t>18 980</w:t>
                </w:r>
              </w:p>
            </w:tc>
            <w:tc>
              <w:tcPr>
                <w:tcW w:w="1938" w:type="dxa"/>
                <w:shd w:val="clear" w:color="auto" w:fill="auto"/>
                <w:vAlign w:val="bottom"/>
              </w:tcPr>
              <w:p>
                <w:pPr>
                  <w:widowControl w:val="0"/>
                  <w:jc w:val="center"/>
                  <w:rPr>
                    <w:szCs w:val="24"/>
                    <w:lang w:eastAsia="lt-LT"/>
                  </w:rPr>
                </w:pPr>
                <w:r>
                  <w:rPr>
                    <w:szCs w:val="24"/>
                    <w:lang w:eastAsia="lt-LT"/>
                  </w:rPr>
                  <w:t>7 230</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Mažeikių rajono</w:t>
                </w:r>
              </w:p>
            </w:tc>
            <w:tc>
              <w:tcPr>
                <w:tcW w:w="2596" w:type="dxa"/>
                <w:shd w:val="clear" w:color="auto" w:fill="auto"/>
                <w:vAlign w:val="bottom"/>
              </w:tcPr>
              <w:p>
                <w:pPr>
                  <w:widowControl w:val="0"/>
                  <w:jc w:val="center"/>
                  <w:rPr>
                    <w:bCs/>
                    <w:szCs w:val="24"/>
                    <w:lang w:eastAsia="lt-LT"/>
                  </w:rPr>
                </w:pPr>
                <w:r>
                  <w:rPr>
                    <w:bCs/>
                    <w:szCs w:val="24"/>
                    <w:lang w:eastAsia="lt-LT"/>
                  </w:rPr>
                  <w:t>44 909</w:t>
                </w:r>
              </w:p>
            </w:tc>
            <w:tc>
              <w:tcPr>
                <w:tcW w:w="1938" w:type="dxa"/>
                <w:shd w:val="clear" w:color="auto" w:fill="auto"/>
                <w:vAlign w:val="bottom"/>
              </w:tcPr>
              <w:p>
                <w:pPr>
                  <w:widowControl w:val="0"/>
                  <w:jc w:val="center"/>
                  <w:rPr>
                    <w:szCs w:val="24"/>
                    <w:lang w:eastAsia="lt-LT"/>
                  </w:rPr>
                </w:pPr>
                <w:r>
                  <w:rPr>
                    <w:szCs w:val="24"/>
                    <w:lang w:eastAsia="lt-LT"/>
                  </w:rPr>
                  <w:t>38 823</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Molėtų rajono</w:t>
                </w:r>
              </w:p>
            </w:tc>
            <w:tc>
              <w:tcPr>
                <w:tcW w:w="2596" w:type="dxa"/>
                <w:shd w:val="clear" w:color="auto" w:fill="auto"/>
                <w:vAlign w:val="bottom"/>
              </w:tcPr>
              <w:p>
                <w:pPr>
                  <w:widowControl w:val="0"/>
                  <w:jc w:val="center"/>
                  <w:rPr>
                    <w:bCs/>
                    <w:szCs w:val="24"/>
                    <w:lang w:eastAsia="lt-LT"/>
                  </w:rPr>
                </w:pPr>
                <w:r>
                  <w:rPr>
                    <w:bCs/>
                    <w:szCs w:val="24"/>
                    <w:lang w:eastAsia="lt-LT"/>
                  </w:rPr>
                  <w:t>18 312</w:t>
                </w:r>
              </w:p>
            </w:tc>
            <w:tc>
              <w:tcPr>
                <w:tcW w:w="1938" w:type="dxa"/>
                <w:shd w:val="clear" w:color="auto" w:fill="auto"/>
                <w:vAlign w:val="bottom"/>
              </w:tcPr>
              <w:p>
                <w:pPr>
                  <w:widowControl w:val="0"/>
                  <w:jc w:val="center"/>
                  <w:rPr>
                    <w:szCs w:val="24"/>
                    <w:lang w:eastAsia="lt-LT"/>
                  </w:rPr>
                </w:pPr>
                <w:r>
                  <w:rPr>
                    <w:szCs w:val="24"/>
                    <w:lang w:eastAsia="lt-LT"/>
                  </w:rPr>
                  <w:t>7 725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Pakruojo rajono</w:t>
                </w:r>
              </w:p>
            </w:tc>
            <w:tc>
              <w:tcPr>
                <w:tcW w:w="2596" w:type="dxa"/>
                <w:shd w:val="clear" w:color="auto" w:fill="auto"/>
                <w:vAlign w:val="bottom"/>
              </w:tcPr>
              <w:p>
                <w:pPr>
                  <w:widowControl w:val="0"/>
                  <w:jc w:val="center"/>
                  <w:rPr>
                    <w:bCs/>
                    <w:szCs w:val="24"/>
                    <w:lang w:eastAsia="lt-LT"/>
                  </w:rPr>
                </w:pPr>
                <w:r>
                  <w:rPr>
                    <w:bCs/>
                    <w:szCs w:val="24"/>
                    <w:lang w:eastAsia="lt-LT"/>
                  </w:rPr>
                  <w:t>22 551</w:t>
                </w:r>
              </w:p>
            </w:tc>
            <w:tc>
              <w:tcPr>
                <w:tcW w:w="1938" w:type="dxa"/>
                <w:shd w:val="clear" w:color="auto" w:fill="auto"/>
                <w:vAlign w:val="bottom"/>
              </w:tcPr>
              <w:p>
                <w:pPr>
                  <w:widowControl w:val="0"/>
                  <w:jc w:val="center"/>
                  <w:rPr>
                    <w:szCs w:val="24"/>
                    <w:lang w:eastAsia="lt-LT"/>
                  </w:rPr>
                </w:pPr>
                <w:r>
                  <w:rPr>
                    <w:szCs w:val="24"/>
                    <w:lang w:eastAsia="lt-LT"/>
                  </w:rPr>
                  <w:t>10 521</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Panevėžio rajono</w:t>
                </w:r>
              </w:p>
            </w:tc>
            <w:tc>
              <w:tcPr>
                <w:tcW w:w="2596" w:type="dxa"/>
                <w:shd w:val="clear" w:color="auto" w:fill="auto"/>
                <w:vAlign w:val="bottom"/>
              </w:tcPr>
              <w:p>
                <w:pPr>
                  <w:widowControl w:val="0"/>
                  <w:jc w:val="center"/>
                  <w:rPr>
                    <w:bCs/>
                    <w:szCs w:val="24"/>
                    <w:lang w:eastAsia="lt-LT"/>
                  </w:rPr>
                </w:pPr>
                <w:r>
                  <w:rPr>
                    <w:bCs/>
                    <w:szCs w:val="24"/>
                    <w:lang w:eastAsia="lt-LT"/>
                  </w:rPr>
                  <w:t>33 858</w:t>
                </w:r>
              </w:p>
            </w:tc>
            <w:tc>
              <w:tcPr>
                <w:tcW w:w="1938" w:type="dxa"/>
                <w:shd w:val="clear" w:color="auto" w:fill="auto"/>
                <w:vAlign w:val="bottom"/>
              </w:tcPr>
              <w:p>
                <w:pPr>
                  <w:widowControl w:val="0"/>
                  <w:jc w:val="center"/>
                  <w:rPr>
                    <w:szCs w:val="24"/>
                    <w:lang w:eastAsia="lt-LT"/>
                  </w:rPr>
                </w:pPr>
                <w:r>
                  <w:rPr>
                    <w:szCs w:val="24"/>
                    <w:lang w:eastAsia="lt-LT"/>
                  </w:rPr>
                  <w:t>17 873</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Pasvalio rajono</w:t>
                </w:r>
              </w:p>
            </w:tc>
            <w:tc>
              <w:tcPr>
                <w:tcW w:w="2596" w:type="dxa"/>
                <w:shd w:val="clear" w:color="auto" w:fill="auto"/>
                <w:vAlign w:val="bottom"/>
              </w:tcPr>
              <w:p>
                <w:pPr>
                  <w:widowControl w:val="0"/>
                  <w:jc w:val="center"/>
                  <w:rPr>
                    <w:bCs/>
                    <w:szCs w:val="24"/>
                    <w:lang w:eastAsia="lt-LT"/>
                  </w:rPr>
                </w:pPr>
                <w:r>
                  <w:rPr>
                    <w:bCs/>
                    <w:szCs w:val="24"/>
                    <w:lang w:eastAsia="lt-LT"/>
                  </w:rPr>
                  <w:t>25 539</w:t>
                </w:r>
              </w:p>
            </w:tc>
            <w:tc>
              <w:tcPr>
                <w:tcW w:w="1938" w:type="dxa"/>
                <w:shd w:val="clear" w:color="auto" w:fill="auto"/>
                <w:vAlign w:val="bottom"/>
              </w:tcPr>
              <w:p>
                <w:pPr>
                  <w:widowControl w:val="0"/>
                  <w:jc w:val="center"/>
                  <w:rPr>
                    <w:szCs w:val="24"/>
                    <w:lang w:eastAsia="lt-LT"/>
                  </w:rPr>
                </w:pPr>
                <w:r>
                  <w:rPr>
                    <w:szCs w:val="24"/>
                    <w:lang w:eastAsia="lt-LT"/>
                  </w:rPr>
                  <w:t>13 619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Plungės rajono</w:t>
                </w:r>
              </w:p>
            </w:tc>
            <w:tc>
              <w:tcPr>
                <w:tcW w:w="2596" w:type="dxa"/>
                <w:shd w:val="clear" w:color="auto" w:fill="auto"/>
                <w:vAlign w:val="bottom"/>
              </w:tcPr>
              <w:p>
                <w:pPr>
                  <w:widowControl w:val="0"/>
                  <w:jc w:val="center"/>
                  <w:rPr>
                    <w:bCs/>
                    <w:szCs w:val="24"/>
                    <w:lang w:eastAsia="lt-LT"/>
                  </w:rPr>
                </w:pPr>
                <w:r>
                  <w:rPr>
                    <w:bCs/>
                    <w:szCs w:val="24"/>
                    <w:lang w:eastAsia="lt-LT"/>
                  </w:rPr>
                  <w:t>31 353</w:t>
                </w:r>
              </w:p>
            </w:tc>
            <w:tc>
              <w:tcPr>
                <w:tcW w:w="1938" w:type="dxa"/>
                <w:shd w:val="clear" w:color="auto" w:fill="auto"/>
                <w:vAlign w:val="bottom"/>
              </w:tcPr>
              <w:p>
                <w:pPr>
                  <w:widowControl w:val="0"/>
                  <w:jc w:val="center"/>
                  <w:rPr>
                    <w:szCs w:val="24"/>
                    <w:lang w:eastAsia="lt-LT"/>
                  </w:rPr>
                </w:pPr>
                <w:r>
                  <w:rPr>
                    <w:szCs w:val="24"/>
                    <w:lang w:eastAsia="lt-LT"/>
                  </w:rPr>
                  <w:t>17 498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Prienų rajono</w:t>
                </w:r>
              </w:p>
            </w:tc>
            <w:tc>
              <w:tcPr>
                <w:tcW w:w="2596" w:type="dxa"/>
                <w:shd w:val="clear" w:color="auto" w:fill="auto"/>
                <w:vAlign w:val="bottom"/>
              </w:tcPr>
              <w:p>
                <w:pPr>
                  <w:widowControl w:val="0"/>
                  <w:jc w:val="center"/>
                  <w:rPr>
                    <w:bCs/>
                    <w:szCs w:val="24"/>
                    <w:lang w:eastAsia="lt-LT"/>
                  </w:rPr>
                </w:pPr>
                <w:r>
                  <w:rPr>
                    <w:bCs/>
                    <w:szCs w:val="24"/>
                    <w:lang w:eastAsia="lt-LT"/>
                  </w:rPr>
                  <w:t>24 688</w:t>
                </w:r>
              </w:p>
            </w:tc>
            <w:tc>
              <w:tcPr>
                <w:tcW w:w="1938" w:type="dxa"/>
                <w:shd w:val="clear" w:color="auto" w:fill="auto"/>
                <w:vAlign w:val="bottom"/>
              </w:tcPr>
              <w:p>
                <w:pPr>
                  <w:widowControl w:val="0"/>
                  <w:jc w:val="center"/>
                  <w:rPr>
                    <w:szCs w:val="24"/>
                    <w:lang w:eastAsia="lt-LT"/>
                  </w:rPr>
                </w:pPr>
                <w:r>
                  <w:rPr>
                    <w:szCs w:val="24"/>
                    <w:lang w:eastAsia="lt-LT"/>
                  </w:rPr>
                  <w:t>11 195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Radviliškio rajono</w:t>
                </w:r>
              </w:p>
            </w:tc>
            <w:tc>
              <w:tcPr>
                <w:tcW w:w="2596" w:type="dxa"/>
                <w:shd w:val="clear" w:color="auto" w:fill="auto"/>
                <w:vAlign w:val="bottom"/>
              </w:tcPr>
              <w:p>
                <w:pPr>
                  <w:widowControl w:val="0"/>
                  <w:jc w:val="center"/>
                  <w:rPr>
                    <w:bCs/>
                    <w:szCs w:val="24"/>
                    <w:lang w:eastAsia="lt-LT"/>
                  </w:rPr>
                </w:pPr>
                <w:r>
                  <w:rPr>
                    <w:bCs/>
                    <w:szCs w:val="24"/>
                    <w:lang w:eastAsia="lt-LT"/>
                  </w:rPr>
                  <w:t>36 876</w:t>
                </w:r>
              </w:p>
            </w:tc>
            <w:tc>
              <w:tcPr>
                <w:tcW w:w="1938" w:type="dxa"/>
                <w:shd w:val="clear" w:color="auto" w:fill="auto"/>
                <w:vAlign w:val="bottom"/>
              </w:tcPr>
              <w:p>
                <w:pPr>
                  <w:widowControl w:val="0"/>
                  <w:jc w:val="center"/>
                  <w:rPr>
                    <w:szCs w:val="24"/>
                    <w:lang w:eastAsia="lt-LT"/>
                  </w:rPr>
                </w:pPr>
                <w:r>
                  <w:rPr>
                    <w:szCs w:val="24"/>
                    <w:lang w:eastAsia="lt-LT"/>
                  </w:rPr>
                  <w:t>21 184</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Raseinių rajono</w:t>
                </w:r>
              </w:p>
            </w:tc>
            <w:tc>
              <w:tcPr>
                <w:tcW w:w="2596" w:type="dxa"/>
                <w:shd w:val="clear" w:color="auto" w:fill="auto"/>
                <w:vAlign w:val="bottom"/>
              </w:tcPr>
              <w:p>
                <w:pPr>
                  <w:widowControl w:val="0"/>
                  <w:jc w:val="center"/>
                  <w:rPr>
                    <w:bCs/>
                    <w:szCs w:val="24"/>
                    <w:lang w:eastAsia="lt-LT"/>
                  </w:rPr>
                </w:pPr>
                <w:r>
                  <w:rPr>
                    <w:bCs/>
                    <w:szCs w:val="24"/>
                    <w:lang w:eastAsia="lt-LT"/>
                  </w:rPr>
                  <w:t>32 384</w:t>
                </w:r>
              </w:p>
            </w:tc>
            <w:tc>
              <w:tcPr>
                <w:tcW w:w="1938" w:type="dxa"/>
                <w:shd w:val="clear" w:color="auto" w:fill="auto"/>
                <w:vAlign w:val="bottom"/>
              </w:tcPr>
              <w:p>
                <w:pPr>
                  <w:widowControl w:val="0"/>
                  <w:jc w:val="center"/>
                  <w:rPr>
                    <w:szCs w:val="24"/>
                    <w:lang w:eastAsia="lt-LT"/>
                  </w:rPr>
                </w:pPr>
                <w:r>
                  <w:rPr>
                    <w:szCs w:val="24"/>
                    <w:lang w:eastAsia="lt-LT"/>
                  </w:rPr>
                  <w:t>15 310</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Rokiškio rajono</w:t>
                </w:r>
              </w:p>
            </w:tc>
            <w:tc>
              <w:tcPr>
                <w:tcW w:w="2596" w:type="dxa"/>
                <w:shd w:val="clear" w:color="auto" w:fill="auto"/>
                <w:vAlign w:val="bottom"/>
              </w:tcPr>
              <w:p>
                <w:pPr>
                  <w:widowControl w:val="0"/>
                  <w:jc w:val="center"/>
                  <w:rPr>
                    <w:bCs/>
                    <w:szCs w:val="24"/>
                    <w:lang w:eastAsia="lt-LT"/>
                  </w:rPr>
                </w:pPr>
                <w:r>
                  <w:rPr>
                    <w:bCs/>
                    <w:szCs w:val="24"/>
                    <w:lang w:eastAsia="lt-LT"/>
                  </w:rPr>
                  <w:t>30 230</w:t>
                </w:r>
              </w:p>
            </w:tc>
            <w:tc>
              <w:tcPr>
                <w:tcW w:w="1938" w:type="dxa"/>
                <w:shd w:val="clear" w:color="auto" w:fill="auto"/>
                <w:vAlign w:val="bottom"/>
              </w:tcPr>
              <w:p>
                <w:pPr>
                  <w:widowControl w:val="0"/>
                  <w:jc w:val="center"/>
                  <w:rPr>
                    <w:szCs w:val="24"/>
                    <w:lang w:eastAsia="lt-LT"/>
                  </w:rPr>
                </w:pPr>
                <w:r>
                  <w:rPr>
                    <w:szCs w:val="24"/>
                    <w:lang w:eastAsia="lt-LT"/>
                  </w:rPr>
                  <w:t>16 907</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Skuodo rajono</w:t>
                </w:r>
              </w:p>
            </w:tc>
            <w:tc>
              <w:tcPr>
                <w:tcW w:w="2596" w:type="dxa"/>
                <w:shd w:val="clear" w:color="auto" w:fill="auto"/>
                <w:vAlign w:val="bottom"/>
              </w:tcPr>
              <w:p>
                <w:pPr>
                  <w:widowControl w:val="0"/>
                  <w:jc w:val="center"/>
                  <w:rPr>
                    <w:bCs/>
                    <w:szCs w:val="24"/>
                    <w:lang w:eastAsia="lt-LT"/>
                  </w:rPr>
                </w:pPr>
                <w:r>
                  <w:rPr>
                    <w:bCs/>
                    <w:szCs w:val="24"/>
                    <w:lang w:eastAsia="lt-LT"/>
                  </w:rPr>
                  <w:t>18 009</w:t>
                </w:r>
              </w:p>
            </w:tc>
            <w:tc>
              <w:tcPr>
                <w:tcW w:w="1938" w:type="dxa"/>
                <w:shd w:val="clear" w:color="auto" w:fill="auto"/>
                <w:vAlign w:val="bottom"/>
              </w:tcPr>
              <w:p>
                <w:pPr>
                  <w:widowControl w:val="0"/>
                  <w:jc w:val="center"/>
                  <w:rPr>
                    <w:szCs w:val="24"/>
                    <w:lang w:eastAsia="lt-LT"/>
                  </w:rPr>
                </w:pPr>
                <w:r>
                  <w:rPr>
                    <w:szCs w:val="24"/>
                    <w:lang w:eastAsia="lt-LT"/>
                  </w:rPr>
                  <w:t>7 927</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Šakių rajono</w:t>
                </w:r>
              </w:p>
            </w:tc>
            <w:tc>
              <w:tcPr>
                <w:tcW w:w="2596" w:type="dxa"/>
                <w:shd w:val="clear" w:color="auto" w:fill="auto"/>
                <w:vAlign w:val="bottom"/>
              </w:tcPr>
              <w:p>
                <w:pPr>
                  <w:widowControl w:val="0"/>
                  <w:jc w:val="center"/>
                  <w:rPr>
                    <w:bCs/>
                    <w:szCs w:val="24"/>
                    <w:lang w:eastAsia="lt-LT"/>
                  </w:rPr>
                </w:pPr>
                <w:r>
                  <w:rPr>
                    <w:bCs/>
                    <w:szCs w:val="24"/>
                    <w:lang w:eastAsia="lt-LT"/>
                  </w:rPr>
                  <w:t>29 157</w:t>
                </w:r>
              </w:p>
            </w:tc>
            <w:tc>
              <w:tcPr>
                <w:tcW w:w="1938" w:type="dxa"/>
                <w:shd w:val="clear" w:color="auto" w:fill="auto"/>
                <w:vAlign w:val="bottom"/>
              </w:tcPr>
              <w:p>
                <w:pPr>
                  <w:widowControl w:val="0"/>
                  <w:jc w:val="center"/>
                  <w:rPr>
                    <w:szCs w:val="24"/>
                    <w:lang w:eastAsia="lt-LT"/>
                  </w:rPr>
                </w:pPr>
                <w:r>
                  <w:rPr>
                    <w:szCs w:val="24"/>
                    <w:lang w:eastAsia="lt-LT"/>
                  </w:rPr>
                  <w:t>15 039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Šalčininkų rajono</w:t>
                </w:r>
              </w:p>
            </w:tc>
            <w:tc>
              <w:tcPr>
                <w:tcW w:w="2596" w:type="dxa"/>
                <w:shd w:val="clear" w:color="auto" w:fill="auto"/>
                <w:vAlign w:val="bottom"/>
              </w:tcPr>
              <w:p>
                <w:pPr>
                  <w:widowControl w:val="0"/>
                  <w:jc w:val="center"/>
                  <w:rPr>
                    <w:bCs/>
                    <w:szCs w:val="24"/>
                    <w:lang w:eastAsia="lt-LT"/>
                  </w:rPr>
                </w:pPr>
                <w:r>
                  <w:rPr>
                    <w:bCs/>
                    <w:szCs w:val="24"/>
                    <w:lang w:eastAsia="lt-LT"/>
                  </w:rPr>
                  <w:t>29 327</w:t>
                </w:r>
              </w:p>
            </w:tc>
            <w:tc>
              <w:tcPr>
                <w:tcW w:w="1938" w:type="dxa"/>
                <w:shd w:val="clear" w:color="auto" w:fill="auto"/>
                <w:vAlign w:val="bottom"/>
              </w:tcPr>
              <w:p>
                <w:pPr>
                  <w:widowControl w:val="0"/>
                  <w:jc w:val="center"/>
                  <w:rPr>
                    <w:szCs w:val="24"/>
                    <w:lang w:eastAsia="lt-LT"/>
                  </w:rPr>
                </w:pPr>
                <w:r>
                  <w:rPr>
                    <w:szCs w:val="24"/>
                    <w:lang w:eastAsia="lt-LT"/>
                  </w:rPr>
                  <w:t>12 316</w:t>
                </w:r>
              </w:p>
            </w:tc>
            <w:tc>
              <w:tcPr>
                <w:tcW w:w="2173" w:type="dxa"/>
                <w:shd w:val="clear" w:color="auto" w:fill="auto"/>
                <w:vAlign w:val="bottom"/>
              </w:tcPr>
              <w:p>
                <w:pPr>
                  <w:widowControl w:val="0"/>
                  <w:jc w:val="center"/>
                  <w:rPr>
                    <w:szCs w:val="24"/>
                    <w:lang w:eastAsia="lt-LT"/>
                  </w:rPr>
                </w:pPr>
                <w:r>
                  <w:rPr>
                    <w:szCs w:val="24"/>
                    <w:lang w:eastAsia="lt-LT"/>
                  </w:rPr>
                  <w:t>618</w:t>
                </w:r>
              </w:p>
            </w:tc>
          </w:tr>
          <w:tr>
            <w:tc>
              <w:tcPr>
                <w:tcW w:w="2248" w:type="dxa"/>
                <w:shd w:val="clear" w:color="auto" w:fill="auto"/>
                <w:vAlign w:val="center"/>
              </w:tcPr>
              <w:p>
                <w:pPr>
                  <w:widowControl w:val="0"/>
                  <w:rPr>
                    <w:szCs w:val="24"/>
                    <w:lang w:eastAsia="lt-LT"/>
                  </w:rPr>
                </w:pPr>
                <w:r>
                  <w:rPr>
                    <w:szCs w:val="24"/>
                    <w:lang w:eastAsia="lt-LT"/>
                  </w:rPr>
                  <w:t>Šiaulių rajono</w:t>
                </w:r>
              </w:p>
            </w:tc>
            <w:tc>
              <w:tcPr>
                <w:tcW w:w="2596" w:type="dxa"/>
                <w:shd w:val="clear" w:color="auto" w:fill="auto"/>
                <w:vAlign w:val="bottom"/>
              </w:tcPr>
              <w:p>
                <w:pPr>
                  <w:widowControl w:val="0"/>
                  <w:jc w:val="center"/>
                  <w:rPr>
                    <w:bCs/>
                    <w:szCs w:val="24"/>
                    <w:lang w:eastAsia="lt-LT"/>
                  </w:rPr>
                </w:pPr>
                <w:r>
                  <w:rPr>
                    <w:bCs/>
                    <w:szCs w:val="24"/>
                    <w:lang w:eastAsia="lt-LT"/>
                  </w:rPr>
                  <w:t>37 229</w:t>
                </w:r>
              </w:p>
            </w:tc>
            <w:tc>
              <w:tcPr>
                <w:tcW w:w="1938" w:type="dxa"/>
                <w:shd w:val="clear" w:color="auto" w:fill="auto"/>
                <w:vAlign w:val="bottom"/>
              </w:tcPr>
              <w:p>
                <w:pPr>
                  <w:widowControl w:val="0"/>
                  <w:jc w:val="center"/>
                  <w:rPr>
                    <w:szCs w:val="24"/>
                    <w:lang w:eastAsia="lt-LT"/>
                  </w:rPr>
                </w:pPr>
                <w:r>
                  <w:rPr>
                    <w:szCs w:val="24"/>
                    <w:lang w:eastAsia="lt-LT"/>
                  </w:rPr>
                  <w:t>20 192</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Šilalės rajono</w:t>
                </w:r>
              </w:p>
            </w:tc>
            <w:tc>
              <w:tcPr>
                <w:tcW w:w="2596" w:type="dxa"/>
                <w:shd w:val="clear" w:color="auto" w:fill="auto"/>
                <w:vAlign w:val="bottom"/>
              </w:tcPr>
              <w:p>
                <w:pPr>
                  <w:widowControl w:val="0"/>
                  <w:jc w:val="center"/>
                  <w:rPr>
                    <w:bCs/>
                    <w:szCs w:val="24"/>
                    <w:lang w:eastAsia="lt-LT"/>
                  </w:rPr>
                </w:pPr>
                <w:r>
                  <w:rPr>
                    <w:bCs/>
                    <w:szCs w:val="24"/>
                    <w:lang w:eastAsia="lt-LT"/>
                  </w:rPr>
                  <w:t>23 111</w:t>
                </w:r>
              </w:p>
            </w:tc>
            <w:tc>
              <w:tcPr>
                <w:tcW w:w="1938" w:type="dxa"/>
                <w:shd w:val="clear" w:color="auto" w:fill="auto"/>
                <w:vAlign w:val="bottom"/>
              </w:tcPr>
              <w:p>
                <w:pPr>
                  <w:widowControl w:val="0"/>
                  <w:jc w:val="center"/>
                  <w:rPr>
                    <w:szCs w:val="24"/>
                    <w:lang w:eastAsia="lt-LT"/>
                  </w:rPr>
                </w:pPr>
                <w:r>
                  <w:rPr>
                    <w:szCs w:val="24"/>
                    <w:lang w:eastAsia="lt-LT"/>
                  </w:rPr>
                  <w:t>10 589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Šilutės rajono</w:t>
                </w:r>
              </w:p>
            </w:tc>
            <w:tc>
              <w:tcPr>
                <w:tcW w:w="2596" w:type="dxa"/>
                <w:shd w:val="clear" w:color="auto" w:fill="auto"/>
                <w:vAlign w:val="bottom"/>
              </w:tcPr>
              <w:p>
                <w:pPr>
                  <w:widowControl w:val="0"/>
                  <w:jc w:val="center"/>
                  <w:rPr>
                    <w:bCs/>
                    <w:szCs w:val="24"/>
                    <w:lang w:eastAsia="lt-LT"/>
                  </w:rPr>
                </w:pPr>
                <w:r>
                  <w:rPr>
                    <w:bCs/>
                    <w:szCs w:val="24"/>
                    <w:lang w:eastAsia="lt-LT"/>
                  </w:rPr>
                  <w:t>37 289</w:t>
                </w:r>
              </w:p>
            </w:tc>
            <w:tc>
              <w:tcPr>
                <w:tcW w:w="1938" w:type="dxa"/>
                <w:shd w:val="clear" w:color="auto" w:fill="auto"/>
                <w:vAlign w:val="bottom"/>
              </w:tcPr>
              <w:p>
                <w:pPr>
                  <w:widowControl w:val="0"/>
                  <w:jc w:val="center"/>
                  <w:rPr>
                    <w:szCs w:val="24"/>
                    <w:lang w:eastAsia="lt-LT"/>
                  </w:rPr>
                </w:pPr>
                <w:r>
                  <w:rPr>
                    <w:szCs w:val="24"/>
                    <w:lang w:eastAsia="lt-LT"/>
                  </w:rPr>
                  <w:t>21 459</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Širvintų rajono</w:t>
                </w:r>
              </w:p>
            </w:tc>
            <w:tc>
              <w:tcPr>
                <w:tcW w:w="2596" w:type="dxa"/>
                <w:shd w:val="clear" w:color="auto" w:fill="auto"/>
                <w:vAlign w:val="bottom"/>
              </w:tcPr>
              <w:p>
                <w:pPr>
                  <w:widowControl w:val="0"/>
                  <w:jc w:val="center"/>
                  <w:rPr>
                    <w:bCs/>
                    <w:szCs w:val="24"/>
                    <w:lang w:eastAsia="lt-LT"/>
                  </w:rPr>
                </w:pPr>
                <w:r>
                  <w:rPr>
                    <w:bCs/>
                    <w:szCs w:val="24"/>
                    <w:lang w:eastAsia="lt-LT"/>
                  </w:rPr>
                  <w:t>15 278</w:t>
                </w:r>
              </w:p>
            </w:tc>
            <w:tc>
              <w:tcPr>
                <w:tcW w:w="1938" w:type="dxa"/>
                <w:shd w:val="clear" w:color="auto" w:fill="auto"/>
                <w:vAlign w:val="bottom"/>
              </w:tcPr>
              <w:p>
                <w:pPr>
                  <w:widowControl w:val="0"/>
                  <w:jc w:val="center"/>
                  <w:rPr>
                    <w:szCs w:val="24"/>
                    <w:lang w:eastAsia="lt-LT"/>
                  </w:rPr>
                </w:pPr>
                <w:r>
                  <w:rPr>
                    <w:szCs w:val="24"/>
                    <w:lang w:eastAsia="lt-LT"/>
                  </w:rPr>
                  <w:t>8 242</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Švenčionių rajono</w:t>
                </w:r>
              </w:p>
            </w:tc>
            <w:tc>
              <w:tcPr>
                <w:tcW w:w="2596" w:type="dxa"/>
                <w:shd w:val="clear" w:color="auto" w:fill="auto"/>
                <w:vAlign w:val="bottom"/>
              </w:tcPr>
              <w:p>
                <w:pPr>
                  <w:widowControl w:val="0"/>
                  <w:jc w:val="center"/>
                  <w:rPr>
                    <w:bCs/>
                    <w:szCs w:val="24"/>
                    <w:lang w:eastAsia="lt-LT"/>
                  </w:rPr>
                </w:pPr>
                <w:r>
                  <w:rPr>
                    <w:bCs/>
                    <w:szCs w:val="24"/>
                    <w:lang w:eastAsia="lt-LT"/>
                  </w:rPr>
                  <w:t>24 690</w:t>
                </w:r>
              </w:p>
            </w:tc>
            <w:tc>
              <w:tcPr>
                <w:tcW w:w="1938" w:type="dxa"/>
                <w:shd w:val="clear" w:color="auto" w:fill="auto"/>
                <w:vAlign w:val="bottom"/>
              </w:tcPr>
              <w:p>
                <w:pPr>
                  <w:widowControl w:val="0"/>
                  <w:jc w:val="center"/>
                  <w:rPr>
                    <w:szCs w:val="24"/>
                    <w:lang w:eastAsia="lt-LT"/>
                  </w:rPr>
                </w:pPr>
                <w:r>
                  <w:rPr>
                    <w:szCs w:val="24"/>
                    <w:lang w:eastAsia="lt-LT"/>
                  </w:rPr>
                  <w:t>13 688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Tauragės rajono</w:t>
                </w:r>
              </w:p>
            </w:tc>
            <w:tc>
              <w:tcPr>
                <w:tcW w:w="2596" w:type="dxa"/>
                <w:shd w:val="clear" w:color="auto" w:fill="auto"/>
                <w:vAlign w:val="bottom"/>
              </w:tcPr>
              <w:p>
                <w:pPr>
                  <w:widowControl w:val="0"/>
                  <w:jc w:val="center"/>
                  <w:rPr>
                    <w:bCs/>
                    <w:szCs w:val="24"/>
                    <w:lang w:eastAsia="lt-LT"/>
                  </w:rPr>
                </w:pPr>
                <w:r>
                  <w:rPr>
                    <w:bCs/>
                    <w:szCs w:val="24"/>
                    <w:lang w:eastAsia="lt-LT"/>
                  </w:rPr>
                  <w:t>36 306</w:t>
                </w:r>
              </w:p>
            </w:tc>
            <w:tc>
              <w:tcPr>
                <w:tcW w:w="1938" w:type="dxa"/>
                <w:shd w:val="clear" w:color="auto" w:fill="auto"/>
                <w:vAlign w:val="bottom"/>
              </w:tcPr>
              <w:p>
                <w:pPr>
                  <w:widowControl w:val="0"/>
                  <w:jc w:val="center"/>
                  <w:rPr>
                    <w:szCs w:val="24"/>
                    <w:lang w:eastAsia="lt-LT"/>
                  </w:rPr>
                </w:pPr>
                <w:r>
                  <w:rPr>
                    <w:szCs w:val="24"/>
                    <w:lang w:eastAsia="lt-LT"/>
                  </w:rPr>
                  <w:t>20 413</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Telšių rajono</w:t>
                </w:r>
              </w:p>
            </w:tc>
            <w:tc>
              <w:tcPr>
                <w:tcW w:w="2596" w:type="dxa"/>
                <w:shd w:val="clear" w:color="auto" w:fill="auto"/>
                <w:vAlign w:val="bottom"/>
              </w:tcPr>
              <w:p>
                <w:pPr>
                  <w:widowControl w:val="0"/>
                  <w:jc w:val="center"/>
                  <w:rPr>
                    <w:bCs/>
                    <w:szCs w:val="24"/>
                    <w:lang w:eastAsia="lt-LT"/>
                  </w:rPr>
                </w:pPr>
                <w:r>
                  <w:rPr>
                    <w:bCs/>
                    <w:szCs w:val="24"/>
                    <w:lang w:eastAsia="lt-LT"/>
                  </w:rPr>
                  <w:t>38 824</w:t>
                </w:r>
              </w:p>
            </w:tc>
            <w:tc>
              <w:tcPr>
                <w:tcW w:w="1938" w:type="dxa"/>
                <w:shd w:val="clear" w:color="auto" w:fill="auto"/>
                <w:vAlign w:val="bottom"/>
              </w:tcPr>
              <w:p>
                <w:pPr>
                  <w:widowControl w:val="0"/>
                  <w:jc w:val="center"/>
                  <w:rPr>
                    <w:szCs w:val="24"/>
                    <w:lang w:eastAsia="lt-LT"/>
                  </w:rPr>
                </w:pPr>
                <w:r>
                  <w:rPr>
                    <w:szCs w:val="24"/>
                    <w:lang w:eastAsia="lt-LT"/>
                  </w:rPr>
                  <w:t>19 017</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Trakų rajono</w:t>
                </w:r>
              </w:p>
            </w:tc>
            <w:tc>
              <w:tcPr>
                <w:tcW w:w="2596" w:type="dxa"/>
                <w:shd w:val="clear" w:color="auto" w:fill="auto"/>
                <w:vAlign w:val="bottom"/>
              </w:tcPr>
              <w:p>
                <w:pPr>
                  <w:widowControl w:val="0"/>
                  <w:jc w:val="center"/>
                  <w:rPr>
                    <w:bCs/>
                    <w:szCs w:val="24"/>
                    <w:lang w:eastAsia="lt-LT"/>
                  </w:rPr>
                </w:pPr>
                <w:r>
                  <w:rPr>
                    <w:bCs/>
                    <w:szCs w:val="24"/>
                    <w:lang w:eastAsia="lt-LT"/>
                  </w:rPr>
                  <w:t>31 931</w:t>
                </w:r>
              </w:p>
            </w:tc>
            <w:tc>
              <w:tcPr>
                <w:tcW w:w="1938" w:type="dxa"/>
                <w:shd w:val="clear" w:color="auto" w:fill="auto"/>
                <w:vAlign w:val="bottom"/>
              </w:tcPr>
              <w:p>
                <w:pPr>
                  <w:widowControl w:val="0"/>
                  <w:jc w:val="center"/>
                  <w:rPr>
                    <w:szCs w:val="24"/>
                    <w:lang w:eastAsia="lt-LT"/>
                  </w:rPr>
                </w:pPr>
                <w:r>
                  <w:rPr>
                    <w:szCs w:val="24"/>
                    <w:lang w:eastAsia="lt-LT"/>
                  </w:rPr>
                  <w:t>22 264</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Ukmergės rajono</w:t>
                </w:r>
              </w:p>
            </w:tc>
            <w:tc>
              <w:tcPr>
                <w:tcW w:w="2596" w:type="dxa"/>
                <w:shd w:val="clear" w:color="auto" w:fill="auto"/>
                <w:vAlign w:val="bottom"/>
              </w:tcPr>
              <w:p>
                <w:pPr>
                  <w:widowControl w:val="0"/>
                  <w:jc w:val="center"/>
                  <w:rPr>
                    <w:bCs/>
                    <w:szCs w:val="24"/>
                    <w:lang w:eastAsia="lt-LT"/>
                  </w:rPr>
                </w:pPr>
                <w:r>
                  <w:rPr>
                    <w:bCs/>
                    <w:szCs w:val="24"/>
                    <w:lang w:eastAsia="lt-LT"/>
                  </w:rPr>
                  <w:t>35 790</w:t>
                </w:r>
              </w:p>
            </w:tc>
            <w:tc>
              <w:tcPr>
                <w:tcW w:w="1938" w:type="dxa"/>
                <w:shd w:val="clear" w:color="auto" w:fill="auto"/>
                <w:vAlign w:val="bottom"/>
              </w:tcPr>
              <w:p>
                <w:pPr>
                  <w:widowControl w:val="0"/>
                  <w:jc w:val="center"/>
                  <w:rPr>
                    <w:szCs w:val="24"/>
                    <w:lang w:eastAsia="lt-LT"/>
                  </w:rPr>
                </w:pPr>
                <w:r>
                  <w:rPr>
                    <w:szCs w:val="24"/>
                    <w:lang w:eastAsia="lt-LT"/>
                  </w:rPr>
                  <w:t>19 076</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Utenos rajono</w:t>
                </w:r>
              </w:p>
            </w:tc>
            <w:tc>
              <w:tcPr>
                <w:tcW w:w="2596" w:type="dxa"/>
                <w:shd w:val="clear" w:color="auto" w:fill="auto"/>
                <w:vAlign w:val="bottom"/>
              </w:tcPr>
              <w:p>
                <w:pPr>
                  <w:widowControl w:val="0"/>
                  <w:jc w:val="center"/>
                  <w:rPr>
                    <w:bCs/>
                    <w:szCs w:val="24"/>
                    <w:lang w:eastAsia="lt-LT"/>
                  </w:rPr>
                </w:pPr>
                <w:r>
                  <w:rPr>
                    <w:bCs/>
                    <w:szCs w:val="24"/>
                    <w:lang w:eastAsia="lt-LT"/>
                  </w:rPr>
                  <w:t>36 967</w:t>
                </w:r>
              </w:p>
            </w:tc>
            <w:tc>
              <w:tcPr>
                <w:tcW w:w="1938" w:type="dxa"/>
                <w:shd w:val="clear" w:color="auto" w:fill="auto"/>
                <w:vAlign w:val="bottom"/>
              </w:tcPr>
              <w:p>
                <w:pPr>
                  <w:widowControl w:val="0"/>
                  <w:jc w:val="center"/>
                  <w:rPr>
                    <w:szCs w:val="24"/>
                    <w:lang w:eastAsia="lt-LT"/>
                  </w:rPr>
                </w:pPr>
                <w:r>
                  <w:rPr>
                    <w:szCs w:val="24"/>
                    <w:lang w:eastAsia="lt-LT"/>
                  </w:rPr>
                  <w:t>25 965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Varėnos rajono</w:t>
                </w:r>
              </w:p>
            </w:tc>
            <w:tc>
              <w:tcPr>
                <w:tcW w:w="2596" w:type="dxa"/>
                <w:shd w:val="clear" w:color="auto" w:fill="auto"/>
                <w:vAlign w:val="bottom"/>
              </w:tcPr>
              <w:p>
                <w:pPr>
                  <w:widowControl w:val="0"/>
                  <w:jc w:val="center"/>
                  <w:rPr>
                    <w:bCs/>
                    <w:szCs w:val="24"/>
                    <w:lang w:eastAsia="lt-LT"/>
                  </w:rPr>
                </w:pPr>
                <w:r>
                  <w:rPr>
                    <w:bCs/>
                    <w:szCs w:val="24"/>
                    <w:lang w:eastAsia="lt-LT"/>
                  </w:rPr>
                  <w:t>22 764</w:t>
                </w:r>
              </w:p>
            </w:tc>
            <w:tc>
              <w:tcPr>
                <w:tcW w:w="1938" w:type="dxa"/>
                <w:shd w:val="clear" w:color="auto" w:fill="auto"/>
                <w:vAlign w:val="bottom"/>
              </w:tcPr>
              <w:p>
                <w:pPr>
                  <w:widowControl w:val="0"/>
                  <w:jc w:val="center"/>
                  <w:rPr>
                    <w:szCs w:val="24"/>
                    <w:lang w:eastAsia="lt-LT"/>
                  </w:rPr>
                </w:pPr>
                <w:r>
                  <w:rPr>
                    <w:szCs w:val="24"/>
                    <w:lang w:eastAsia="lt-LT"/>
                  </w:rPr>
                  <w:t>9 915</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Vilkaviškio rajono</w:t>
                </w:r>
              </w:p>
            </w:tc>
            <w:tc>
              <w:tcPr>
                <w:tcW w:w="2596" w:type="dxa"/>
                <w:shd w:val="clear" w:color="auto" w:fill="auto"/>
                <w:vAlign w:val="bottom"/>
              </w:tcPr>
              <w:p>
                <w:pPr>
                  <w:widowControl w:val="0"/>
                  <w:jc w:val="center"/>
                  <w:rPr>
                    <w:bCs/>
                    <w:szCs w:val="24"/>
                    <w:lang w:eastAsia="lt-LT"/>
                  </w:rPr>
                </w:pPr>
                <w:r>
                  <w:rPr>
                    <w:bCs/>
                    <w:szCs w:val="24"/>
                    <w:lang w:eastAsia="lt-LT"/>
                  </w:rPr>
                  <w:t>35 375</w:t>
                </w:r>
              </w:p>
            </w:tc>
            <w:tc>
              <w:tcPr>
                <w:tcW w:w="1938" w:type="dxa"/>
                <w:shd w:val="clear" w:color="auto" w:fill="auto"/>
                <w:vAlign w:val="bottom"/>
              </w:tcPr>
              <w:p>
                <w:pPr>
                  <w:widowControl w:val="0"/>
                  <w:jc w:val="center"/>
                  <w:rPr>
                    <w:szCs w:val="24"/>
                    <w:lang w:eastAsia="lt-LT"/>
                  </w:rPr>
                </w:pPr>
                <w:r>
                  <w:rPr>
                    <w:szCs w:val="24"/>
                    <w:lang w:eastAsia="lt-LT"/>
                  </w:rPr>
                  <w:t>16 608</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Vilniaus rajono</w:t>
                </w:r>
              </w:p>
            </w:tc>
            <w:tc>
              <w:tcPr>
                <w:tcW w:w="2596" w:type="dxa"/>
                <w:shd w:val="clear" w:color="auto" w:fill="auto"/>
                <w:vAlign w:val="bottom"/>
              </w:tcPr>
              <w:p>
                <w:pPr>
                  <w:widowControl w:val="0"/>
                  <w:jc w:val="center"/>
                  <w:rPr>
                    <w:bCs/>
                    <w:szCs w:val="24"/>
                    <w:lang w:eastAsia="lt-LT"/>
                  </w:rPr>
                </w:pPr>
                <w:r>
                  <w:rPr>
                    <w:bCs/>
                    <w:szCs w:val="24"/>
                    <w:lang w:eastAsia="lt-LT"/>
                  </w:rPr>
                  <w:t>78 989</w:t>
                </w:r>
              </w:p>
            </w:tc>
            <w:tc>
              <w:tcPr>
                <w:tcW w:w="1938" w:type="dxa"/>
                <w:shd w:val="clear" w:color="auto" w:fill="auto"/>
                <w:vAlign w:val="bottom"/>
              </w:tcPr>
              <w:p>
                <w:pPr>
                  <w:widowControl w:val="0"/>
                  <w:jc w:val="center"/>
                  <w:rPr>
                    <w:szCs w:val="24"/>
                    <w:lang w:eastAsia="lt-LT"/>
                  </w:rPr>
                </w:pPr>
                <w:r>
                  <w:rPr>
                    <w:szCs w:val="24"/>
                    <w:lang w:eastAsia="lt-LT"/>
                  </w:rPr>
                  <w:t>54 242</w:t>
                </w:r>
              </w:p>
            </w:tc>
            <w:tc>
              <w:tcPr>
                <w:tcW w:w="2173" w:type="dxa"/>
                <w:shd w:val="clear" w:color="auto" w:fill="auto"/>
                <w:vAlign w:val="bottom"/>
              </w:tcPr>
              <w:p>
                <w:pPr>
                  <w:widowControl w:val="0"/>
                  <w:jc w:val="center"/>
                  <w:rPr>
                    <w:szCs w:val="24"/>
                    <w:lang w:eastAsia="lt-LT"/>
                  </w:rPr>
                </w:pPr>
                <w:r>
                  <w:rPr>
                    <w:szCs w:val="24"/>
                    <w:lang w:eastAsia="lt-LT"/>
                  </w:rPr>
                  <w:t>2 726</w:t>
                </w:r>
              </w:p>
            </w:tc>
          </w:tr>
          <w:tr>
            <w:tc>
              <w:tcPr>
                <w:tcW w:w="2248" w:type="dxa"/>
                <w:shd w:val="clear" w:color="auto" w:fill="auto"/>
                <w:vAlign w:val="center"/>
              </w:tcPr>
              <w:p>
                <w:pPr>
                  <w:widowControl w:val="0"/>
                  <w:rPr>
                    <w:szCs w:val="24"/>
                    <w:lang w:eastAsia="lt-LT"/>
                  </w:rPr>
                </w:pPr>
                <w:r>
                  <w:rPr>
                    <w:szCs w:val="24"/>
                    <w:lang w:eastAsia="lt-LT"/>
                  </w:rPr>
                  <w:t>Zarasų rajono</w:t>
                </w:r>
              </w:p>
            </w:tc>
            <w:tc>
              <w:tcPr>
                <w:tcW w:w="2596" w:type="dxa"/>
                <w:shd w:val="clear" w:color="auto" w:fill="auto"/>
                <w:vAlign w:val="bottom"/>
              </w:tcPr>
              <w:p>
                <w:pPr>
                  <w:widowControl w:val="0"/>
                  <w:jc w:val="center"/>
                  <w:rPr>
                    <w:bCs/>
                    <w:szCs w:val="24"/>
                    <w:lang w:eastAsia="lt-LT"/>
                  </w:rPr>
                </w:pPr>
                <w:r>
                  <w:rPr>
                    <w:bCs/>
                    <w:szCs w:val="24"/>
                    <w:lang w:eastAsia="lt-LT"/>
                  </w:rPr>
                  <w:t>17 443</w:t>
                </w:r>
              </w:p>
            </w:tc>
            <w:tc>
              <w:tcPr>
                <w:tcW w:w="1938" w:type="dxa"/>
                <w:shd w:val="clear" w:color="auto" w:fill="auto"/>
                <w:vAlign w:val="bottom"/>
              </w:tcPr>
              <w:p>
                <w:pPr>
                  <w:widowControl w:val="0"/>
                  <w:jc w:val="center"/>
                  <w:rPr>
                    <w:szCs w:val="24"/>
                    <w:lang w:eastAsia="lt-LT"/>
                  </w:rPr>
                </w:pPr>
                <w:r>
                  <w:rPr>
                    <w:szCs w:val="24"/>
                    <w:lang w:eastAsia="lt-LT"/>
                  </w:rPr>
                  <w:t>6 991</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 xml:space="preserve">Elektrėnų </w:t>
                </w:r>
              </w:p>
            </w:tc>
            <w:tc>
              <w:tcPr>
                <w:tcW w:w="2596" w:type="dxa"/>
                <w:shd w:val="clear" w:color="auto" w:fill="auto"/>
                <w:vAlign w:val="bottom"/>
              </w:tcPr>
              <w:p>
                <w:pPr>
                  <w:widowControl w:val="0"/>
                  <w:jc w:val="center"/>
                  <w:rPr>
                    <w:bCs/>
                    <w:szCs w:val="24"/>
                    <w:lang w:eastAsia="lt-LT"/>
                  </w:rPr>
                </w:pPr>
                <w:r>
                  <w:rPr>
                    <w:bCs/>
                    <w:szCs w:val="24"/>
                    <w:lang w:eastAsia="lt-LT"/>
                  </w:rPr>
                  <w:t>24 042</w:t>
                </w:r>
              </w:p>
            </w:tc>
            <w:tc>
              <w:tcPr>
                <w:tcW w:w="1938" w:type="dxa"/>
                <w:shd w:val="clear" w:color="auto" w:fill="auto"/>
                <w:vAlign w:val="bottom"/>
              </w:tcPr>
              <w:p>
                <w:pPr>
                  <w:widowControl w:val="0"/>
                  <w:jc w:val="center"/>
                  <w:rPr>
                    <w:szCs w:val="24"/>
                    <w:lang w:eastAsia="lt-LT"/>
                  </w:rPr>
                </w:pPr>
                <w:r>
                  <w:rPr>
                    <w:szCs w:val="24"/>
                    <w:lang w:eastAsia="lt-LT"/>
                  </w:rPr>
                  <w:t>16 460</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Kalvarijos</w:t>
                </w:r>
              </w:p>
            </w:tc>
            <w:tc>
              <w:tcPr>
                <w:tcW w:w="2596" w:type="dxa"/>
                <w:shd w:val="clear" w:color="auto" w:fill="auto"/>
                <w:vAlign w:val="bottom"/>
              </w:tcPr>
              <w:p>
                <w:pPr>
                  <w:widowControl w:val="0"/>
                  <w:jc w:val="center"/>
                  <w:rPr>
                    <w:bCs/>
                    <w:szCs w:val="24"/>
                    <w:lang w:eastAsia="lt-LT"/>
                  </w:rPr>
                </w:pPr>
                <w:r>
                  <w:rPr>
                    <w:bCs/>
                    <w:szCs w:val="24"/>
                    <w:lang w:eastAsia="lt-LT"/>
                  </w:rPr>
                  <w:t>9 835</w:t>
                </w:r>
              </w:p>
            </w:tc>
            <w:tc>
              <w:tcPr>
                <w:tcW w:w="1938" w:type="dxa"/>
                <w:shd w:val="clear" w:color="auto" w:fill="auto"/>
                <w:vAlign w:val="bottom"/>
              </w:tcPr>
              <w:p>
                <w:pPr>
                  <w:widowControl w:val="0"/>
                  <w:jc w:val="center"/>
                  <w:rPr>
                    <w:szCs w:val="24"/>
                    <w:lang w:eastAsia="lt-LT"/>
                  </w:rPr>
                </w:pPr>
                <w:r>
                  <w:rPr>
                    <w:szCs w:val="24"/>
                    <w:lang w:eastAsia="lt-LT"/>
                  </w:rPr>
                  <w:t>3 364</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 xml:space="preserve">Kazlų Rūdos </w:t>
                </w:r>
              </w:p>
            </w:tc>
            <w:tc>
              <w:tcPr>
                <w:tcW w:w="2596" w:type="dxa"/>
                <w:shd w:val="clear" w:color="auto" w:fill="auto"/>
                <w:vAlign w:val="bottom"/>
              </w:tcPr>
              <w:p>
                <w:pPr>
                  <w:widowControl w:val="0"/>
                  <w:jc w:val="center"/>
                  <w:rPr>
                    <w:bCs/>
                    <w:szCs w:val="24"/>
                    <w:lang w:eastAsia="lt-LT"/>
                  </w:rPr>
                </w:pPr>
                <w:r>
                  <w:rPr>
                    <w:bCs/>
                    <w:szCs w:val="24"/>
                    <w:lang w:eastAsia="lt-LT"/>
                  </w:rPr>
                  <w:t>11 694</w:t>
                </w:r>
              </w:p>
            </w:tc>
            <w:tc>
              <w:tcPr>
                <w:tcW w:w="1938" w:type="dxa"/>
                <w:shd w:val="clear" w:color="auto" w:fill="auto"/>
                <w:vAlign w:val="bottom"/>
              </w:tcPr>
              <w:p>
                <w:pPr>
                  <w:widowControl w:val="0"/>
                  <w:jc w:val="center"/>
                  <w:rPr>
                    <w:szCs w:val="24"/>
                    <w:lang w:eastAsia="lt-LT"/>
                  </w:rPr>
                </w:pPr>
                <w:r>
                  <w:rPr>
                    <w:szCs w:val="24"/>
                    <w:lang w:eastAsia="lt-LT"/>
                  </w:rPr>
                  <w:t>6 653</w:t>
                </w:r>
              </w:p>
            </w:tc>
            <w:tc>
              <w:tcPr>
                <w:tcW w:w="2173" w:type="dxa"/>
                <w:shd w:val="clear" w:color="auto" w:fill="auto"/>
                <w:vAlign w:val="bottom"/>
              </w:tcPr>
              <w:p>
                <w:pPr>
                  <w:widowControl w:val="0"/>
                  <w:jc w:val="center"/>
                  <w:rPr>
                    <w:szCs w:val="24"/>
                    <w:lang w:eastAsia="lt-LT"/>
                  </w:rPr>
                </w:pPr>
              </w:p>
            </w:tc>
          </w:tr>
          <w:tr>
            <w:tc>
              <w:tcPr>
                <w:tcW w:w="2248" w:type="dxa"/>
                <w:shd w:val="clear" w:color="auto" w:fill="auto"/>
                <w:vAlign w:val="center"/>
              </w:tcPr>
              <w:p>
                <w:pPr>
                  <w:widowControl w:val="0"/>
                  <w:rPr>
                    <w:szCs w:val="24"/>
                    <w:lang w:eastAsia="lt-LT"/>
                  </w:rPr>
                </w:pPr>
                <w:r>
                  <w:rPr>
                    <w:szCs w:val="24"/>
                    <w:lang w:eastAsia="lt-LT"/>
                  </w:rPr>
                  <w:t xml:space="preserve">Pagėgių </w:t>
                </w:r>
              </w:p>
            </w:tc>
            <w:tc>
              <w:tcPr>
                <w:tcW w:w="2596" w:type="dxa"/>
                <w:shd w:val="clear" w:color="auto" w:fill="auto"/>
                <w:vAlign w:val="bottom"/>
              </w:tcPr>
              <w:p>
                <w:pPr>
                  <w:widowControl w:val="0"/>
                  <w:jc w:val="center"/>
                  <w:rPr>
                    <w:bCs/>
                    <w:szCs w:val="24"/>
                    <w:lang w:eastAsia="lt-LT"/>
                  </w:rPr>
                </w:pPr>
                <w:r>
                  <w:rPr>
                    <w:bCs/>
                    <w:szCs w:val="24"/>
                    <w:lang w:eastAsia="lt-LT"/>
                  </w:rPr>
                  <w:t>8 439</w:t>
                </w:r>
              </w:p>
            </w:tc>
            <w:tc>
              <w:tcPr>
                <w:tcW w:w="1938" w:type="dxa"/>
                <w:shd w:val="clear" w:color="auto" w:fill="auto"/>
                <w:vAlign w:val="bottom"/>
              </w:tcPr>
              <w:p>
                <w:pPr>
                  <w:widowControl w:val="0"/>
                  <w:jc w:val="center"/>
                  <w:rPr>
                    <w:szCs w:val="24"/>
                    <w:lang w:eastAsia="lt-LT"/>
                  </w:rPr>
                </w:pPr>
                <w:r>
                  <w:rPr>
                    <w:szCs w:val="24"/>
                    <w:lang w:eastAsia="lt-LT"/>
                  </w:rPr>
                  <w:t>3 269</w:t>
                </w:r>
              </w:p>
            </w:tc>
            <w:tc>
              <w:tcPr>
                <w:tcW w:w="2173" w:type="dxa"/>
                <w:shd w:val="clear" w:color="auto" w:fill="auto"/>
                <w:vAlign w:val="bottom"/>
              </w:tcPr>
              <w:p>
                <w:pPr>
                  <w:widowControl w:val="0"/>
                  <w:jc w:val="center"/>
                  <w:rPr>
                    <w:szCs w:val="24"/>
                    <w:lang w:eastAsia="lt-LT"/>
                  </w:rPr>
                </w:pPr>
              </w:p>
            </w:tc>
          </w:tr>
          <w:tr>
            <w:trPr>
              <w:trHeight w:val="321"/>
            </w:trPr>
            <w:tc>
              <w:tcPr>
                <w:tcW w:w="2248" w:type="dxa"/>
                <w:tcBorders>
                  <w:bottom w:val="single" w:sz="4" w:space="0" w:color="auto"/>
                </w:tcBorders>
                <w:shd w:val="clear" w:color="auto" w:fill="auto"/>
                <w:vAlign w:val="center"/>
              </w:tcPr>
              <w:p>
                <w:pPr>
                  <w:widowControl w:val="0"/>
                  <w:rPr>
                    <w:szCs w:val="24"/>
                    <w:lang w:eastAsia="lt-LT"/>
                  </w:rPr>
                </w:pPr>
                <w:r>
                  <w:rPr>
                    <w:szCs w:val="24"/>
                    <w:lang w:eastAsia="lt-LT"/>
                  </w:rPr>
                  <w:t xml:space="preserve">Rietavo </w:t>
                </w:r>
              </w:p>
            </w:tc>
            <w:tc>
              <w:tcPr>
                <w:tcW w:w="2596" w:type="dxa"/>
                <w:tcBorders>
                  <w:bottom w:val="single" w:sz="4" w:space="0" w:color="auto"/>
                </w:tcBorders>
                <w:shd w:val="clear" w:color="auto" w:fill="auto"/>
                <w:vAlign w:val="bottom"/>
              </w:tcPr>
              <w:p>
                <w:pPr>
                  <w:widowControl w:val="0"/>
                  <w:jc w:val="center"/>
                  <w:rPr>
                    <w:bCs/>
                    <w:szCs w:val="24"/>
                    <w:lang w:eastAsia="lt-LT"/>
                  </w:rPr>
                </w:pPr>
                <w:r>
                  <w:rPr>
                    <w:bCs/>
                    <w:szCs w:val="24"/>
                    <w:lang w:eastAsia="lt-LT"/>
                  </w:rPr>
                  <w:t>7 692</w:t>
                </w:r>
              </w:p>
            </w:tc>
            <w:tc>
              <w:tcPr>
                <w:tcW w:w="1938" w:type="dxa"/>
                <w:tcBorders>
                  <w:bottom w:val="single" w:sz="4" w:space="0" w:color="auto"/>
                </w:tcBorders>
                <w:shd w:val="clear" w:color="auto" w:fill="auto"/>
                <w:vAlign w:val="bottom"/>
              </w:tcPr>
              <w:p>
                <w:pPr>
                  <w:widowControl w:val="0"/>
                  <w:jc w:val="center"/>
                  <w:rPr>
                    <w:szCs w:val="24"/>
                    <w:lang w:eastAsia="lt-LT"/>
                  </w:rPr>
                </w:pPr>
                <w:r>
                  <w:rPr>
                    <w:szCs w:val="24"/>
                    <w:lang w:eastAsia="lt-LT"/>
                  </w:rPr>
                  <w:t>3 637</w:t>
                </w:r>
              </w:p>
            </w:tc>
            <w:tc>
              <w:tcPr>
                <w:tcW w:w="2173" w:type="dxa"/>
                <w:tcBorders>
                  <w:bottom w:val="single" w:sz="4" w:space="0" w:color="auto"/>
                </w:tcBorders>
                <w:shd w:val="clear" w:color="auto" w:fill="auto"/>
                <w:vAlign w:val="bottom"/>
              </w:tcPr>
              <w:p>
                <w:pPr>
                  <w:widowControl w:val="0"/>
                  <w:jc w:val="center"/>
                  <w:rPr>
                    <w:szCs w:val="24"/>
                    <w:lang w:eastAsia="lt-LT"/>
                  </w:rPr>
                </w:pPr>
              </w:p>
            </w:tc>
          </w:tr>
          <w:tr>
            <w:tc>
              <w:tcPr>
                <w:tcW w:w="2248" w:type="dxa"/>
                <w:tcBorders>
                  <w:top w:val="single" w:sz="4" w:space="0" w:color="auto"/>
                </w:tcBorders>
                <w:shd w:val="clear" w:color="auto" w:fill="auto"/>
                <w:vAlign w:val="center"/>
              </w:tcPr>
              <w:p>
                <w:pPr>
                  <w:widowControl w:val="0"/>
                  <w:rPr>
                    <w:bCs/>
                    <w:szCs w:val="24"/>
                    <w:lang w:eastAsia="lt-LT"/>
                  </w:rPr>
                </w:pPr>
                <w:r>
                  <w:rPr>
                    <w:bCs/>
                    <w:szCs w:val="24"/>
                    <w:lang w:eastAsia="lt-LT"/>
                  </w:rPr>
                  <w:t>IŠ VISO:</w:t>
                </w:r>
              </w:p>
            </w:tc>
            <w:tc>
              <w:tcPr>
                <w:tcW w:w="2596" w:type="dxa"/>
                <w:tcBorders>
                  <w:top w:val="single" w:sz="4" w:space="0" w:color="auto"/>
                </w:tcBorders>
                <w:shd w:val="clear" w:color="auto" w:fill="auto"/>
                <w:vAlign w:val="bottom"/>
              </w:tcPr>
              <w:p>
                <w:pPr>
                  <w:widowControl w:val="0"/>
                  <w:jc w:val="center"/>
                  <w:rPr>
                    <w:szCs w:val="24"/>
                    <w:lang w:eastAsia="lt-LT"/>
                  </w:rPr>
                </w:pPr>
                <w:r>
                  <w:rPr>
                    <w:szCs w:val="24"/>
                    <w:lang w:eastAsia="lt-LT"/>
                  </w:rPr>
                  <w:t>2 869 466</w:t>
                </w:r>
              </w:p>
            </w:tc>
            <w:tc>
              <w:tcPr>
                <w:tcW w:w="1938" w:type="dxa"/>
                <w:tcBorders>
                  <w:top w:val="single" w:sz="4" w:space="0" w:color="auto"/>
                </w:tcBorders>
                <w:shd w:val="clear" w:color="auto" w:fill="auto"/>
                <w:vAlign w:val="bottom"/>
              </w:tcPr>
              <w:p>
                <w:pPr>
                  <w:widowControl w:val="0"/>
                  <w:jc w:val="center"/>
                  <w:rPr>
                    <w:bCs/>
                    <w:szCs w:val="24"/>
                    <w:lang w:eastAsia="lt-LT"/>
                  </w:rPr>
                </w:pPr>
                <w:r>
                  <w:rPr>
                    <w:bCs/>
                    <w:szCs w:val="24"/>
                    <w:lang w:eastAsia="lt-LT"/>
                  </w:rPr>
                  <w:t>1 906 618</w:t>
                </w:r>
              </w:p>
            </w:tc>
            <w:tc>
              <w:tcPr>
                <w:tcW w:w="2173" w:type="dxa"/>
                <w:tcBorders>
                  <w:top w:val="single" w:sz="4" w:space="0" w:color="auto"/>
                </w:tcBorders>
                <w:shd w:val="clear" w:color="auto" w:fill="auto"/>
                <w:vAlign w:val="bottom"/>
              </w:tcPr>
              <w:p>
                <w:pPr>
                  <w:widowControl w:val="0"/>
                  <w:jc w:val="center"/>
                  <w:rPr>
                    <w:bCs/>
                    <w:szCs w:val="24"/>
                    <w:lang w:eastAsia="lt-LT"/>
                  </w:rPr>
                </w:pPr>
                <w:r>
                  <w:rPr>
                    <w:bCs/>
                    <w:szCs w:val="24"/>
                    <w:lang w:eastAsia="lt-LT"/>
                  </w:rPr>
                  <w:t>44 691</w:t>
                </w:r>
              </w:p>
            </w:tc>
          </w:tr>
        </w:tbl>
        <w:p>
          <w:pPr>
            <w:widowControl w:val="0"/>
            <w:ind w:firstLine="720"/>
            <w:jc w:val="both"/>
            <w:rPr>
              <w:szCs w:val="24"/>
            </w:rPr>
          </w:pPr>
        </w:p>
        <w:sdt>
          <w:sdtPr>
            <w:alias w:val="pabaiga"/>
            <w:tag w:val="part_3ee256e07c4c442abe01ad09e06cc216"/>
            <w:lock w:val="sdtLocked"/>
            <w:richText/>
          </w:sdtPr>
          <w:sdtContent>
            <w:p>
              <w:pPr>
                <w:widowControl w:val="0"/>
                <w:jc w:val="center"/>
                <w:rPr>
                  <w:szCs w:val="24"/>
                </w:rPr>
              </w:pPr>
              <w:r>
                <w:rPr>
                  <w:szCs w:val="24"/>
                </w:rPr>
                <w:t>_________________</w:t>
              </w:r>
            </w:p>
            <w:p>
              <w:pPr>
                <w:widowControl w:val="0"/>
                <w:tabs>
                  <w:tab w:val="left" w:pos="6237"/>
                </w:tabs>
                <w:ind w:firstLine="720"/>
                <w:jc w:val="both"/>
                <w:rPr>
                  <w:szCs w:val="24"/>
                </w:rPr>
              </w:pPr>
            </w:p>
          </w:sdtContent>
        </w:sdt>
      </w:sdtContent>
    </w:sdt>
    <w:sdt>
      <w:sdtPr>
        <w:alias w:val="7 pr."/>
        <w:tag w:val="part_6077892e18da434e8fa7c7230fbdb6c6"/>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6077892e18da434e8fa7c7230fbdb6c6"/>
              <w:lock w:val="sdtLocked"/>
              <w:richText/>
            </w:sdtPr>
            <w:sdtContent>
              <w:r>
                <w:rPr>
                  <w:szCs w:val="24"/>
                </w:rPr>
                <w:t>7</w:t>
              </w:r>
            </w:sdtContent>
          </w:sdt>
          <w:r>
            <w:rPr>
              <w:szCs w:val="24"/>
            </w:rPr>
            <w:t xml:space="preserve"> priedėlis</w:t>
          </w:r>
        </w:p>
        <w:p>
          <w:pPr>
            <w:widowControl w:val="0"/>
            <w:tabs>
              <w:tab w:val="left" w:pos="6237"/>
            </w:tabs>
            <w:ind w:firstLine="720"/>
            <w:jc w:val="both"/>
            <w:rPr>
              <w:szCs w:val="24"/>
            </w:rPr>
          </w:pPr>
        </w:p>
        <w:p>
          <w:pPr>
            <w:widowControl w:val="0"/>
            <w:jc w:val="center"/>
            <w:rPr>
              <w:b/>
              <w:bCs/>
              <w:caps/>
              <w:szCs w:val="24"/>
              <w:lang w:eastAsia="lt-LT"/>
            </w:rPr>
          </w:pPr>
          <w:sdt>
            <w:sdtPr>
              <w:alias w:val="Pavadinimas"/>
              <w:tag w:val="title_6077892e18da434e8fa7c7230fbdb6c6"/>
              <w:lock w:val="sdtLocked"/>
              <w:richText/>
            </w:sdtPr>
            <w:sdtContent>
              <w:r>
                <w:rPr>
                  <w:b/>
                  <w:bCs/>
                  <w:caps/>
                  <w:szCs w:val="24"/>
                  <w:lang w:eastAsia="lt-LT"/>
                </w:rPr>
                <w:t>2013 METŲ PRIVATIZAVIMO FONDO IR REZERVINIO (STABILIZAVIMO) FONDO LĖŠŲ SĄMATOS</w:t>
              </w:r>
            </w:sdtContent>
          </w:sdt>
        </w:p>
        <w:p>
          <w:pPr>
            <w:widowControl w:val="0"/>
            <w:jc w:val="center"/>
            <w:rPr>
              <w:b/>
              <w:bCs/>
              <w:caps/>
              <w:szCs w:val="24"/>
              <w:lang w:eastAsia="lt-LT"/>
            </w:rPr>
          </w:pPr>
        </w:p>
        <w:sdt>
          <w:sdtPr>
            <w:alias w:val="lentele"/>
            <w:tag w:val="part_eadb62604179496a9b79fcf227aa6f45"/>
            <w:lock w:val="sdtLocked"/>
            <w:richText/>
          </w:sdtPr>
          <w:sdtContent>
            <w:p>
              <w:pPr>
                <w:widowControl w:val="0"/>
                <w:jc w:val="center"/>
                <w:rPr>
                  <w:b/>
                  <w:bCs/>
                  <w:caps/>
                  <w:szCs w:val="24"/>
                  <w:lang w:eastAsia="lt-LT"/>
                </w:rPr>
              </w:pPr>
              <w:sdt>
                <w:sdtPr>
                  <w:alias w:val="Pavadinimas"/>
                  <w:tag w:val="title_eadb62604179496a9b79fcf227aa6f45"/>
                  <w:lock w:val="sdtLocked"/>
                  <w:richText/>
                </w:sdtPr>
                <w:sdtContent>
                  <w:r>
                    <w:rPr>
                      <w:b/>
                      <w:bCs/>
                      <w:caps/>
                      <w:szCs w:val="24"/>
                      <w:lang w:eastAsia="lt-LT"/>
                    </w:rPr>
                    <w:t>2013 METŲ PRIVATIZAVIMO FONDO LĖŠŲ SĄMATA</w:t>
                  </w:r>
                </w:sdtContent>
              </w:sdt>
            </w:p>
            <w:p>
              <w:pPr>
                <w:widowControl w:val="0"/>
                <w:ind w:firstLine="720"/>
                <w:jc w:val="both"/>
                <w:rPr>
                  <w:szCs w:val="24"/>
                </w:rPr>
              </w:pPr>
            </w:p>
            <w:tbl>
              <w:tblPr>
                <w:tblW w:w="9070" w:type="dxa"/>
                <w:tblLayout w:type="fixed"/>
                <w:tblCellMar>
                  <w:left w:w="28" w:type="dxa"/>
                  <w:right w:w="28" w:type="dxa"/>
                </w:tblCellMar>
                <w:tblLook w:val="0000" w:firstRow="0" w:lastRow="0" w:firstColumn="0" w:lastColumn="0" w:noHBand="0" w:noVBand="0"/>
              </w:tblPr>
              <w:tblGrid>
                <w:gridCol w:w="8125"/>
                <w:gridCol w:w="945"/>
              </w:tblGrid>
              <w:tr>
                <w:trPr>
                  <w:trHeight w:val="119"/>
                </w:trPr>
                <w:tc>
                  <w:tcPr>
                    <w:tcW w:w="8125" w:type="dxa"/>
                    <w:tcBorders>
                      <w:top w:val="nil"/>
                      <w:left w:val="nil"/>
                      <w:bottom w:val="nil"/>
                      <w:right w:val="nil"/>
                    </w:tcBorders>
                    <w:shd w:val="clear" w:color="auto" w:fill="auto"/>
                    <w:noWrap/>
                    <w:vAlign w:val="bottom"/>
                  </w:tcPr>
                  <w:p>
                    <w:pPr>
                      <w:widowControl w:val="0"/>
                      <w:rPr>
                        <w:szCs w:val="24"/>
                        <w:lang w:eastAsia="lt-LT"/>
                      </w:rPr>
                    </w:pPr>
                  </w:p>
                </w:tc>
                <w:tc>
                  <w:tcPr>
                    <w:tcW w:w="945"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tūkst. Lt</w:t>
                    </w:r>
                  </w:p>
                </w:tc>
              </w:tr>
              <w:tr>
                <w:trPr>
                  <w:trHeight w:val="90"/>
                </w:trPr>
                <w:tc>
                  <w:tcPr>
                    <w:tcW w:w="8125" w:type="dxa"/>
                    <w:tcBorders>
                      <w:top w:val="nil"/>
                      <w:left w:val="nil"/>
                      <w:bottom w:val="nil"/>
                      <w:right w:val="nil"/>
                    </w:tcBorders>
                    <w:shd w:val="clear" w:color="auto" w:fill="auto"/>
                    <w:noWrap/>
                    <w:vAlign w:val="bottom"/>
                  </w:tcPr>
                  <w:p>
                    <w:pPr>
                      <w:widowControl w:val="0"/>
                      <w:rPr>
                        <w:szCs w:val="24"/>
                        <w:lang w:eastAsia="lt-LT"/>
                      </w:rPr>
                    </w:pPr>
                    <w:r>
                      <w:rPr>
                        <w:szCs w:val="24"/>
                        <w:lang w:eastAsia="lt-LT"/>
                      </w:rPr>
                      <w:t>I. Numatomas lėšų likutis pagal 2013 m. sausio 1 d. būklę</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669</w:t>
                    </w:r>
                  </w:p>
                </w:tc>
              </w:tr>
              <w:tr>
                <w:trPr>
                  <w:trHeight w:val="300"/>
                </w:trPr>
                <w:tc>
                  <w:tcPr>
                    <w:tcW w:w="8125" w:type="dxa"/>
                    <w:tcBorders>
                      <w:top w:val="nil"/>
                      <w:left w:val="nil"/>
                      <w:bottom w:val="nil"/>
                      <w:right w:val="nil"/>
                    </w:tcBorders>
                    <w:shd w:val="clear" w:color="auto" w:fill="auto"/>
                    <w:noWrap/>
                    <w:vAlign w:val="bottom"/>
                  </w:tcPr>
                  <w:p>
                    <w:pPr>
                      <w:widowControl w:val="0"/>
                      <w:ind w:firstLineChars="100" w:firstLine="240"/>
                      <w:rPr>
                        <w:szCs w:val="24"/>
                        <w:lang w:eastAsia="lt-LT"/>
                      </w:rPr>
                    </w:pPr>
                    <w:r>
                      <w:rPr>
                        <w:szCs w:val="24"/>
                        <w:lang w:eastAsia="lt-LT"/>
                      </w:rPr>
                      <w:t>iš jo:</w:t>
                    </w:r>
                  </w:p>
                </w:tc>
                <w:tc>
                  <w:tcPr>
                    <w:tcW w:w="945"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236"/>
                </w:trPr>
                <w:tc>
                  <w:tcPr>
                    <w:tcW w:w="8125" w:type="dxa"/>
                    <w:tcBorders>
                      <w:top w:val="nil"/>
                      <w:left w:val="nil"/>
                      <w:bottom w:val="nil"/>
                      <w:right w:val="nil"/>
                    </w:tcBorders>
                    <w:shd w:val="clear" w:color="auto" w:fill="auto"/>
                    <w:vAlign w:val="bottom"/>
                  </w:tcPr>
                  <w:p>
                    <w:pPr>
                      <w:widowControl w:val="0"/>
                      <w:ind w:firstLineChars="100" w:firstLine="240"/>
                      <w:rPr>
                        <w:szCs w:val="24"/>
                        <w:lang w:eastAsia="lt-LT"/>
                      </w:rPr>
                    </w:pPr>
                    <w:r>
                      <w:rPr>
                        <w:szCs w:val="24"/>
                        <w:lang w:eastAsia="lt-LT"/>
                      </w:rPr>
                      <w:t>Rezerviniam (stabilizavimo) fondui sudaryti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380"/>
                </w:trPr>
                <w:tc>
                  <w:tcPr>
                    <w:tcW w:w="8125" w:type="dxa"/>
                    <w:tcBorders>
                      <w:top w:val="nil"/>
                      <w:left w:val="nil"/>
                      <w:bottom w:val="nil"/>
                      <w:right w:val="nil"/>
                    </w:tcBorders>
                    <w:shd w:val="clear" w:color="auto" w:fill="auto"/>
                    <w:vAlign w:val="bottom"/>
                  </w:tcPr>
                  <w:p>
                    <w:pPr>
                      <w:widowControl w:val="0"/>
                      <w:rPr>
                        <w:szCs w:val="24"/>
                        <w:lang w:eastAsia="lt-LT"/>
                      </w:rPr>
                    </w:pPr>
                    <w:r>
                      <w:rPr>
                        <w:szCs w:val="24"/>
                        <w:lang w:eastAsia="lt-LT"/>
                      </w:rPr>
                      <w:t>II. Numatoma 2013 metais Privatizavimo fondo pajamų</w:t>
                    </w:r>
                    <w:r>
                      <w:rPr>
                        <w:color w:val="FF0000"/>
                        <w:szCs w:val="24"/>
                        <w:lang w:eastAsia="lt-LT"/>
                      </w:rPr>
                      <w:t xml:space="preserve"> </w:t>
                    </w:r>
                    <w:r>
                      <w:rPr>
                        <w:szCs w:val="24"/>
                        <w:lang w:eastAsia="lt-LT"/>
                      </w:rPr>
                      <w:t>kartu su lėšų likučiu pagal 2013 m. sausio 1 d. būklę</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21 669</w:t>
                    </w:r>
                  </w:p>
                </w:tc>
              </w:tr>
              <w:tr>
                <w:trPr>
                  <w:trHeight w:val="300"/>
                </w:trPr>
                <w:tc>
                  <w:tcPr>
                    <w:tcW w:w="8125" w:type="dxa"/>
                    <w:tcBorders>
                      <w:top w:val="nil"/>
                      <w:left w:val="nil"/>
                      <w:bottom w:val="nil"/>
                      <w:right w:val="nil"/>
                    </w:tcBorders>
                    <w:shd w:val="clear" w:color="auto" w:fill="auto"/>
                    <w:noWrap/>
                    <w:vAlign w:val="bottom"/>
                  </w:tcPr>
                  <w:p>
                    <w:pPr>
                      <w:widowControl w:val="0"/>
                      <w:ind w:firstLineChars="100" w:firstLine="240"/>
                      <w:rPr>
                        <w:szCs w:val="24"/>
                        <w:lang w:eastAsia="lt-LT"/>
                      </w:rPr>
                    </w:pPr>
                    <w:r>
                      <w:rPr>
                        <w:szCs w:val="24"/>
                        <w:lang w:eastAsia="lt-LT"/>
                      </w:rPr>
                      <w:t>iš jų:</w:t>
                    </w:r>
                  </w:p>
                </w:tc>
                <w:tc>
                  <w:tcPr>
                    <w:tcW w:w="945"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182"/>
                </w:trPr>
                <w:tc>
                  <w:tcPr>
                    <w:tcW w:w="8125" w:type="dxa"/>
                    <w:tcBorders>
                      <w:top w:val="nil"/>
                      <w:left w:val="nil"/>
                      <w:bottom w:val="nil"/>
                      <w:right w:val="nil"/>
                    </w:tcBorders>
                    <w:shd w:val="clear" w:color="auto" w:fill="auto"/>
                    <w:vAlign w:val="bottom"/>
                  </w:tcPr>
                  <w:p>
                    <w:pPr>
                      <w:widowControl w:val="0"/>
                      <w:ind w:firstLineChars="100" w:firstLine="240"/>
                      <w:rPr>
                        <w:szCs w:val="24"/>
                        <w:lang w:eastAsia="lt-LT"/>
                      </w:rPr>
                    </w:pPr>
                    <w:r>
                      <w:rPr>
                        <w:szCs w:val="24"/>
                        <w:lang w:eastAsia="lt-LT"/>
                      </w:rPr>
                      <w:t>Rezerviniam (stabilizavimo) fondui sudaryti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14 000</w:t>
                    </w:r>
                  </w:p>
                </w:tc>
              </w:tr>
              <w:tr>
                <w:trPr>
                  <w:trHeight w:val="744"/>
                </w:trPr>
                <w:tc>
                  <w:tcPr>
                    <w:tcW w:w="8125" w:type="dxa"/>
                    <w:tcBorders>
                      <w:top w:val="nil"/>
                      <w:left w:val="nil"/>
                      <w:bottom w:val="nil"/>
                      <w:right w:val="nil"/>
                    </w:tcBorders>
                    <w:shd w:val="clear" w:color="auto" w:fill="auto"/>
                    <w:vAlign w:val="bottom"/>
                  </w:tcPr>
                  <w:p>
                    <w:pPr>
                      <w:widowControl w:val="0"/>
                      <w:ind w:firstLineChars="100" w:firstLine="240"/>
                      <w:rPr>
                        <w:szCs w:val="24"/>
                        <w:lang w:eastAsia="lt-LT"/>
                      </w:rPr>
                    </w:pPr>
                    <w:r>
                      <w:rPr>
                        <w:szCs w:val="24"/>
                        <w:lang w:eastAsia="lt-LT"/>
                      </w:rPr>
                      <w:t>Lietuvos Respublikos Vyriausybės patvirtintoms programoms įgyvendinti, Privatizavimo komisijos ir valstybės įmonės Valstybės turto fondo funkcijoms atlikti, ekspertams už paslaugas sumokėti ir objektams parengti privatizuoti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7 669</w:t>
                    </w:r>
                  </w:p>
                </w:tc>
              </w:tr>
              <w:tr>
                <w:trPr>
                  <w:trHeight w:val="69"/>
                </w:trPr>
                <w:tc>
                  <w:tcPr>
                    <w:tcW w:w="8125" w:type="dxa"/>
                    <w:tcBorders>
                      <w:top w:val="nil"/>
                      <w:left w:val="nil"/>
                      <w:bottom w:val="nil"/>
                      <w:right w:val="nil"/>
                    </w:tcBorders>
                    <w:shd w:val="clear" w:color="auto" w:fill="auto"/>
                    <w:noWrap/>
                    <w:vAlign w:val="bottom"/>
                  </w:tcPr>
                  <w:p>
                    <w:pPr>
                      <w:widowControl w:val="0"/>
                      <w:rPr>
                        <w:szCs w:val="24"/>
                        <w:lang w:eastAsia="lt-LT"/>
                      </w:rPr>
                    </w:pPr>
                    <w:r>
                      <w:rPr>
                        <w:szCs w:val="24"/>
                        <w:lang w:eastAsia="lt-LT"/>
                      </w:rPr>
                      <w:t>III. Išlaidos</w:t>
                    </w:r>
                  </w:p>
                </w:tc>
                <w:tc>
                  <w:tcPr>
                    <w:tcW w:w="945"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229"/>
                </w:trPr>
                <w:tc>
                  <w:tcPr>
                    <w:tcW w:w="8125" w:type="dxa"/>
                    <w:tcBorders>
                      <w:top w:val="nil"/>
                      <w:left w:val="nil"/>
                      <w:bottom w:val="nil"/>
                      <w:right w:val="nil"/>
                    </w:tcBorders>
                    <w:shd w:val="clear" w:color="auto" w:fill="auto"/>
                    <w:vAlign w:val="bottom"/>
                  </w:tcPr>
                  <w:p>
                    <w:pPr>
                      <w:widowControl w:val="0"/>
                      <w:rPr>
                        <w:szCs w:val="24"/>
                        <w:lang w:eastAsia="lt-LT"/>
                      </w:rPr>
                    </w:pPr>
                    <w:r>
                      <w:rPr>
                        <w:szCs w:val="24"/>
                        <w:lang w:eastAsia="lt-LT"/>
                      </w:rPr>
                      <w:t>1. Rezerviniam (stabilizavimo) fondui sudaryti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14 000</w:t>
                    </w:r>
                  </w:p>
                </w:tc>
              </w:tr>
              <w:tr>
                <w:trPr>
                  <w:trHeight w:val="260"/>
                </w:trPr>
                <w:tc>
                  <w:tcPr>
                    <w:tcW w:w="8125" w:type="dxa"/>
                    <w:tcBorders>
                      <w:top w:val="nil"/>
                      <w:left w:val="nil"/>
                      <w:bottom w:val="nil"/>
                      <w:right w:val="nil"/>
                    </w:tcBorders>
                    <w:shd w:val="clear" w:color="auto" w:fill="auto"/>
                    <w:vAlign w:val="bottom"/>
                  </w:tcPr>
                  <w:p>
                    <w:pPr>
                      <w:widowControl w:val="0"/>
                      <w:rPr>
                        <w:szCs w:val="24"/>
                        <w:lang w:eastAsia="lt-LT"/>
                      </w:rPr>
                    </w:pPr>
                    <w:r>
                      <w:rPr>
                        <w:szCs w:val="24"/>
                        <w:lang w:eastAsia="lt-LT"/>
                      </w:rPr>
                      <w:t>2. Lietuvos Respublikos Vyriausybės patvirtintoms programoms įgyvendinti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558"/>
                </w:trPr>
                <w:tc>
                  <w:tcPr>
                    <w:tcW w:w="8125" w:type="dxa"/>
                    <w:tcBorders>
                      <w:top w:val="nil"/>
                      <w:left w:val="nil"/>
                      <w:bottom w:val="nil"/>
                      <w:right w:val="nil"/>
                    </w:tcBorders>
                    <w:shd w:val="clear" w:color="auto" w:fill="auto"/>
                    <w:vAlign w:val="bottom"/>
                  </w:tcPr>
                  <w:p>
                    <w:pPr>
                      <w:widowControl w:val="0"/>
                      <w:rPr>
                        <w:szCs w:val="24"/>
                        <w:lang w:eastAsia="lt-LT"/>
                      </w:rPr>
                    </w:pPr>
                    <w:r>
                      <w:rPr>
                        <w:szCs w:val="24"/>
                        <w:lang w:eastAsia="lt-LT"/>
                      </w:rPr>
                      <w:t>3. Privatizavimo komisijos ir valstybės įmonės Valstybės turto fondo funkcijoms atlikti, ekspertams už paslaugas sumokėti ir objektams parengti privatizuoti</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7 000</w:t>
                    </w:r>
                  </w:p>
                </w:tc>
              </w:tr>
              <w:tr>
                <w:trPr>
                  <w:trHeight w:val="234"/>
                </w:trPr>
                <w:tc>
                  <w:tcPr>
                    <w:tcW w:w="8125" w:type="dxa"/>
                    <w:tcBorders>
                      <w:top w:val="nil"/>
                      <w:left w:val="nil"/>
                      <w:bottom w:val="nil"/>
                      <w:right w:val="nil"/>
                    </w:tcBorders>
                    <w:shd w:val="clear" w:color="auto" w:fill="auto"/>
                    <w:noWrap/>
                    <w:vAlign w:val="bottom"/>
                  </w:tcPr>
                  <w:p>
                    <w:pPr>
                      <w:widowControl w:val="0"/>
                      <w:rPr>
                        <w:szCs w:val="24"/>
                        <w:lang w:eastAsia="lt-LT"/>
                      </w:rPr>
                    </w:pPr>
                    <w:r>
                      <w:rPr>
                        <w:szCs w:val="24"/>
                        <w:lang w:eastAsia="lt-LT"/>
                      </w:rPr>
                      <w:t>Iš viso išlaidų:</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21 000</w:t>
                    </w:r>
                  </w:p>
                </w:tc>
              </w:tr>
              <w:tr>
                <w:trPr>
                  <w:trHeight w:val="61"/>
                </w:trPr>
                <w:tc>
                  <w:tcPr>
                    <w:tcW w:w="8125" w:type="dxa"/>
                    <w:tcBorders>
                      <w:top w:val="nil"/>
                      <w:left w:val="nil"/>
                      <w:bottom w:val="nil"/>
                      <w:right w:val="nil"/>
                    </w:tcBorders>
                    <w:shd w:val="clear" w:color="auto" w:fill="auto"/>
                    <w:noWrap/>
                    <w:vAlign w:val="bottom"/>
                  </w:tcPr>
                  <w:p>
                    <w:pPr>
                      <w:widowControl w:val="0"/>
                      <w:rPr>
                        <w:szCs w:val="24"/>
                        <w:lang w:eastAsia="lt-LT"/>
                      </w:rPr>
                    </w:pPr>
                    <w:r>
                      <w:rPr>
                        <w:szCs w:val="24"/>
                        <w:lang w:eastAsia="lt-LT"/>
                      </w:rPr>
                      <w:t>IV. Numatomas lėšų likutis pagal 2014 m. sausio 1 d. būklę</w:t>
                    </w:r>
                  </w:p>
                </w:tc>
                <w:tc>
                  <w:tcPr>
                    <w:tcW w:w="945"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669</w:t>
                    </w:r>
                  </w:p>
                </w:tc>
              </w:tr>
            </w:tbl>
            <w:p>
              <w:pPr>
                <w:widowControl w:val="0"/>
                <w:jc w:val="center"/>
                <w:rPr>
                  <w:b/>
                  <w:bCs/>
                  <w:caps/>
                  <w:szCs w:val="24"/>
                  <w:lang w:eastAsia="lt-LT"/>
                </w:rPr>
              </w:pPr>
            </w:p>
          </w:sdtContent>
        </w:sdt>
        <w:sdt>
          <w:sdtPr>
            <w:alias w:val="lentele"/>
            <w:tag w:val="part_c50e405eae95475cb95d95aa9d47fcb4"/>
            <w:lock w:val="sdtLocked"/>
            <w:richText/>
          </w:sdtPr>
          <w:sdtContent>
            <w:p>
              <w:pPr>
                <w:widowControl w:val="0"/>
                <w:jc w:val="center"/>
                <w:rPr>
                  <w:b/>
                  <w:bCs/>
                  <w:caps/>
                  <w:szCs w:val="24"/>
                  <w:lang w:eastAsia="lt-LT"/>
                </w:rPr>
              </w:pPr>
              <w:sdt>
                <w:sdtPr>
                  <w:alias w:val="Pavadinimas"/>
                  <w:tag w:val="title_c50e405eae95475cb95d95aa9d47fcb4"/>
                  <w:lock w:val="sdtLocked"/>
                  <w:richText/>
                </w:sdtPr>
                <w:sdtContent>
                  <w:r>
                    <w:rPr>
                      <w:b/>
                      <w:bCs/>
                      <w:caps/>
                      <w:szCs w:val="24"/>
                      <w:lang w:eastAsia="lt-LT"/>
                    </w:rPr>
                    <w:t>2013 METŲ REZERVINIO (STABILIZAVIMO) FONDO LĖŠŲ SĄMATA</w:t>
                  </w:r>
                </w:sdtContent>
              </w:sdt>
            </w:p>
            <w:p>
              <w:pPr>
                <w:widowControl w:val="0"/>
                <w:ind w:firstLine="720"/>
                <w:jc w:val="both"/>
                <w:rPr>
                  <w:szCs w:val="24"/>
                </w:rPr>
              </w:pPr>
            </w:p>
            <w:tbl>
              <w:tblPr>
                <w:tblW w:w="9070" w:type="dxa"/>
                <w:tblLayout w:type="fixed"/>
                <w:tblLook w:val="0000" w:firstRow="0" w:lastRow="0" w:firstColumn="0" w:lastColumn="0" w:noHBand="0" w:noVBand="0"/>
              </w:tblPr>
              <w:tblGrid>
                <w:gridCol w:w="8003"/>
                <w:gridCol w:w="1067"/>
              </w:tblGrid>
              <w:tr>
                <w:trPr>
                  <w:trHeight w:val="61"/>
                </w:trPr>
                <w:tc>
                  <w:tcPr>
                    <w:tcW w:w="8003" w:type="dxa"/>
                    <w:tcBorders>
                      <w:top w:val="nil"/>
                      <w:left w:val="nil"/>
                      <w:bottom w:val="nil"/>
                      <w:right w:val="nil"/>
                    </w:tcBorders>
                    <w:shd w:val="clear" w:color="auto" w:fill="auto"/>
                    <w:vAlign w:val="bottom"/>
                  </w:tcPr>
                  <w:p>
                    <w:pPr>
                      <w:widowControl w:val="0"/>
                      <w:rPr>
                        <w:szCs w:val="24"/>
                        <w:lang w:eastAsia="lt-LT"/>
                      </w:rPr>
                    </w:pP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tūkst. Lt</w:t>
                    </w:r>
                  </w:p>
                </w:tc>
              </w:tr>
              <w:tr>
                <w:trPr>
                  <w:trHeight w:val="61"/>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I. Numatomas lėšų likutis pagal 2013 m. sausio 1 d. būklę</w:t>
                    </w: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r>
                      <w:rPr>
                        <w:szCs w:val="24"/>
                        <w:lang w:eastAsia="lt-LT"/>
                      </w:rPr>
                      <w:t>660 230</w:t>
                    </w:r>
                  </w:p>
                </w:tc>
              </w:tr>
              <w:tr>
                <w:trPr>
                  <w:trHeight w:val="248"/>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iš jo:</w:t>
                    </w: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304"/>
                </w:trPr>
                <w:tc>
                  <w:tcPr>
                    <w:tcW w:w="8003" w:type="dxa"/>
                    <w:tcBorders>
                      <w:top w:val="nil"/>
                      <w:left w:val="nil"/>
                      <w:bottom w:val="nil"/>
                      <w:right w:val="nil"/>
                    </w:tcBorders>
                    <w:shd w:val="clear" w:color="auto" w:fill="auto"/>
                    <w:vAlign w:val="bottom"/>
                  </w:tcPr>
                  <w:p>
                    <w:pPr>
                      <w:widowControl w:val="0"/>
                      <w:ind w:leftChars="100" w:left="252" w:hangingChars="5" w:hanging="12"/>
                      <w:rPr>
                        <w:szCs w:val="24"/>
                        <w:lang w:eastAsia="lt-LT"/>
                      </w:rPr>
                    </w:pPr>
                    <w:r>
                      <w:rPr>
                        <w:szCs w:val="24"/>
                        <w:lang w:eastAsia="lt-LT"/>
                      </w:rPr>
                      <w:t xml:space="preserve">lėšos, kurios gali būti naudojamos valstybės turtiniams įsipareigojimams, susijusiems su valstybės skola, vykdyti (grąžintinai) </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r>
                <w:trPr>
                  <w:trHeight w:val="72"/>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II. Numatoma Rezervinio (stabilizavimo) fondo pajamų</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14 010</w:t>
                    </w:r>
                  </w:p>
                </w:tc>
              </w:tr>
              <w:tr>
                <w:trPr>
                  <w:trHeight w:val="142"/>
                </w:trPr>
                <w:tc>
                  <w:tcPr>
                    <w:tcW w:w="8003" w:type="dxa"/>
                    <w:tcBorders>
                      <w:top w:val="nil"/>
                      <w:left w:val="nil"/>
                      <w:bottom w:val="nil"/>
                      <w:right w:val="nil"/>
                    </w:tcBorders>
                    <w:shd w:val="clear" w:color="auto" w:fill="auto"/>
                    <w:vAlign w:val="bottom"/>
                  </w:tcPr>
                  <w:p>
                    <w:pPr>
                      <w:widowControl w:val="0"/>
                      <w:ind w:firstLine="268"/>
                      <w:rPr>
                        <w:szCs w:val="24"/>
                        <w:lang w:eastAsia="lt-LT"/>
                      </w:rPr>
                    </w:pPr>
                    <w:r>
                      <w:rPr>
                        <w:szCs w:val="24"/>
                        <w:lang w:eastAsia="lt-LT"/>
                      </w:rPr>
                      <w:t>iš jų:</w:t>
                    </w: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232"/>
                </w:trPr>
                <w:tc>
                  <w:tcPr>
                    <w:tcW w:w="8003" w:type="dxa"/>
                    <w:tcBorders>
                      <w:top w:val="nil"/>
                      <w:left w:val="nil"/>
                      <w:bottom w:val="nil"/>
                      <w:right w:val="nil"/>
                    </w:tcBorders>
                    <w:shd w:val="clear" w:color="auto" w:fill="auto"/>
                    <w:vAlign w:val="bottom"/>
                  </w:tcPr>
                  <w:p>
                    <w:pPr>
                      <w:widowControl w:val="0"/>
                      <w:ind w:firstLine="268"/>
                      <w:rPr>
                        <w:szCs w:val="24"/>
                        <w:lang w:eastAsia="lt-LT"/>
                      </w:rPr>
                    </w:pPr>
                    <w:r>
                      <w:rPr>
                        <w:szCs w:val="24"/>
                        <w:lang w:eastAsia="lt-LT"/>
                      </w:rPr>
                      <w:t>pajamos iš Privatizavimo fondo</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14 000</w:t>
                    </w:r>
                  </w:p>
                </w:tc>
              </w:tr>
              <w:tr>
                <w:trPr>
                  <w:trHeight w:val="136"/>
                </w:trPr>
                <w:tc>
                  <w:tcPr>
                    <w:tcW w:w="8003" w:type="dxa"/>
                    <w:tcBorders>
                      <w:top w:val="nil"/>
                      <w:left w:val="nil"/>
                      <w:bottom w:val="nil"/>
                      <w:right w:val="nil"/>
                    </w:tcBorders>
                    <w:shd w:val="clear" w:color="auto" w:fill="auto"/>
                    <w:vAlign w:val="bottom"/>
                  </w:tcPr>
                  <w:p>
                    <w:pPr>
                      <w:widowControl w:val="0"/>
                      <w:ind w:firstLineChars="100" w:firstLine="240"/>
                      <w:rPr>
                        <w:szCs w:val="24"/>
                        <w:lang w:eastAsia="lt-LT"/>
                      </w:rPr>
                    </w:pPr>
                    <w:r>
                      <w:rPr>
                        <w:szCs w:val="24"/>
                        <w:lang w:eastAsia="lt-LT"/>
                      </w:rPr>
                      <w:t>pajamos iš lėšų investavimo</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10</w:t>
                    </w:r>
                  </w:p>
                </w:tc>
              </w:tr>
              <w:tr>
                <w:trPr>
                  <w:trHeight w:val="184"/>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III. Išlaidos</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469 500</w:t>
                    </w:r>
                  </w:p>
                </w:tc>
              </w:tr>
              <w:tr>
                <w:trPr>
                  <w:trHeight w:val="116"/>
                </w:trPr>
                <w:tc>
                  <w:tcPr>
                    <w:tcW w:w="8003" w:type="dxa"/>
                    <w:tcBorders>
                      <w:top w:val="nil"/>
                      <w:left w:val="nil"/>
                      <w:bottom w:val="nil"/>
                      <w:right w:val="nil"/>
                    </w:tcBorders>
                    <w:shd w:val="clear" w:color="auto" w:fill="auto"/>
                    <w:vAlign w:val="bottom"/>
                  </w:tcPr>
                  <w:p>
                    <w:pPr>
                      <w:widowControl w:val="0"/>
                      <w:ind w:firstLine="268"/>
                      <w:rPr>
                        <w:szCs w:val="24"/>
                        <w:lang w:eastAsia="lt-LT"/>
                      </w:rPr>
                    </w:pPr>
                    <w:r>
                      <w:rPr>
                        <w:szCs w:val="24"/>
                        <w:lang w:eastAsia="lt-LT"/>
                      </w:rPr>
                      <w:t>iš jų:</w:t>
                    </w: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83"/>
                </w:trPr>
                <w:tc>
                  <w:tcPr>
                    <w:tcW w:w="8003" w:type="dxa"/>
                    <w:tcBorders>
                      <w:top w:val="nil"/>
                      <w:left w:val="nil"/>
                      <w:bottom w:val="nil"/>
                      <w:right w:val="nil"/>
                    </w:tcBorders>
                    <w:shd w:val="clear" w:color="auto" w:fill="auto"/>
                    <w:vAlign w:val="bottom"/>
                  </w:tcPr>
                  <w:p>
                    <w:pPr>
                      <w:widowControl w:val="0"/>
                      <w:ind w:firstLine="268"/>
                      <w:rPr>
                        <w:szCs w:val="24"/>
                        <w:lang w:eastAsia="lt-LT"/>
                      </w:rPr>
                    </w:pPr>
                    <w:r>
                      <w:rPr>
                        <w:szCs w:val="24"/>
                        <w:lang w:eastAsia="lt-LT"/>
                      </w:rPr>
                      <w:t>pensijų sistemos reformai finansuoti</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469 500</w:t>
                    </w:r>
                  </w:p>
                </w:tc>
              </w:tr>
              <w:tr>
                <w:trPr>
                  <w:trHeight w:val="659"/>
                </w:trPr>
                <w:tc>
                  <w:tcPr>
                    <w:tcW w:w="8003" w:type="dxa"/>
                    <w:tcBorders>
                      <w:top w:val="nil"/>
                      <w:left w:val="nil"/>
                      <w:bottom w:val="nil"/>
                      <w:right w:val="nil"/>
                    </w:tcBorders>
                    <w:shd w:val="clear" w:color="auto" w:fill="auto"/>
                    <w:vAlign w:val="bottom"/>
                  </w:tcPr>
                  <w:p>
                    <w:pPr>
                      <w:widowControl w:val="0"/>
                      <w:ind w:left="252" w:hanging="252"/>
                      <w:rPr>
                        <w:szCs w:val="24"/>
                        <w:lang w:eastAsia="lt-LT"/>
                      </w:rPr>
                    </w:pPr>
                    <w:r>
                      <w:rPr>
                        <w:szCs w:val="24"/>
                        <w:lang w:eastAsia="lt-LT"/>
                      </w:rPr>
                      <w:t xml:space="preserve">IV. Lėšos, kurios 2013 metais gali būti naudojamos valstybės turtiniams įsipareigojimams, susijusiems su valstybės skola, vykdyti (grąžintinai) iki </w:t>
                    </w:r>
                  </w:p>
                  <w:p>
                    <w:pPr>
                      <w:widowControl w:val="0"/>
                      <w:ind w:left="252"/>
                      <w:rPr>
                        <w:szCs w:val="24"/>
                        <w:lang w:eastAsia="lt-LT"/>
                      </w:rPr>
                    </w:pPr>
                    <w:r>
                      <w:rPr>
                        <w:szCs w:val="24"/>
                        <w:lang w:eastAsia="lt-LT"/>
                      </w:rPr>
                      <w:t xml:space="preserve">2013 m. gruodžio 31 d. </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190 730</w:t>
                    </w:r>
                  </w:p>
                </w:tc>
              </w:tr>
              <w:tr>
                <w:trPr>
                  <w:trHeight w:val="138"/>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V. Numatomas lėšų likutis pagal 2014 m. sausio 1 d. būklę (I+II-III)</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204 740</w:t>
                    </w:r>
                  </w:p>
                </w:tc>
              </w:tr>
              <w:tr>
                <w:trPr>
                  <w:trHeight w:val="61"/>
                </w:trPr>
                <w:tc>
                  <w:tcPr>
                    <w:tcW w:w="8003" w:type="dxa"/>
                    <w:tcBorders>
                      <w:top w:val="nil"/>
                      <w:left w:val="nil"/>
                      <w:bottom w:val="nil"/>
                      <w:right w:val="nil"/>
                    </w:tcBorders>
                    <w:shd w:val="clear" w:color="auto" w:fill="auto"/>
                    <w:vAlign w:val="bottom"/>
                  </w:tcPr>
                  <w:p>
                    <w:pPr>
                      <w:widowControl w:val="0"/>
                      <w:rPr>
                        <w:szCs w:val="24"/>
                        <w:lang w:eastAsia="lt-LT"/>
                      </w:rPr>
                    </w:pPr>
                    <w:r>
                      <w:rPr>
                        <w:szCs w:val="24"/>
                        <w:lang w:eastAsia="lt-LT"/>
                      </w:rPr>
                      <w:t>iš jo:</w:t>
                    </w:r>
                  </w:p>
                </w:tc>
                <w:tc>
                  <w:tcPr>
                    <w:tcW w:w="1067" w:type="dxa"/>
                    <w:tcBorders>
                      <w:top w:val="nil"/>
                      <w:left w:val="nil"/>
                      <w:bottom w:val="nil"/>
                      <w:right w:val="nil"/>
                    </w:tcBorders>
                    <w:shd w:val="clear" w:color="auto" w:fill="auto"/>
                    <w:noWrap/>
                    <w:vAlign w:val="bottom"/>
                  </w:tcPr>
                  <w:p>
                    <w:pPr>
                      <w:widowControl w:val="0"/>
                      <w:jc w:val="right"/>
                      <w:rPr>
                        <w:szCs w:val="24"/>
                        <w:lang w:eastAsia="lt-LT"/>
                      </w:rPr>
                    </w:pPr>
                  </w:p>
                </w:tc>
              </w:tr>
              <w:tr>
                <w:trPr>
                  <w:trHeight w:val="232"/>
                </w:trPr>
                <w:tc>
                  <w:tcPr>
                    <w:tcW w:w="8003" w:type="dxa"/>
                    <w:tcBorders>
                      <w:top w:val="nil"/>
                      <w:left w:val="nil"/>
                      <w:bottom w:val="nil"/>
                      <w:right w:val="nil"/>
                    </w:tcBorders>
                    <w:shd w:val="clear" w:color="auto" w:fill="auto"/>
                    <w:vAlign w:val="bottom"/>
                  </w:tcPr>
                  <w:p>
                    <w:pPr>
                      <w:widowControl w:val="0"/>
                      <w:ind w:firstLineChars="100" w:firstLine="240"/>
                      <w:rPr>
                        <w:szCs w:val="24"/>
                        <w:lang w:eastAsia="lt-LT"/>
                      </w:rPr>
                    </w:pPr>
                    <w:r>
                      <w:rPr>
                        <w:szCs w:val="24"/>
                        <w:lang w:eastAsia="lt-LT"/>
                      </w:rPr>
                      <w:t xml:space="preserve">lėšos, kurios gali būti naudojamos valstybės turtiniams įsipareigojimams, susijusiems su valstybės skola, vykdyti (grąžintinai) </w:t>
                    </w:r>
                  </w:p>
                </w:tc>
                <w:tc>
                  <w:tcPr>
                    <w:tcW w:w="1067" w:type="dxa"/>
                    <w:tcBorders>
                      <w:top w:val="nil"/>
                      <w:left w:val="nil"/>
                      <w:bottom w:val="nil"/>
                      <w:right w:val="nil"/>
                    </w:tcBorders>
                    <w:shd w:val="clear" w:color="auto" w:fill="auto"/>
                    <w:noWrap/>
                    <w:vAlign w:val="bottom"/>
                  </w:tcPr>
                  <w:p>
                    <w:pPr>
                      <w:widowControl w:val="0"/>
                      <w:ind w:firstLine="67"/>
                      <w:jc w:val="right"/>
                      <w:rPr>
                        <w:szCs w:val="24"/>
                        <w:lang w:eastAsia="lt-LT"/>
                      </w:rPr>
                    </w:pPr>
                    <w:r>
                      <w:rPr>
                        <w:szCs w:val="24"/>
                        <w:lang w:eastAsia="lt-LT"/>
                      </w:rPr>
                      <w:t>0</w:t>
                    </w:r>
                  </w:p>
                </w:tc>
              </w:tr>
            </w:tbl>
            <w:p>
              <w:pPr>
                <w:widowControl w:val="0"/>
                <w:tabs>
                  <w:tab w:val="left" w:pos="6237"/>
                </w:tabs>
                <w:jc w:val="both"/>
                <w:rPr>
                  <w:szCs w:val="24"/>
                </w:rPr>
              </w:pPr>
            </w:p>
          </w:sdtContent>
        </w:sdt>
        <w:sdt>
          <w:sdtPr>
            <w:alias w:val="pabaiga"/>
            <w:tag w:val="part_53a4e3c0c5ca4a84ba379c04c83f1da0"/>
            <w:lock w:val="sdtLocked"/>
            <w:richText/>
          </w:sdtPr>
          <w:sdtContent>
            <w:p>
              <w:pPr>
                <w:widowControl w:val="0"/>
                <w:tabs>
                  <w:tab w:val="left" w:pos="6237"/>
                </w:tabs>
                <w:jc w:val="center"/>
                <w:rPr>
                  <w:szCs w:val="24"/>
                </w:rPr>
              </w:pPr>
              <w:r>
                <w:rPr>
                  <w:szCs w:val="24"/>
                </w:rPr>
                <w:t>_________________</w:t>
              </w:r>
            </w:p>
            <w:p>
              <w:pPr>
                <w:widowControl w:val="0"/>
                <w:tabs>
                  <w:tab w:val="left" w:pos="6237"/>
                </w:tabs>
                <w:jc w:val="both"/>
                <w:rPr>
                  <w:szCs w:val="24"/>
                </w:rPr>
              </w:pPr>
            </w:p>
          </w:sdtContent>
        </w:sdt>
      </w:sdtContent>
    </w:sdt>
    <w:sdt>
      <w:sdtPr>
        <w:alias w:val="8 pr."/>
        <w:tag w:val="part_85f7a85459824f63bad0265f75caa557"/>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85f7a85459824f63bad0265f75caa557"/>
              <w:lock w:val="sdtLocked"/>
              <w:richText/>
            </w:sdtPr>
            <w:sdtContent>
              <w:r>
                <w:rPr>
                  <w:szCs w:val="24"/>
                </w:rPr>
                <w:t>8</w:t>
              </w:r>
            </w:sdtContent>
          </w:sdt>
          <w:r>
            <w:rPr>
              <w:szCs w:val="24"/>
            </w:rPr>
            <w:t xml:space="preserve"> priedėlis</w:t>
          </w:r>
        </w:p>
        <w:p>
          <w:pPr>
            <w:widowControl w:val="0"/>
            <w:ind w:firstLine="720"/>
            <w:jc w:val="both"/>
            <w:rPr>
              <w:szCs w:val="24"/>
            </w:rPr>
          </w:pPr>
        </w:p>
        <w:sdt>
          <w:sdtPr>
            <w:alias w:val="Pavadinimas"/>
            <w:tag w:val="title_85f7a85459824f63bad0265f75caa557"/>
            <w:lock w:val="sdtLocked"/>
            <w:richText/>
          </w:sdtPr>
          <w:sdtContent>
            <w:p>
              <w:pPr>
                <w:widowControl w:val="0"/>
                <w:jc w:val="center"/>
                <w:rPr>
                  <w:b/>
                  <w:bCs/>
                  <w:caps/>
                  <w:szCs w:val="24"/>
                  <w:lang w:eastAsia="lt-LT"/>
                </w:rPr>
              </w:pPr>
              <w:r>
                <w:rPr>
                  <w:b/>
                  <w:bCs/>
                  <w:caps/>
                  <w:szCs w:val="24"/>
                  <w:lang w:eastAsia="lt-LT"/>
                </w:rPr>
                <w:t>VALSTYBĖS INVESTICIJŲ 2013–2015 METŲ PROGRAMA</w:t>
              </w:r>
            </w:p>
            <w:p>
              <w:pPr>
                <w:widowControl w:val="0"/>
                <w:jc w:val="center"/>
                <w:rPr>
                  <w:b/>
                  <w:bCs/>
                  <w:caps/>
                  <w:szCs w:val="24"/>
                  <w:lang w:eastAsia="lt-LT"/>
                </w:rPr>
              </w:pPr>
              <w:r>
                <w:rPr>
                  <w:b/>
                  <w:bCs/>
                  <w:caps/>
                  <w:szCs w:val="24"/>
                  <w:lang w:eastAsia="lt-LT"/>
                </w:rPr>
                <w:t>(pagal investavimo sritis)</w:t>
              </w:r>
            </w:p>
          </w:sdtContent>
        </w:sdt>
        <w:p>
          <w:pPr>
            <w:widowControl w:val="0"/>
            <w:ind w:firstLine="720"/>
            <w:jc w:val="both"/>
            <w:rPr>
              <w:szCs w:val="24"/>
            </w:rPr>
          </w:pPr>
        </w:p>
        <w:p>
          <w:pPr>
            <w:widowControl w:val="0"/>
            <w:ind w:firstLine="720"/>
            <w:jc w:val="both"/>
            <w:rPr>
              <w:szCs w:val="24"/>
            </w:rPr>
          </w:pPr>
          <w:r>
            <w:rPr>
              <w:szCs w:val="24"/>
            </w:rPr>
            <w:t>Lietuvos Respublikos valstybės remiamų programų investicijų projektams įgyvendinti 2013–2015 metams planuojamos šios Lietuvos Respublikos valstybės biudžeto ir valstybės garantuojamų paskolų lėšos (tūkst. Lt):</w:t>
          </w:r>
        </w:p>
        <w:p>
          <w:pPr>
            <w:widowControl w:val="0"/>
            <w:ind w:firstLine="720"/>
            <w:jc w:val="both"/>
            <w:rPr>
              <w:szCs w:val="24"/>
            </w:rPr>
          </w:pPr>
        </w:p>
        <w:tbl>
          <w:tblPr>
            <w:tblW w:w="9070" w:type="dxa"/>
            <w:tblLayout w:type="fixed"/>
            <w:tblLook w:val="0000" w:firstRow="0" w:lastRow="0" w:firstColumn="0" w:lastColumn="0" w:noHBand="0" w:noVBand="0"/>
          </w:tblPr>
          <w:tblGrid>
            <w:gridCol w:w="1660"/>
            <w:gridCol w:w="865"/>
            <w:gridCol w:w="845"/>
            <w:gridCol w:w="753"/>
            <w:gridCol w:w="845"/>
            <w:gridCol w:w="808"/>
            <w:gridCol w:w="845"/>
            <w:gridCol w:w="836"/>
            <w:gridCol w:w="851"/>
            <w:gridCol w:w="762"/>
          </w:tblGrid>
          <w:tr>
            <w:trPr>
              <w:trHeight w:val="304"/>
            </w:trPr>
            <w:tc>
              <w:tcPr>
                <w:tcW w:w="1772"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Sritis</w:t>
                </w:r>
              </w:p>
            </w:tc>
            <w:tc>
              <w:tcPr>
                <w:tcW w:w="921"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2013</w:t>
                </w:r>
              </w:p>
              <w:p>
                <w:pPr>
                  <w:widowControl w:val="0"/>
                  <w:jc w:val="center"/>
                  <w:rPr>
                    <w:sz w:val="18"/>
                    <w:szCs w:val="18"/>
                    <w:lang w:eastAsia="lt-LT"/>
                  </w:rPr>
                </w:pPr>
                <w:r>
                  <w:rPr>
                    <w:sz w:val="18"/>
                    <w:szCs w:val="18"/>
                    <w:lang w:eastAsia="lt-LT"/>
                  </w:rPr>
                  <w:t>metams</w:t>
                </w:r>
              </w:p>
              <w:p>
                <w:pPr>
                  <w:widowControl w:val="0"/>
                  <w:jc w:val="center"/>
                  <w:rPr>
                    <w:sz w:val="18"/>
                    <w:szCs w:val="18"/>
                    <w:lang w:eastAsia="lt-LT"/>
                  </w:rPr>
                </w:pPr>
                <w:r>
                  <w:rPr>
                    <w:sz w:val="18"/>
                    <w:szCs w:val="18"/>
                    <w:lang w:eastAsia="lt-LT"/>
                  </w:rPr>
                  <w:t>iš viso</w:t>
                </w:r>
              </w:p>
            </w:tc>
            <w:tc>
              <w:tcPr>
                <w:tcW w:w="1701" w:type="dxa"/>
                <w:gridSpan w:val="2"/>
                <w:tcBorders>
                  <w:top w:val="single" w:sz="4" w:space="0" w:color="000000"/>
                  <w:left w:val="nil"/>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iš jų</w:t>
                </w:r>
              </w:p>
            </w:tc>
            <w:tc>
              <w:tcPr>
                <w:tcW w:w="900"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2014</w:t>
                </w:r>
              </w:p>
              <w:p>
                <w:pPr>
                  <w:widowControl w:val="0"/>
                  <w:jc w:val="center"/>
                  <w:rPr>
                    <w:sz w:val="18"/>
                    <w:szCs w:val="18"/>
                    <w:lang w:eastAsia="lt-LT"/>
                  </w:rPr>
                </w:pPr>
                <w:r>
                  <w:rPr>
                    <w:sz w:val="18"/>
                    <w:szCs w:val="18"/>
                    <w:lang w:eastAsia="lt-LT"/>
                  </w:rPr>
                  <w:t>metams</w:t>
                </w:r>
              </w:p>
              <w:p>
                <w:pPr>
                  <w:widowControl w:val="0"/>
                  <w:jc w:val="center"/>
                  <w:rPr>
                    <w:sz w:val="18"/>
                    <w:szCs w:val="18"/>
                    <w:lang w:eastAsia="lt-LT"/>
                  </w:rPr>
                </w:pPr>
                <w:r>
                  <w:rPr>
                    <w:sz w:val="18"/>
                    <w:szCs w:val="18"/>
                    <w:lang w:eastAsia="lt-LT"/>
                  </w:rPr>
                  <w:t>iš viso</w:t>
                </w:r>
              </w:p>
            </w:tc>
            <w:tc>
              <w:tcPr>
                <w:tcW w:w="1760" w:type="dxa"/>
                <w:gridSpan w:val="2"/>
                <w:tcBorders>
                  <w:top w:val="single" w:sz="4" w:space="0" w:color="000000"/>
                  <w:left w:val="nil"/>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iš jų</w:t>
                </w:r>
              </w:p>
            </w:tc>
            <w:tc>
              <w:tcPr>
                <w:tcW w:w="890"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2015</w:t>
                </w:r>
              </w:p>
              <w:p>
                <w:pPr>
                  <w:widowControl w:val="0"/>
                  <w:jc w:val="center"/>
                  <w:rPr>
                    <w:sz w:val="18"/>
                    <w:szCs w:val="18"/>
                    <w:lang w:eastAsia="lt-LT"/>
                  </w:rPr>
                </w:pPr>
                <w:r>
                  <w:rPr>
                    <w:sz w:val="18"/>
                    <w:szCs w:val="18"/>
                    <w:lang w:eastAsia="lt-LT"/>
                  </w:rPr>
                  <w:t>metams</w:t>
                </w:r>
              </w:p>
              <w:p>
                <w:pPr>
                  <w:widowControl w:val="0"/>
                  <w:jc w:val="center"/>
                  <w:rPr>
                    <w:sz w:val="18"/>
                    <w:szCs w:val="18"/>
                    <w:lang w:eastAsia="lt-LT"/>
                  </w:rPr>
                </w:pPr>
                <w:r>
                  <w:rPr>
                    <w:sz w:val="18"/>
                    <w:szCs w:val="18"/>
                    <w:lang w:eastAsia="lt-LT"/>
                  </w:rPr>
                  <w:t>iš viso</w:t>
                </w:r>
              </w:p>
            </w:tc>
            <w:tc>
              <w:tcPr>
                <w:tcW w:w="1717" w:type="dxa"/>
                <w:gridSpan w:val="2"/>
                <w:tcBorders>
                  <w:top w:val="single" w:sz="4" w:space="0" w:color="000000"/>
                  <w:left w:val="nil"/>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iš jų</w:t>
                </w:r>
              </w:p>
            </w:tc>
          </w:tr>
          <w:tr>
            <w:trPr>
              <w:trHeight w:val="300"/>
            </w:trPr>
            <w:tc>
              <w:tcPr>
                <w:tcW w:w="1772"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p>
            </w:tc>
            <w:tc>
              <w:tcPr>
                <w:tcW w:w="921"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p>
            </w:tc>
            <w:tc>
              <w:tcPr>
                <w:tcW w:w="900"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biudžetas</w:t>
                </w:r>
              </w:p>
            </w:tc>
            <w:tc>
              <w:tcPr>
                <w:tcW w:w="801"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garantuojamos paskolos</w:t>
                </w:r>
              </w:p>
            </w:tc>
            <w:tc>
              <w:tcPr>
                <w:tcW w:w="90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p>
            </w:tc>
            <w:tc>
              <w:tcPr>
                <w:tcW w:w="860"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biudžetas</w:t>
                </w:r>
              </w:p>
            </w:tc>
            <w:tc>
              <w:tcPr>
                <w:tcW w:w="900"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garantuojamos paskolos</w:t>
                </w:r>
              </w:p>
            </w:tc>
            <w:tc>
              <w:tcPr>
                <w:tcW w:w="89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p>
            </w:tc>
            <w:tc>
              <w:tcPr>
                <w:tcW w:w="906"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biudžetas</w:t>
                </w:r>
              </w:p>
            </w:tc>
            <w:tc>
              <w:tcPr>
                <w:tcW w:w="811"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jc w:val="center"/>
                  <w:rPr>
                    <w:sz w:val="18"/>
                    <w:szCs w:val="18"/>
                    <w:lang w:eastAsia="lt-LT"/>
                  </w:rPr>
                </w:pPr>
                <w:r>
                  <w:rPr>
                    <w:sz w:val="18"/>
                    <w:szCs w:val="18"/>
                    <w:lang w:eastAsia="lt-LT"/>
                  </w:rPr>
                  <w:t>valstybės garantuojamos paskolos</w:t>
                </w:r>
              </w:p>
            </w:tc>
          </w:tr>
          <w:tr>
            <w:trPr>
              <w:trHeight w:val="990"/>
            </w:trPr>
            <w:tc>
              <w:tcPr>
                <w:tcW w:w="1772"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921"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900"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801"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90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860"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900"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89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906"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c>
              <w:tcPr>
                <w:tcW w:w="811"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widowControl w:val="0"/>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Valstybės valdymas</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38 520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38 520</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30 361</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30 361</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30 566</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30 566</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Krašto apsauga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89 550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89 550</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99 098</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99 098</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99 098</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99 098</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Viešoji tvarka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31 235</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31 235</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16 693</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16 693</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14 499</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14 499</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Švietimas</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498 554</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498 554</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564 850</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564 850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273 575</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273 575</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Sveikatos apsauga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267 156</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267 156</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149 707</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149 707</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100 014</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100 014</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Socialinė apsauga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109 883</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109 883</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90 952</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90 952</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29 594</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29 594</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Aplinkos apsauga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465 506</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465 506</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566 238</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566 238</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273 034</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273 034</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Kultūra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84 250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84 250</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83 182</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83 182</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83 182</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83 182</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Žemės ūkis</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194 239</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194 239</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126 669</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126 669</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25 811</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25 811</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Visuomenės apsauga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378 845</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378 845</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314 472</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314 472</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180 579</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180 579</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r>
            <w:trPr>
              <w:trHeight w:val="324"/>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Transportas ir ryšiai</w:t>
                </w:r>
              </w:p>
            </w:tc>
            <w:tc>
              <w:tcPr>
                <w:tcW w:w="92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1 931 863</w:t>
                </w:r>
              </w:p>
            </w:tc>
            <w:tc>
              <w:tcPr>
                <w:tcW w:w="90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1 878 688</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53 175</w:t>
                </w:r>
              </w:p>
            </w:tc>
            <w:tc>
              <w:tcPr>
                <w:tcW w:w="90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1 779 145</w:t>
                </w:r>
              </w:p>
            </w:tc>
            <w:tc>
              <w:tcPr>
                <w:tcW w:w="86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1 756 070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23 075</w:t>
                </w:r>
              </w:p>
            </w:tc>
            <w:tc>
              <w:tcPr>
                <w:tcW w:w="89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1 151 712</w:t>
                </w:r>
              </w:p>
            </w:tc>
            <w:tc>
              <w:tcPr>
                <w:tcW w:w="906"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1 151 712</w:t>
                </w:r>
              </w:p>
            </w:tc>
            <w:tc>
              <w:tcPr>
                <w:tcW w:w="81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p>
            </w:tc>
          </w:tr>
          <w:tr>
            <w:trPr>
              <w:trHeight w:val="315"/>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Kita veikla</w:t>
                </w:r>
              </w:p>
            </w:tc>
            <w:tc>
              <w:tcPr>
                <w:tcW w:w="92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651 049</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451 049</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200 000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525 436</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525 436</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286 217</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286 217</w:t>
                </w:r>
              </w:p>
            </w:tc>
            <w:tc>
              <w:tcPr>
                <w:tcW w:w="81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p>
            </w:tc>
          </w:tr>
          <w:tr>
            <w:trPr>
              <w:trHeight w:val="360"/>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Iš viso</w:t>
                </w:r>
              </w:p>
            </w:tc>
            <w:tc>
              <w:tcPr>
                <w:tcW w:w="92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4 740 650</w:t>
                </w:r>
              </w:p>
            </w:tc>
            <w:tc>
              <w:tcPr>
                <w:tcW w:w="90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4 487 475</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253 175</w:t>
                </w:r>
              </w:p>
            </w:tc>
            <w:tc>
              <w:tcPr>
                <w:tcW w:w="90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4 346 803</w:t>
                </w:r>
              </w:p>
            </w:tc>
            <w:tc>
              <w:tcPr>
                <w:tcW w:w="86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4 323 728</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r>
                  <w:rPr>
                    <w:sz w:val="18"/>
                    <w:szCs w:val="18"/>
                    <w:lang w:eastAsia="lt-LT"/>
                  </w:rPr>
                  <w:t>23 075</w:t>
                </w:r>
              </w:p>
            </w:tc>
            <w:tc>
              <w:tcPr>
                <w:tcW w:w="890"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2 547 881</w:t>
                </w:r>
              </w:p>
            </w:tc>
            <w:tc>
              <w:tcPr>
                <w:tcW w:w="906"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r>
                  <w:rPr>
                    <w:sz w:val="18"/>
                    <w:szCs w:val="18"/>
                    <w:lang w:eastAsia="lt-LT"/>
                  </w:rPr>
                  <w:t>2 547 881</w:t>
                </w:r>
              </w:p>
            </w:tc>
            <w:tc>
              <w:tcPr>
                <w:tcW w:w="81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p>
            </w:tc>
          </w:tr>
          <w:tr>
            <w:trPr>
              <w:trHeight w:val="543"/>
            </w:trPr>
            <w:tc>
              <w:tcPr>
                <w:tcW w:w="1772" w:type="dxa"/>
                <w:tcBorders>
                  <w:top w:val="nil"/>
                  <w:left w:val="nil"/>
                  <w:bottom w:val="nil"/>
                  <w:right w:val="nil"/>
                </w:tcBorders>
                <w:shd w:val="clear" w:color="auto" w:fill="auto"/>
                <w:tcMar>
                  <w:left w:w="28" w:type="dxa"/>
                  <w:right w:w="28" w:type="dxa"/>
                </w:tcMar>
              </w:tcPr>
              <w:p>
                <w:pPr>
                  <w:widowControl w:val="0"/>
                  <w:rPr>
                    <w:sz w:val="18"/>
                    <w:szCs w:val="18"/>
                    <w:lang w:eastAsia="lt-LT"/>
                  </w:rPr>
                </w:pPr>
                <w:r>
                  <w:rPr>
                    <w:sz w:val="18"/>
                    <w:szCs w:val="18"/>
                    <w:lang w:eastAsia="lt-LT"/>
                  </w:rPr>
                  <w:t>iš jų informacinėms technologijoms</w:t>
                </w:r>
              </w:p>
            </w:tc>
            <w:tc>
              <w:tcPr>
                <w:tcW w:w="921" w:type="dxa"/>
                <w:tcBorders>
                  <w:top w:val="nil"/>
                  <w:left w:val="nil"/>
                  <w:bottom w:val="nil"/>
                  <w:right w:val="nil"/>
                </w:tcBorders>
                <w:shd w:val="clear" w:color="auto" w:fill="auto"/>
                <w:tcMar>
                  <w:left w:w="28" w:type="dxa"/>
                  <w:right w:w="28" w:type="dxa"/>
                </w:tcMar>
              </w:tcPr>
              <w:p>
                <w:pPr>
                  <w:widowControl w:val="0"/>
                  <w:jc w:val="right"/>
                  <w:rPr>
                    <w:sz w:val="18"/>
                    <w:szCs w:val="18"/>
                    <w:lang w:eastAsia="lt-LT"/>
                  </w:rPr>
                </w:pPr>
              </w:p>
              <w:p>
                <w:pPr>
                  <w:widowControl w:val="0"/>
                  <w:ind w:firstLine="50"/>
                  <w:jc w:val="right"/>
                  <w:rPr>
                    <w:sz w:val="18"/>
                    <w:szCs w:val="18"/>
                    <w:lang w:eastAsia="lt-LT"/>
                  </w:rPr>
                </w:pPr>
                <w:r>
                  <w:rPr>
                    <w:sz w:val="18"/>
                    <w:szCs w:val="18"/>
                    <w:lang w:eastAsia="lt-LT"/>
                  </w:rPr>
                  <w:t>279 320</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p>
                <w:pPr>
                  <w:widowControl w:val="0"/>
                  <w:jc w:val="right"/>
                  <w:rPr>
                    <w:sz w:val="18"/>
                    <w:szCs w:val="18"/>
                    <w:lang w:eastAsia="lt-LT"/>
                  </w:rPr>
                </w:pPr>
                <w:r>
                  <w:rPr>
                    <w:sz w:val="18"/>
                    <w:szCs w:val="18"/>
                    <w:lang w:eastAsia="lt-LT"/>
                  </w:rPr>
                  <w:t>279 320</w:t>
                </w:r>
              </w:p>
            </w:tc>
            <w:tc>
              <w:tcPr>
                <w:tcW w:w="80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p>
                <w:pPr>
                  <w:widowControl w:val="0"/>
                  <w:jc w:val="right"/>
                  <w:rPr>
                    <w:sz w:val="18"/>
                    <w:szCs w:val="18"/>
                    <w:lang w:eastAsia="lt-LT"/>
                  </w:rPr>
                </w:pPr>
                <w:r>
                  <w:rPr>
                    <w:sz w:val="18"/>
                    <w:szCs w:val="18"/>
                    <w:lang w:eastAsia="lt-LT"/>
                  </w:rPr>
                  <w:t>240 092</w:t>
                </w:r>
              </w:p>
            </w:tc>
            <w:tc>
              <w:tcPr>
                <w:tcW w:w="86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p>
                <w:pPr>
                  <w:widowControl w:val="0"/>
                  <w:jc w:val="right"/>
                  <w:rPr>
                    <w:sz w:val="18"/>
                    <w:szCs w:val="18"/>
                    <w:lang w:eastAsia="lt-LT"/>
                  </w:rPr>
                </w:pPr>
                <w:r>
                  <w:rPr>
                    <w:sz w:val="18"/>
                    <w:szCs w:val="18"/>
                    <w:lang w:eastAsia="lt-LT"/>
                  </w:rPr>
                  <w:t>240 092</w:t>
                </w:r>
              </w:p>
            </w:tc>
            <w:tc>
              <w:tcPr>
                <w:tcW w:w="90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c>
              <w:tcPr>
                <w:tcW w:w="890"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p>
                <w:pPr>
                  <w:widowControl w:val="0"/>
                  <w:jc w:val="right"/>
                  <w:rPr>
                    <w:sz w:val="18"/>
                    <w:szCs w:val="18"/>
                    <w:lang w:eastAsia="lt-LT"/>
                  </w:rPr>
                </w:pPr>
                <w:r>
                  <w:rPr>
                    <w:sz w:val="18"/>
                    <w:szCs w:val="18"/>
                    <w:lang w:eastAsia="lt-LT"/>
                  </w:rPr>
                  <w:t>155 144</w:t>
                </w:r>
              </w:p>
            </w:tc>
            <w:tc>
              <w:tcPr>
                <w:tcW w:w="906"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p>
                <w:pPr>
                  <w:widowControl w:val="0"/>
                  <w:jc w:val="right"/>
                  <w:rPr>
                    <w:sz w:val="18"/>
                    <w:szCs w:val="18"/>
                    <w:lang w:eastAsia="lt-LT"/>
                  </w:rPr>
                </w:pPr>
                <w:r>
                  <w:rPr>
                    <w:sz w:val="18"/>
                    <w:szCs w:val="18"/>
                    <w:lang w:eastAsia="lt-LT"/>
                  </w:rPr>
                  <w:t>155 144</w:t>
                </w:r>
              </w:p>
            </w:tc>
            <w:tc>
              <w:tcPr>
                <w:tcW w:w="811" w:type="dxa"/>
                <w:tcBorders>
                  <w:top w:val="nil"/>
                  <w:left w:val="nil"/>
                  <w:bottom w:val="nil"/>
                  <w:right w:val="nil"/>
                </w:tcBorders>
                <w:shd w:val="clear" w:color="auto" w:fill="auto"/>
                <w:tcMar>
                  <w:left w:w="28" w:type="dxa"/>
                  <w:right w:w="28" w:type="dxa"/>
                </w:tcMar>
              </w:tcPr>
              <w:p>
                <w:pPr>
                  <w:widowControl w:val="0"/>
                  <w:ind w:firstLine="50"/>
                  <w:jc w:val="right"/>
                  <w:rPr>
                    <w:sz w:val="18"/>
                    <w:szCs w:val="18"/>
                    <w:lang w:eastAsia="lt-LT"/>
                  </w:rPr>
                </w:pPr>
              </w:p>
            </w:tc>
          </w:tr>
        </w:tbl>
        <w:p>
          <w:pPr>
            <w:widowControl w:val="0"/>
            <w:ind w:firstLine="720"/>
            <w:jc w:val="both"/>
            <w:rPr>
              <w:szCs w:val="24"/>
            </w:rPr>
          </w:pPr>
        </w:p>
        <w:sdt>
          <w:sdtPr>
            <w:alias w:val="pabaiga"/>
            <w:tag w:val="part_9449a7c7e63d41358d627e6f45dc36a4"/>
            <w:lock w:val="sdtLocked"/>
            <w:richText/>
          </w:sdtPr>
          <w:sdtContent>
            <w:p>
              <w:pPr>
                <w:widowControl w:val="0"/>
                <w:jc w:val="center"/>
                <w:rPr>
                  <w:szCs w:val="24"/>
                </w:rPr>
              </w:pPr>
              <w:r>
                <w:rPr>
                  <w:szCs w:val="24"/>
                </w:rPr>
                <w:t>_________________</w:t>
              </w:r>
            </w:p>
            <w:p>
              <w:pPr>
                <w:widowControl w:val="0"/>
                <w:ind w:firstLine="720"/>
                <w:jc w:val="both"/>
                <w:rPr>
                  <w:szCs w:val="24"/>
                </w:rPr>
              </w:pPr>
            </w:p>
          </w:sdtContent>
        </w:sdt>
      </w:sdtContent>
    </w:sdt>
    <w:sdt>
      <w:sdtPr>
        <w:alias w:val="9 pr."/>
        <w:tag w:val="part_78fbc5bf149c4248ad4036c5ff56a5d3"/>
        <w:lock w:val="sdtLocked"/>
        <w:richText/>
      </w:sdtPr>
      <w:sdtContent>
        <w:p>
          <w:pPr>
            <w:widowControl w:val="0"/>
            <w:ind w:left="4535"/>
            <w:rPr>
              <w:szCs w:val="24"/>
            </w:rPr>
          </w:pPr>
          <w:r>
            <w:rPr>
              <w:szCs w:val="24"/>
            </w:rPr>
            <w:t>Lietuvos Respublikos</w:t>
          </w:r>
        </w:p>
        <w:p>
          <w:pPr>
            <w:widowControl w:val="0"/>
            <w:ind w:left="4535"/>
            <w:rPr>
              <w:szCs w:val="24"/>
            </w:rPr>
          </w:pPr>
          <w:r>
            <w:rPr>
              <w:szCs w:val="24"/>
            </w:rPr>
            <w:t>2013 metų valstybės biudžeto ir savivaldybių biudžetų finansinių rodiklių patvirtinimo įstatymo</w:t>
          </w:r>
        </w:p>
        <w:p>
          <w:pPr>
            <w:widowControl w:val="0"/>
            <w:tabs>
              <w:tab w:val="num" w:pos="360"/>
            </w:tabs>
            <w:ind w:left="4535"/>
            <w:rPr>
              <w:szCs w:val="24"/>
            </w:rPr>
          </w:pPr>
          <w:sdt>
            <w:sdtPr>
              <w:alias w:val="Numeris"/>
              <w:tag w:val="nr_78fbc5bf149c4248ad4036c5ff56a5d3"/>
              <w:lock w:val="sdtLocked"/>
              <w:richText/>
            </w:sdtPr>
            <w:sdtContent>
              <w:r>
                <w:rPr>
                  <w:szCs w:val="24"/>
                </w:rPr>
                <w:t>9</w:t>
              </w:r>
            </w:sdtContent>
          </w:sdt>
          <w:r>
            <w:rPr>
              <w:szCs w:val="24"/>
            </w:rPr>
            <w:t xml:space="preserve"> priedėlis</w:t>
          </w:r>
        </w:p>
        <w:p>
          <w:pPr>
            <w:widowControl w:val="0"/>
            <w:tabs>
              <w:tab w:val="left" w:pos="6237"/>
            </w:tabs>
            <w:ind w:firstLine="720"/>
            <w:jc w:val="both"/>
            <w:rPr>
              <w:szCs w:val="24"/>
            </w:rPr>
          </w:pPr>
        </w:p>
        <w:p>
          <w:pPr>
            <w:widowControl w:val="0"/>
            <w:jc w:val="center"/>
            <w:rPr>
              <w:b/>
              <w:bCs/>
              <w:caps/>
              <w:szCs w:val="24"/>
              <w:lang w:eastAsia="lt-LT"/>
            </w:rPr>
          </w:pPr>
          <w:sdt>
            <w:sdtPr>
              <w:alias w:val="Pavadinimas"/>
              <w:tag w:val="title_78fbc5bf149c4248ad4036c5ff56a5d3"/>
              <w:lock w:val="sdtLocked"/>
              <w:richText/>
            </w:sdtPr>
            <w:sdtContent>
              <w:r>
                <w:rPr>
                  <w:b/>
                  <w:bCs/>
                  <w:caps/>
                  <w:szCs w:val="24"/>
                  <w:lang w:eastAsia="lt-LT"/>
                </w:rPr>
                <w:t>2013 METŲ VALSTYBĖS ĮMONĖS IGNALINOS ATOMINĖS ELEKTRINĖS EKSPLOATAVIMO NUTRAUKIMO FONDO LĖŠŲ SĄMATA</w:t>
              </w:r>
            </w:sdtContent>
          </w:sdt>
        </w:p>
        <w:p>
          <w:pPr>
            <w:widowControl w:val="0"/>
            <w:ind w:firstLine="720"/>
            <w:jc w:val="both"/>
            <w:rPr>
              <w:szCs w:val="24"/>
            </w:rPr>
          </w:pPr>
        </w:p>
        <w:p>
          <w:pPr>
            <w:widowControl w:val="0"/>
            <w:jc w:val="right"/>
            <w:rPr>
              <w:szCs w:val="24"/>
              <w:lang w:eastAsia="lt-LT"/>
            </w:rPr>
          </w:pPr>
          <w:r>
            <w:rPr>
              <w:szCs w:val="24"/>
              <w:lang w:eastAsia="lt-LT"/>
            </w:rPr>
            <w:t>tūkst. Lt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1"/>
            <w:gridCol w:w="7029"/>
            <w:gridCol w:w="1390"/>
          </w:tblGrid>
          <w:tr>
            <w:tc>
              <w:tcPr>
                <w:tcW w:w="670" w:type="dxa"/>
                <w:vAlign w:val="center"/>
              </w:tcPr>
              <w:p>
                <w:pPr>
                  <w:widowControl w:val="0"/>
                  <w:tabs>
                    <w:tab w:val="left" w:pos="5358"/>
                  </w:tabs>
                  <w:jc w:val="center"/>
                  <w:rPr>
                    <w:szCs w:val="24"/>
                    <w:lang w:eastAsia="lt-LT"/>
                  </w:rPr>
                </w:pPr>
                <w:r>
                  <w:rPr>
                    <w:szCs w:val="24"/>
                    <w:lang w:eastAsia="lt-LT"/>
                  </w:rPr>
                  <w:t>Eil. Nr.</w:t>
                </w:r>
              </w:p>
            </w:tc>
            <w:tc>
              <w:tcPr>
                <w:tcW w:w="7345" w:type="dxa"/>
                <w:vAlign w:val="center"/>
              </w:tcPr>
              <w:p>
                <w:pPr>
                  <w:widowControl w:val="0"/>
                  <w:tabs>
                    <w:tab w:val="left" w:pos="5358"/>
                  </w:tabs>
                  <w:jc w:val="center"/>
                  <w:rPr>
                    <w:szCs w:val="24"/>
                    <w:lang w:eastAsia="lt-LT"/>
                  </w:rPr>
                </w:pPr>
                <w:r>
                  <w:rPr>
                    <w:szCs w:val="24"/>
                    <w:lang w:eastAsia="lt-LT"/>
                  </w:rPr>
                  <w:t>Valstybės įmonės Ignalinos atominės elektrinės eksploatavimo nutraukimo fondo sąmatos rodiklis</w:t>
                </w:r>
              </w:p>
            </w:tc>
            <w:tc>
              <w:tcPr>
                <w:tcW w:w="1444" w:type="dxa"/>
                <w:vAlign w:val="center"/>
              </w:tcPr>
              <w:p>
                <w:pPr>
                  <w:widowControl w:val="0"/>
                  <w:tabs>
                    <w:tab w:val="left" w:pos="5358"/>
                  </w:tabs>
                  <w:jc w:val="center"/>
                  <w:rPr>
                    <w:szCs w:val="24"/>
                    <w:lang w:eastAsia="lt-LT"/>
                  </w:rPr>
                </w:pPr>
                <w:r>
                  <w:rPr>
                    <w:szCs w:val="24"/>
                    <w:lang w:eastAsia="lt-LT"/>
                  </w:rPr>
                  <w:t>Rodiklio reikšmė</w:t>
                </w:r>
              </w:p>
            </w:tc>
          </w:tr>
          <w:tr>
            <w:tc>
              <w:tcPr>
                <w:tcW w:w="670" w:type="dxa"/>
                <w:vAlign w:val="center"/>
              </w:tcPr>
              <w:p>
                <w:pPr>
                  <w:widowControl w:val="0"/>
                  <w:tabs>
                    <w:tab w:val="left" w:pos="5358"/>
                  </w:tabs>
                  <w:jc w:val="center"/>
                  <w:rPr>
                    <w:szCs w:val="24"/>
                    <w:lang w:eastAsia="lt-LT"/>
                  </w:rPr>
                </w:pPr>
                <w:r>
                  <w:rPr>
                    <w:szCs w:val="24"/>
                    <w:lang w:eastAsia="lt-LT"/>
                  </w:rPr>
                  <w:t>1.</w:t>
                </w:r>
              </w:p>
            </w:tc>
            <w:tc>
              <w:tcPr>
                <w:tcW w:w="7345" w:type="dxa"/>
              </w:tcPr>
              <w:p>
                <w:pPr>
                  <w:widowControl w:val="0"/>
                  <w:tabs>
                    <w:tab w:val="left" w:pos="5358"/>
                  </w:tabs>
                  <w:rPr>
                    <w:szCs w:val="24"/>
                    <w:lang w:eastAsia="lt-LT"/>
                  </w:rPr>
                </w:pPr>
                <w:r>
                  <w:rPr>
                    <w:szCs w:val="24"/>
                    <w:lang w:eastAsia="lt-LT"/>
                  </w:rPr>
                  <w:t>Numatomas valstybės įmonės Ignalinos atominės elektrinės eksploatavimo nutraukimo fondo lėšų likutis 2012 m. gruodžio 31 d.</w:t>
                </w:r>
              </w:p>
            </w:tc>
            <w:tc>
              <w:tcPr>
                <w:tcW w:w="1444" w:type="dxa"/>
              </w:tcPr>
              <w:p>
                <w:pPr>
                  <w:widowControl w:val="0"/>
                  <w:tabs>
                    <w:tab w:val="left" w:pos="5358"/>
                  </w:tabs>
                  <w:ind w:left="3439"/>
                  <w:rPr>
                    <w:szCs w:val="24"/>
                    <w:lang w:eastAsia="lt-LT"/>
                  </w:rPr>
                </w:pPr>
              </w:p>
              <w:p>
                <w:pPr>
                  <w:widowControl w:val="0"/>
                  <w:jc w:val="right"/>
                  <w:rPr>
                    <w:szCs w:val="24"/>
                    <w:lang w:eastAsia="lt-LT"/>
                  </w:rPr>
                </w:pPr>
                <w:r>
                  <w:rPr>
                    <w:szCs w:val="24"/>
                    <w:lang w:eastAsia="lt-LT"/>
                  </w:rPr>
                  <w:t>81 600</w:t>
                </w:r>
              </w:p>
            </w:tc>
          </w:tr>
          <w:tr>
            <w:tc>
              <w:tcPr>
                <w:tcW w:w="670" w:type="dxa"/>
                <w:vAlign w:val="center"/>
              </w:tcPr>
              <w:p>
                <w:pPr>
                  <w:widowControl w:val="0"/>
                  <w:tabs>
                    <w:tab w:val="left" w:pos="5358"/>
                  </w:tabs>
                  <w:jc w:val="center"/>
                  <w:rPr>
                    <w:szCs w:val="24"/>
                    <w:lang w:eastAsia="lt-LT"/>
                  </w:rPr>
                </w:pPr>
                <w:r>
                  <w:rPr>
                    <w:szCs w:val="24"/>
                    <w:lang w:eastAsia="lt-LT"/>
                  </w:rPr>
                  <w:t>2.</w:t>
                </w:r>
              </w:p>
            </w:tc>
            <w:tc>
              <w:tcPr>
                <w:tcW w:w="7345" w:type="dxa"/>
              </w:tcPr>
              <w:p>
                <w:pPr>
                  <w:widowControl w:val="0"/>
                  <w:tabs>
                    <w:tab w:val="left" w:pos="5358"/>
                  </w:tabs>
                  <w:rPr>
                    <w:szCs w:val="24"/>
                    <w:lang w:eastAsia="lt-LT"/>
                  </w:rPr>
                </w:pPr>
                <w:r>
                  <w:rPr>
                    <w:szCs w:val="24"/>
                    <w:lang w:eastAsia="lt-LT"/>
                  </w:rPr>
                  <w:t>Pajamos 2013 metais:</w:t>
                </w:r>
              </w:p>
            </w:tc>
            <w:tc>
              <w:tcPr>
                <w:tcW w:w="1444" w:type="dxa"/>
              </w:tcPr>
              <w:p>
                <w:pPr>
                  <w:widowControl w:val="0"/>
                  <w:tabs>
                    <w:tab w:val="left" w:pos="5358"/>
                  </w:tabs>
                  <w:ind w:left="3439"/>
                  <w:rPr>
                    <w:szCs w:val="24"/>
                    <w:lang w:eastAsia="lt-LT"/>
                  </w:rPr>
                </w:pPr>
              </w:p>
            </w:tc>
          </w:tr>
          <w:tr>
            <w:tc>
              <w:tcPr>
                <w:tcW w:w="670" w:type="dxa"/>
                <w:vAlign w:val="center"/>
              </w:tcPr>
              <w:p>
                <w:pPr>
                  <w:widowControl w:val="0"/>
                  <w:tabs>
                    <w:tab w:val="left" w:pos="5358"/>
                  </w:tabs>
                  <w:jc w:val="center"/>
                  <w:rPr>
                    <w:szCs w:val="24"/>
                    <w:lang w:eastAsia="lt-LT"/>
                  </w:rPr>
                </w:pPr>
                <w:r>
                  <w:rPr>
                    <w:szCs w:val="24"/>
                    <w:lang w:eastAsia="lt-LT"/>
                  </w:rPr>
                  <w:t>2.1.</w:t>
                </w:r>
              </w:p>
            </w:tc>
            <w:tc>
              <w:tcPr>
                <w:tcW w:w="7345" w:type="dxa"/>
              </w:tcPr>
              <w:p>
                <w:pPr>
                  <w:widowControl w:val="0"/>
                  <w:tabs>
                    <w:tab w:val="left" w:pos="5358"/>
                  </w:tabs>
                  <w:rPr>
                    <w:szCs w:val="24"/>
                    <w:lang w:eastAsia="lt-LT"/>
                  </w:rPr>
                </w:pPr>
                <w:r>
                  <w:rPr>
                    <w:szCs w:val="24"/>
                    <w:lang w:eastAsia="lt-LT"/>
                  </w:rPr>
                  <w:t>Ignalinos programų lėšų palūkanos</w:t>
                </w:r>
              </w:p>
            </w:tc>
            <w:tc>
              <w:tcPr>
                <w:tcW w:w="1444" w:type="dxa"/>
                <w:vAlign w:val="bottom"/>
              </w:tcPr>
              <w:p>
                <w:pPr>
                  <w:widowControl w:val="0"/>
                  <w:tabs>
                    <w:tab w:val="left" w:pos="5358"/>
                  </w:tabs>
                  <w:jc w:val="right"/>
                  <w:rPr>
                    <w:szCs w:val="24"/>
                    <w:lang w:eastAsia="lt-LT"/>
                  </w:rPr>
                </w:pPr>
                <w:r>
                  <w:rPr>
                    <w:szCs w:val="24"/>
                    <w:lang w:eastAsia="lt-LT"/>
                  </w:rPr>
                  <w:t>0</w:t>
                </w:r>
              </w:p>
            </w:tc>
          </w:tr>
          <w:tr>
            <w:tc>
              <w:tcPr>
                <w:tcW w:w="670" w:type="dxa"/>
                <w:vAlign w:val="center"/>
              </w:tcPr>
              <w:p>
                <w:pPr>
                  <w:widowControl w:val="0"/>
                  <w:tabs>
                    <w:tab w:val="left" w:pos="5358"/>
                  </w:tabs>
                  <w:jc w:val="center"/>
                  <w:rPr>
                    <w:szCs w:val="24"/>
                    <w:lang w:eastAsia="lt-LT"/>
                  </w:rPr>
                </w:pPr>
                <w:r>
                  <w:rPr>
                    <w:szCs w:val="24"/>
                    <w:lang w:eastAsia="lt-LT"/>
                  </w:rPr>
                  <w:t>2.2.</w:t>
                </w:r>
              </w:p>
            </w:tc>
            <w:tc>
              <w:tcPr>
                <w:tcW w:w="7345" w:type="dxa"/>
              </w:tcPr>
              <w:p>
                <w:pPr>
                  <w:widowControl w:val="0"/>
                  <w:tabs>
                    <w:tab w:val="left" w:pos="5358"/>
                  </w:tabs>
                  <w:rPr>
                    <w:spacing w:val="-4"/>
                    <w:szCs w:val="24"/>
                    <w:lang w:eastAsia="lt-LT"/>
                  </w:rPr>
                </w:pPr>
                <w:r>
                  <w:rPr>
                    <w:spacing w:val="-4"/>
                    <w:szCs w:val="24"/>
                    <w:lang w:eastAsia="lt-LT"/>
                  </w:rPr>
                  <w:t>Užsienio šalių, tarptautinių organizacijų ir finansinių institucijų bei Lietuvos Respublikos juridinių ir fizinių asmenų savanoriški tiksliniai įnašai</w:t>
                </w:r>
              </w:p>
            </w:tc>
            <w:tc>
              <w:tcPr>
                <w:tcW w:w="1444" w:type="dxa"/>
                <w:vAlign w:val="bottom"/>
              </w:tcPr>
              <w:p>
                <w:pPr>
                  <w:widowControl w:val="0"/>
                  <w:tabs>
                    <w:tab w:val="left" w:pos="5358"/>
                  </w:tabs>
                  <w:jc w:val="right"/>
                  <w:rPr>
                    <w:szCs w:val="24"/>
                    <w:lang w:eastAsia="lt-LT"/>
                  </w:rPr>
                </w:pPr>
                <w:r>
                  <w:rPr>
                    <w:szCs w:val="24"/>
                    <w:lang w:eastAsia="lt-LT"/>
                  </w:rPr>
                  <w:t>0</w:t>
                </w:r>
              </w:p>
            </w:tc>
          </w:tr>
          <w:tr>
            <w:tc>
              <w:tcPr>
                <w:tcW w:w="670" w:type="dxa"/>
                <w:vAlign w:val="center"/>
              </w:tcPr>
              <w:p>
                <w:pPr>
                  <w:widowControl w:val="0"/>
                  <w:tabs>
                    <w:tab w:val="left" w:pos="5358"/>
                  </w:tabs>
                  <w:jc w:val="center"/>
                  <w:rPr>
                    <w:szCs w:val="24"/>
                    <w:lang w:eastAsia="lt-LT"/>
                  </w:rPr>
                </w:pPr>
                <w:r>
                  <w:rPr>
                    <w:szCs w:val="24"/>
                    <w:lang w:eastAsia="lt-LT"/>
                  </w:rPr>
                  <w:t>2.3.</w:t>
                </w:r>
              </w:p>
            </w:tc>
            <w:tc>
              <w:tcPr>
                <w:tcW w:w="7345" w:type="dxa"/>
              </w:tcPr>
              <w:p>
                <w:pPr>
                  <w:widowControl w:val="0"/>
                  <w:tabs>
                    <w:tab w:val="left" w:pos="5358"/>
                  </w:tabs>
                  <w:rPr>
                    <w:szCs w:val="24"/>
                    <w:lang w:eastAsia="lt-LT"/>
                  </w:rPr>
                </w:pPr>
                <w:r>
                  <w:rPr>
                    <w:szCs w:val="24"/>
                    <w:lang w:eastAsia="lt-LT"/>
                  </w:rPr>
                  <w:t>Lėšos, gautos pardavus valstybės įmonės Ignalinos atominės elektrinės uždarymo metu realizuojamą turtą</w:t>
                </w:r>
              </w:p>
            </w:tc>
            <w:tc>
              <w:tcPr>
                <w:tcW w:w="1444" w:type="dxa"/>
                <w:vAlign w:val="bottom"/>
              </w:tcPr>
              <w:p>
                <w:pPr>
                  <w:widowControl w:val="0"/>
                  <w:tabs>
                    <w:tab w:val="left" w:pos="5358"/>
                  </w:tabs>
                  <w:jc w:val="right"/>
                  <w:rPr>
                    <w:szCs w:val="24"/>
                    <w:lang w:eastAsia="lt-LT"/>
                  </w:rPr>
                </w:pPr>
                <w:r>
                  <w:rPr>
                    <w:szCs w:val="24"/>
                    <w:lang w:eastAsia="lt-LT"/>
                  </w:rPr>
                  <w:t>0</w:t>
                </w:r>
              </w:p>
            </w:tc>
          </w:tr>
          <w:tr>
            <w:tc>
              <w:tcPr>
                <w:tcW w:w="670" w:type="dxa"/>
                <w:vAlign w:val="center"/>
              </w:tcPr>
              <w:p>
                <w:pPr>
                  <w:widowControl w:val="0"/>
                  <w:tabs>
                    <w:tab w:val="left" w:pos="5358"/>
                  </w:tabs>
                  <w:jc w:val="center"/>
                  <w:rPr>
                    <w:szCs w:val="24"/>
                    <w:lang w:eastAsia="lt-LT"/>
                  </w:rPr>
                </w:pPr>
                <w:r>
                  <w:rPr>
                    <w:szCs w:val="24"/>
                    <w:lang w:eastAsia="lt-LT"/>
                  </w:rPr>
                  <w:t>2.4.</w:t>
                </w:r>
              </w:p>
            </w:tc>
            <w:tc>
              <w:tcPr>
                <w:tcW w:w="7345" w:type="dxa"/>
              </w:tcPr>
              <w:p>
                <w:pPr>
                  <w:widowControl w:val="0"/>
                  <w:tabs>
                    <w:tab w:val="left" w:pos="5358"/>
                  </w:tabs>
                  <w:rPr>
                    <w:szCs w:val="24"/>
                    <w:lang w:eastAsia="lt-LT"/>
                  </w:rPr>
                </w:pPr>
                <w:r>
                  <w:rPr>
                    <w:szCs w:val="24"/>
                    <w:lang w:eastAsia="lt-LT"/>
                  </w:rPr>
                  <w:t>Valstybės įmonės Ignalinos atominės elektrinės eksploatavimo nutraukimo fondo lėšų palūkanos</w:t>
                </w:r>
              </w:p>
            </w:tc>
            <w:tc>
              <w:tcPr>
                <w:tcW w:w="1444" w:type="dxa"/>
                <w:vAlign w:val="bottom"/>
              </w:tcPr>
              <w:p>
                <w:pPr>
                  <w:widowControl w:val="0"/>
                  <w:tabs>
                    <w:tab w:val="left" w:pos="5358"/>
                  </w:tabs>
                  <w:jc w:val="right"/>
                  <w:rPr>
                    <w:szCs w:val="24"/>
                    <w:lang w:eastAsia="lt-LT"/>
                  </w:rPr>
                </w:pPr>
                <w:r>
                  <w:rPr>
                    <w:szCs w:val="24"/>
                    <w:lang w:eastAsia="lt-LT"/>
                  </w:rPr>
                  <w:t>5</w:t>
                </w:r>
              </w:p>
            </w:tc>
          </w:tr>
          <w:tr>
            <w:tc>
              <w:tcPr>
                <w:tcW w:w="670" w:type="dxa"/>
                <w:vAlign w:val="center"/>
              </w:tcPr>
              <w:p>
                <w:pPr>
                  <w:widowControl w:val="0"/>
                  <w:tabs>
                    <w:tab w:val="left" w:pos="5358"/>
                  </w:tabs>
                  <w:jc w:val="center"/>
                  <w:rPr>
                    <w:szCs w:val="24"/>
                    <w:lang w:eastAsia="lt-LT"/>
                  </w:rPr>
                </w:pPr>
                <w:r>
                  <w:rPr>
                    <w:szCs w:val="24"/>
                    <w:lang w:eastAsia="lt-LT"/>
                  </w:rPr>
                  <w:t>2.5.</w:t>
                </w:r>
              </w:p>
            </w:tc>
            <w:tc>
              <w:tcPr>
                <w:tcW w:w="7345" w:type="dxa"/>
              </w:tcPr>
              <w:p>
                <w:pPr>
                  <w:widowControl w:val="0"/>
                  <w:tabs>
                    <w:tab w:val="left" w:pos="5358"/>
                  </w:tabs>
                  <w:rPr>
                    <w:szCs w:val="24"/>
                    <w:lang w:eastAsia="lt-LT"/>
                  </w:rPr>
                </w:pPr>
                <w:r>
                  <w:rPr>
                    <w:szCs w:val="24"/>
                    <w:lang w:eastAsia="lt-LT"/>
                  </w:rPr>
                  <w:t>Palūkanos už Lietuvos Respublikos Vyriausybės vertybinius popierius</w:t>
                </w:r>
              </w:p>
            </w:tc>
            <w:tc>
              <w:tcPr>
                <w:tcW w:w="1444" w:type="dxa"/>
                <w:vAlign w:val="bottom"/>
              </w:tcPr>
              <w:p>
                <w:pPr>
                  <w:widowControl w:val="0"/>
                  <w:tabs>
                    <w:tab w:val="left" w:pos="5358"/>
                  </w:tabs>
                  <w:jc w:val="right"/>
                  <w:rPr>
                    <w:szCs w:val="24"/>
                    <w:lang w:eastAsia="lt-LT"/>
                  </w:rPr>
                </w:pPr>
                <w:r>
                  <w:rPr>
                    <w:szCs w:val="24"/>
                    <w:lang w:eastAsia="lt-LT"/>
                  </w:rPr>
                  <w:t>4 156</w:t>
                </w:r>
              </w:p>
            </w:tc>
          </w:tr>
          <w:tr>
            <w:tc>
              <w:tcPr>
                <w:tcW w:w="670" w:type="dxa"/>
                <w:vAlign w:val="center"/>
              </w:tcPr>
              <w:p>
                <w:pPr>
                  <w:widowControl w:val="0"/>
                  <w:tabs>
                    <w:tab w:val="left" w:pos="5358"/>
                  </w:tabs>
                  <w:jc w:val="center"/>
                  <w:rPr>
                    <w:szCs w:val="24"/>
                    <w:lang w:eastAsia="lt-LT"/>
                  </w:rPr>
                </w:pPr>
                <w:r>
                  <w:rPr>
                    <w:szCs w:val="24"/>
                    <w:lang w:eastAsia="lt-LT"/>
                  </w:rPr>
                  <w:t>2.6.</w:t>
                </w:r>
              </w:p>
            </w:tc>
            <w:tc>
              <w:tcPr>
                <w:tcW w:w="7345" w:type="dxa"/>
              </w:tcPr>
              <w:p>
                <w:pPr>
                  <w:widowControl w:val="0"/>
                  <w:tabs>
                    <w:tab w:val="left" w:pos="5358"/>
                  </w:tabs>
                  <w:rPr>
                    <w:szCs w:val="24"/>
                    <w:lang w:eastAsia="lt-LT"/>
                  </w:rPr>
                </w:pPr>
                <w:r>
                  <w:rPr>
                    <w:szCs w:val="24"/>
                    <w:lang w:eastAsia="lt-LT"/>
                  </w:rPr>
                  <w:t>Kitos lėšos*</w:t>
                </w:r>
              </w:p>
            </w:tc>
            <w:tc>
              <w:tcPr>
                <w:tcW w:w="1444" w:type="dxa"/>
                <w:vAlign w:val="bottom"/>
              </w:tcPr>
              <w:p>
                <w:pPr>
                  <w:widowControl w:val="0"/>
                  <w:tabs>
                    <w:tab w:val="left" w:pos="5358"/>
                  </w:tabs>
                  <w:jc w:val="right"/>
                  <w:rPr>
                    <w:szCs w:val="24"/>
                    <w:lang w:eastAsia="lt-LT"/>
                  </w:rPr>
                </w:pPr>
                <w:r>
                  <w:rPr>
                    <w:szCs w:val="24"/>
                    <w:lang w:eastAsia="lt-LT"/>
                  </w:rPr>
                  <w:t>0</w:t>
                </w:r>
              </w:p>
            </w:tc>
          </w:tr>
          <w:tr>
            <w:tc>
              <w:tcPr>
                <w:tcW w:w="670" w:type="dxa"/>
                <w:vAlign w:val="center"/>
              </w:tcPr>
              <w:p>
                <w:pPr>
                  <w:widowControl w:val="0"/>
                  <w:tabs>
                    <w:tab w:val="left" w:pos="5358"/>
                  </w:tabs>
                  <w:jc w:val="center"/>
                  <w:rPr>
                    <w:szCs w:val="24"/>
                    <w:lang w:eastAsia="lt-LT"/>
                  </w:rPr>
                </w:pPr>
              </w:p>
            </w:tc>
            <w:tc>
              <w:tcPr>
                <w:tcW w:w="7345" w:type="dxa"/>
              </w:tcPr>
              <w:p>
                <w:pPr>
                  <w:widowControl w:val="0"/>
                  <w:tabs>
                    <w:tab w:val="left" w:pos="5358"/>
                  </w:tabs>
                  <w:rPr>
                    <w:szCs w:val="24"/>
                    <w:lang w:eastAsia="lt-LT"/>
                  </w:rPr>
                </w:pPr>
                <w:r>
                  <w:rPr>
                    <w:szCs w:val="24"/>
                    <w:lang w:eastAsia="lt-LT"/>
                  </w:rPr>
                  <w:t>Iš viso pajamų:</w:t>
                </w:r>
              </w:p>
            </w:tc>
            <w:tc>
              <w:tcPr>
                <w:tcW w:w="1444" w:type="dxa"/>
                <w:vAlign w:val="bottom"/>
              </w:tcPr>
              <w:p>
                <w:pPr>
                  <w:widowControl w:val="0"/>
                  <w:tabs>
                    <w:tab w:val="left" w:pos="5358"/>
                  </w:tabs>
                  <w:jc w:val="right"/>
                  <w:rPr>
                    <w:szCs w:val="24"/>
                    <w:lang w:eastAsia="lt-LT"/>
                  </w:rPr>
                </w:pPr>
                <w:r>
                  <w:rPr>
                    <w:szCs w:val="24"/>
                    <w:lang w:eastAsia="lt-LT"/>
                  </w:rPr>
                  <w:t>4 161</w:t>
                </w:r>
              </w:p>
            </w:tc>
          </w:tr>
          <w:tr>
            <w:tc>
              <w:tcPr>
                <w:tcW w:w="670" w:type="dxa"/>
                <w:vAlign w:val="center"/>
              </w:tcPr>
              <w:p>
                <w:pPr>
                  <w:widowControl w:val="0"/>
                  <w:tabs>
                    <w:tab w:val="left" w:pos="5358"/>
                  </w:tabs>
                  <w:jc w:val="center"/>
                  <w:rPr>
                    <w:szCs w:val="24"/>
                    <w:lang w:eastAsia="lt-LT"/>
                  </w:rPr>
                </w:pPr>
                <w:r>
                  <w:rPr>
                    <w:szCs w:val="24"/>
                    <w:lang w:eastAsia="lt-LT"/>
                  </w:rPr>
                  <w:t>3.</w:t>
                </w:r>
              </w:p>
            </w:tc>
            <w:tc>
              <w:tcPr>
                <w:tcW w:w="7345" w:type="dxa"/>
              </w:tcPr>
              <w:p>
                <w:pPr>
                  <w:widowControl w:val="0"/>
                  <w:tabs>
                    <w:tab w:val="left" w:pos="5358"/>
                  </w:tabs>
                  <w:rPr>
                    <w:szCs w:val="24"/>
                    <w:lang w:eastAsia="lt-LT"/>
                  </w:rPr>
                </w:pPr>
                <w:r>
                  <w:rPr>
                    <w:szCs w:val="24"/>
                    <w:lang w:eastAsia="lt-LT"/>
                  </w:rPr>
                  <w:t>Išlaidos 2013 metais:</w:t>
                </w:r>
              </w:p>
            </w:tc>
            <w:tc>
              <w:tcPr>
                <w:tcW w:w="1444" w:type="dxa"/>
                <w:vAlign w:val="bottom"/>
              </w:tcPr>
              <w:p>
                <w:pPr>
                  <w:widowControl w:val="0"/>
                  <w:tabs>
                    <w:tab w:val="left" w:pos="5358"/>
                  </w:tabs>
                  <w:jc w:val="right"/>
                  <w:rPr>
                    <w:szCs w:val="24"/>
                    <w:lang w:eastAsia="lt-LT"/>
                  </w:rPr>
                </w:pPr>
              </w:p>
            </w:tc>
          </w:tr>
          <w:tr>
            <w:tc>
              <w:tcPr>
                <w:tcW w:w="670" w:type="dxa"/>
                <w:vAlign w:val="center"/>
              </w:tcPr>
              <w:p>
                <w:pPr>
                  <w:widowControl w:val="0"/>
                  <w:tabs>
                    <w:tab w:val="left" w:pos="5358"/>
                  </w:tabs>
                  <w:jc w:val="center"/>
                  <w:rPr>
                    <w:szCs w:val="24"/>
                    <w:lang w:eastAsia="lt-LT"/>
                  </w:rPr>
                </w:pPr>
                <w:r>
                  <w:rPr>
                    <w:szCs w:val="24"/>
                    <w:lang w:eastAsia="lt-LT"/>
                  </w:rPr>
                  <w:t>3.1.</w:t>
                </w:r>
              </w:p>
            </w:tc>
            <w:tc>
              <w:tcPr>
                <w:tcW w:w="7345" w:type="dxa"/>
              </w:tcPr>
              <w:p>
                <w:pPr>
                  <w:widowControl w:val="0"/>
                  <w:tabs>
                    <w:tab w:val="left" w:pos="5358"/>
                  </w:tabs>
                  <w:rPr>
                    <w:szCs w:val="24"/>
                    <w:lang w:eastAsia="lt-LT"/>
                  </w:rPr>
                </w:pPr>
                <w:r>
                  <w:rPr>
                    <w:szCs w:val="24"/>
                    <w:lang w:eastAsia="lt-LT"/>
                  </w:rPr>
                  <w:t>Valstybės įmonės Ignalinos atominės elektrinės eksploatavimo nutraukimo techniniams projektams įgyvendinti</w:t>
                </w:r>
              </w:p>
            </w:tc>
            <w:tc>
              <w:tcPr>
                <w:tcW w:w="1444" w:type="dxa"/>
                <w:vAlign w:val="bottom"/>
              </w:tcPr>
              <w:p>
                <w:pPr>
                  <w:widowControl w:val="0"/>
                  <w:tabs>
                    <w:tab w:val="left" w:pos="5358"/>
                  </w:tabs>
                  <w:jc w:val="right"/>
                  <w:rPr>
                    <w:szCs w:val="24"/>
                    <w:lang w:eastAsia="lt-LT"/>
                  </w:rPr>
                </w:pPr>
                <w:r>
                  <w:rPr>
                    <w:szCs w:val="24"/>
                    <w:lang w:eastAsia="lt-LT"/>
                  </w:rPr>
                  <w:t>6 507</w:t>
                </w:r>
              </w:p>
            </w:tc>
          </w:tr>
          <w:tr>
            <w:tc>
              <w:tcPr>
                <w:tcW w:w="670" w:type="dxa"/>
                <w:vAlign w:val="center"/>
              </w:tcPr>
              <w:p>
                <w:pPr>
                  <w:widowControl w:val="0"/>
                  <w:tabs>
                    <w:tab w:val="left" w:pos="5358"/>
                  </w:tabs>
                  <w:jc w:val="center"/>
                  <w:rPr>
                    <w:szCs w:val="24"/>
                    <w:lang w:eastAsia="lt-LT"/>
                  </w:rPr>
                </w:pPr>
                <w:r>
                  <w:rPr>
                    <w:szCs w:val="24"/>
                    <w:lang w:eastAsia="lt-LT"/>
                  </w:rPr>
                  <w:t>3.2.</w:t>
                </w:r>
              </w:p>
            </w:tc>
            <w:tc>
              <w:tcPr>
                <w:tcW w:w="7345" w:type="dxa"/>
              </w:tcPr>
              <w:p>
                <w:pPr>
                  <w:widowControl w:val="0"/>
                  <w:tabs>
                    <w:tab w:val="left" w:pos="5358"/>
                  </w:tabs>
                  <w:rPr>
                    <w:szCs w:val="24"/>
                    <w:lang w:eastAsia="lt-LT"/>
                  </w:rPr>
                </w:pPr>
                <w:r>
                  <w:rPr>
                    <w:szCs w:val="24"/>
                    <w:lang w:eastAsia="lt-LT"/>
                  </w:rPr>
                  <w:t>Valstybės įmonės Ignalinos atominės elektrinės sustabdytų blokų priežiūrai ir fizinei saugai užtikrinti</w:t>
                </w:r>
              </w:p>
            </w:tc>
            <w:tc>
              <w:tcPr>
                <w:tcW w:w="1444" w:type="dxa"/>
                <w:vAlign w:val="bottom"/>
              </w:tcPr>
              <w:p>
                <w:pPr>
                  <w:widowControl w:val="0"/>
                  <w:tabs>
                    <w:tab w:val="left" w:pos="5358"/>
                  </w:tabs>
                  <w:jc w:val="right"/>
                  <w:rPr>
                    <w:szCs w:val="24"/>
                    <w:lang w:eastAsia="lt-LT"/>
                  </w:rPr>
                </w:pPr>
                <w:r>
                  <w:rPr>
                    <w:szCs w:val="24"/>
                    <w:lang w:eastAsia="lt-LT"/>
                  </w:rPr>
                  <w:t>30 605</w:t>
                </w:r>
              </w:p>
            </w:tc>
          </w:tr>
          <w:tr>
            <w:tc>
              <w:tcPr>
                <w:tcW w:w="670" w:type="dxa"/>
                <w:vAlign w:val="center"/>
              </w:tcPr>
              <w:p>
                <w:pPr>
                  <w:widowControl w:val="0"/>
                  <w:tabs>
                    <w:tab w:val="left" w:pos="5358"/>
                  </w:tabs>
                  <w:jc w:val="center"/>
                  <w:rPr>
                    <w:szCs w:val="24"/>
                    <w:lang w:eastAsia="lt-LT"/>
                  </w:rPr>
                </w:pPr>
                <w:r>
                  <w:rPr>
                    <w:szCs w:val="24"/>
                    <w:lang w:eastAsia="lt-LT"/>
                  </w:rPr>
                  <w:t>3.3.</w:t>
                </w:r>
              </w:p>
            </w:tc>
            <w:tc>
              <w:tcPr>
                <w:tcW w:w="7345" w:type="dxa"/>
              </w:tcPr>
              <w:p>
                <w:pPr>
                  <w:widowControl w:val="0"/>
                  <w:tabs>
                    <w:tab w:val="left" w:pos="5358"/>
                  </w:tabs>
                  <w:rPr>
                    <w:szCs w:val="24"/>
                    <w:lang w:eastAsia="lt-LT"/>
                  </w:rPr>
                </w:pPr>
                <w:r>
                  <w:rPr>
                    <w:szCs w:val="24"/>
                    <w:lang w:eastAsia="lt-LT"/>
                  </w:rPr>
                  <w:t>Neigiamiems socialiniams ir ekonominiams valstybės įmonės Ignalinos atominės elektrinės eksploatavimo nutraukimo padariniams Lietuvos Respublikos Ignalinos atominės elektrinės regione sušvelninti</w:t>
                </w:r>
              </w:p>
            </w:tc>
            <w:tc>
              <w:tcPr>
                <w:tcW w:w="1444" w:type="dxa"/>
                <w:vAlign w:val="bottom"/>
              </w:tcPr>
              <w:p>
                <w:pPr>
                  <w:widowControl w:val="0"/>
                  <w:tabs>
                    <w:tab w:val="left" w:pos="5358"/>
                  </w:tabs>
                  <w:jc w:val="right"/>
                  <w:rPr>
                    <w:szCs w:val="24"/>
                    <w:lang w:eastAsia="lt-LT"/>
                  </w:rPr>
                </w:pPr>
                <w:r>
                  <w:rPr>
                    <w:szCs w:val="24"/>
                    <w:lang w:eastAsia="lt-LT"/>
                  </w:rPr>
                  <w:t>15 520</w:t>
                </w:r>
              </w:p>
            </w:tc>
          </w:tr>
          <w:tr>
            <w:tc>
              <w:tcPr>
                <w:tcW w:w="670" w:type="dxa"/>
                <w:vAlign w:val="center"/>
              </w:tcPr>
              <w:p>
                <w:pPr>
                  <w:widowControl w:val="0"/>
                  <w:tabs>
                    <w:tab w:val="left" w:pos="5358"/>
                  </w:tabs>
                  <w:jc w:val="center"/>
                  <w:rPr>
                    <w:szCs w:val="24"/>
                    <w:lang w:eastAsia="lt-LT"/>
                  </w:rPr>
                </w:pPr>
                <w:r>
                  <w:rPr>
                    <w:szCs w:val="24"/>
                    <w:lang w:eastAsia="lt-LT"/>
                  </w:rPr>
                  <w:t>3.4.</w:t>
                </w:r>
              </w:p>
            </w:tc>
            <w:tc>
              <w:tcPr>
                <w:tcW w:w="7345" w:type="dxa"/>
              </w:tcPr>
              <w:p>
                <w:pPr>
                  <w:widowControl w:val="0"/>
                  <w:tabs>
                    <w:tab w:val="left" w:pos="5358"/>
                  </w:tabs>
                  <w:rPr>
                    <w:szCs w:val="24"/>
                    <w:lang w:eastAsia="lt-LT"/>
                  </w:rPr>
                </w:pPr>
                <w:r>
                  <w:rPr>
                    <w:szCs w:val="24"/>
                    <w:lang w:eastAsia="lt-LT"/>
                  </w:rPr>
                  <w:t>Valstybės įmonės Ignalinos atominės elektrinės radioaktyviosioms atliekoms, įskaitant panaudotą branduolinį kurą, tvarkyti, saugoti ir laidoti</w:t>
                </w:r>
              </w:p>
            </w:tc>
            <w:tc>
              <w:tcPr>
                <w:tcW w:w="1444" w:type="dxa"/>
                <w:vAlign w:val="bottom"/>
              </w:tcPr>
              <w:p>
                <w:pPr>
                  <w:widowControl w:val="0"/>
                  <w:tabs>
                    <w:tab w:val="left" w:pos="5358"/>
                  </w:tabs>
                  <w:jc w:val="right"/>
                  <w:rPr>
                    <w:szCs w:val="24"/>
                    <w:lang w:eastAsia="lt-LT"/>
                  </w:rPr>
                </w:pPr>
                <w:r>
                  <w:rPr>
                    <w:szCs w:val="24"/>
                    <w:lang w:eastAsia="lt-LT"/>
                  </w:rPr>
                  <w:t>830</w:t>
                </w:r>
              </w:p>
            </w:tc>
          </w:tr>
          <w:tr>
            <w:tc>
              <w:tcPr>
                <w:tcW w:w="670" w:type="dxa"/>
                <w:vAlign w:val="center"/>
              </w:tcPr>
              <w:p>
                <w:pPr>
                  <w:widowControl w:val="0"/>
                  <w:tabs>
                    <w:tab w:val="left" w:pos="5358"/>
                  </w:tabs>
                  <w:jc w:val="center"/>
                  <w:rPr>
                    <w:szCs w:val="24"/>
                    <w:lang w:eastAsia="lt-LT"/>
                  </w:rPr>
                </w:pPr>
                <w:r>
                  <w:rPr>
                    <w:szCs w:val="24"/>
                    <w:lang w:eastAsia="lt-LT"/>
                  </w:rPr>
                  <w:t>3.5.</w:t>
                </w:r>
              </w:p>
            </w:tc>
            <w:tc>
              <w:tcPr>
                <w:tcW w:w="7345" w:type="dxa"/>
              </w:tcPr>
              <w:p>
                <w:pPr>
                  <w:widowControl w:val="0"/>
                  <w:tabs>
                    <w:tab w:val="left" w:pos="5358"/>
                  </w:tabs>
                  <w:rPr>
                    <w:szCs w:val="24"/>
                    <w:lang w:eastAsia="lt-LT"/>
                  </w:rPr>
                </w:pPr>
                <w:r>
                  <w:rPr>
                    <w:szCs w:val="24"/>
                    <w:lang w:eastAsia="lt-LT"/>
                  </w:rPr>
                  <w:t>Valstybės įmonės Ignalinos atominės elektrinės eksploatavimo nutraukimo fondui administruoti</w:t>
                </w:r>
              </w:p>
            </w:tc>
            <w:tc>
              <w:tcPr>
                <w:tcW w:w="1444" w:type="dxa"/>
                <w:vAlign w:val="bottom"/>
              </w:tcPr>
              <w:p>
                <w:pPr>
                  <w:widowControl w:val="0"/>
                  <w:tabs>
                    <w:tab w:val="left" w:pos="5358"/>
                  </w:tabs>
                  <w:jc w:val="right"/>
                  <w:rPr>
                    <w:szCs w:val="24"/>
                    <w:lang w:eastAsia="lt-LT"/>
                  </w:rPr>
                </w:pPr>
                <w:r>
                  <w:rPr>
                    <w:szCs w:val="24"/>
                    <w:lang w:eastAsia="lt-LT"/>
                  </w:rPr>
                  <w:t>560</w:t>
                </w:r>
              </w:p>
            </w:tc>
          </w:tr>
          <w:tr>
            <w:trPr>
              <w:trHeight w:val="220"/>
            </w:trPr>
            <w:tc>
              <w:tcPr>
                <w:tcW w:w="670" w:type="dxa"/>
                <w:vAlign w:val="center"/>
              </w:tcPr>
              <w:p>
                <w:pPr>
                  <w:widowControl w:val="0"/>
                  <w:tabs>
                    <w:tab w:val="left" w:pos="5358"/>
                  </w:tabs>
                  <w:jc w:val="center"/>
                  <w:rPr>
                    <w:szCs w:val="24"/>
                    <w:lang w:eastAsia="lt-LT"/>
                  </w:rPr>
                </w:pPr>
                <w:r>
                  <w:rPr>
                    <w:szCs w:val="24"/>
                    <w:lang w:eastAsia="lt-LT"/>
                  </w:rPr>
                  <w:t>3.6.</w:t>
                </w:r>
              </w:p>
            </w:tc>
            <w:tc>
              <w:tcPr>
                <w:tcW w:w="7345" w:type="dxa"/>
                <w:vAlign w:val="center"/>
              </w:tcPr>
              <w:p>
                <w:pPr>
                  <w:widowControl w:val="0"/>
                  <w:tabs>
                    <w:tab w:val="left" w:pos="5358"/>
                  </w:tabs>
                  <w:rPr>
                    <w:szCs w:val="24"/>
                    <w:lang w:eastAsia="lt-LT"/>
                  </w:rPr>
                </w:pPr>
                <w:r>
                  <w:rPr>
                    <w:szCs w:val="24"/>
                    <w:lang w:eastAsia="lt-LT"/>
                  </w:rPr>
                  <w:t>Kitos išlaidos**</w:t>
                </w:r>
              </w:p>
            </w:tc>
            <w:tc>
              <w:tcPr>
                <w:tcW w:w="1444" w:type="dxa"/>
                <w:vAlign w:val="bottom"/>
              </w:tcPr>
              <w:p>
                <w:pPr>
                  <w:widowControl w:val="0"/>
                  <w:tabs>
                    <w:tab w:val="left" w:pos="5358"/>
                  </w:tabs>
                  <w:jc w:val="right"/>
                  <w:rPr>
                    <w:szCs w:val="24"/>
                    <w:lang w:eastAsia="lt-LT"/>
                  </w:rPr>
                </w:pPr>
                <w:r>
                  <w:rPr>
                    <w:szCs w:val="24"/>
                    <w:lang w:eastAsia="lt-LT"/>
                  </w:rPr>
                  <w:t>17</w:t>
                </w:r>
              </w:p>
            </w:tc>
          </w:tr>
          <w:tr>
            <w:trPr>
              <w:trHeight w:val="299"/>
            </w:trPr>
            <w:tc>
              <w:tcPr>
                <w:tcW w:w="670" w:type="dxa"/>
                <w:vAlign w:val="center"/>
              </w:tcPr>
              <w:p>
                <w:pPr>
                  <w:widowControl w:val="0"/>
                  <w:tabs>
                    <w:tab w:val="left" w:pos="5358"/>
                  </w:tabs>
                  <w:jc w:val="center"/>
                  <w:rPr>
                    <w:szCs w:val="24"/>
                    <w:lang w:eastAsia="lt-LT"/>
                  </w:rPr>
                </w:pPr>
              </w:p>
            </w:tc>
            <w:tc>
              <w:tcPr>
                <w:tcW w:w="7345" w:type="dxa"/>
                <w:vAlign w:val="center"/>
              </w:tcPr>
              <w:p>
                <w:pPr>
                  <w:widowControl w:val="0"/>
                  <w:tabs>
                    <w:tab w:val="left" w:pos="5358"/>
                  </w:tabs>
                  <w:rPr>
                    <w:szCs w:val="24"/>
                    <w:lang w:eastAsia="lt-LT"/>
                  </w:rPr>
                </w:pPr>
                <w:r>
                  <w:rPr>
                    <w:szCs w:val="24"/>
                    <w:lang w:eastAsia="lt-LT"/>
                  </w:rPr>
                  <w:t>Iš viso išlaidų:</w:t>
                </w:r>
              </w:p>
            </w:tc>
            <w:tc>
              <w:tcPr>
                <w:tcW w:w="1444" w:type="dxa"/>
                <w:vAlign w:val="bottom"/>
              </w:tcPr>
              <w:p>
                <w:pPr>
                  <w:widowControl w:val="0"/>
                  <w:tabs>
                    <w:tab w:val="left" w:pos="5358"/>
                  </w:tabs>
                  <w:jc w:val="right"/>
                  <w:rPr>
                    <w:szCs w:val="24"/>
                    <w:lang w:eastAsia="lt-LT"/>
                  </w:rPr>
                </w:pPr>
                <w:r>
                  <w:rPr>
                    <w:szCs w:val="24"/>
                    <w:lang w:eastAsia="lt-LT"/>
                  </w:rPr>
                  <w:t>54 039</w:t>
                </w:r>
              </w:p>
            </w:tc>
          </w:tr>
          <w:tr>
            <w:trPr>
              <w:trHeight w:val="299"/>
            </w:trPr>
            <w:tc>
              <w:tcPr>
                <w:tcW w:w="670" w:type="dxa"/>
                <w:vAlign w:val="center"/>
              </w:tcPr>
              <w:p>
                <w:pPr>
                  <w:widowControl w:val="0"/>
                  <w:tabs>
                    <w:tab w:val="left" w:pos="5358"/>
                  </w:tabs>
                  <w:jc w:val="center"/>
                  <w:rPr>
                    <w:szCs w:val="24"/>
                    <w:lang w:eastAsia="lt-LT"/>
                  </w:rPr>
                </w:pPr>
                <w:r>
                  <w:rPr>
                    <w:szCs w:val="24"/>
                    <w:lang w:eastAsia="lt-LT"/>
                  </w:rPr>
                  <w:t>4.</w:t>
                </w:r>
              </w:p>
            </w:tc>
            <w:tc>
              <w:tcPr>
                <w:tcW w:w="7345" w:type="dxa"/>
                <w:vAlign w:val="center"/>
              </w:tcPr>
              <w:p>
                <w:pPr>
                  <w:widowControl w:val="0"/>
                  <w:tabs>
                    <w:tab w:val="left" w:pos="5358"/>
                  </w:tabs>
                  <w:rPr>
                    <w:b/>
                    <w:bCs/>
                    <w:szCs w:val="24"/>
                    <w:lang w:eastAsia="lt-LT"/>
                  </w:rPr>
                </w:pPr>
                <w:r>
                  <w:rPr>
                    <w:szCs w:val="24"/>
                    <w:lang w:eastAsia="lt-LT"/>
                  </w:rPr>
                  <w:t>Numatomas valstybės įmonės Ignalinos atominės elektrinės eksploatavimo nutraukimo fondo lėšų likutis 2013 m. gruodžio 31 d.</w:t>
                </w:r>
              </w:p>
            </w:tc>
            <w:tc>
              <w:tcPr>
                <w:tcW w:w="1444" w:type="dxa"/>
                <w:vAlign w:val="bottom"/>
              </w:tcPr>
              <w:p>
                <w:pPr>
                  <w:widowControl w:val="0"/>
                  <w:tabs>
                    <w:tab w:val="left" w:pos="5358"/>
                  </w:tabs>
                  <w:jc w:val="right"/>
                  <w:rPr>
                    <w:szCs w:val="24"/>
                    <w:lang w:eastAsia="lt-LT"/>
                  </w:rPr>
                </w:pPr>
                <w:r>
                  <w:rPr>
                    <w:szCs w:val="24"/>
                    <w:lang w:eastAsia="lt-LT"/>
                  </w:rPr>
                  <w:t>31 722</w:t>
                </w:r>
              </w:p>
            </w:tc>
          </w:tr>
        </w:tbl>
        <w:p>
          <w:pPr>
            <w:widowControl w:val="0"/>
            <w:ind w:firstLine="720"/>
            <w:jc w:val="both"/>
            <w:rPr>
              <w:szCs w:val="24"/>
            </w:rPr>
          </w:pPr>
        </w:p>
        <w:p>
          <w:pPr>
            <w:widowControl w:val="0"/>
            <w:ind w:firstLine="720"/>
            <w:jc w:val="both"/>
            <w:rPr>
              <w:szCs w:val="24"/>
            </w:rPr>
          </w:pPr>
          <w:r>
            <w:rPr>
              <w:szCs w:val="24"/>
            </w:rPr>
            <w:t>* Priemonių vykdytojų grąžintos nepanaudotos arba netinkamai panaudotos praėjusių metų Valstybės įmonės Ignalinos atominės elektrinės eksploatavimo nutraukimo fondo lėšos.</w:t>
          </w:r>
        </w:p>
        <w:p>
          <w:pPr>
            <w:widowControl w:val="0"/>
            <w:ind w:firstLine="720"/>
            <w:jc w:val="both"/>
            <w:rPr>
              <w:szCs w:val="24"/>
            </w:rPr>
          </w:pPr>
          <w:r>
            <w:rPr>
              <w:szCs w:val="24"/>
            </w:rPr>
            <w:t>** Mokėjimo pavedimų užsienio valiuta išlaidos, komisinis mokestis Lietuvos Respublikos Vyriausybės vertybiniams popieriams įsigyti ir saugoti, valiutos keitimo paslaugų išlaidos, Lietuvos Respublikos Vyriausybės vertybinių popierių nominalios vertės ir pirkimo kainos skirtumas.</w:t>
          </w:r>
        </w:p>
        <w:p>
          <w:pPr>
            <w:widowControl w:val="0"/>
            <w:rPr>
              <w:szCs w:val="24"/>
              <w:lang w:eastAsia="lt-LT"/>
            </w:rPr>
          </w:pPr>
        </w:p>
        <w:sdt>
          <w:sdtPr>
            <w:alias w:val="pabaiga"/>
            <w:tag w:val="part_775a34d826824473a41cab6246317cc2"/>
            <w:lock w:val="sdtLocked"/>
            <w:richText/>
          </w:sdtPr>
          <w:sdtContent>
            <w:p>
              <w:pPr>
                <w:widowControl w:val="0"/>
                <w:jc w:val="center"/>
                <w:rPr>
                  <w:szCs w:val="24"/>
                  <w:lang w:eastAsia="lt-LT"/>
                </w:rPr>
              </w:pPr>
              <w:r>
                <w:rPr>
                  <w:szCs w:val="24"/>
                  <w:lang w:eastAsia="lt-LT"/>
                </w:rPr>
                <w:t>_________________</w:t>
              </w:r>
            </w:p>
            <w:p>
              <w:pPr>
                <w:widowControl w:val="0"/>
                <w:ind w:left="850"/>
                <w:rPr>
                  <w:color w:val="000000"/>
                  <w:szCs w:val="24"/>
                  <w:lang w:eastAsia="lt-LT"/>
                </w:rPr>
              </w:pPr>
            </w:p>
          </w:sdtContent>
        </w:sdt>
      </w:sdtContent>
    </w:sdt>
    <w:sectPr>
      <w:pgSz w:w="11907" w:h="16840" w:code="9"/>
      <w:pgMar w:top="1134" w:right="1134" w:bottom="1134" w:left="1701" w:header="567" w:footer="284" w:gutter="0"/>
      <w:cols w:space="1296"/>
      <w:docGrid w:linePitch="360"/>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defaultTabStop w:val="1296"/>
  <w:hyphenationZone w:val="396"/>
  <w:doNotHyphenateCaps/>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967"/>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c9738c97b0ad47c7bf5a3a7a54cf6122" PartId="576f3986a465482fb24618aae3a28e10">
    <Part Type="preambule" DocPartId="04c45875f84d421faa803d6996fe985f" PartId="43f41ae5e92540e4ba13a55952aaf84f"/>
    <Part Type="pastraipa" DocPartId="ef8bc78be5184d4aab6d83e3f1ed0e34" PartId="96277fdb394040329a10350e0bc5263f"/>
    <Part Type="straipsnis" Nr="1" Abbr="1 str." Title="Lietuvos Respublikos 2013 metų valstybės biudžeto pajamų ir asignavimų patvirtinimas" DocPartId="a92c714de0294d5d8b0cda58ae2e50f6" PartId="5fde5a5cf5444fcc996670ab1f936ec1">
      <Part Type="strDalis" Nr="1" Abbr="1 str. 1 d." DocPartId="f92caa2740b5457babbad653f30c9173" PartId="1b06bf9d7624412da03a320ea948a46d"/>
    </Part>
    <Part Type="straipsnis" Nr="2" Abbr="2 str." Title="Lietuvos Respublikos 2013 metų savivaldybių biudžetų finansiniai rodikliai" DocPartId="4db6306b374c402ca84e3a5cf7aadd37" PartId="6f71317b016b4c2bb74caab814a5c9fe">
      <Part Type="strDalis" Nr="1" Abbr="2 str. 1 d." DocPartId="aa75079be5694988a9994c799b080ab0" PartId="7b02bfaa7cfa4494aa5cd001d16853dd">
        <Part Type="strPunktas" Nr="1" Abbr="2 str. 1 d. 1 p." DocPartId="133091240b0d4b1b87dd964adabbcba5" PartId="3766437aac0742e4affe044f7649ecf2"/>
        <Part Type="strPunktas" Nr="2" Abbr="2 str. 1 d. 2 p." DocPartId="e3c044d86fca44d585fdf55d864b749d" PartId="0507881f81814f6a845d95c46f7cecf5"/>
        <Part Type="strPunktas" Nr="3" Abbr="2 str. 1 d. 3 p." DocPartId="314a53c47ad14dc598d84e19a3a79f2e" PartId="db2b5e5565854d4e854edf8a4e4768b4"/>
      </Part>
      <Part Type="strDalis" Nr="2" Abbr="2 str. 2 d." DocPartId="0fc6283450b947a0a1be1630bc428649" PartId="228ca7e29368455fb1490e922d449370"/>
    </Part>
    <Part Type="straipsnis" Nr="3" Abbr="3 str." Title="Mokinio krepšelio dydis ir jam patvirtintų asignavimų perskirstymas" DocPartId="2e6b5f45873c46c7b48b91a5d2014473" PartId="fa08f4156dff4ce28829e26efe105ddb">
      <Part Type="strDalis" Nr="1" Abbr="3 str. 1 d." DocPartId="9f9c50185a644eddb52154ce7ad35cb5" PartId="1b60f5346b244691b95e14d7f9a970a2"/>
      <Part Type="strDalis" Nr="2" Abbr="3 str. 2 d." DocPartId="addca3f9bf424918a9c63d6955a0ad15" PartId="d3066780fa9442ba9371a3fcb3bd918a"/>
      <Part Type="strDalis" Nr="3" Abbr="3 str. 3 d." DocPartId="e0093571080148919c9d064615ae2293" PartId="184d5555cdff441e98b009e7aad9d5d0">
        <Part Type="strPunktas" Nr="1" Abbr="3 str. 3 d. 1 p." DocPartId="a7911529043146cd833c52cc6c1c8bb6" PartId="cb7ca95b4c21400198d9dd5c42441512"/>
        <Part Type="strPunktas" Nr="2" Abbr="3 str. 3 d. 2 p." DocPartId="0e7a9deb754b4c7da101afa9d6531b89" PartId="c764d7cbc4324addb5a4f8763b860620"/>
      </Part>
      <Part Type="strDalis" Nr="4" Abbr="3 str. 4 d." DocPartId="c4a858599f854d5cbd549950352262df" PartId="4667874205ec4858bf1cd340508532ca"/>
    </Part>
    <Part Type="straipsnis" Nr="4" Abbr="4 str." Title="Specialios tikslinės dotacijos mokinio krepšeliui finansuoti naudojimas ir atsiskaitymas už specialių tikslinių dotacijų panaudojimą" DocPartId="276b40f7a84a49b5aa79b218a3d0e41c" PartId="e977f02286a74ad5a61da3fdb177f5e2">
      <Part Type="strDalis" Nr="1" Abbr="4 str. 1 d." DocPartId="811cf7663ecf444eb9034aa1ec857548" PartId="d10f8c2b08ab47fe8ca5e2f1dc4d5e68"/>
      <Part Type="strDalis" Nr="2" Abbr="4 str. 2 d." DocPartId="d87e91b75d2f47c7956c491f10b8486b" PartId="88651a7d11cc43aa9c2e0b73a3bc86f7"/>
      <Part Type="strDalis" Nr="3" Abbr="4 str. 3 d." DocPartId="24e6cf370cd8417ead8ab9c197046e58" PartId="de39ca22f8c34b1f89c8772af0f207a0"/>
    </Part>
    <Part Type="straipsnis" Nr="5" Abbr="5 str." Title="Valstybės biudžeto dotacijų savivaldybių biudžetams pervedimas" DocPartId="330b48aed50e4826b7a9b5ee6d3ae514" PartId="9fbcbaf1a7ea425092ee296aebfa997f">
      <Part Type="strDalis" Nr="1" Abbr="5 str. 1 d." DocPartId="59cee08ff4b14b30b080c5aedf6dadf1" PartId="9b21c799416b4477965d51f8696495e5"/>
      <Part Type="strDalis" Nr="2" Abbr="5 str. 2 d." DocPartId="7373efaaf5c547a1bd7ef01e3baebbda" PartId="23bdde1937f04bc7bc33e9a2f1c95a36"/>
      <Part Type="strDalis" Nr="3" Abbr="5 str. 3 d." DocPartId="2f2ba2af5f294327b7d5543fc9aa3203" PartId="cf660a32b41746cbba0397aadb288801"/>
      <Part Type="strDalis" Nr="4" Abbr="5 str. 4 d." DocPartId="66012f3104b945b59ba0cf5ff9eb123b" PartId="2d2cc2a1781f47e4b2ddfda968ea0e7b"/>
    </Part>
    <Part Type="straipsnis" Nr="6" Abbr="6 str." Title="Valstybės biudžeto asignavimų perskirstymas, asmeniui keičiant studijų programą" DocPartId="1871acec79a9403ea3ba34d9de2d0637" PartId="9ddc4e0f23d34329a9966b92da5e6bd4">
      <Part Type="strDalis" Nr="1" Abbr="6 str. 1 d." DocPartId="08d325a4659d4678914a734ed5c4f780" PartId="f92bf659b5504f5c97ea3fc531eba093"/>
      <Part Type="strDalis" Nr="2" Abbr="6 str. 2 d." DocPartId="3dccdf73ec964ded8dcf5b8c264c84fb" PartId="0355b154ab4047b5aa92dd0b1775c67d">
        <Part Type="strPunktas" Nr="1" Abbr="6 str. 2 d. 1 p." DocPartId="c83e5791037649d28edd4859549a29fa" PartId="6035c2af8b2f413a83d7de1294618fb4"/>
        <Part Type="strPunktas" Nr="2" Abbr="6 str. 2 d. 2 p." DocPartId="25be5ed7f9604594bc7537b46340e3c2" PartId="3aa2fd2ac2694435babe941ba9b8f2ea"/>
      </Part>
      <Part Type="strDalis" Nr="3" Abbr="6 str. 3 d." DocPartId="808fd222c03a4c64a0e0868d17c004af" PartId="d120a11910b84e2a8c820790a7c28b1c">
        <Part Type="strPunktas" Nr="1" Abbr="6 str. 3 d. 1 p." DocPartId="91fe76b1796d47b4a108710db667d4a8" PartId="bf50aee9e4774676bf8fcb85cb56f962"/>
        <Part Type="strPunktas" Nr="2" Abbr="6 str. 3 d. 2 p." DocPartId="aae3c8e339314ecc9c7822341156b77b" PartId="1e760ec7962940efa2481c16fb02de01"/>
      </Part>
    </Part>
    <Part Type="straipsnis" Nr="7" Abbr="7 str." Title="Įmokos į Privalomojo sveikatos draudimo fondą" DocPartId="5e5817fc53564156aa01d25699826c06" PartId="d25defb2decf40089a164ddb0fbc97b7">
      <Part Type="strDalis" Nr="1" Abbr="7 str. 1 d." DocPartId="f81f14fd40ee4ac5ad9db44241cd39bf" PartId="234e423320d9461dad27bf38c0a0ce64"/>
    </Part>
    <Part Type="straipsnis" Nr="8" Abbr="8 str." Title="Įmokos į valstybės biudžetą, skiriamos asignavimų valdytojų programoms finansuoti" DocPartId="10ff56166c5a48c08d5dd01a051baadd" PartId="05de69122336421e8f3e816134a5fdd0">
      <Part Type="strDalis" Nr="1" Abbr="8 str. 1 d." DocPartId="0c694473f5284accbd57c48ba5a0ad05" PartId="d0a16a47dd804c76a7f638410f53dbdb"/>
    </Part>
    <Part Type="straipsnis" Nr="9" Abbr="9 str." Title="Valstybės garantijų ir valstybės garantuojamų garantijų institucijų prisiimtų įsipareigojimų pagal garantijas limitai" DocPartId="0351df015f494e368a6ce2f0c63e669e" PartId="783a3cd51109477eaee663c01d18fde4">
      <Part Type="strDalis" Nr="1" Abbr="9 str. 1 d." DocPartId="090d02d1ae8c45f796141d82d300ff88" PartId="5a4e7080cedd4ef386e018d8e0df0bbe">
        <Part Type="strPunktas" Nr="1" Abbr="9 str. 1 d. 1 p." DocPartId="c5bf0af57c74406485836df026901089" PartId="6992dbfe9a274c6a9c0a1c1433e3a3a4"/>
        <Part Type="strPunktas" Nr="2" Abbr="9 str. 1 d. 2 p." DocPartId="3d786371a9a84feebcd23ff5cc8a713b" PartId="da8dad338fb24647a273d30059dc5db5"/>
        <Part Type="strPunktas" Nr="3" Abbr="9 str. 1 d. 3 p." DocPartId="7c9317297fd0440cbb2b6b5fa826091a" PartId="b8bac575ca2447d99afaed0c43782aab"/>
        <Part Type="strPunktas" Nr="4" Abbr="9 str. 1 d. 4 p." DocPartId="0643fd76394146a28f75c8c91d4de795" PartId="bd9972ffedad4799a46a798c344079c7"/>
      </Part>
    </Part>
    <Part Type="straipsnis" Nr="10" Abbr="10 str." Title="Vyriausybės grynojo skolinių įsipareigojimų pokyčio limitas" DocPartId="cb336400be7b4abebcd15840240d761a" PartId="8fc28f11eefd4adf9a6a4ab276459055">
      <Part Type="strDalis" Nr="1" Abbr="10 str. 1 d." DocPartId="a9b0511e3e9f48e89ff5a1fc7d271fc2" PartId="662a7cbe979f41b4a4502bf7f01bd8b6"/>
    </Part>
    <Part Type="straipsnis" Nr="11" Abbr="11 str." Title="Valstybinių aukštųjų mokyklų skolinimosi limitas" DocPartId="6353b5b14d81409ab7bcb35dfea21520" PartId="5e48bf351d24420cbd78f482303d5fb9">
      <Part Type="strDalis" Nr="1" Abbr="11 str. 1 d." DocPartId="bd60fcc9109041aabfdf7b32e3737350" PartId="213950c2dcee43bbb69c87aa50825b43"/>
    </Part>
    <Part Type="straipsnis" Nr="12" Abbr="12 str." Title="Savivaldybių skolinimosi limitai" DocPartId="2f0a112422944f688a5d399c62d54c2f" PartId="7cfd059378a14ec7b2abeb0ab2d3724f">
      <Part Type="strDalis" Nr="1" Abbr="12 str. 1 d." DocPartId="ab57100879b44d01833ecaf2e5f37d34" PartId="824d110c84064d1e87791cec6720ddf9">
        <Part Type="strPunktas" Nr="1" Abbr="12 str. 1 d. 1 p." DocPartId="21fd16aec0874d46aa6afe1f7bd82dfd" PartId="d59adb35b08c47678fab6ca81f0d9b17"/>
        <Part Type="strPunktas" Nr="2" Abbr="12 str. 1 d. 2 p." DocPartId="1bbbb0651142456e85c8dde062dc64ca" PartId="e973dc3c49aa4ba587f5d86d1e3dbe2e"/>
        <Part Type="strPunktas" Nr="3" Abbr="12 str. 1 d. 3 p." DocPartId="0189b571a9424634a63ae3b05df84f9f" PartId="42fcbc91c03741cc8a59c1ef830d0989"/>
        <Part Type="strPunktas" Nr="4" Abbr="12 str. 1 d. 4 p." DocPartId="b67e228a077c4360a41e208f425c4a47" PartId="cec22e932de7438a92aed4241a91c086"/>
      </Part>
      <Part Type="strDalis" Nr="2" Abbr="12 str. 2 d." DocPartId="331d2a6106df49d28116563e22ecec91" PartId="727c74d5c3b448009f9e1424dfccc5ca"/>
      <Part Type="strDalis" Nr="3" Abbr="12 str. 3 d." DocPartId="37b68d3f276f43bfb5a57e4d3be8b66a" PartId="93855f5df73b49cb8aac0272a87c726e"/>
    </Part>
    <Part Type="straipsnis" Nr="13" Abbr="13 str." Title="Vyriausybės ir kitų institucijų teisės vykdant biudžetą" DocPartId="0d9fae5781c24d1fb45adf12ec582bbf" PartId="11fe6ed88228447f92027a52b3535d10">
      <Part Type="strDalis" Nr="1" Abbr="13 str. 1 d." DocPartId="41bdda3ee31d41a6bc34f88f2f82e793" PartId="c5972418240d424098c672b4e8ab0038">
        <Part Type="strPunktas" Nr="1" Abbr="13 str. 1 d. 1 p." DocPartId="eb41de472fd24c05833a78ed143be3db" PartId="e0b8dc1ad4784f7ebae948320a6dc3fb"/>
        <Part Type="strPunktas" Nr="2" Abbr="13 str. 1 d. 2 p." DocPartId="f881dd4c02114efaa28c094cb18b1d92" PartId="b97fd56bd6a94ab6aba5564a4cbd4832"/>
        <Part Type="strPunktas" Nr="3" Abbr="13 str. 1 d. 3 p." DocPartId="ecd374654a514191aa30ef701ea059ac" PartId="37e7817e4cc94da29279bf5071e361f6"/>
        <Part Type="strPunktas" Nr="4" Abbr="13 str. 1 d. 4 p." DocPartId="68842357702f4efca918d502ed3a341c" PartId="e32353561024413087b3e09f49327002"/>
        <Part Type="strPunktas" Nr="5" Abbr="13 str. 1 d. 5 p." DocPartId="36f20f627513469a9198744f875b9b2a" PartId="e912d3903cbb40e28ab35a1309a9c71f"/>
        <Part Type="strPunktas" Nr="6" Abbr="13 str. 1 d. 6 p." DocPartId="993d400a00704108829afacd56891371" PartId="4571246c5a1745368ac23ed830729e73"/>
        <Part Type="strPunktas" Nr="7" Abbr="13 str. 1 d. 7 p." DocPartId="a9ae097a2ab64a3e92134a1b5d0f4bec" PartId="13d18a7db2d94b03909e3f349652b76a"/>
        <Part Type="strPunktas" Nr="8" Abbr="13 str. 1 d. 8 p." DocPartId="b58f109473f7421b8316cfafc4cd1aaa" PartId="33641feea826436c99728f499f8acc0b"/>
        <Part Type="strPunktas" Nr="9" Abbr="13 str. 1 d. 9 p." DocPartId="ec17c598f9b540519782462a014d109f" PartId="4e5d4250aaeb450898b23163ca3dab6a"/>
      </Part>
      <Part Type="strDalis" Nr="2" Abbr="13 str. 2 d." DocPartId="be7dbb407ff8456dbde10a289bdf846a" PartId="f846647e1f3f49569f257921d11ffc3c">
        <Part Type="strPunktas" Nr="1" Abbr="13 str. 2 d. 1 p." DocPartId="44dabd0bba0d49aeb9916257a9561060" PartId="0605278030a5430b8a344818f30bfa65"/>
        <Part Type="strPunktas" Nr="2" Abbr="13 str. 2 d. 2 p." DocPartId="01c77097501c48d497517c6795bc60d6" PartId="daa0f2abde474ab1808d8d52ce438030"/>
        <Part Type="strPunktas" Nr="3" Abbr="13 str. 2 d. 3 p." DocPartId="850ec86586314afd94ebeef4702df20e" PartId="de8f65d2e775428fab56351c3a9f6d8f"/>
      </Part>
      <Part Type="strDalis" Nr="3" Abbr="13 str. 3 d." DocPartId="be156fbb68ad4599ac8ea23189b835eb" PartId="97848d3eb6f644df80396d377f0c2943">
        <Part Type="strPunktas" Nr="1" Abbr="13 str. 3 d. 1 p." DocPartId="861ce0b79934460cae991308de3e2b5a" PartId="9a77842136ab4de1ba0d13be7cdb7596"/>
        <Part Type="strPunktas" Nr="2" Abbr="13 str. 3 d. 2 p." DocPartId="6c457b564d3749c2a5f179dc7009483d" PartId="c7f32fed03b74ea98948b57bd745a026"/>
        <Part Type="strPunktas" Nr="3" Abbr="13 str. 3 d. 3 p." DocPartId="ee6431ae3bc3438581040e2231ee5043" PartId="233d673e16cf40c8a8d622e498ae51e0"/>
        <Part Type="strPunktas" Nr="4" Abbr="13 str. 3 d. 4 p." DocPartId="6aa4a09703d941c6afa2c5e8b628f505" PartId="954761484ba14fd489e368d69b003ca5"/>
        <Part Type="strPunktas" Nr="5" Abbr="13 str. 3 d. 5 p." DocPartId="6e6f8c83e6784d4aa76508e82ec8323d" PartId="825e1c39b1584b6ea0fbb22269b2edb9"/>
        <Part Type="strPunktas" Nr="6" Abbr="13 str. 3 d. 6 p." DocPartId="afcb54a1f8d14bb1a93841b044a069be" PartId="1914b076efb84206b3e3d9c9b954e4ea"/>
      </Part>
      <Part Type="strDalis" Nr="4" Abbr="13 str. 4 d." DocPartId="816038df649f4819b5f1f22bbb6bd0c8" PartId="dea572bc7f7c47dba78ebec64c1ddcc7">
        <Part Type="strPunktas" Nr="1" Abbr="13 str. 4 d. 1 p." DocPartId="9464b0f93d374b8a8d46a57fe3c8ab87" PartId="750c3cfc903247b6a9c2bcce8917a78f"/>
        <Part Type="strPunktas" Nr="2" Abbr="13 str. 4 d. 2 p." DocPartId="fd2fe48e8f1f43feb6f68baa90e529a0" PartId="89c9670b30984a57934325d045ed5aa1"/>
      </Part>
      <Part Type="strDalis" Nr="5" Abbr="13 str. 5 d." DocPartId="20257fca86ed4fd183d8d36b2bc238f8" PartId="b129a6ee3e974954a4a7e1ca36317031"/>
      <Part Type="strDalis" Nr="6" Abbr="13 str. 6 d." DocPartId="8156c38605a2453d88f4512831389a1f" PartId="8f66f820ba70407892eec1876402479e">
        <Part Type="strPunktas" Nr="1" Abbr="13 str. 6 d. 1 p." DocPartId="d29f0cc5cf34454284b55447e9ac9060" PartId="d78e439fca1b4ed4804df74861b2ab87"/>
        <Part Type="strPunktas" Nr="2" Abbr="13 str. 6 d. 2 p." DocPartId="49e392419b194684aae880bc026b02c0" PartId="77bec009bbe04bb58c91c4b4da06d140"/>
      </Part>
      <Part Type="strDalis" Nr="7" Abbr="13 str. 7 d." DocPartId="5b847e58b19943349bb8e42d3a96888d" PartId="a06aad066cef47d291199b0250eb8a75"/>
      <Part Type="strDalis" Nr="8" Abbr="13 str. 8 d." DocPartId="95cf1ab06c3a43538d3064b7c870c5ba" PartId="48e0afbb805b434ea0bd5fa2f4ba44af">
        <Part Type="strPunktas" Nr="1" Abbr="13 str. 8 d. 1 p." DocPartId="6766f653dd2f40b782bb8b302c3ddd2d" PartId="6059d83561fe4ff3bf7bd32057d6aafb"/>
        <Part Type="strPunktas" Nr="2" Abbr="13 str. 8 d. 2 p." DocPartId="226db435ef024c64a54f418af64dac19" PartId="b18327cd34c84fcd9085dfa3189a7a96"/>
      </Part>
      <Part Type="strDalis" Nr="9" Abbr="13 str. 9 d." DocPartId="c8681f8acc084f9f915d05640ed36a2a" PartId="ce89cac89ffe46188c61bbd85147d1c8"/>
    </Part>
    <Part Type="straipsnis" Nr="14" Abbr="14 str." Title="Biudžetinių įstaigų skolų padengimas" DocPartId="21bf7b57515c47bebeb6dc8424de7806" PartId="4d9175bcc3294b9384a2fed096765490">
      <Part Type="strDalis" Nr="1" Abbr="14 str. 1 d." DocPartId="d9450033a7594310850bd1d047f9e680" PartId="3683a7b11ea84887934e70f4d3467dd1"/>
      <Part Type="strDalis" Nr="2" Abbr="14 str. 2 d." DocPartId="e673dde2ffc74706ac0433dbbce2fdb1" PartId="9ec3faf7a5f345649ef36daa5e259bad"/>
      <Part Type="strDalis" Nr="3" Abbr="14 str. 3 d." DocPartId="a03e00ac35a74660a835b5b0a7219831" PartId="be71a758724140209051657e38bc5190"/>
    </Part>
    <Part Type="straipsnis" Nr="15" Abbr="15 str." Title="Asignavimų valdytojo teisė prisiimti įsipareigojimus" DocPartId="b24e2995c9a24df7bc3b046057d4544c" PartId="c15807382817495387243ece045caeca">
      <Part Type="strDalis" Nr="1" Abbr="15 str. 1 d." DocPartId="3d3a5f5bbbe743c0a9e4ce3f879ae671" PartId="0a5ba8b62a914c5cade32f63bbf7b8af"/>
      <Part Type="strDalis" Nr="2" Abbr="15 str. 2 d." DocPartId="789e9a5bdd014bcea7cc4d4a45afc29c" PartId="30b52dbf968d483ab4a89c78166c4f5f"/>
    </Part>
    <Part Type="straipsnis" Nr="16" Abbr="16 str." Title="Privatizavimo fondo ir Rezervinio (stabilizavimo) fondo lėšų sąmatų patvirtinimas" DocPartId="808c6799c3d3417380691f3f3fa2d4d0" PartId="f65e764a6eba4cdaaee35571164b50b2">
      <Part Type="strDalis" Nr="1" Abbr="16 str. 1 d." DocPartId="7149da4a19444ed6b48a9700b4ba6c29" PartId="ca9e207ff95f4e6494f2abc27612a123"/>
    </Part>
    <Part Type="straipsnis" Nr="17" Abbr="17 str." Title="Valstybės investicijų 2013–2015 metų programos patvirtinimas" DocPartId="e84e2d01db1e462388d0b434fefaa308" PartId="65ea71a84041483691f9d4cd318836c2">
      <Part Type="strDalis" Nr="1" Abbr="17 str. 1 d." DocPartId="c0025227f4094e5babe0b829030a2a28" PartId="b70283fc9f6443b287a1c94ac22539f3"/>
    </Part>
    <Part Type="straipsnis" Nr="18" Abbr="18 str." Title="2013 metų Valstybės įmonės Ignalinos atominės elektrinės eksploatavimo nutraukimo fondo lėšų sąmatos patvirtinimas" DocPartId="f24619ff124c40338094a92b71ff1a91" PartId="ad2d5e7d0c95486893761ddc514c5068">
      <Part Type="strDalis" Nr="1" Abbr="18 str. 1 d." DocPartId="4ee1c6663aee4657bd946549f722a90a" PartId="8763b77bd97e4deda03fad0991308be4"/>
    </Part>
    <Part Type="straipsnis" Nr="19" Abbr="19 str." Title="Valdžios sektoriaus deficito valdymas" DocPartId="a83aa1fea04045f59659bd2c7b82eeb0" PartId="cea017b52d00440b80fee199e2d29b21">
      <Part Type="strDalis" Nr="1" Abbr="19 str. 1 d." DocPartId="b12b62b0061c4628a669a30a2be72d26" PartId="a8cf4769b8ba4c27af867d9bea39a43e"/>
      <Part Type="strDalis" Nr="2" Abbr="19 str. 2 d." DocPartId="5b32d1146540476b94526d4a85efdf0d" PartId="5d9c47b423884cad97632f8ac27101b6"/>
    </Part>
    <Part Type="signatura" DocPartId="b3f5959c0d6d44f0b6f33d6e1c790f78" PartId="6fc14d8654a04056b0ce62290176835c"/>
    <Part Type="pabaiga" DocPartId="f072bf352bfe4b5dab6404bc4920f2ac" PartId="afb5537464cc4f9bae3a6dc431b32d69"/>
  </Part>
  <Part Type="priedas" Nr="1" Abbr="1 pr." Title="LIETUVOS RESPUBLIKOS 2013 METŲ VALSTYBĖS BIUDŽETAS" DocPartId="5a53bcd1ae18466b8928b665b30d6b31" PartId="e637e1f228984c969702cb27d9b5c9d0">
    <Part Type="lentele" Title="ASIGNAVIMAI" DocPartId="c8a11d3730f347bb908b721f8669f2a4" PartId="ce99c6139e2040a09f965f18da1b8674"/>
    <Part Type="pabaiga" DocPartId="0b7603ded956493991f8136100ac3dfe" PartId="9a60ab6e1a95453da1c8470df57e53d1"/>
  </Part>
  <Part Type="priedas" Nr="2" Abbr="2 pr." Title="2013 METŲ BIUDŽETINIŲ ĮSTAIGŲ PAJAMŲ ĮMOKOS Į VALSTYBĖS BIUDŽETĄ, VALSTYBĖS BIUDŽETO PAJAMŲ IŠ MOKESČIŲ DALIS IR KITOS LĖŠOS, ĮSTATYMAIS IR KITAIS TEISĖS AKTAIS SKIRIAMOS PROGRAMOMS FINANSUOTI, PAGAL ASIGNAVIMŲ VALDYTOJUS" DocPartId="ece7d2a5a15b4a3a9e915538708c571d" PartId="c82527790d5a45f9b9eb6d56ae649b94">
    <Part Type="pabaiga" DocPartId="61542bd8d95f4b68acd539ed23753531" PartId="a0be4014272244f0a0dfb6de1047375e"/>
  </Part>
  <Part Type="priedas" Nr="3" Abbr="3 pr." Title="LIETUVOS RESPUBLIKOS 2013 METŲ VALSTYBĖS BIUDŽETO ASIGNAVIMAI TEISMAMS" DocPartId="3b7a74eb889b49f7828043f5534dd93c" PartId="e7b30d3cba1546c99341ed229c70760f">
    <Part Type="pabaiga" DocPartId="2312eb246e3d4ed9959a009491bc52ae" PartId="b5eb2e489566498c833a5522374c5e38"/>
  </Part>
  <Part Type="priedas" Nr="4" Abbr="4 pr." Title="LIETUVOS RESPUBLIKOS 2013 METŲ VALSTYBĖS BIUDŽETO SPECIALIOS TIKSLINĖS DOTACIJOS SAVIVALDYBIŲ BIUDŽETAMS" DocPartId="ed7a4cfa01a240279eed69c2e7d597e9" PartId="a213067f50b94158b8727b50a38940ed">
    <Part Type="pabaiga" DocPartId="45d569c2b521445088b8b81dcc11d0ad" PartId="cb1a00505c554316bd4f1b715afd3ce5"/>
  </Part>
  <Part Type="priedas" Nr="5" Abbr="5 pr." Title="LIETUVOS RESPUBLIKOS 2013 METŲ VALSTYBĖS BIUDŽETO BENDROSIOS DOTACIJOS KOMPENSACIJOS SAVIVALDYBIŲ BIUDŽETAMS PAJAMŲ MAŽĖJIMUI KOMPENSUOTI" DocPartId="63f41767ddb24e338b5d755f59eb43b9" PartId="89de411a6b50436f9d5c35747ddaaa62">
    <Part Type="pabaiga" DocPartId="69f602addb0c4318990b2f15b0175167" PartId="2e827918681f4bcab57a2815a5f7ce26"/>
  </Part>
  <Part Type="priedas" Nr="6" Abbr="6 pr." Title="LIETUVOS RESPUBLIKOS 2013 METŲ SAVIVALDYBIŲ BIUDŽETŲ PROGNOZUOJAMOS PAJAMOS" DocPartId="7cb91b42d5f5446e96b0af09926bbf16" PartId="7e5a89a8c4e548c29919627225c22d2d">
    <Part Type="pabaiga" DocPartId="737fed486ac84ce68187377b618debc2" PartId="3ee256e07c4c442abe01ad09e06cc216"/>
  </Part>
  <Part Type="priedas" Nr="7" Abbr="7 pr." Title="2013 METŲ PRIVATIZAVIMO FONDO IR REZERVINIO (STABILIZAVIMO) FONDO LĖŠŲ SĄMATOS" DocPartId="0188e2da98354111a854c1c11c656f2d" PartId="6077892e18da434e8fa7c7230fbdb6c6">
    <Part Type="lentele" Title="2013 METŲ PRIVATIZAVIMO FONDO LĖŠŲ SĄMATA" DocPartId="6445719c11b14923a306e0ba16dce774" PartId="eadb62604179496a9b79fcf227aa6f45"/>
    <Part Type="lentele" Title="2013 METŲ REZERVINIO (STABILIZAVIMO) FONDO LĖŠŲ SĄMATA" DocPartId="1e71ed3284b744a4adf4e3ebaa155e19" PartId="c50e405eae95475cb95d95aa9d47fcb4"/>
    <Part Type="pabaiga" DocPartId="234cb084bf3e4faa852627e57ec70a9b" PartId="53a4e3c0c5ca4a84ba379c04c83f1da0"/>
  </Part>
  <Part Type="priedas" Nr="8" Abbr="8 pr." Title="VALSTYBĖS INVESTICIJŲ 2013–2015 METŲ PROGRAMA (PAGAL INVESTAVIMO SRITIS)" DocPartId="13b8a03cc9c9493f99acb194dd94e759" PartId="85f7a85459824f63bad0265f75caa557">
    <Part Type="pabaiga" DocPartId="95766004970e466b8872679d4f81a086" PartId="9449a7c7e63d41358d627e6f45dc36a4"/>
  </Part>
  <Part Type="priedas" Nr="9" Abbr="9 pr." Title="2013 METŲ VALSTYBĖS ĮMONĖS IGNALINOS ATOMINĖS ELEKTRINĖS EKSPLOATAVIMO NUTRAUKIMO FONDO LĖŠŲ SĄMATA" DocPartId="e134eadd72df4705adf235c7baa208b4" PartId="78fbc5bf149c4248ad4036c5ff56a5d3">
    <Part Type="pabaiga" DocPartId="02de5c42de714ecfbc6a0f67c0a94614" PartId="775a34d826824473a41cab6246317cc2"/>
  </Part>
</Parts>
</file>

<file path=customXml/itemProps1.xml><?xml version="1.0" encoding="utf-8"?>
<ds:datastoreItem xmlns:ds="http://schemas.openxmlformats.org/officeDocument/2006/customXml" ds:itemID="{47F4CB15-4B54-462E-A44A-45A973A029EC}">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8412</Words>
  <Characters>52074</Characters>
  <Application>Microsoft Office Word</Application>
  <DocSecurity>4</DocSecurity>
  <Lines>2893</Lines>
  <Paragraphs>2240</Paragraphs>
  <ScaleCrop>false</ScaleCrop>
  <Company/>
  <LinksUpToDate>false</LinksUpToDate>
  <CharactersWithSpaces>58246</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2015-09-14T17:51:00Z</dcterms:created>
  <dc:creator>Rima</dc:creator>
  <lastModifiedBy>Adlib User</lastModifiedBy>
  <dcterms:modified xsi:type="dcterms:W3CDTF">2015-09-14T17:51:00Z</dcterms:modified>
  <revision>2</revision>
  <dc:title>LIETUVOS RESPUBLIKOS 2013 METŲ VALSTYBĖS BIUDŽETO IR SAVIVALDYBIŲ BIUDŽETŲ FINANSINIŲ RODIKLIŲ PATVIRTINIMO ĮSTATYMAS</dc:title>
</coreProperties>
</file>