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2ED8" w:rsidRPr="00E47BCC" w:rsidRDefault="003A2ED8" w:rsidP="003A2ED8">
      <w:bookmarkStart w:id="0" w:name="_GoBack"/>
      <w:bookmarkEnd w:id="0"/>
      <w:r w:rsidRPr="00E47BCC">
        <w:rPr>
          <w:noProof/>
          <w:lang w:eastAsia="en-AU"/>
        </w:rPr>
        <w:drawing>
          <wp:inline distT="0" distB="0" distL="0" distR="0" wp14:anchorId="38605F8C" wp14:editId="643E4770">
            <wp:extent cx="1419225" cy="1104900"/>
            <wp:effectExtent l="0" t="0" r="9525" b="0"/>
            <wp:docPr id="3" name="Picture 3"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3A2ED8" w:rsidRPr="00E47BCC" w:rsidRDefault="003A2ED8" w:rsidP="003A2ED8">
      <w:pPr>
        <w:pStyle w:val="ShortT"/>
        <w:spacing w:before="240"/>
      </w:pPr>
      <w:r w:rsidRPr="00E47BCC">
        <w:t>Appropriation Act (No.</w:t>
      </w:r>
      <w:r w:rsidR="00E47BCC">
        <w:t> </w:t>
      </w:r>
      <w:r w:rsidRPr="00E47BCC">
        <w:t>4) 2010</w:t>
      </w:r>
      <w:r w:rsidR="00E47BCC">
        <w:noBreakHyphen/>
      </w:r>
      <w:r w:rsidRPr="00E47BCC">
        <w:t>2011</w:t>
      </w:r>
    </w:p>
    <w:p w:rsidR="003A2ED8" w:rsidRPr="00E47BCC" w:rsidRDefault="003A2ED8" w:rsidP="003A2ED8">
      <w:pPr>
        <w:pStyle w:val="CompiledActNo"/>
        <w:spacing w:before="240"/>
      </w:pPr>
      <w:r w:rsidRPr="00E47BCC">
        <w:t>No</w:t>
      </w:r>
      <w:r w:rsidR="00EA4B3C" w:rsidRPr="00E47BCC">
        <w:t>.</w:t>
      </w:r>
      <w:r w:rsidR="00E47BCC">
        <w:t> </w:t>
      </w:r>
      <w:r w:rsidR="00106BD7" w:rsidRPr="00E47BCC">
        <w:t>8</w:t>
      </w:r>
      <w:r w:rsidRPr="00E47BCC">
        <w:t>, 201</w:t>
      </w:r>
      <w:r w:rsidR="00106BD7" w:rsidRPr="00E47BCC">
        <w:t>1</w:t>
      </w:r>
      <w:r w:rsidRPr="00E47BCC">
        <w:t xml:space="preserve"> as amended</w:t>
      </w:r>
    </w:p>
    <w:p w:rsidR="003A2ED8" w:rsidRPr="00E47BCC" w:rsidRDefault="00EA4B3C" w:rsidP="003A2ED8">
      <w:pPr>
        <w:spacing w:before="1000"/>
        <w:rPr>
          <w:rFonts w:cs="Arial"/>
          <w:sz w:val="24"/>
        </w:rPr>
      </w:pPr>
      <w:r w:rsidRPr="00E47BCC">
        <w:rPr>
          <w:rFonts w:cs="Arial"/>
          <w:b/>
          <w:sz w:val="24"/>
        </w:rPr>
        <w:t>Compilation start date:</w:t>
      </w:r>
      <w:r w:rsidR="003A2ED8" w:rsidRPr="00E47BCC">
        <w:rPr>
          <w:rFonts w:cs="Arial"/>
          <w:b/>
          <w:sz w:val="24"/>
        </w:rPr>
        <w:tab/>
      </w:r>
      <w:r w:rsidR="003A2ED8" w:rsidRPr="00E47BCC">
        <w:rPr>
          <w:rFonts w:cs="Arial"/>
          <w:b/>
          <w:sz w:val="24"/>
        </w:rPr>
        <w:tab/>
      </w:r>
      <w:r w:rsidR="00CE40A9" w:rsidRPr="00E47BCC">
        <w:rPr>
          <w:rFonts w:cs="Arial"/>
          <w:sz w:val="24"/>
        </w:rPr>
        <w:t>28</w:t>
      </w:r>
      <w:r w:rsidR="00E47BCC">
        <w:rPr>
          <w:rFonts w:cs="Arial"/>
          <w:sz w:val="24"/>
        </w:rPr>
        <w:t> </w:t>
      </w:r>
      <w:r w:rsidR="00CE40A9" w:rsidRPr="00E47BCC">
        <w:rPr>
          <w:rFonts w:cs="Arial"/>
          <w:sz w:val="24"/>
        </w:rPr>
        <w:t>June 2013</w:t>
      </w:r>
    </w:p>
    <w:p w:rsidR="003A2ED8" w:rsidRPr="00E47BCC" w:rsidRDefault="003A2ED8" w:rsidP="003A2ED8">
      <w:pPr>
        <w:spacing w:before="240"/>
        <w:rPr>
          <w:rFonts w:cs="Arial"/>
          <w:sz w:val="24"/>
          <w:szCs w:val="24"/>
        </w:rPr>
      </w:pPr>
      <w:r w:rsidRPr="00E47BCC">
        <w:rPr>
          <w:rFonts w:cs="Arial"/>
          <w:b/>
          <w:sz w:val="24"/>
          <w:szCs w:val="24"/>
        </w:rPr>
        <w:t>Includes amendments up to:</w:t>
      </w:r>
      <w:r w:rsidRPr="00E47BCC">
        <w:rPr>
          <w:rFonts w:cs="Arial"/>
          <w:b/>
          <w:sz w:val="24"/>
          <w:szCs w:val="24"/>
        </w:rPr>
        <w:tab/>
      </w:r>
      <w:r w:rsidR="00EA4B3C" w:rsidRPr="00E47BCC">
        <w:rPr>
          <w:rFonts w:cs="Times New Roman"/>
          <w:sz w:val="24"/>
          <w:szCs w:val="24"/>
        </w:rPr>
        <w:t>FMA Act Determination</w:t>
      </w:r>
      <w:r w:rsidR="00E47BCC">
        <w:rPr>
          <w:rFonts w:cs="Times New Roman"/>
          <w:sz w:val="24"/>
          <w:szCs w:val="24"/>
        </w:rPr>
        <w:t> </w:t>
      </w:r>
      <w:r w:rsidR="00EA4B3C" w:rsidRPr="00E47BCC">
        <w:rPr>
          <w:rFonts w:cs="Times New Roman"/>
          <w:noProof/>
          <w:sz w:val="24"/>
          <w:szCs w:val="24"/>
        </w:rPr>
        <w:t>2013/05</w:t>
      </w:r>
      <w:r w:rsidR="00E6711A" w:rsidRPr="00E47BCC">
        <w:rPr>
          <w:rFonts w:cs="Times New Roman"/>
          <w:sz w:val="24"/>
          <w:szCs w:val="24"/>
        </w:rPr>
        <w:br/>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A4B3C" w:rsidRPr="00E47BCC">
        <w:rPr>
          <w:rFonts w:cs="Times New Roman"/>
          <w:sz w:val="24"/>
          <w:szCs w:val="24"/>
        </w:rPr>
        <w:t>—</w:t>
      </w:r>
      <w:r w:rsidR="00E6711A" w:rsidRPr="00E47BCC">
        <w:rPr>
          <w:rFonts w:cs="Times New Roman"/>
          <w:sz w:val="24"/>
          <w:szCs w:val="24"/>
        </w:rPr>
        <w:t xml:space="preserve"> </w:t>
      </w:r>
      <w:r w:rsidR="00EA4B3C" w:rsidRPr="00E47BCC">
        <w:rPr>
          <w:rFonts w:cs="Times New Roman"/>
          <w:sz w:val="24"/>
          <w:szCs w:val="24"/>
        </w:rPr>
        <w:t>Section</w:t>
      </w:r>
      <w:r w:rsidR="00E47BCC">
        <w:rPr>
          <w:rFonts w:cs="Times New Roman"/>
          <w:sz w:val="24"/>
          <w:szCs w:val="24"/>
        </w:rPr>
        <w:t> </w:t>
      </w:r>
      <w:r w:rsidR="00EA4B3C" w:rsidRPr="00E47BCC">
        <w:rPr>
          <w:rFonts w:cs="Times New Roman"/>
          <w:sz w:val="24"/>
          <w:szCs w:val="24"/>
        </w:rPr>
        <w:t xml:space="preserve">32 (Transfer </w:t>
      </w:r>
      <w:r w:rsidR="00E6711A" w:rsidRPr="00E47BCC">
        <w:rPr>
          <w:rFonts w:cs="Times New Roman"/>
          <w:sz w:val="24"/>
          <w:szCs w:val="24"/>
        </w:rPr>
        <w:t>of</w:t>
      </w:r>
      <w:r w:rsidR="00E6711A" w:rsidRPr="00E47BCC">
        <w:rPr>
          <w:rFonts w:cs="Times New Roman"/>
          <w:sz w:val="24"/>
          <w:szCs w:val="24"/>
        </w:rPr>
        <w:br/>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A4B3C" w:rsidRPr="00E47BCC">
        <w:rPr>
          <w:rFonts w:cs="Times New Roman"/>
          <w:sz w:val="24"/>
          <w:szCs w:val="24"/>
        </w:rPr>
        <w:t>Functions</w:t>
      </w:r>
      <w:r w:rsidR="00E6711A" w:rsidRPr="00E47BCC">
        <w:rPr>
          <w:rFonts w:cs="Times New Roman"/>
          <w:sz w:val="24"/>
          <w:szCs w:val="24"/>
        </w:rPr>
        <w:t xml:space="preserve"> </w:t>
      </w:r>
      <w:r w:rsidR="00EA4B3C" w:rsidRPr="00E47BCC">
        <w:rPr>
          <w:rFonts w:cs="Times New Roman"/>
          <w:sz w:val="24"/>
          <w:szCs w:val="24"/>
        </w:rPr>
        <w:t>from DCCEE to</w:t>
      </w:r>
      <w:r w:rsidR="00E6711A" w:rsidRPr="00E47BCC">
        <w:rPr>
          <w:rFonts w:cs="Times New Roman"/>
          <w:sz w:val="24"/>
          <w:szCs w:val="24"/>
        </w:rPr>
        <w:br/>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6711A" w:rsidRPr="00E47BCC">
        <w:rPr>
          <w:rFonts w:cs="Times New Roman"/>
          <w:sz w:val="24"/>
          <w:szCs w:val="24"/>
        </w:rPr>
        <w:tab/>
      </w:r>
      <w:r w:rsidR="00EA4B3C" w:rsidRPr="00E47BCC">
        <w:rPr>
          <w:rFonts w:cs="Times New Roman"/>
          <w:sz w:val="24"/>
          <w:szCs w:val="24"/>
        </w:rPr>
        <w:t>DIICCSRTE and</w:t>
      </w:r>
      <w:r w:rsidR="00E6711A" w:rsidRPr="00E47BCC">
        <w:rPr>
          <w:rFonts w:cs="Times New Roman"/>
          <w:sz w:val="24"/>
          <w:szCs w:val="24"/>
        </w:rPr>
        <w:t xml:space="preserve"> </w:t>
      </w:r>
      <w:r w:rsidR="00EA4B3C" w:rsidRPr="00E47BCC">
        <w:rPr>
          <w:rFonts w:cs="Times New Roman"/>
          <w:sz w:val="24"/>
          <w:szCs w:val="24"/>
        </w:rPr>
        <w:t>DRET)</w:t>
      </w:r>
    </w:p>
    <w:p w:rsidR="003A2ED8" w:rsidRPr="00E47BCC" w:rsidRDefault="003A2ED8" w:rsidP="003A2ED8">
      <w:pPr>
        <w:rPr>
          <w:b/>
          <w:szCs w:val="22"/>
        </w:rPr>
      </w:pPr>
    </w:p>
    <w:p w:rsidR="003A2ED8" w:rsidRPr="00E47BCC" w:rsidRDefault="003A2ED8" w:rsidP="003A2ED8">
      <w:pPr>
        <w:pageBreakBefore/>
        <w:rPr>
          <w:rFonts w:cs="Arial"/>
          <w:b/>
          <w:sz w:val="32"/>
          <w:szCs w:val="32"/>
        </w:rPr>
      </w:pPr>
      <w:r w:rsidRPr="00E47BCC">
        <w:rPr>
          <w:rFonts w:cs="Arial"/>
          <w:b/>
          <w:sz w:val="32"/>
          <w:szCs w:val="32"/>
        </w:rPr>
        <w:lastRenderedPageBreak/>
        <w:t>About this compilation</w:t>
      </w:r>
    </w:p>
    <w:p w:rsidR="003A2ED8" w:rsidRPr="00E47BCC" w:rsidRDefault="003A2ED8" w:rsidP="003A2ED8">
      <w:pPr>
        <w:spacing w:before="240"/>
        <w:rPr>
          <w:rFonts w:cs="Arial"/>
        </w:rPr>
      </w:pPr>
      <w:r w:rsidRPr="00E47BCC">
        <w:rPr>
          <w:rFonts w:cs="Arial"/>
          <w:b/>
          <w:szCs w:val="22"/>
        </w:rPr>
        <w:t>This compilation</w:t>
      </w:r>
    </w:p>
    <w:p w:rsidR="003A2ED8" w:rsidRPr="00E47BCC" w:rsidRDefault="003A2ED8" w:rsidP="003A2ED8">
      <w:pPr>
        <w:spacing w:before="120" w:after="120"/>
        <w:rPr>
          <w:rFonts w:cs="Arial"/>
          <w:szCs w:val="22"/>
        </w:rPr>
      </w:pPr>
      <w:r w:rsidRPr="00E47BCC">
        <w:rPr>
          <w:rFonts w:cs="Arial"/>
          <w:szCs w:val="22"/>
        </w:rPr>
        <w:t xml:space="preserve">This is a compilation of the </w:t>
      </w:r>
      <w:r w:rsidRPr="00E47BCC">
        <w:rPr>
          <w:rFonts w:cs="Arial"/>
          <w:i/>
          <w:szCs w:val="22"/>
        </w:rPr>
        <w:fldChar w:fldCharType="begin"/>
      </w:r>
      <w:r w:rsidRPr="00E47BCC">
        <w:rPr>
          <w:rFonts w:cs="Arial"/>
          <w:i/>
          <w:szCs w:val="22"/>
        </w:rPr>
        <w:instrText xml:space="preserve"> STYLEREF  ShortT </w:instrText>
      </w:r>
      <w:r w:rsidRPr="00E47BCC">
        <w:rPr>
          <w:rFonts w:cs="Arial"/>
          <w:i/>
          <w:szCs w:val="22"/>
        </w:rPr>
        <w:fldChar w:fldCharType="separate"/>
      </w:r>
      <w:r w:rsidR="008543E3">
        <w:rPr>
          <w:rFonts w:cs="Arial"/>
          <w:i/>
          <w:noProof/>
          <w:szCs w:val="22"/>
        </w:rPr>
        <w:t>Appropriation Act (No. 4) 2010-2011</w:t>
      </w:r>
      <w:r w:rsidRPr="00E47BCC">
        <w:rPr>
          <w:rFonts w:cs="Arial"/>
          <w:i/>
          <w:szCs w:val="22"/>
        </w:rPr>
        <w:fldChar w:fldCharType="end"/>
      </w:r>
      <w:r w:rsidRPr="00E47BCC">
        <w:rPr>
          <w:rFonts w:cs="Arial"/>
          <w:szCs w:val="22"/>
        </w:rPr>
        <w:t xml:space="preserve"> as in force on </w:t>
      </w:r>
      <w:r w:rsidR="00E13D30" w:rsidRPr="00E47BCC">
        <w:rPr>
          <w:rFonts w:cs="Arial"/>
          <w:szCs w:val="22"/>
        </w:rPr>
        <w:t>28</w:t>
      </w:r>
      <w:r w:rsidR="00E47BCC">
        <w:rPr>
          <w:rFonts w:cs="Arial"/>
          <w:szCs w:val="22"/>
        </w:rPr>
        <w:t> </w:t>
      </w:r>
      <w:r w:rsidR="00E13D30" w:rsidRPr="00E47BCC">
        <w:rPr>
          <w:rFonts w:cs="Arial"/>
          <w:szCs w:val="22"/>
        </w:rPr>
        <w:t>June 2013</w:t>
      </w:r>
      <w:r w:rsidRPr="00E47BCC">
        <w:rPr>
          <w:rFonts w:cs="Arial"/>
          <w:szCs w:val="22"/>
        </w:rPr>
        <w:t xml:space="preserve">. It includes any commenced amendment affecting the </w:t>
      </w:r>
      <w:r w:rsidR="00CE40A9" w:rsidRPr="00E47BCC">
        <w:rPr>
          <w:rFonts w:cs="Arial"/>
          <w:szCs w:val="22"/>
        </w:rPr>
        <w:t>legislation</w:t>
      </w:r>
      <w:r w:rsidRPr="00E47BCC">
        <w:rPr>
          <w:rFonts w:cs="Arial"/>
          <w:szCs w:val="22"/>
        </w:rPr>
        <w:t xml:space="preserve"> to that date.</w:t>
      </w:r>
    </w:p>
    <w:p w:rsidR="003A2ED8" w:rsidRPr="00E47BCC" w:rsidRDefault="003A2ED8" w:rsidP="003A2ED8">
      <w:pPr>
        <w:spacing w:after="120"/>
        <w:rPr>
          <w:rFonts w:cs="Arial"/>
          <w:szCs w:val="22"/>
        </w:rPr>
      </w:pPr>
      <w:r w:rsidRPr="00E47BCC">
        <w:rPr>
          <w:rFonts w:cs="Arial"/>
          <w:szCs w:val="22"/>
        </w:rPr>
        <w:t xml:space="preserve">This compilation was prepared on </w:t>
      </w:r>
      <w:r w:rsidR="004F1332" w:rsidRPr="00E47BCC">
        <w:rPr>
          <w:rFonts w:cs="Arial"/>
          <w:szCs w:val="22"/>
        </w:rPr>
        <w:t>2</w:t>
      </w:r>
      <w:r w:rsidR="00E47BCC">
        <w:rPr>
          <w:rFonts w:cs="Arial"/>
          <w:szCs w:val="22"/>
        </w:rPr>
        <w:t> </w:t>
      </w:r>
      <w:r w:rsidR="00EA4B3C" w:rsidRPr="00E47BCC">
        <w:rPr>
          <w:rFonts w:cs="Arial"/>
          <w:szCs w:val="22"/>
        </w:rPr>
        <w:t>September</w:t>
      </w:r>
      <w:r w:rsidR="004F1332" w:rsidRPr="00E47BCC">
        <w:rPr>
          <w:rFonts w:cs="Arial"/>
          <w:szCs w:val="22"/>
        </w:rPr>
        <w:t xml:space="preserve"> 2013</w:t>
      </w:r>
      <w:r w:rsidRPr="00E47BCC">
        <w:rPr>
          <w:rFonts w:cs="Arial"/>
          <w:szCs w:val="22"/>
        </w:rPr>
        <w:t>.</w:t>
      </w:r>
    </w:p>
    <w:p w:rsidR="003A2ED8" w:rsidRPr="00E47BCC" w:rsidRDefault="003A2ED8" w:rsidP="003A2ED8">
      <w:pPr>
        <w:spacing w:after="120"/>
        <w:rPr>
          <w:rFonts w:cs="Arial"/>
          <w:szCs w:val="22"/>
        </w:rPr>
      </w:pPr>
      <w:r w:rsidRPr="00E47BCC">
        <w:rPr>
          <w:rFonts w:cs="Arial"/>
          <w:szCs w:val="22"/>
        </w:rPr>
        <w:t xml:space="preserve">The notes at the end of this compilation (the </w:t>
      </w:r>
      <w:r w:rsidRPr="00E47BCC">
        <w:rPr>
          <w:rFonts w:cs="Arial"/>
          <w:b/>
          <w:i/>
          <w:szCs w:val="22"/>
        </w:rPr>
        <w:t>endnotes</w:t>
      </w:r>
      <w:r w:rsidRPr="00E47BCC">
        <w:rPr>
          <w:rFonts w:cs="Arial"/>
          <w:szCs w:val="22"/>
        </w:rPr>
        <w:t>) include information about amending laws and the amendment history of each amended provision.</w:t>
      </w:r>
    </w:p>
    <w:p w:rsidR="003A2ED8" w:rsidRPr="00E47BCC" w:rsidRDefault="003A2ED8" w:rsidP="003A2ED8">
      <w:pPr>
        <w:tabs>
          <w:tab w:val="left" w:pos="5640"/>
        </w:tabs>
        <w:spacing w:before="120" w:after="120"/>
        <w:rPr>
          <w:rFonts w:cs="Arial"/>
          <w:b/>
          <w:szCs w:val="22"/>
        </w:rPr>
      </w:pPr>
      <w:r w:rsidRPr="00E47BCC">
        <w:rPr>
          <w:rFonts w:cs="Arial"/>
          <w:b/>
          <w:szCs w:val="22"/>
        </w:rPr>
        <w:t>Uncommenced amendments</w:t>
      </w:r>
    </w:p>
    <w:p w:rsidR="003A2ED8" w:rsidRPr="00E47BCC" w:rsidRDefault="003A2ED8" w:rsidP="003A2ED8">
      <w:pPr>
        <w:spacing w:after="120"/>
        <w:rPr>
          <w:rFonts w:cs="Arial"/>
          <w:szCs w:val="22"/>
        </w:rPr>
      </w:pPr>
      <w:r w:rsidRPr="00E47BCC">
        <w:rPr>
          <w:rFonts w:cs="Arial"/>
          <w:szCs w:val="22"/>
        </w:rPr>
        <w:t>The effect of uncommenced amendments is not reflected in the text of the compiled law but the text of the amendments is included in the endnotes.</w:t>
      </w:r>
    </w:p>
    <w:p w:rsidR="003A2ED8" w:rsidRPr="00E47BCC" w:rsidRDefault="003A2ED8" w:rsidP="003A2ED8">
      <w:pPr>
        <w:spacing w:before="120" w:after="120"/>
        <w:rPr>
          <w:rFonts w:cs="Arial"/>
          <w:b/>
          <w:szCs w:val="22"/>
        </w:rPr>
      </w:pPr>
      <w:r w:rsidRPr="00E47BCC">
        <w:rPr>
          <w:rFonts w:cs="Arial"/>
          <w:b/>
          <w:szCs w:val="22"/>
        </w:rPr>
        <w:t>Application, saving and transitional provisions for provisions and amendments</w:t>
      </w:r>
    </w:p>
    <w:p w:rsidR="003A2ED8" w:rsidRPr="00E47BCC" w:rsidRDefault="003A2ED8" w:rsidP="003A2ED8">
      <w:pPr>
        <w:spacing w:after="120"/>
        <w:rPr>
          <w:rFonts w:cs="Arial"/>
          <w:szCs w:val="22"/>
        </w:rPr>
      </w:pPr>
      <w:r w:rsidRPr="00E47BCC">
        <w:rPr>
          <w:rFonts w:cs="Arial"/>
          <w:szCs w:val="22"/>
        </w:rPr>
        <w:t>If the operation of a provision or amendment is affected by an application, saving or transitional provision that is not included in this compilation, details are included in the endnotes.</w:t>
      </w:r>
    </w:p>
    <w:p w:rsidR="003A2ED8" w:rsidRPr="00E47BCC" w:rsidRDefault="003A2ED8" w:rsidP="003A2ED8">
      <w:pPr>
        <w:spacing w:before="120" w:after="120"/>
        <w:rPr>
          <w:rFonts w:cs="Arial"/>
          <w:b/>
          <w:szCs w:val="22"/>
        </w:rPr>
      </w:pPr>
      <w:r w:rsidRPr="00E47BCC">
        <w:rPr>
          <w:rFonts w:cs="Arial"/>
          <w:b/>
          <w:szCs w:val="22"/>
        </w:rPr>
        <w:t>Modifications</w:t>
      </w:r>
    </w:p>
    <w:p w:rsidR="003A2ED8" w:rsidRPr="00E47BCC" w:rsidRDefault="003A2ED8" w:rsidP="003A2ED8">
      <w:pPr>
        <w:spacing w:after="120"/>
        <w:rPr>
          <w:rFonts w:cs="Arial"/>
          <w:szCs w:val="22"/>
        </w:rPr>
      </w:pPr>
      <w:r w:rsidRPr="00E47BCC">
        <w:rPr>
          <w:rFonts w:cs="Arial"/>
          <w:szCs w:val="22"/>
        </w:rPr>
        <w:t xml:space="preserve">If a provision of the compiled law is affected by a modification that is in force, details are included in the endnotes. </w:t>
      </w:r>
    </w:p>
    <w:p w:rsidR="003A2ED8" w:rsidRPr="00E47BCC" w:rsidRDefault="003A2ED8" w:rsidP="003A2ED8">
      <w:pPr>
        <w:spacing w:before="80" w:after="120"/>
        <w:rPr>
          <w:rFonts w:cs="Arial"/>
          <w:b/>
          <w:szCs w:val="22"/>
        </w:rPr>
      </w:pPr>
      <w:r w:rsidRPr="00E47BCC">
        <w:rPr>
          <w:rFonts w:cs="Arial"/>
          <w:b/>
          <w:szCs w:val="22"/>
        </w:rPr>
        <w:t>Provisions ceasing to have effect</w:t>
      </w:r>
    </w:p>
    <w:p w:rsidR="003A2ED8" w:rsidRPr="00E47BCC" w:rsidRDefault="003A2ED8" w:rsidP="003A2ED8">
      <w:pPr>
        <w:spacing w:after="120"/>
        <w:rPr>
          <w:rFonts w:cs="Arial"/>
        </w:rPr>
      </w:pPr>
      <w:r w:rsidRPr="00E47BCC">
        <w:rPr>
          <w:rFonts w:cs="Arial"/>
          <w:szCs w:val="22"/>
        </w:rPr>
        <w:t>If a provision of the compiled law has expired or otherwise ceased to have effect in accordance with a provision of the law, details are included in the endnotes.</w:t>
      </w:r>
    </w:p>
    <w:p w:rsidR="003A2ED8" w:rsidRPr="00E47BCC" w:rsidRDefault="003A2ED8" w:rsidP="003A2ED8">
      <w:pPr>
        <w:pStyle w:val="Header"/>
        <w:tabs>
          <w:tab w:val="clear" w:pos="4150"/>
          <w:tab w:val="clear" w:pos="8307"/>
        </w:tabs>
      </w:pPr>
      <w:r w:rsidRPr="00E47BCC">
        <w:rPr>
          <w:rStyle w:val="CharChapNo"/>
        </w:rPr>
        <w:t xml:space="preserve"> </w:t>
      </w:r>
      <w:r w:rsidRPr="00E47BCC">
        <w:rPr>
          <w:rStyle w:val="CharChapText"/>
        </w:rPr>
        <w:t xml:space="preserve"> </w:t>
      </w:r>
    </w:p>
    <w:p w:rsidR="003A2ED8" w:rsidRPr="00E47BCC" w:rsidRDefault="003A2ED8" w:rsidP="003A2ED8">
      <w:pPr>
        <w:pStyle w:val="Header"/>
        <w:tabs>
          <w:tab w:val="clear" w:pos="4150"/>
          <w:tab w:val="clear" w:pos="8307"/>
        </w:tabs>
      </w:pPr>
      <w:r w:rsidRPr="00E47BCC">
        <w:rPr>
          <w:rStyle w:val="CharPartNo"/>
        </w:rPr>
        <w:t xml:space="preserve"> </w:t>
      </w:r>
      <w:r w:rsidRPr="00E47BCC">
        <w:rPr>
          <w:rStyle w:val="CharPartText"/>
        </w:rPr>
        <w:t xml:space="preserve"> </w:t>
      </w:r>
    </w:p>
    <w:p w:rsidR="003A2ED8" w:rsidRPr="00E47BCC" w:rsidRDefault="003A2ED8" w:rsidP="003A2ED8">
      <w:pPr>
        <w:pStyle w:val="Header"/>
        <w:tabs>
          <w:tab w:val="clear" w:pos="4150"/>
          <w:tab w:val="clear" w:pos="8307"/>
        </w:tabs>
      </w:pPr>
      <w:r w:rsidRPr="00E47BCC">
        <w:rPr>
          <w:rStyle w:val="CharDivNo"/>
        </w:rPr>
        <w:t xml:space="preserve"> </w:t>
      </w:r>
      <w:r w:rsidRPr="00E47BCC">
        <w:rPr>
          <w:rStyle w:val="CharDivText"/>
        </w:rPr>
        <w:t xml:space="preserve"> </w:t>
      </w:r>
    </w:p>
    <w:p w:rsidR="00EA4B3C" w:rsidRPr="00E47BCC" w:rsidRDefault="00EA4B3C" w:rsidP="00EA4B3C">
      <w:pPr>
        <w:sectPr w:rsidR="00EA4B3C" w:rsidRPr="00E47BCC" w:rsidSect="004D5AC4">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titlePg/>
          <w:docGrid w:linePitch="360"/>
        </w:sectPr>
      </w:pPr>
    </w:p>
    <w:p w:rsidR="00205DB0" w:rsidRPr="00E47BCC" w:rsidRDefault="00205DB0" w:rsidP="00205DB0">
      <w:pPr>
        <w:rPr>
          <w:sz w:val="36"/>
        </w:rPr>
      </w:pPr>
      <w:r w:rsidRPr="00E47BCC">
        <w:rPr>
          <w:sz w:val="36"/>
        </w:rPr>
        <w:lastRenderedPageBreak/>
        <w:t>Contents</w:t>
      </w:r>
    </w:p>
    <w:p w:rsidR="00E47BCC" w:rsidRDefault="00DF2A88">
      <w:pPr>
        <w:pStyle w:val="TOC2"/>
        <w:rPr>
          <w:rFonts w:asciiTheme="minorHAnsi" w:eastAsiaTheme="minorEastAsia" w:hAnsiTheme="minorHAnsi" w:cstheme="minorBidi"/>
          <w:b w:val="0"/>
          <w:noProof/>
          <w:kern w:val="0"/>
          <w:sz w:val="22"/>
          <w:szCs w:val="22"/>
        </w:rPr>
      </w:pPr>
      <w:r w:rsidRPr="00E47BCC">
        <w:fldChar w:fldCharType="begin"/>
      </w:r>
      <w:r w:rsidR="005E1034" w:rsidRPr="00E47BCC">
        <w:instrText xml:space="preserve"> TOC \o "1-9" </w:instrText>
      </w:r>
      <w:r w:rsidRPr="00E47BCC">
        <w:fldChar w:fldCharType="separate"/>
      </w:r>
      <w:r w:rsidR="00E47BCC">
        <w:rPr>
          <w:noProof/>
        </w:rPr>
        <w:t>Part 1—Preliminary</w:t>
      </w:r>
      <w:r w:rsidR="00E47BCC" w:rsidRPr="00E47BCC">
        <w:rPr>
          <w:b w:val="0"/>
          <w:noProof/>
          <w:sz w:val="18"/>
        </w:rPr>
        <w:tab/>
      </w:r>
      <w:r w:rsidR="00E47BCC" w:rsidRPr="00E47BCC">
        <w:rPr>
          <w:b w:val="0"/>
          <w:noProof/>
          <w:sz w:val="18"/>
        </w:rPr>
        <w:fldChar w:fldCharType="begin"/>
      </w:r>
      <w:r w:rsidR="00E47BCC" w:rsidRPr="00E47BCC">
        <w:rPr>
          <w:b w:val="0"/>
          <w:noProof/>
          <w:sz w:val="18"/>
        </w:rPr>
        <w:instrText xml:space="preserve"> PAGEREF _Toc366171450 \h </w:instrText>
      </w:r>
      <w:r w:rsidR="00E47BCC" w:rsidRPr="00E47BCC">
        <w:rPr>
          <w:b w:val="0"/>
          <w:noProof/>
          <w:sz w:val="18"/>
        </w:rPr>
      </w:r>
      <w:r w:rsidR="00E47BCC" w:rsidRPr="00E47BCC">
        <w:rPr>
          <w:b w:val="0"/>
          <w:noProof/>
          <w:sz w:val="18"/>
        </w:rPr>
        <w:fldChar w:fldCharType="separate"/>
      </w:r>
      <w:r w:rsidR="008543E3">
        <w:rPr>
          <w:b w:val="0"/>
          <w:noProof/>
          <w:sz w:val="18"/>
        </w:rPr>
        <w:t>1</w:t>
      </w:r>
      <w:r w:rsidR="00E47BCC" w:rsidRPr="00E47BCC">
        <w:rPr>
          <w:b w:val="0"/>
          <w:noProof/>
          <w:sz w:val="18"/>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w:t>
      </w:r>
      <w:r>
        <w:rPr>
          <w:noProof/>
        </w:rPr>
        <w:tab/>
        <w:t>Short title</w:t>
      </w:r>
      <w:r w:rsidRPr="00E47BCC">
        <w:rPr>
          <w:noProof/>
        </w:rPr>
        <w:tab/>
      </w:r>
      <w:r w:rsidRPr="00E47BCC">
        <w:rPr>
          <w:noProof/>
        </w:rPr>
        <w:fldChar w:fldCharType="begin"/>
      </w:r>
      <w:r w:rsidRPr="00E47BCC">
        <w:rPr>
          <w:noProof/>
        </w:rPr>
        <w:instrText xml:space="preserve"> PAGEREF _Toc366171451 \h </w:instrText>
      </w:r>
      <w:r w:rsidRPr="00E47BCC">
        <w:rPr>
          <w:noProof/>
        </w:rPr>
      </w:r>
      <w:r w:rsidRPr="00E47BCC">
        <w:rPr>
          <w:noProof/>
        </w:rPr>
        <w:fldChar w:fldCharType="separate"/>
      </w:r>
      <w:r w:rsidR="008543E3">
        <w:rPr>
          <w:noProof/>
        </w:rPr>
        <w:t>1</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2</w:t>
      </w:r>
      <w:r>
        <w:rPr>
          <w:noProof/>
        </w:rPr>
        <w:tab/>
        <w:t>Commencement</w:t>
      </w:r>
      <w:r w:rsidRPr="00E47BCC">
        <w:rPr>
          <w:noProof/>
        </w:rPr>
        <w:tab/>
      </w:r>
      <w:r w:rsidRPr="00E47BCC">
        <w:rPr>
          <w:noProof/>
        </w:rPr>
        <w:fldChar w:fldCharType="begin"/>
      </w:r>
      <w:r w:rsidRPr="00E47BCC">
        <w:rPr>
          <w:noProof/>
        </w:rPr>
        <w:instrText xml:space="preserve"> PAGEREF _Toc366171452 \h </w:instrText>
      </w:r>
      <w:r w:rsidRPr="00E47BCC">
        <w:rPr>
          <w:noProof/>
        </w:rPr>
      </w:r>
      <w:r w:rsidRPr="00E47BCC">
        <w:rPr>
          <w:noProof/>
        </w:rPr>
        <w:fldChar w:fldCharType="separate"/>
      </w:r>
      <w:r w:rsidR="008543E3">
        <w:rPr>
          <w:noProof/>
        </w:rPr>
        <w:t>1</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3</w:t>
      </w:r>
      <w:r>
        <w:rPr>
          <w:noProof/>
        </w:rPr>
        <w:tab/>
        <w:t>Definitions</w:t>
      </w:r>
      <w:r w:rsidRPr="00E47BCC">
        <w:rPr>
          <w:noProof/>
        </w:rPr>
        <w:tab/>
      </w:r>
      <w:r w:rsidRPr="00E47BCC">
        <w:rPr>
          <w:noProof/>
        </w:rPr>
        <w:fldChar w:fldCharType="begin"/>
      </w:r>
      <w:r w:rsidRPr="00E47BCC">
        <w:rPr>
          <w:noProof/>
        </w:rPr>
        <w:instrText xml:space="preserve"> PAGEREF _Toc366171453 \h </w:instrText>
      </w:r>
      <w:r w:rsidRPr="00E47BCC">
        <w:rPr>
          <w:noProof/>
        </w:rPr>
      </w:r>
      <w:r w:rsidRPr="00E47BCC">
        <w:rPr>
          <w:noProof/>
        </w:rPr>
        <w:fldChar w:fldCharType="separate"/>
      </w:r>
      <w:r w:rsidR="008543E3">
        <w:rPr>
          <w:noProof/>
        </w:rPr>
        <w:t>1</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E47BCC">
        <w:rPr>
          <w:noProof/>
        </w:rPr>
        <w:tab/>
      </w:r>
      <w:r w:rsidRPr="00E47BCC">
        <w:rPr>
          <w:noProof/>
        </w:rPr>
        <w:fldChar w:fldCharType="begin"/>
      </w:r>
      <w:r w:rsidRPr="00E47BCC">
        <w:rPr>
          <w:noProof/>
        </w:rPr>
        <w:instrText xml:space="preserve"> PAGEREF _Toc366171454 \h </w:instrText>
      </w:r>
      <w:r w:rsidRPr="00E47BCC">
        <w:rPr>
          <w:noProof/>
        </w:rPr>
      </w:r>
      <w:r w:rsidRPr="00E47BCC">
        <w:rPr>
          <w:noProof/>
        </w:rPr>
        <w:fldChar w:fldCharType="separate"/>
      </w:r>
      <w:r w:rsidR="008543E3">
        <w:rPr>
          <w:noProof/>
        </w:rPr>
        <w:t>3</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E47BCC">
        <w:rPr>
          <w:noProof/>
        </w:rPr>
        <w:tab/>
      </w:r>
      <w:r w:rsidRPr="00E47BCC">
        <w:rPr>
          <w:noProof/>
        </w:rPr>
        <w:fldChar w:fldCharType="begin"/>
      </w:r>
      <w:r w:rsidRPr="00E47BCC">
        <w:rPr>
          <w:noProof/>
        </w:rPr>
        <w:instrText xml:space="preserve"> PAGEREF _Toc366171455 \h </w:instrText>
      </w:r>
      <w:r w:rsidRPr="00E47BCC">
        <w:rPr>
          <w:noProof/>
        </w:rPr>
      </w:r>
      <w:r w:rsidRPr="00E47BCC">
        <w:rPr>
          <w:noProof/>
        </w:rPr>
        <w:fldChar w:fldCharType="separate"/>
      </w:r>
      <w:r w:rsidR="008543E3">
        <w:rPr>
          <w:noProof/>
        </w:rPr>
        <w:t>3</w:t>
      </w:r>
      <w:r w:rsidRPr="00E47BCC">
        <w:rPr>
          <w:noProof/>
        </w:rPr>
        <w:fldChar w:fldCharType="end"/>
      </w:r>
    </w:p>
    <w:p w:rsidR="00E47BCC" w:rsidRDefault="00E47BCC">
      <w:pPr>
        <w:pStyle w:val="TOC2"/>
        <w:rPr>
          <w:rFonts w:asciiTheme="minorHAnsi" w:eastAsiaTheme="minorEastAsia" w:hAnsiTheme="minorHAnsi" w:cstheme="minorBidi"/>
          <w:b w:val="0"/>
          <w:noProof/>
          <w:kern w:val="0"/>
          <w:sz w:val="22"/>
          <w:szCs w:val="22"/>
        </w:rPr>
      </w:pPr>
      <w:r>
        <w:rPr>
          <w:noProof/>
        </w:rPr>
        <w:t>Part 2—Appropriation items</w:t>
      </w:r>
      <w:r w:rsidRPr="00E47BCC">
        <w:rPr>
          <w:b w:val="0"/>
          <w:noProof/>
          <w:sz w:val="18"/>
        </w:rPr>
        <w:tab/>
      </w:r>
      <w:r w:rsidRPr="00E47BCC">
        <w:rPr>
          <w:b w:val="0"/>
          <w:noProof/>
          <w:sz w:val="18"/>
        </w:rPr>
        <w:fldChar w:fldCharType="begin"/>
      </w:r>
      <w:r w:rsidRPr="00E47BCC">
        <w:rPr>
          <w:b w:val="0"/>
          <w:noProof/>
          <w:sz w:val="18"/>
        </w:rPr>
        <w:instrText xml:space="preserve"> PAGEREF _Toc366171456 \h </w:instrText>
      </w:r>
      <w:r w:rsidRPr="00E47BCC">
        <w:rPr>
          <w:b w:val="0"/>
          <w:noProof/>
          <w:sz w:val="18"/>
        </w:rPr>
      </w:r>
      <w:r w:rsidRPr="00E47BCC">
        <w:rPr>
          <w:b w:val="0"/>
          <w:noProof/>
          <w:sz w:val="18"/>
        </w:rPr>
        <w:fldChar w:fldCharType="separate"/>
      </w:r>
      <w:r w:rsidR="008543E3">
        <w:rPr>
          <w:b w:val="0"/>
          <w:noProof/>
          <w:sz w:val="18"/>
        </w:rPr>
        <w:t>4</w:t>
      </w:r>
      <w:r w:rsidRPr="00E47BCC">
        <w:rPr>
          <w:b w:val="0"/>
          <w:noProof/>
          <w:sz w:val="18"/>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E47BCC">
        <w:rPr>
          <w:noProof/>
        </w:rPr>
        <w:tab/>
      </w:r>
      <w:r w:rsidRPr="00E47BCC">
        <w:rPr>
          <w:noProof/>
        </w:rPr>
        <w:fldChar w:fldCharType="begin"/>
      </w:r>
      <w:r w:rsidRPr="00E47BCC">
        <w:rPr>
          <w:noProof/>
        </w:rPr>
        <w:instrText xml:space="preserve"> PAGEREF _Toc366171457 \h </w:instrText>
      </w:r>
      <w:r w:rsidRPr="00E47BCC">
        <w:rPr>
          <w:noProof/>
        </w:rPr>
      </w:r>
      <w:r w:rsidRPr="00E47BCC">
        <w:rPr>
          <w:noProof/>
        </w:rPr>
        <w:fldChar w:fldCharType="separate"/>
      </w:r>
      <w:r w:rsidR="008543E3">
        <w:rPr>
          <w:noProof/>
        </w:rPr>
        <w:t>4</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E47BCC">
        <w:rPr>
          <w:noProof/>
        </w:rPr>
        <w:tab/>
      </w:r>
      <w:r w:rsidRPr="00E47BCC">
        <w:rPr>
          <w:noProof/>
        </w:rPr>
        <w:fldChar w:fldCharType="begin"/>
      </w:r>
      <w:r w:rsidRPr="00E47BCC">
        <w:rPr>
          <w:noProof/>
        </w:rPr>
        <w:instrText xml:space="preserve"> PAGEREF _Toc366171458 \h </w:instrText>
      </w:r>
      <w:r w:rsidRPr="00E47BCC">
        <w:rPr>
          <w:noProof/>
        </w:rPr>
      </w:r>
      <w:r w:rsidRPr="00E47BCC">
        <w:rPr>
          <w:noProof/>
        </w:rPr>
        <w:fldChar w:fldCharType="separate"/>
      </w:r>
      <w:r w:rsidR="008543E3">
        <w:rPr>
          <w:noProof/>
        </w:rPr>
        <w:t>4</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8</w:t>
      </w:r>
      <w:r>
        <w:rPr>
          <w:noProof/>
        </w:rPr>
        <w:tab/>
        <w:t>Administered items</w:t>
      </w:r>
      <w:r w:rsidRPr="00E47BCC">
        <w:rPr>
          <w:noProof/>
        </w:rPr>
        <w:tab/>
      </w:r>
      <w:r w:rsidRPr="00E47BCC">
        <w:rPr>
          <w:noProof/>
        </w:rPr>
        <w:fldChar w:fldCharType="begin"/>
      </w:r>
      <w:r w:rsidRPr="00E47BCC">
        <w:rPr>
          <w:noProof/>
        </w:rPr>
        <w:instrText xml:space="preserve"> PAGEREF _Toc366171459 \h </w:instrText>
      </w:r>
      <w:r w:rsidRPr="00E47BCC">
        <w:rPr>
          <w:noProof/>
        </w:rPr>
      </w:r>
      <w:r w:rsidRPr="00E47BCC">
        <w:rPr>
          <w:noProof/>
        </w:rPr>
        <w:fldChar w:fldCharType="separate"/>
      </w:r>
      <w:r w:rsidR="008543E3">
        <w:rPr>
          <w:noProof/>
        </w:rPr>
        <w:t>4</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E47BCC">
        <w:rPr>
          <w:noProof/>
        </w:rPr>
        <w:tab/>
      </w:r>
      <w:r w:rsidRPr="00E47BCC">
        <w:rPr>
          <w:noProof/>
        </w:rPr>
        <w:fldChar w:fldCharType="begin"/>
      </w:r>
      <w:r w:rsidRPr="00E47BCC">
        <w:rPr>
          <w:noProof/>
        </w:rPr>
        <w:instrText xml:space="preserve"> PAGEREF _Toc366171460 \h </w:instrText>
      </w:r>
      <w:r w:rsidRPr="00E47BCC">
        <w:rPr>
          <w:noProof/>
        </w:rPr>
      </w:r>
      <w:r w:rsidRPr="00E47BCC">
        <w:rPr>
          <w:noProof/>
        </w:rPr>
        <w:fldChar w:fldCharType="separate"/>
      </w:r>
      <w:r w:rsidR="008543E3">
        <w:rPr>
          <w:noProof/>
        </w:rPr>
        <w:t>5</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E47BCC">
        <w:rPr>
          <w:noProof/>
        </w:rPr>
        <w:tab/>
      </w:r>
      <w:r w:rsidRPr="00E47BCC">
        <w:rPr>
          <w:noProof/>
        </w:rPr>
        <w:fldChar w:fldCharType="begin"/>
      </w:r>
      <w:r w:rsidRPr="00E47BCC">
        <w:rPr>
          <w:noProof/>
        </w:rPr>
        <w:instrText xml:space="preserve"> PAGEREF _Toc366171461 \h </w:instrText>
      </w:r>
      <w:r w:rsidRPr="00E47BCC">
        <w:rPr>
          <w:noProof/>
        </w:rPr>
      </w:r>
      <w:r w:rsidRPr="00E47BCC">
        <w:rPr>
          <w:noProof/>
        </w:rPr>
        <w:fldChar w:fldCharType="separate"/>
      </w:r>
      <w:r w:rsidR="008543E3">
        <w:rPr>
          <w:noProof/>
        </w:rPr>
        <w:t>5</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11</w:t>
      </w:r>
      <w:r>
        <w:rPr>
          <w:noProof/>
        </w:rPr>
        <w:tab/>
        <w:t>CAC Act body payment items</w:t>
      </w:r>
      <w:r w:rsidRPr="00E47BCC">
        <w:rPr>
          <w:noProof/>
        </w:rPr>
        <w:tab/>
      </w:r>
      <w:r w:rsidRPr="00E47BCC">
        <w:rPr>
          <w:noProof/>
        </w:rPr>
        <w:fldChar w:fldCharType="begin"/>
      </w:r>
      <w:r w:rsidRPr="00E47BCC">
        <w:rPr>
          <w:noProof/>
        </w:rPr>
        <w:instrText xml:space="preserve"> PAGEREF _Toc366171462 \h </w:instrText>
      </w:r>
      <w:r w:rsidRPr="00E47BCC">
        <w:rPr>
          <w:noProof/>
        </w:rPr>
      </w:r>
      <w:r w:rsidRPr="00E47BCC">
        <w:rPr>
          <w:noProof/>
        </w:rPr>
        <w:fldChar w:fldCharType="separate"/>
      </w:r>
      <w:r w:rsidR="008543E3">
        <w:rPr>
          <w:noProof/>
        </w:rPr>
        <w:t>5</w:t>
      </w:r>
      <w:r w:rsidRPr="00E47BCC">
        <w:rPr>
          <w:noProof/>
        </w:rPr>
        <w:fldChar w:fldCharType="end"/>
      </w:r>
    </w:p>
    <w:p w:rsidR="00E47BCC" w:rsidRDefault="00E47BCC">
      <w:pPr>
        <w:pStyle w:val="TOC2"/>
        <w:rPr>
          <w:rFonts w:asciiTheme="minorHAnsi" w:eastAsiaTheme="minorEastAsia" w:hAnsiTheme="minorHAnsi" w:cstheme="minorBidi"/>
          <w:b w:val="0"/>
          <w:noProof/>
          <w:kern w:val="0"/>
          <w:sz w:val="22"/>
          <w:szCs w:val="22"/>
        </w:rPr>
      </w:pPr>
      <w:r>
        <w:rPr>
          <w:noProof/>
        </w:rPr>
        <w:t>Part 3—Adjusting appropriation items</w:t>
      </w:r>
      <w:r w:rsidRPr="00E47BCC">
        <w:rPr>
          <w:b w:val="0"/>
          <w:noProof/>
          <w:sz w:val="18"/>
        </w:rPr>
        <w:tab/>
      </w:r>
      <w:r w:rsidRPr="00E47BCC">
        <w:rPr>
          <w:b w:val="0"/>
          <w:noProof/>
          <w:sz w:val="18"/>
        </w:rPr>
        <w:fldChar w:fldCharType="begin"/>
      </w:r>
      <w:r w:rsidRPr="00E47BCC">
        <w:rPr>
          <w:b w:val="0"/>
          <w:noProof/>
          <w:sz w:val="18"/>
        </w:rPr>
        <w:instrText xml:space="preserve"> PAGEREF _Toc366171463 \h </w:instrText>
      </w:r>
      <w:r w:rsidRPr="00E47BCC">
        <w:rPr>
          <w:b w:val="0"/>
          <w:noProof/>
          <w:sz w:val="18"/>
        </w:rPr>
      </w:r>
      <w:r w:rsidRPr="00E47BCC">
        <w:rPr>
          <w:b w:val="0"/>
          <w:noProof/>
          <w:sz w:val="18"/>
        </w:rPr>
        <w:fldChar w:fldCharType="separate"/>
      </w:r>
      <w:r w:rsidR="008543E3">
        <w:rPr>
          <w:b w:val="0"/>
          <w:noProof/>
          <w:sz w:val="18"/>
        </w:rPr>
        <w:t>7</w:t>
      </w:r>
      <w:r w:rsidRPr="00E47BCC">
        <w:rPr>
          <w:b w:val="0"/>
          <w:noProof/>
          <w:sz w:val="18"/>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12</w:t>
      </w:r>
      <w:r>
        <w:rPr>
          <w:noProof/>
        </w:rPr>
        <w:tab/>
        <w:t>Reducing State, ACT, NT and local government items and administered items</w:t>
      </w:r>
      <w:r w:rsidRPr="00E47BCC">
        <w:rPr>
          <w:noProof/>
        </w:rPr>
        <w:tab/>
      </w:r>
      <w:r w:rsidRPr="00E47BCC">
        <w:rPr>
          <w:noProof/>
        </w:rPr>
        <w:fldChar w:fldCharType="begin"/>
      </w:r>
      <w:r w:rsidRPr="00E47BCC">
        <w:rPr>
          <w:noProof/>
        </w:rPr>
        <w:instrText xml:space="preserve"> PAGEREF _Toc366171464 \h </w:instrText>
      </w:r>
      <w:r w:rsidRPr="00E47BCC">
        <w:rPr>
          <w:noProof/>
        </w:rPr>
      </w:r>
      <w:r w:rsidRPr="00E47BCC">
        <w:rPr>
          <w:noProof/>
        </w:rPr>
        <w:fldChar w:fldCharType="separate"/>
      </w:r>
      <w:r w:rsidR="008543E3">
        <w:rPr>
          <w:noProof/>
        </w:rPr>
        <w:t>7</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13</w:t>
      </w:r>
      <w:r>
        <w:rPr>
          <w:noProof/>
        </w:rPr>
        <w:tab/>
        <w:t>Reducing administered assets and liabilities items and other departmental items</w:t>
      </w:r>
      <w:r w:rsidRPr="00E47BCC">
        <w:rPr>
          <w:noProof/>
        </w:rPr>
        <w:tab/>
      </w:r>
      <w:r w:rsidRPr="00E47BCC">
        <w:rPr>
          <w:noProof/>
        </w:rPr>
        <w:fldChar w:fldCharType="begin"/>
      </w:r>
      <w:r w:rsidRPr="00E47BCC">
        <w:rPr>
          <w:noProof/>
        </w:rPr>
        <w:instrText xml:space="preserve"> PAGEREF _Toc366171465 \h </w:instrText>
      </w:r>
      <w:r w:rsidRPr="00E47BCC">
        <w:rPr>
          <w:noProof/>
        </w:rPr>
      </w:r>
      <w:r w:rsidRPr="00E47BCC">
        <w:rPr>
          <w:noProof/>
        </w:rPr>
        <w:fldChar w:fldCharType="separate"/>
      </w:r>
      <w:r w:rsidR="008543E3">
        <w:rPr>
          <w:noProof/>
        </w:rPr>
        <w:t>8</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14</w:t>
      </w:r>
      <w:r>
        <w:rPr>
          <w:noProof/>
        </w:rPr>
        <w:tab/>
        <w:t>Reducing CAC Act body payment items</w:t>
      </w:r>
      <w:r w:rsidRPr="00E47BCC">
        <w:rPr>
          <w:noProof/>
        </w:rPr>
        <w:tab/>
      </w:r>
      <w:r w:rsidRPr="00E47BCC">
        <w:rPr>
          <w:noProof/>
        </w:rPr>
        <w:fldChar w:fldCharType="begin"/>
      </w:r>
      <w:r w:rsidRPr="00E47BCC">
        <w:rPr>
          <w:noProof/>
        </w:rPr>
        <w:instrText xml:space="preserve"> PAGEREF _Toc366171466 \h </w:instrText>
      </w:r>
      <w:r w:rsidRPr="00E47BCC">
        <w:rPr>
          <w:noProof/>
        </w:rPr>
      </w:r>
      <w:r w:rsidRPr="00E47BCC">
        <w:rPr>
          <w:noProof/>
        </w:rPr>
        <w:fldChar w:fldCharType="separate"/>
      </w:r>
      <w:r w:rsidR="008543E3">
        <w:rPr>
          <w:noProof/>
        </w:rPr>
        <w:t>8</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15</w:t>
      </w:r>
      <w:r>
        <w:rPr>
          <w:noProof/>
        </w:rPr>
        <w:tab/>
        <w:t>Advance to the Finance Minister</w:t>
      </w:r>
      <w:r w:rsidRPr="00E47BCC">
        <w:rPr>
          <w:noProof/>
        </w:rPr>
        <w:tab/>
      </w:r>
      <w:r w:rsidRPr="00E47BCC">
        <w:rPr>
          <w:noProof/>
        </w:rPr>
        <w:fldChar w:fldCharType="begin"/>
      </w:r>
      <w:r w:rsidRPr="00E47BCC">
        <w:rPr>
          <w:noProof/>
        </w:rPr>
        <w:instrText xml:space="preserve"> PAGEREF _Toc366171467 \h </w:instrText>
      </w:r>
      <w:r w:rsidRPr="00E47BCC">
        <w:rPr>
          <w:noProof/>
        </w:rPr>
      </w:r>
      <w:r w:rsidRPr="00E47BCC">
        <w:rPr>
          <w:noProof/>
        </w:rPr>
        <w:fldChar w:fldCharType="separate"/>
      </w:r>
      <w:r w:rsidR="008543E3">
        <w:rPr>
          <w:noProof/>
        </w:rPr>
        <w:t>9</w:t>
      </w:r>
      <w:r w:rsidRPr="00E47BCC">
        <w:rPr>
          <w:noProof/>
        </w:rPr>
        <w:fldChar w:fldCharType="end"/>
      </w:r>
    </w:p>
    <w:p w:rsidR="00E47BCC" w:rsidRDefault="00E47BCC">
      <w:pPr>
        <w:pStyle w:val="TOC2"/>
        <w:rPr>
          <w:rFonts w:asciiTheme="minorHAnsi" w:eastAsiaTheme="minorEastAsia" w:hAnsiTheme="minorHAnsi" w:cstheme="minorBidi"/>
          <w:b w:val="0"/>
          <w:noProof/>
          <w:kern w:val="0"/>
          <w:sz w:val="22"/>
          <w:szCs w:val="22"/>
        </w:rPr>
      </w:pPr>
      <w:r>
        <w:rPr>
          <w:noProof/>
        </w:rPr>
        <w:t>Part 4—General drawing rights limits</w:t>
      </w:r>
      <w:r w:rsidRPr="00E47BCC">
        <w:rPr>
          <w:b w:val="0"/>
          <w:noProof/>
          <w:sz w:val="18"/>
        </w:rPr>
        <w:tab/>
      </w:r>
      <w:r w:rsidRPr="00E47BCC">
        <w:rPr>
          <w:b w:val="0"/>
          <w:noProof/>
          <w:sz w:val="18"/>
        </w:rPr>
        <w:fldChar w:fldCharType="begin"/>
      </w:r>
      <w:r w:rsidRPr="00E47BCC">
        <w:rPr>
          <w:b w:val="0"/>
          <w:noProof/>
          <w:sz w:val="18"/>
        </w:rPr>
        <w:instrText xml:space="preserve"> PAGEREF _Toc366171468 \h </w:instrText>
      </w:r>
      <w:r w:rsidRPr="00E47BCC">
        <w:rPr>
          <w:b w:val="0"/>
          <w:noProof/>
          <w:sz w:val="18"/>
        </w:rPr>
      </w:r>
      <w:r w:rsidRPr="00E47BCC">
        <w:rPr>
          <w:b w:val="0"/>
          <w:noProof/>
          <w:sz w:val="18"/>
        </w:rPr>
        <w:fldChar w:fldCharType="separate"/>
      </w:r>
      <w:r w:rsidR="008543E3">
        <w:rPr>
          <w:b w:val="0"/>
          <w:noProof/>
          <w:sz w:val="18"/>
        </w:rPr>
        <w:t>11</w:t>
      </w:r>
      <w:r w:rsidRPr="00E47BCC">
        <w:rPr>
          <w:b w:val="0"/>
          <w:noProof/>
          <w:sz w:val="18"/>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16</w:t>
      </w:r>
      <w:r>
        <w:rPr>
          <w:noProof/>
        </w:rPr>
        <w:tab/>
        <w:t>General drawing rights limits</w:t>
      </w:r>
      <w:r w:rsidRPr="00E47BCC">
        <w:rPr>
          <w:noProof/>
        </w:rPr>
        <w:tab/>
      </w:r>
      <w:r w:rsidRPr="00E47BCC">
        <w:rPr>
          <w:noProof/>
        </w:rPr>
        <w:fldChar w:fldCharType="begin"/>
      </w:r>
      <w:r w:rsidRPr="00E47BCC">
        <w:rPr>
          <w:noProof/>
        </w:rPr>
        <w:instrText xml:space="preserve"> PAGEREF _Toc366171469 \h </w:instrText>
      </w:r>
      <w:r w:rsidRPr="00E47BCC">
        <w:rPr>
          <w:noProof/>
        </w:rPr>
      </w:r>
      <w:r w:rsidRPr="00E47BCC">
        <w:rPr>
          <w:noProof/>
        </w:rPr>
        <w:fldChar w:fldCharType="separate"/>
      </w:r>
      <w:r w:rsidR="008543E3">
        <w:rPr>
          <w:noProof/>
        </w:rPr>
        <w:t>11</w:t>
      </w:r>
      <w:r w:rsidRPr="00E47BCC">
        <w:rPr>
          <w:noProof/>
        </w:rPr>
        <w:fldChar w:fldCharType="end"/>
      </w:r>
    </w:p>
    <w:p w:rsidR="00E47BCC" w:rsidRDefault="00E47BCC">
      <w:pPr>
        <w:pStyle w:val="TOC2"/>
        <w:rPr>
          <w:rFonts w:asciiTheme="minorHAnsi" w:eastAsiaTheme="minorEastAsia" w:hAnsiTheme="minorHAnsi" w:cstheme="minorBidi"/>
          <w:b w:val="0"/>
          <w:noProof/>
          <w:kern w:val="0"/>
          <w:sz w:val="22"/>
          <w:szCs w:val="22"/>
        </w:rPr>
      </w:pPr>
      <w:r>
        <w:rPr>
          <w:noProof/>
        </w:rPr>
        <w:t>Part 5—Miscellaneous</w:t>
      </w:r>
      <w:r w:rsidRPr="00E47BCC">
        <w:rPr>
          <w:b w:val="0"/>
          <w:noProof/>
          <w:sz w:val="18"/>
        </w:rPr>
        <w:tab/>
      </w:r>
      <w:r w:rsidRPr="00E47BCC">
        <w:rPr>
          <w:b w:val="0"/>
          <w:noProof/>
          <w:sz w:val="18"/>
        </w:rPr>
        <w:fldChar w:fldCharType="begin"/>
      </w:r>
      <w:r w:rsidRPr="00E47BCC">
        <w:rPr>
          <w:b w:val="0"/>
          <w:noProof/>
          <w:sz w:val="18"/>
        </w:rPr>
        <w:instrText xml:space="preserve"> PAGEREF _Toc366171470 \h </w:instrText>
      </w:r>
      <w:r w:rsidRPr="00E47BCC">
        <w:rPr>
          <w:b w:val="0"/>
          <w:noProof/>
          <w:sz w:val="18"/>
        </w:rPr>
      </w:r>
      <w:r w:rsidRPr="00E47BCC">
        <w:rPr>
          <w:b w:val="0"/>
          <w:noProof/>
          <w:sz w:val="18"/>
        </w:rPr>
        <w:fldChar w:fldCharType="separate"/>
      </w:r>
      <w:r w:rsidR="008543E3">
        <w:rPr>
          <w:b w:val="0"/>
          <w:noProof/>
          <w:sz w:val="18"/>
        </w:rPr>
        <w:t>13</w:t>
      </w:r>
      <w:r w:rsidRPr="00E47BCC">
        <w:rPr>
          <w:b w:val="0"/>
          <w:noProof/>
          <w:sz w:val="18"/>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17</w:t>
      </w:r>
      <w:r>
        <w:rPr>
          <w:noProof/>
        </w:rPr>
        <w:tab/>
        <w:t>Crediting amounts to Special Accounts</w:t>
      </w:r>
      <w:r w:rsidRPr="00E47BCC">
        <w:rPr>
          <w:noProof/>
        </w:rPr>
        <w:tab/>
      </w:r>
      <w:r w:rsidRPr="00E47BCC">
        <w:rPr>
          <w:noProof/>
        </w:rPr>
        <w:fldChar w:fldCharType="begin"/>
      </w:r>
      <w:r w:rsidRPr="00E47BCC">
        <w:rPr>
          <w:noProof/>
        </w:rPr>
        <w:instrText xml:space="preserve"> PAGEREF _Toc366171471 \h </w:instrText>
      </w:r>
      <w:r w:rsidRPr="00E47BCC">
        <w:rPr>
          <w:noProof/>
        </w:rPr>
      </w:r>
      <w:r w:rsidRPr="00E47BCC">
        <w:rPr>
          <w:noProof/>
        </w:rPr>
        <w:fldChar w:fldCharType="separate"/>
      </w:r>
      <w:r w:rsidR="008543E3">
        <w:rPr>
          <w:noProof/>
        </w:rPr>
        <w:t>13</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18</w:t>
      </w:r>
      <w:r>
        <w:rPr>
          <w:noProof/>
        </w:rPr>
        <w:tab/>
        <w:t>Conditions etc. applying to State, ACT, NT and local government items</w:t>
      </w:r>
      <w:r w:rsidRPr="00E47BCC">
        <w:rPr>
          <w:noProof/>
        </w:rPr>
        <w:tab/>
      </w:r>
      <w:r w:rsidRPr="00E47BCC">
        <w:rPr>
          <w:noProof/>
        </w:rPr>
        <w:fldChar w:fldCharType="begin"/>
      </w:r>
      <w:r w:rsidRPr="00E47BCC">
        <w:rPr>
          <w:noProof/>
        </w:rPr>
        <w:instrText xml:space="preserve"> PAGEREF _Toc366171472 \h </w:instrText>
      </w:r>
      <w:r w:rsidRPr="00E47BCC">
        <w:rPr>
          <w:noProof/>
        </w:rPr>
      </w:r>
      <w:r w:rsidRPr="00E47BCC">
        <w:rPr>
          <w:noProof/>
        </w:rPr>
        <w:fldChar w:fldCharType="separate"/>
      </w:r>
      <w:r w:rsidR="008543E3">
        <w:rPr>
          <w:noProof/>
        </w:rPr>
        <w:t>13</w:t>
      </w:r>
      <w:r w:rsidRPr="00E47BCC">
        <w:rPr>
          <w:noProof/>
        </w:rPr>
        <w:fldChar w:fldCharType="end"/>
      </w:r>
    </w:p>
    <w:p w:rsidR="00E47BCC" w:rsidRDefault="00E47BCC">
      <w:pPr>
        <w:pStyle w:val="TOC5"/>
        <w:rPr>
          <w:rFonts w:asciiTheme="minorHAnsi" w:eastAsiaTheme="minorEastAsia" w:hAnsiTheme="minorHAnsi" w:cstheme="minorBidi"/>
          <w:noProof/>
          <w:kern w:val="0"/>
          <w:sz w:val="22"/>
          <w:szCs w:val="22"/>
        </w:rPr>
      </w:pPr>
      <w:r>
        <w:rPr>
          <w:noProof/>
        </w:rPr>
        <w:t>19</w:t>
      </w:r>
      <w:r>
        <w:rPr>
          <w:noProof/>
        </w:rPr>
        <w:tab/>
        <w:t>Appropriation of the Consolidated Revenue Fund</w:t>
      </w:r>
      <w:r w:rsidRPr="00E47BCC">
        <w:rPr>
          <w:noProof/>
        </w:rPr>
        <w:tab/>
      </w:r>
      <w:r w:rsidRPr="00E47BCC">
        <w:rPr>
          <w:noProof/>
        </w:rPr>
        <w:fldChar w:fldCharType="begin"/>
      </w:r>
      <w:r w:rsidRPr="00E47BCC">
        <w:rPr>
          <w:noProof/>
        </w:rPr>
        <w:instrText xml:space="preserve"> PAGEREF _Toc366171473 \h </w:instrText>
      </w:r>
      <w:r w:rsidRPr="00E47BCC">
        <w:rPr>
          <w:noProof/>
        </w:rPr>
      </w:r>
      <w:r w:rsidRPr="00E47BCC">
        <w:rPr>
          <w:noProof/>
        </w:rPr>
        <w:fldChar w:fldCharType="separate"/>
      </w:r>
      <w:r w:rsidR="008543E3">
        <w:rPr>
          <w:noProof/>
        </w:rPr>
        <w:t>14</w:t>
      </w:r>
      <w:r w:rsidRPr="00E47BCC">
        <w:rPr>
          <w:noProof/>
        </w:rPr>
        <w:fldChar w:fldCharType="end"/>
      </w:r>
    </w:p>
    <w:p w:rsidR="00E47BCC" w:rsidRDefault="00E47BCC">
      <w:pPr>
        <w:pStyle w:val="TOC1"/>
        <w:rPr>
          <w:rFonts w:asciiTheme="minorHAnsi" w:eastAsiaTheme="minorEastAsia" w:hAnsiTheme="minorHAnsi" w:cstheme="minorBidi"/>
          <w:b w:val="0"/>
          <w:noProof/>
          <w:kern w:val="0"/>
          <w:sz w:val="22"/>
          <w:szCs w:val="22"/>
        </w:rPr>
      </w:pPr>
      <w:r>
        <w:rPr>
          <w:noProof/>
        </w:rPr>
        <w:lastRenderedPageBreak/>
        <w:t>Schedule 1—Payments to or for the States, ACT, NT and local government</w:t>
      </w:r>
      <w:r w:rsidRPr="00E47BCC">
        <w:rPr>
          <w:b w:val="0"/>
          <w:noProof/>
          <w:sz w:val="18"/>
        </w:rPr>
        <w:tab/>
      </w:r>
      <w:r w:rsidRPr="00E47BCC">
        <w:rPr>
          <w:b w:val="0"/>
          <w:noProof/>
          <w:sz w:val="18"/>
        </w:rPr>
        <w:fldChar w:fldCharType="begin"/>
      </w:r>
      <w:r w:rsidRPr="00E47BCC">
        <w:rPr>
          <w:b w:val="0"/>
          <w:noProof/>
          <w:sz w:val="18"/>
        </w:rPr>
        <w:instrText xml:space="preserve"> PAGEREF _Toc366171474 \h </w:instrText>
      </w:r>
      <w:r w:rsidRPr="00E47BCC">
        <w:rPr>
          <w:b w:val="0"/>
          <w:noProof/>
          <w:sz w:val="18"/>
        </w:rPr>
      </w:r>
      <w:r w:rsidRPr="00E47BCC">
        <w:rPr>
          <w:b w:val="0"/>
          <w:noProof/>
          <w:sz w:val="18"/>
        </w:rPr>
        <w:fldChar w:fldCharType="separate"/>
      </w:r>
      <w:r w:rsidR="008543E3">
        <w:rPr>
          <w:b w:val="0"/>
          <w:noProof/>
          <w:sz w:val="18"/>
        </w:rPr>
        <w:t>15</w:t>
      </w:r>
      <w:r w:rsidRPr="00E47BCC">
        <w:rPr>
          <w:b w:val="0"/>
          <w:noProof/>
          <w:sz w:val="18"/>
        </w:rPr>
        <w:fldChar w:fldCharType="end"/>
      </w:r>
    </w:p>
    <w:p w:rsidR="00E47BCC" w:rsidRDefault="00E47BCC">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E47BCC">
        <w:rPr>
          <w:b w:val="0"/>
          <w:noProof/>
          <w:sz w:val="18"/>
        </w:rPr>
        <w:tab/>
      </w:r>
      <w:r w:rsidRPr="00E47BCC">
        <w:rPr>
          <w:b w:val="0"/>
          <w:noProof/>
          <w:sz w:val="18"/>
        </w:rPr>
        <w:fldChar w:fldCharType="begin"/>
      </w:r>
      <w:r w:rsidRPr="00E47BCC">
        <w:rPr>
          <w:b w:val="0"/>
          <w:noProof/>
          <w:sz w:val="18"/>
        </w:rPr>
        <w:instrText xml:space="preserve"> PAGEREF _Toc366171475 \h </w:instrText>
      </w:r>
      <w:r w:rsidRPr="00E47BCC">
        <w:rPr>
          <w:b w:val="0"/>
          <w:noProof/>
          <w:sz w:val="18"/>
        </w:rPr>
      </w:r>
      <w:r w:rsidRPr="00E47BCC">
        <w:rPr>
          <w:b w:val="0"/>
          <w:noProof/>
          <w:sz w:val="18"/>
        </w:rPr>
        <w:fldChar w:fldCharType="separate"/>
      </w:r>
      <w:r w:rsidR="008543E3">
        <w:rPr>
          <w:b w:val="0"/>
          <w:noProof/>
          <w:sz w:val="18"/>
        </w:rPr>
        <w:t>16</w:t>
      </w:r>
      <w:r w:rsidRPr="00E47BCC">
        <w:rPr>
          <w:b w:val="0"/>
          <w:noProof/>
          <w:sz w:val="18"/>
        </w:rPr>
        <w:fldChar w:fldCharType="end"/>
      </w:r>
    </w:p>
    <w:p w:rsidR="00E47BCC" w:rsidRDefault="00E47BCC">
      <w:pPr>
        <w:pStyle w:val="TOC6"/>
        <w:rPr>
          <w:rFonts w:asciiTheme="minorHAnsi" w:eastAsiaTheme="minorEastAsia" w:hAnsiTheme="minorHAnsi" w:cstheme="minorBidi"/>
          <w:b w:val="0"/>
          <w:noProof/>
          <w:kern w:val="0"/>
          <w:sz w:val="22"/>
          <w:szCs w:val="22"/>
        </w:rPr>
      </w:pPr>
      <w:r>
        <w:rPr>
          <w:noProof/>
        </w:rPr>
        <w:t>Amendment of Schedule 2 arising from Determination(s) under section 32 of the Financial Management and Accountability Act 1997</w:t>
      </w:r>
      <w:r w:rsidRPr="00E47BCC">
        <w:rPr>
          <w:b w:val="0"/>
          <w:noProof/>
          <w:sz w:val="18"/>
        </w:rPr>
        <w:tab/>
      </w:r>
      <w:r w:rsidRPr="00E47BCC">
        <w:rPr>
          <w:b w:val="0"/>
          <w:noProof/>
          <w:sz w:val="18"/>
        </w:rPr>
        <w:fldChar w:fldCharType="begin"/>
      </w:r>
      <w:r w:rsidRPr="00E47BCC">
        <w:rPr>
          <w:b w:val="0"/>
          <w:noProof/>
          <w:sz w:val="18"/>
        </w:rPr>
        <w:instrText xml:space="preserve"> PAGEREF _Toc366171476 \h </w:instrText>
      </w:r>
      <w:r w:rsidRPr="00E47BCC">
        <w:rPr>
          <w:b w:val="0"/>
          <w:noProof/>
          <w:sz w:val="18"/>
        </w:rPr>
      </w:r>
      <w:r w:rsidRPr="00E47BCC">
        <w:rPr>
          <w:b w:val="0"/>
          <w:noProof/>
          <w:sz w:val="18"/>
        </w:rPr>
        <w:fldChar w:fldCharType="separate"/>
      </w:r>
      <w:r w:rsidR="008543E3">
        <w:rPr>
          <w:b w:val="0"/>
          <w:noProof/>
          <w:sz w:val="18"/>
        </w:rPr>
        <w:t>49</w:t>
      </w:r>
      <w:r w:rsidRPr="00E47BCC">
        <w:rPr>
          <w:b w:val="0"/>
          <w:noProof/>
          <w:sz w:val="18"/>
        </w:rPr>
        <w:fldChar w:fldCharType="end"/>
      </w:r>
    </w:p>
    <w:p w:rsidR="00E47BCC" w:rsidRDefault="00E47BCC">
      <w:pPr>
        <w:pStyle w:val="TOC2"/>
        <w:rPr>
          <w:rFonts w:asciiTheme="minorHAnsi" w:eastAsiaTheme="minorEastAsia" w:hAnsiTheme="minorHAnsi" w:cstheme="minorBidi"/>
          <w:b w:val="0"/>
          <w:noProof/>
          <w:kern w:val="0"/>
          <w:sz w:val="22"/>
          <w:szCs w:val="22"/>
        </w:rPr>
      </w:pPr>
      <w:r>
        <w:rPr>
          <w:noProof/>
        </w:rPr>
        <w:t>Endnotes</w:t>
      </w:r>
      <w:r w:rsidRPr="00E47BCC">
        <w:rPr>
          <w:b w:val="0"/>
          <w:noProof/>
          <w:sz w:val="18"/>
        </w:rPr>
        <w:tab/>
      </w:r>
      <w:r w:rsidRPr="00E47BCC">
        <w:rPr>
          <w:b w:val="0"/>
          <w:noProof/>
          <w:sz w:val="18"/>
        </w:rPr>
        <w:fldChar w:fldCharType="begin"/>
      </w:r>
      <w:r w:rsidRPr="00E47BCC">
        <w:rPr>
          <w:b w:val="0"/>
          <w:noProof/>
          <w:sz w:val="18"/>
        </w:rPr>
        <w:instrText xml:space="preserve"> PAGEREF _Toc366171477 \h </w:instrText>
      </w:r>
      <w:r w:rsidRPr="00E47BCC">
        <w:rPr>
          <w:b w:val="0"/>
          <w:noProof/>
          <w:sz w:val="18"/>
        </w:rPr>
      </w:r>
      <w:r w:rsidRPr="00E47BCC">
        <w:rPr>
          <w:b w:val="0"/>
          <w:noProof/>
          <w:sz w:val="18"/>
        </w:rPr>
        <w:fldChar w:fldCharType="separate"/>
      </w:r>
      <w:r w:rsidR="008543E3">
        <w:rPr>
          <w:b w:val="0"/>
          <w:noProof/>
          <w:sz w:val="18"/>
        </w:rPr>
        <w:t>50</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1—About the endnotes</w:t>
      </w:r>
      <w:r w:rsidRPr="00E47BCC">
        <w:rPr>
          <w:b w:val="0"/>
          <w:noProof/>
          <w:sz w:val="18"/>
        </w:rPr>
        <w:tab/>
      </w:r>
      <w:r w:rsidRPr="00E47BCC">
        <w:rPr>
          <w:b w:val="0"/>
          <w:noProof/>
          <w:sz w:val="18"/>
        </w:rPr>
        <w:fldChar w:fldCharType="begin"/>
      </w:r>
      <w:r w:rsidRPr="00E47BCC">
        <w:rPr>
          <w:b w:val="0"/>
          <w:noProof/>
          <w:sz w:val="18"/>
        </w:rPr>
        <w:instrText xml:space="preserve"> PAGEREF _Toc366171478 \h </w:instrText>
      </w:r>
      <w:r w:rsidRPr="00E47BCC">
        <w:rPr>
          <w:b w:val="0"/>
          <w:noProof/>
          <w:sz w:val="18"/>
        </w:rPr>
      </w:r>
      <w:r w:rsidRPr="00E47BCC">
        <w:rPr>
          <w:b w:val="0"/>
          <w:noProof/>
          <w:sz w:val="18"/>
        </w:rPr>
        <w:fldChar w:fldCharType="separate"/>
      </w:r>
      <w:r w:rsidR="008543E3">
        <w:rPr>
          <w:b w:val="0"/>
          <w:noProof/>
          <w:sz w:val="18"/>
        </w:rPr>
        <w:t>50</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2—Abbreviation key</w:t>
      </w:r>
      <w:r w:rsidRPr="00E47BCC">
        <w:rPr>
          <w:b w:val="0"/>
          <w:noProof/>
          <w:sz w:val="18"/>
        </w:rPr>
        <w:tab/>
      </w:r>
      <w:r w:rsidRPr="00E47BCC">
        <w:rPr>
          <w:b w:val="0"/>
          <w:noProof/>
          <w:sz w:val="18"/>
        </w:rPr>
        <w:fldChar w:fldCharType="begin"/>
      </w:r>
      <w:r w:rsidRPr="00E47BCC">
        <w:rPr>
          <w:b w:val="0"/>
          <w:noProof/>
          <w:sz w:val="18"/>
        </w:rPr>
        <w:instrText xml:space="preserve"> PAGEREF _Toc366171479 \h </w:instrText>
      </w:r>
      <w:r w:rsidRPr="00E47BCC">
        <w:rPr>
          <w:b w:val="0"/>
          <w:noProof/>
          <w:sz w:val="18"/>
        </w:rPr>
      </w:r>
      <w:r w:rsidRPr="00E47BCC">
        <w:rPr>
          <w:b w:val="0"/>
          <w:noProof/>
          <w:sz w:val="18"/>
        </w:rPr>
        <w:fldChar w:fldCharType="separate"/>
      </w:r>
      <w:r w:rsidR="008543E3">
        <w:rPr>
          <w:b w:val="0"/>
          <w:noProof/>
          <w:sz w:val="18"/>
        </w:rPr>
        <w:t>52</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3—Legislation history</w:t>
      </w:r>
      <w:r w:rsidRPr="00E47BCC">
        <w:rPr>
          <w:b w:val="0"/>
          <w:noProof/>
          <w:sz w:val="18"/>
        </w:rPr>
        <w:tab/>
      </w:r>
      <w:r w:rsidRPr="00E47BCC">
        <w:rPr>
          <w:b w:val="0"/>
          <w:noProof/>
          <w:sz w:val="18"/>
        </w:rPr>
        <w:fldChar w:fldCharType="begin"/>
      </w:r>
      <w:r w:rsidRPr="00E47BCC">
        <w:rPr>
          <w:b w:val="0"/>
          <w:noProof/>
          <w:sz w:val="18"/>
        </w:rPr>
        <w:instrText xml:space="preserve"> PAGEREF _Toc366171480 \h </w:instrText>
      </w:r>
      <w:r w:rsidRPr="00E47BCC">
        <w:rPr>
          <w:b w:val="0"/>
          <w:noProof/>
          <w:sz w:val="18"/>
        </w:rPr>
      </w:r>
      <w:r w:rsidRPr="00E47BCC">
        <w:rPr>
          <w:b w:val="0"/>
          <w:noProof/>
          <w:sz w:val="18"/>
        </w:rPr>
        <w:fldChar w:fldCharType="separate"/>
      </w:r>
      <w:r w:rsidR="008543E3">
        <w:rPr>
          <w:b w:val="0"/>
          <w:noProof/>
          <w:sz w:val="18"/>
        </w:rPr>
        <w:t>53</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4—Amendment history</w:t>
      </w:r>
      <w:r w:rsidRPr="00E47BCC">
        <w:rPr>
          <w:b w:val="0"/>
          <w:noProof/>
          <w:sz w:val="18"/>
        </w:rPr>
        <w:tab/>
      </w:r>
      <w:r w:rsidRPr="00E47BCC">
        <w:rPr>
          <w:b w:val="0"/>
          <w:noProof/>
          <w:sz w:val="18"/>
        </w:rPr>
        <w:fldChar w:fldCharType="begin"/>
      </w:r>
      <w:r w:rsidRPr="00E47BCC">
        <w:rPr>
          <w:b w:val="0"/>
          <w:noProof/>
          <w:sz w:val="18"/>
        </w:rPr>
        <w:instrText xml:space="preserve"> PAGEREF _Toc366171481 \h </w:instrText>
      </w:r>
      <w:r w:rsidRPr="00E47BCC">
        <w:rPr>
          <w:b w:val="0"/>
          <w:noProof/>
          <w:sz w:val="18"/>
        </w:rPr>
      </w:r>
      <w:r w:rsidRPr="00E47BCC">
        <w:rPr>
          <w:b w:val="0"/>
          <w:noProof/>
          <w:sz w:val="18"/>
        </w:rPr>
        <w:fldChar w:fldCharType="separate"/>
      </w:r>
      <w:r w:rsidR="008543E3">
        <w:rPr>
          <w:b w:val="0"/>
          <w:noProof/>
          <w:sz w:val="18"/>
        </w:rPr>
        <w:t>54</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5—Uncommenced amendments [none]</w:t>
      </w:r>
      <w:r w:rsidRPr="00E47BCC">
        <w:rPr>
          <w:b w:val="0"/>
          <w:noProof/>
          <w:sz w:val="18"/>
        </w:rPr>
        <w:tab/>
      </w:r>
      <w:r w:rsidRPr="00E47BCC">
        <w:rPr>
          <w:b w:val="0"/>
          <w:noProof/>
          <w:sz w:val="18"/>
        </w:rPr>
        <w:fldChar w:fldCharType="begin"/>
      </w:r>
      <w:r w:rsidRPr="00E47BCC">
        <w:rPr>
          <w:b w:val="0"/>
          <w:noProof/>
          <w:sz w:val="18"/>
        </w:rPr>
        <w:instrText xml:space="preserve"> PAGEREF _Toc366171482 \h </w:instrText>
      </w:r>
      <w:r w:rsidRPr="00E47BCC">
        <w:rPr>
          <w:b w:val="0"/>
          <w:noProof/>
          <w:sz w:val="18"/>
        </w:rPr>
      </w:r>
      <w:r w:rsidRPr="00E47BCC">
        <w:rPr>
          <w:b w:val="0"/>
          <w:noProof/>
          <w:sz w:val="18"/>
        </w:rPr>
        <w:fldChar w:fldCharType="separate"/>
      </w:r>
      <w:r w:rsidR="008543E3">
        <w:rPr>
          <w:b w:val="0"/>
          <w:noProof/>
          <w:sz w:val="18"/>
        </w:rPr>
        <w:t>55</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6—Modifications [none]</w:t>
      </w:r>
      <w:r w:rsidRPr="00E47BCC">
        <w:rPr>
          <w:b w:val="0"/>
          <w:noProof/>
          <w:sz w:val="18"/>
        </w:rPr>
        <w:tab/>
      </w:r>
      <w:r w:rsidRPr="00E47BCC">
        <w:rPr>
          <w:b w:val="0"/>
          <w:noProof/>
          <w:sz w:val="18"/>
        </w:rPr>
        <w:fldChar w:fldCharType="begin"/>
      </w:r>
      <w:r w:rsidRPr="00E47BCC">
        <w:rPr>
          <w:b w:val="0"/>
          <w:noProof/>
          <w:sz w:val="18"/>
        </w:rPr>
        <w:instrText xml:space="preserve"> PAGEREF _Toc366171483 \h </w:instrText>
      </w:r>
      <w:r w:rsidRPr="00E47BCC">
        <w:rPr>
          <w:b w:val="0"/>
          <w:noProof/>
          <w:sz w:val="18"/>
        </w:rPr>
      </w:r>
      <w:r w:rsidRPr="00E47BCC">
        <w:rPr>
          <w:b w:val="0"/>
          <w:noProof/>
          <w:sz w:val="18"/>
        </w:rPr>
        <w:fldChar w:fldCharType="separate"/>
      </w:r>
      <w:r w:rsidR="008543E3">
        <w:rPr>
          <w:b w:val="0"/>
          <w:noProof/>
          <w:sz w:val="18"/>
        </w:rPr>
        <w:t>55</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7—Misdescribed amendments [none]</w:t>
      </w:r>
      <w:r w:rsidRPr="00E47BCC">
        <w:rPr>
          <w:b w:val="0"/>
          <w:noProof/>
          <w:sz w:val="18"/>
        </w:rPr>
        <w:tab/>
      </w:r>
      <w:r w:rsidRPr="00E47BCC">
        <w:rPr>
          <w:b w:val="0"/>
          <w:noProof/>
          <w:sz w:val="18"/>
        </w:rPr>
        <w:fldChar w:fldCharType="begin"/>
      </w:r>
      <w:r w:rsidRPr="00E47BCC">
        <w:rPr>
          <w:b w:val="0"/>
          <w:noProof/>
          <w:sz w:val="18"/>
        </w:rPr>
        <w:instrText xml:space="preserve"> PAGEREF _Toc366171484 \h </w:instrText>
      </w:r>
      <w:r w:rsidRPr="00E47BCC">
        <w:rPr>
          <w:b w:val="0"/>
          <w:noProof/>
          <w:sz w:val="18"/>
        </w:rPr>
      </w:r>
      <w:r w:rsidRPr="00E47BCC">
        <w:rPr>
          <w:b w:val="0"/>
          <w:noProof/>
          <w:sz w:val="18"/>
        </w:rPr>
        <w:fldChar w:fldCharType="separate"/>
      </w:r>
      <w:r w:rsidR="008543E3">
        <w:rPr>
          <w:b w:val="0"/>
          <w:noProof/>
          <w:sz w:val="18"/>
        </w:rPr>
        <w:t>55</w:t>
      </w:r>
      <w:r w:rsidRPr="00E47BCC">
        <w:rPr>
          <w:b w:val="0"/>
          <w:noProof/>
          <w:sz w:val="18"/>
        </w:rPr>
        <w:fldChar w:fldCharType="end"/>
      </w:r>
    </w:p>
    <w:p w:rsidR="00E47BCC" w:rsidRDefault="00E47BCC">
      <w:pPr>
        <w:pStyle w:val="TOC3"/>
        <w:rPr>
          <w:rFonts w:asciiTheme="minorHAnsi" w:eastAsiaTheme="minorEastAsia" w:hAnsiTheme="minorHAnsi" w:cstheme="minorBidi"/>
          <w:b w:val="0"/>
          <w:noProof/>
          <w:kern w:val="0"/>
          <w:szCs w:val="22"/>
        </w:rPr>
      </w:pPr>
      <w:r>
        <w:rPr>
          <w:noProof/>
        </w:rPr>
        <w:t>Endnote 8—Miscellaneous [none]</w:t>
      </w:r>
      <w:r w:rsidRPr="00E47BCC">
        <w:rPr>
          <w:b w:val="0"/>
          <w:noProof/>
          <w:sz w:val="18"/>
        </w:rPr>
        <w:tab/>
      </w:r>
      <w:r w:rsidRPr="00E47BCC">
        <w:rPr>
          <w:b w:val="0"/>
          <w:noProof/>
          <w:sz w:val="18"/>
        </w:rPr>
        <w:fldChar w:fldCharType="begin"/>
      </w:r>
      <w:r w:rsidRPr="00E47BCC">
        <w:rPr>
          <w:b w:val="0"/>
          <w:noProof/>
          <w:sz w:val="18"/>
        </w:rPr>
        <w:instrText xml:space="preserve"> PAGEREF _Toc366171485 \h </w:instrText>
      </w:r>
      <w:r w:rsidRPr="00E47BCC">
        <w:rPr>
          <w:b w:val="0"/>
          <w:noProof/>
          <w:sz w:val="18"/>
        </w:rPr>
      </w:r>
      <w:r w:rsidRPr="00E47BCC">
        <w:rPr>
          <w:b w:val="0"/>
          <w:noProof/>
          <w:sz w:val="18"/>
        </w:rPr>
        <w:fldChar w:fldCharType="separate"/>
      </w:r>
      <w:r w:rsidR="008543E3">
        <w:rPr>
          <w:b w:val="0"/>
          <w:noProof/>
          <w:sz w:val="18"/>
        </w:rPr>
        <w:t>55</w:t>
      </w:r>
      <w:r w:rsidRPr="00E47BCC">
        <w:rPr>
          <w:b w:val="0"/>
          <w:noProof/>
          <w:sz w:val="18"/>
        </w:rPr>
        <w:fldChar w:fldCharType="end"/>
      </w:r>
    </w:p>
    <w:p w:rsidR="00EA4B3C" w:rsidRPr="00E47BCC" w:rsidRDefault="00DF2A88" w:rsidP="00EA4B3C">
      <w:pPr>
        <w:sectPr w:rsidR="00EA4B3C" w:rsidRPr="00E47BCC" w:rsidSect="004D5AC4">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r w:rsidRPr="00E47BCC">
        <w:fldChar w:fldCharType="end"/>
      </w:r>
    </w:p>
    <w:p w:rsidR="00205DB0" w:rsidRPr="00E47BCC" w:rsidRDefault="006D12A0" w:rsidP="00EA4B3C">
      <w:pPr>
        <w:pStyle w:val="LongT"/>
      </w:pPr>
      <w:r w:rsidRPr="00E47BCC">
        <w:lastRenderedPageBreak/>
        <w:t>An Act</w:t>
      </w:r>
      <w:r w:rsidR="001E3268" w:rsidRPr="00E47BCC">
        <w:t xml:space="preserve"> to appropriate additional money out of the Consolidated Revenue Fund for certain expenditure, and for related purposes</w:t>
      </w:r>
    </w:p>
    <w:p w:rsidR="00205DB0" w:rsidRPr="00E47BCC" w:rsidRDefault="00205DB0" w:rsidP="001E3268">
      <w:pPr>
        <w:pStyle w:val="ActHead2"/>
      </w:pPr>
      <w:bookmarkStart w:id="1" w:name="_Toc366171450"/>
      <w:r w:rsidRPr="00E47BCC">
        <w:rPr>
          <w:rStyle w:val="CharPartNo"/>
        </w:rPr>
        <w:t>Part</w:t>
      </w:r>
      <w:r w:rsidR="00E47BCC" w:rsidRPr="00E47BCC">
        <w:rPr>
          <w:rStyle w:val="CharPartNo"/>
        </w:rPr>
        <w:t> </w:t>
      </w:r>
      <w:r w:rsidRPr="00E47BCC">
        <w:rPr>
          <w:rStyle w:val="CharPartNo"/>
        </w:rPr>
        <w:t>1</w:t>
      </w:r>
      <w:r w:rsidRPr="00E47BCC">
        <w:t>—</w:t>
      </w:r>
      <w:r w:rsidRPr="00E47BCC">
        <w:rPr>
          <w:rStyle w:val="CharPartText"/>
        </w:rPr>
        <w:t>Preliminary</w:t>
      </w:r>
      <w:bookmarkEnd w:id="1"/>
    </w:p>
    <w:p w:rsidR="00205DB0" w:rsidRPr="00E47BCC" w:rsidRDefault="00205DB0" w:rsidP="001E3268">
      <w:pPr>
        <w:pStyle w:val="Header"/>
      </w:pPr>
      <w:r w:rsidRPr="00E47BCC">
        <w:rPr>
          <w:rStyle w:val="CharDivNo"/>
        </w:rPr>
        <w:t xml:space="preserve"> </w:t>
      </w:r>
      <w:r w:rsidRPr="00E47BCC">
        <w:rPr>
          <w:rStyle w:val="CharDivText"/>
        </w:rPr>
        <w:t xml:space="preserve"> </w:t>
      </w:r>
    </w:p>
    <w:p w:rsidR="00205DB0" w:rsidRPr="00E47BCC" w:rsidRDefault="00CE045B" w:rsidP="001E3268">
      <w:pPr>
        <w:pStyle w:val="ActHead5"/>
      </w:pPr>
      <w:bookmarkStart w:id="2" w:name="_Toc366171451"/>
      <w:r w:rsidRPr="00E47BCC">
        <w:rPr>
          <w:rStyle w:val="CharSectno"/>
        </w:rPr>
        <w:t>1</w:t>
      </w:r>
      <w:r w:rsidR="00205DB0" w:rsidRPr="00E47BCC">
        <w:t xml:space="preserve">  Short title</w:t>
      </w:r>
      <w:bookmarkEnd w:id="2"/>
    </w:p>
    <w:p w:rsidR="00205DB0" w:rsidRPr="00E47BCC" w:rsidRDefault="00205DB0" w:rsidP="001E3268">
      <w:pPr>
        <w:pStyle w:val="subsection"/>
      </w:pPr>
      <w:r w:rsidRPr="00E47BCC">
        <w:tab/>
      </w:r>
      <w:r w:rsidRPr="00E47BCC">
        <w:tab/>
        <w:t xml:space="preserve">This Act may be cited as the </w:t>
      </w:r>
      <w:r w:rsidRPr="00E47BCC">
        <w:rPr>
          <w:i/>
        </w:rPr>
        <w:t>Appropriation Act (No.</w:t>
      </w:r>
      <w:r w:rsidR="00E47BCC">
        <w:rPr>
          <w:i/>
        </w:rPr>
        <w:t> </w:t>
      </w:r>
      <w:r w:rsidRPr="00E47BCC">
        <w:rPr>
          <w:i/>
        </w:rPr>
        <w:t>4) 2010</w:t>
      </w:r>
      <w:r w:rsidR="00E47BCC">
        <w:rPr>
          <w:i/>
        </w:rPr>
        <w:noBreakHyphen/>
      </w:r>
      <w:r w:rsidRPr="00E47BCC">
        <w:rPr>
          <w:i/>
        </w:rPr>
        <w:t>2011</w:t>
      </w:r>
      <w:r w:rsidRPr="00E47BCC">
        <w:t>.</w:t>
      </w:r>
    </w:p>
    <w:p w:rsidR="00205DB0" w:rsidRPr="00E47BCC" w:rsidRDefault="00CE045B" w:rsidP="001E3268">
      <w:pPr>
        <w:pStyle w:val="ActHead5"/>
      </w:pPr>
      <w:bookmarkStart w:id="3" w:name="_Toc366171452"/>
      <w:r w:rsidRPr="00E47BCC">
        <w:rPr>
          <w:rStyle w:val="CharSectno"/>
        </w:rPr>
        <w:t>2</w:t>
      </w:r>
      <w:r w:rsidR="00205DB0" w:rsidRPr="00E47BCC">
        <w:t xml:space="preserve">  Commencement</w:t>
      </w:r>
      <w:bookmarkEnd w:id="3"/>
    </w:p>
    <w:p w:rsidR="00205DB0" w:rsidRPr="00E47BCC" w:rsidRDefault="00205DB0" w:rsidP="001E3268">
      <w:pPr>
        <w:pStyle w:val="subsection"/>
      </w:pPr>
      <w:r w:rsidRPr="00E47BCC">
        <w:tab/>
      </w:r>
      <w:r w:rsidRPr="00E47BCC">
        <w:tab/>
        <w:t>This Act commences on the day this Act receives the Royal Assent.</w:t>
      </w:r>
    </w:p>
    <w:p w:rsidR="00205DB0" w:rsidRPr="00E47BCC" w:rsidRDefault="00CE045B" w:rsidP="001E3268">
      <w:pPr>
        <w:pStyle w:val="ActHead5"/>
      </w:pPr>
      <w:bookmarkStart w:id="4" w:name="_Toc366171453"/>
      <w:r w:rsidRPr="00E47BCC">
        <w:rPr>
          <w:rStyle w:val="CharSectno"/>
        </w:rPr>
        <w:t>3</w:t>
      </w:r>
      <w:r w:rsidR="00205DB0" w:rsidRPr="00E47BCC">
        <w:t xml:space="preserve">  Definitions</w:t>
      </w:r>
      <w:bookmarkEnd w:id="4"/>
    </w:p>
    <w:p w:rsidR="00205DB0" w:rsidRPr="00E47BCC" w:rsidRDefault="00205DB0" w:rsidP="001E3268">
      <w:pPr>
        <w:pStyle w:val="subsection"/>
      </w:pPr>
      <w:r w:rsidRPr="00E47BCC">
        <w:tab/>
      </w:r>
      <w:r w:rsidRPr="00E47BCC">
        <w:tab/>
        <w:t>In this Act:</w:t>
      </w:r>
    </w:p>
    <w:p w:rsidR="00205DB0" w:rsidRPr="00E47BCC" w:rsidRDefault="00205DB0" w:rsidP="001E3268">
      <w:pPr>
        <w:pStyle w:val="Definition"/>
      </w:pPr>
      <w:r w:rsidRPr="00E47BCC">
        <w:rPr>
          <w:b/>
          <w:i/>
        </w:rPr>
        <w:t>administered assets and liabilities item</w:t>
      </w:r>
      <w:r w:rsidRPr="00E47BCC">
        <w:t xml:space="preserve"> means an amount set out in Schedule</w:t>
      </w:r>
      <w:r w:rsidR="00E47BCC">
        <w:t> </w:t>
      </w:r>
      <w:r w:rsidRPr="00E47BCC">
        <w:t>2 in relation to an Agency opposite the heading “Administered Assets and Liabilities”.</w:t>
      </w:r>
    </w:p>
    <w:p w:rsidR="00205DB0" w:rsidRPr="00E47BCC" w:rsidRDefault="00205DB0" w:rsidP="001E3268">
      <w:pPr>
        <w:pStyle w:val="Definition"/>
      </w:pPr>
      <w:r w:rsidRPr="00E47BCC">
        <w:rPr>
          <w:b/>
          <w:i/>
        </w:rPr>
        <w:t>administered item</w:t>
      </w:r>
      <w:r w:rsidRPr="00E47BCC">
        <w:t xml:space="preserve"> means an amount set out in Schedule</w:t>
      </w:r>
      <w:r w:rsidR="00E47BCC">
        <w:t> </w:t>
      </w:r>
      <w:r w:rsidRPr="00E47BCC">
        <w:t>2 opposite an outcome for an Agency under the heading “New Administered Outcomes”.</w:t>
      </w:r>
    </w:p>
    <w:p w:rsidR="00205DB0" w:rsidRPr="00E47BCC" w:rsidRDefault="00205DB0" w:rsidP="001E3268">
      <w:pPr>
        <w:pStyle w:val="Definition"/>
      </w:pPr>
      <w:r w:rsidRPr="00E47BCC">
        <w:rPr>
          <w:b/>
          <w:i/>
        </w:rPr>
        <w:t>Agency</w:t>
      </w:r>
      <w:r w:rsidRPr="00E47BCC">
        <w:t xml:space="preserve"> means:</w:t>
      </w:r>
    </w:p>
    <w:p w:rsidR="00205DB0" w:rsidRPr="00E47BCC" w:rsidRDefault="00205DB0" w:rsidP="001E3268">
      <w:pPr>
        <w:pStyle w:val="paragraph"/>
      </w:pPr>
      <w:r w:rsidRPr="00E47BCC">
        <w:tab/>
        <w:t>(a)</w:t>
      </w:r>
      <w:r w:rsidRPr="00E47BCC">
        <w:tab/>
        <w:t xml:space="preserve">an Agency within the meaning of the </w:t>
      </w:r>
      <w:r w:rsidRPr="00E47BCC">
        <w:rPr>
          <w:i/>
        </w:rPr>
        <w:t>Financial Management and Accountability Act 1997</w:t>
      </w:r>
      <w:r w:rsidRPr="00E47BCC">
        <w:t>; or</w:t>
      </w:r>
    </w:p>
    <w:p w:rsidR="00205DB0" w:rsidRPr="00E47BCC" w:rsidRDefault="00205DB0" w:rsidP="001E3268">
      <w:pPr>
        <w:pStyle w:val="paragraph"/>
      </w:pPr>
      <w:r w:rsidRPr="00E47BCC">
        <w:tab/>
        <w:t>(b)</w:t>
      </w:r>
      <w:r w:rsidRPr="00E47BCC">
        <w:tab/>
        <w:t>the High Court of Australia.</w:t>
      </w:r>
    </w:p>
    <w:p w:rsidR="00205DB0" w:rsidRPr="00E47BCC" w:rsidRDefault="00205DB0" w:rsidP="001E3268">
      <w:pPr>
        <w:pStyle w:val="Definition"/>
        <w:rPr>
          <w:b/>
          <w:i/>
        </w:rPr>
      </w:pPr>
      <w:r w:rsidRPr="00E47BCC">
        <w:rPr>
          <w:b/>
          <w:i/>
        </w:rPr>
        <w:t>CAC Act body</w:t>
      </w:r>
      <w:r w:rsidRPr="00E47BCC">
        <w:t xml:space="preserve"> means:</w:t>
      </w:r>
    </w:p>
    <w:p w:rsidR="00205DB0" w:rsidRPr="00E47BCC" w:rsidRDefault="00205DB0" w:rsidP="001E3268">
      <w:pPr>
        <w:pStyle w:val="paragraph"/>
      </w:pPr>
      <w:r w:rsidRPr="00E47BCC">
        <w:tab/>
        <w:t>(a)</w:t>
      </w:r>
      <w:r w:rsidRPr="00E47BCC">
        <w:tab/>
        <w:t xml:space="preserve">a Commonwealth authority within the meaning of the </w:t>
      </w:r>
      <w:r w:rsidRPr="00E47BCC">
        <w:rPr>
          <w:i/>
        </w:rPr>
        <w:t>Commonwealth Authorities and Companies Act 1997</w:t>
      </w:r>
      <w:r w:rsidRPr="00E47BCC">
        <w:t>; or</w:t>
      </w:r>
    </w:p>
    <w:p w:rsidR="00205DB0" w:rsidRPr="00E47BCC" w:rsidRDefault="00205DB0" w:rsidP="001E3268">
      <w:pPr>
        <w:pStyle w:val="paragraph"/>
      </w:pPr>
      <w:r w:rsidRPr="00E47BCC">
        <w:tab/>
        <w:t>(b)</w:t>
      </w:r>
      <w:r w:rsidRPr="00E47BCC">
        <w:tab/>
        <w:t xml:space="preserve">a Commonwealth company within the meaning of the </w:t>
      </w:r>
      <w:r w:rsidRPr="00E47BCC">
        <w:rPr>
          <w:i/>
        </w:rPr>
        <w:t>Commonwealth Authorities and Companies Act 1997</w:t>
      </w:r>
      <w:r w:rsidRPr="00E47BCC">
        <w:t>.</w:t>
      </w:r>
    </w:p>
    <w:p w:rsidR="00205DB0" w:rsidRPr="00E47BCC" w:rsidRDefault="00205DB0" w:rsidP="001E3268">
      <w:pPr>
        <w:pStyle w:val="Definition"/>
        <w:rPr>
          <w:b/>
          <w:i/>
        </w:rPr>
      </w:pPr>
      <w:r w:rsidRPr="00E47BCC">
        <w:rPr>
          <w:b/>
          <w:i/>
        </w:rPr>
        <w:lastRenderedPageBreak/>
        <w:t>CAC Act body payment item</w:t>
      </w:r>
      <w:r w:rsidRPr="00E47BCC">
        <w:t xml:space="preserve"> means the amount set out in Schedule</w:t>
      </w:r>
      <w:r w:rsidR="00E47BCC">
        <w:t> </w:t>
      </w:r>
      <w:r w:rsidRPr="00E47BCC">
        <w:t>2 in relation to a CAC Act body under the heading “Non</w:t>
      </w:r>
      <w:r w:rsidR="00E47BCC">
        <w:noBreakHyphen/>
      </w:r>
      <w:r w:rsidRPr="00E47BCC">
        <w:t>operating”.</w:t>
      </w:r>
    </w:p>
    <w:p w:rsidR="00205DB0" w:rsidRPr="00E47BCC" w:rsidRDefault="00205DB0" w:rsidP="001E3268">
      <w:pPr>
        <w:pStyle w:val="Definition"/>
        <w:rPr>
          <w:b/>
          <w:i/>
        </w:rPr>
      </w:pPr>
      <w:r w:rsidRPr="00E47BCC">
        <w:rPr>
          <w:b/>
          <w:i/>
        </w:rPr>
        <w:t xml:space="preserve">Chief Executive </w:t>
      </w:r>
      <w:r w:rsidRPr="00E47BCC">
        <w:t xml:space="preserve">has the same meaning as in the </w:t>
      </w:r>
      <w:r w:rsidRPr="00E47BCC">
        <w:rPr>
          <w:i/>
        </w:rPr>
        <w:t>Financial Management and Accountability Act 1997</w:t>
      </w:r>
      <w:r w:rsidRPr="00E47BCC">
        <w:t>.</w:t>
      </w:r>
    </w:p>
    <w:p w:rsidR="00205DB0" w:rsidRPr="00E47BCC" w:rsidRDefault="00205DB0" w:rsidP="001E3268">
      <w:pPr>
        <w:pStyle w:val="Definition"/>
      </w:pPr>
      <w:r w:rsidRPr="00E47BCC">
        <w:rPr>
          <w:b/>
          <w:i/>
        </w:rPr>
        <w:t>current year</w:t>
      </w:r>
      <w:r w:rsidRPr="00E47BCC">
        <w:t xml:space="preserve"> means the financial year ending on 30</w:t>
      </w:r>
      <w:r w:rsidR="00E47BCC">
        <w:t> </w:t>
      </w:r>
      <w:r w:rsidRPr="00E47BCC">
        <w:t>June 2011.</w:t>
      </w:r>
    </w:p>
    <w:p w:rsidR="00205DB0" w:rsidRPr="00E47BCC" w:rsidRDefault="00205DB0" w:rsidP="001E3268">
      <w:pPr>
        <w:pStyle w:val="Definition"/>
      </w:pPr>
      <w:r w:rsidRPr="00E47BCC">
        <w:rPr>
          <w:b/>
          <w:i/>
        </w:rPr>
        <w:t>expenditure</w:t>
      </w:r>
      <w:r w:rsidRPr="00E47BCC">
        <w:t xml:space="preserve"> means payments for expenses, acquiring assets, making loans or paying liabilities.</w:t>
      </w:r>
    </w:p>
    <w:p w:rsidR="00205DB0" w:rsidRPr="00E47BCC" w:rsidRDefault="00205DB0" w:rsidP="001E3268">
      <w:pPr>
        <w:pStyle w:val="Definition"/>
      </w:pPr>
      <w:r w:rsidRPr="00E47BCC">
        <w:rPr>
          <w:b/>
          <w:i/>
        </w:rPr>
        <w:t>Finance Minister</w:t>
      </w:r>
      <w:r w:rsidRPr="00E47BCC">
        <w:t xml:space="preserve"> means the Minister administering this Act.</w:t>
      </w:r>
    </w:p>
    <w:p w:rsidR="00205DB0" w:rsidRPr="00E47BCC" w:rsidRDefault="00205DB0" w:rsidP="001E3268">
      <w:pPr>
        <w:pStyle w:val="Definition"/>
      </w:pPr>
      <w:r w:rsidRPr="00E47BCC">
        <w:rPr>
          <w:b/>
          <w:i/>
        </w:rPr>
        <w:t>item</w:t>
      </w:r>
      <w:r w:rsidRPr="00E47BCC">
        <w:t xml:space="preserve"> means any of the following:</w:t>
      </w:r>
    </w:p>
    <w:p w:rsidR="00205DB0" w:rsidRPr="00E47BCC" w:rsidRDefault="00205DB0" w:rsidP="001E3268">
      <w:pPr>
        <w:pStyle w:val="paragraph"/>
      </w:pPr>
      <w:r w:rsidRPr="00E47BCC">
        <w:tab/>
        <w:t>(a)</w:t>
      </w:r>
      <w:r w:rsidRPr="00E47BCC">
        <w:tab/>
        <w:t>a State, ACT, NT and local government item;</w:t>
      </w:r>
    </w:p>
    <w:p w:rsidR="00205DB0" w:rsidRPr="00E47BCC" w:rsidRDefault="00205DB0" w:rsidP="001E3268">
      <w:pPr>
        <w:pStyle w:val="paragraph"/>
      </w:pPr>
      <w:r w:rsidRPr="00E47BCC">
        <w:tab/>
        <w:t>(b)</w:t>
      </w:r>
      <w:r w:rsidRPr="00E47BCC">
        <w:tab/>
        <w:t>an administered item;</w:t>
      </w:r>
    </w:p>
    <w:p w:rsidR="00205DB0" w:rsidRPr="00E47BCC" w:rsidRDefault="00205DB0" w:rsidP="001E3268">
      <w:pPr>
        <w:pStyle w:val="paragraph"/>
      </w:pPr>
      <w:r w:rsidRPr="00E47BCC">
        <w:tab/>
        <w:t>(c)</w:t>
      </w:r>
      <w:r w:rsidRPr="00E47BCC">
        <w:tab/>
        <w:t>an administered assets and liabilities item;</w:t>
      </w:r>
    </w:p>
    <w:p w:rsidR="00205DB0" w:rsidRPr="00E47BCC" w:rsidRDefault="00205DB0" w:rsidP="001E3268">
      <w:pPr>
        <w:pStyle w:val="paragraph"/>
      </w:pPr>
      <w:r w:rsidRPr="00E47BCC">
        <w:tab/>
        <w:t>(d)</w:t>
      </w:r>
      <w:r w:rsidRPr="00E47BCC">
        <w:tab/>
        <w:t>an other departmental item;</w:t>
      </w:r>
    </w:p>
    <w:p w:rsidR="00205DB0" w:rsidRPr="00E47BCC" w:rsidRDefault="00205DB0" w:rsidP="001E3268">
      <w:pPr>
        <w:pStyle w:val="paragraph"/>
      </w:pPr>
      <w:r w:rsidRPr="00E47BCC">
        <w:tab/>
        <w:t>(e)</w:t>
      </w:r>
      <w:r w:rsidRPr="00E47BCC">
        <w:tab/>
        <w:t>a CAC Act body payment item.</w:t>
      </w:r>
    </w:p>
    <w:p w:rsidR="00205DB0" w:rsidRPr="00E47BCC" w:rsidRDefault="00205DB0" w:rsidP="001E3268">
      <w:pPr>
        <w:pStyle w:val="Definition"/>
      </w:pPr>
      <w:r w:rsidRPr="00E47BCC">
        <w:rPr>
          <w:b/>
          <w:i/>
        </w:rPr>
        <w:t>other departmental item</w:t>
      </w:r>
      <w:r w:rsidRPr="00E47BCC">
        <w:t xml:space="preserve"> means an amount set out in Schedule</w:t>
      </w:r>
      <w:r w:rsidR="00E47BCC">
        <w:t> </w:t>
      </w:r>
      <w:r w:rsidRPr="00E47BCC">
        <w:t>2 in relation to an Agency opposite the heading “Equity Injections”.</w:t>
      </w:r>
    </w:p>
    <w:p w:rsidR="00205DB0" w:rsidRPr="00E47BCC" w:rsidRDefault="00205DB0" w:rsidP="001E3268">
      <w:pPr>
        <w:pStyle w:val="Definition"/>
        <w:rPr>
          <w:b/>
          <w:i/>
        </w:rPr>
      </w:pPr>
      <w:r w:rsidRPr="00E47BCC">
        <w:rPr>
          <w:b/>
          <w:i/>
        </w:rPr>
        <w:t xml:space="preserve">Portfolio Additional Estimates Statements </w:t>
      </w:r>
      <w:r w:rsidRPr="00E47BCC">
        <w:t xml:space="preserve">means the Portfolio Additional Estimates Statements that were tabled in the Senate or the House of Representatives in relation to the Bill for this Act and the Bill for the </w:t>
      </w:r>
      <w:r w:rsidRPr="00E47BCC">
        <w:rPr>
          <w:i/>
        </w:rPr>
        <w:t>Appropriation Act (No.</w:t>
      </w:r>
      <w:r w:rsidR="00E47BCC">
        <w:rPr>
          <w:i/>
        </w:rPr>
        <w:t> </w:t>
      </w:r>
      <w:r w:rsidRPr="00E47BCC">
        <w:rPr>
          <w:i/>
        </w:rPr>
        <w:t>3) 2010</w:t>
      </w:r>
      <w:r w:rsidR="00E47BCC">
        <w:rPr>
          <w:i/>
        </w:rPr>
        <w:noBreakHyphen/>
      </w:r>
      <w:r w:rsidRPr="00E47BCC">
        <w:rPr>
          <w:i/>
        </w:rPr>
        <w:t>2011</w:t>
      </w:r>
      <w:r w:rsidRPr="00E47BCC">
        <w:t>.</w:t>
      </w:r>
    </w:p>
    <w:p w:rsidR="00205DB0" w:rsidRPr="00E47BCC" w:rsidRDefault="00205DB0" w:rsidP="001E3268">
      <w:pPr>
        <w:pStyle w:val="Definition"/>
      </w:pPr>
      <w:r w:rsidRPr="00E47BCC">
        <w:rPr>
          <w:b/>
          <w:i/>
        </w:rPr>
        <w:t>Portfolio Budget Statements</w:t>
      </w:r>
      <w:r w:rsidRPr="00E47BCC">
        <w:t xml:space="preserve"> means the Portfolio Budget Statements that were tabled in the Senate or the House of Representatives in relation to the Bill for the </w:t>
      </w:r>
      <w:r w:rsidRPr="00E47BCC">
        <w:rPr>
          <w:i/>
        </w:rPr>
        <w:t>Appropriation Act (No.</w:t>
      </w:r>
      <w:r w:rsidR="00E47BCC">
        <w:rPr>
          <w:i/>
        </w:rPr>
        <w:t> </w:t>
      </w:r>
      <w:r w:rsidRPr="00E47BCC">
        <w:rPr>
          <w:i/>
        </w:rPr>
        <w:t>1) 2010</w:t>
      </w:r>
      <w:r w:rsidR="00E47BCC">
        <w:rPr>
          <w:i/>
        </w:rPr>
        <w:noBreakHyphen/>
      </w:r>
      <w:r w:rsidRPr="00E47BCC">
        <w:rPr>
          <w:i/>
        </w:rPr>
        <w:t>2011</w:t>
      </w:r>
      <w:r w:rsidRPr="00E47BCC">
        <w:t xml:space="preserve"> and the Bill for the </w:t>
      </w:r>
      <w:r w:rsidRPr="00E47BCC">
        <w:rPr>
          <w:i/>
        </w:rPr>
        <w:t>Appropriation Act (No.</w:t>
      </w:r>
      <w:r w:rsidR="00E47BCC">
        <w:rPr>
          <w:i/>
        </w:rPr>
        <w:t> </w:t>
      </w:r>
      <w:r w:rsidRPr="00E47BCC">
        <w:rPr>
          <w:i/>
        </w:rPr>
        <w:t>2) 2010</w:t>
      </w:r>
      <w:r w:rsidR="00E47BCC">
        <w:rPr>
          <w:i/>
        </w:rPr>
        <w:noBreakHyphen/>
      </w:r>
      <w:r w:rsidRPr="00E47BCC">
        <w:rPr>
          <w:i/>
        </w:rPr>
        <w:t>2011.</w:t>
      </w:r>
    </w:p>
    <w:p w:rsidR="00205DB0" w:rsidRPr="00E47BCC" w:rsidRDefault="00205DB0" w:rsidP="001E3268">
      <w:pPr>
        <w:pStyle w:val="Definition"/>
      </w:pPr>
      <w:r w:rsidRPr="00E47BCC">
        <w:rPr>
          <w:b/>
          <w:i/>
        </w:rPr>
        <w:t>Portfolio Statements</w:t>
      </w:r>
      <w:r w:rsidRPr="00E47BCC">
        <w:t xml:space="preserve"> means:</w:t>
      </w:r>
    </w:p>
    <w:p w:rsidR="00205DB0" w:rsidRPr="00E47BCC" w:rsidRDefault="00205DB0" w:rsidP="001E3268">
      <w:pPr>
        <w:pStyle w:val="paragraph"/>
      </w:pPr>
      <w:r w:rsidRPr="00E47BCC">
        <w:tab/>
        <w:t>(a)</w:t>
      </w:r>
      <w:r w:rsidRPr="00E47BCC">
        <w:tab/>
        <w:t>the Portfolio Budget Statements; and</w:t>
      </w:r>
    </w:p>
    <w:p w:rsidR="00205DB0" w:rsidRPr="00E47BCC" w:rsidRDefault="00205DB0" w:rsidP="001E3268">
      <w:pPr>
        <w:pStyle w:val="paragraph"/>
      </w:pPr>
      <w:r w:rsidRPr="00E47BCC">
        <w:tab/>
        <w:t>(b)</w:t>
      </w:r>
      <w:r w:rsidRPr="00E47BCC">
        <w:tab/>
        <w:t>the Portfolio Additional Estimates Statements.</w:t>
      </w:r>
    </w:p>
    <w:p w:rsidR="00205DB0" w:rsidRPr="00E47BCC" w:rsidRDefault="00205DB0" w:rsidP="001E3268">
      <w:pPr>
        <w:pStyle w:val="Definition"/>
      </w:pPr>
      <w:r w:rsidRPr="00E47BCC">
        <w:rPr>
          <w:b/>
          <w:i/>
        </w:rPr>
        <w:t>Special Account</w:t>
      </w:r>
      <w:r w:rsidRPr="00E47BCC">
        <w:t xml:space="preserve"> has the same meaning as in the </w:t>
      </w:r>
      <w:r w:rsidRPr="00E47BCC">
        <w:rPr>
          <w:i/>
        </w:rPr>
        <w:t>Financial Management and Accountability Act 1997</w:t>
      </w:r>
      <w:r w:rsidRPr="00E47BCC">
        <w:t>.</w:t>
      </w:r>
    </w:p>
    <w:p w:rsidR="00205DB0" w:rsidRPr="00E47BCC" w:rsidRDefault="00205DB0" w:rsidP="001E3268">
      <w:pPr>
        <w:pStyle w:val="Definition"/>
      </w:pPr>
      <w:r w:rsidRPr="00E47BCC">
        <w:rPr>
          <w:b/>
          <w:i/>
        </w:rPr>
        <w:lastRenderedPageBreak/>
        <w:t>State, ACT, NT and local government item</w:t>
      </w:r>
      <w:r w:rsidRPr="00E47BCC">
        <w:t xml:space="preserve"> means an amount set out in Schedule</w:t>
      </w:r>
      <w:r w:rsidR="00E47BCC">
        <w:t> </w:t>
      </w:r>
      <w:r w:rsidRPr="00E47BCC">
        <w:t>2 opposite an outcome for an Agency under the heading “Payments to States, ACT, NT and local government”.</w:t>
      </w:r>
    </w:p>
    <w:p w:rsidR="00205DB0" w:rsidRPr="00E47BCC" w:rsidRDefault="00CE045B" w:rsidP="001E3268">
      <w:pPr>
        <w:pStyle w:val="ActHead5"/>
      </w:pPr>
      <w:bookmarkStart w:id="5" w:name="_Toc366171454"/>
      <w:r w:rsidRPr="00E47BCC">
        <w:rPr>
          <w:rStyle w:val="CharSectno"/>
        </w:rPr>
        <w:t>4</w:t>
      </w:r>
      <w:r w:rsidR="00205DB0" w:rsidRPr="00E47BCC">
        <w:t xml:space="preserve">  Portfolio Statements</w:t>
      </w:r>
      <w:bookmarkEnd w:id="5"/>
    </w:p>
    <w:p w:rsidR="00205DB0" w:rsidRPr="00E47BCC" w:rsidRDefault="00205DB0" w:rsidP="001E3268">
      <w:pPr>
        <w:pStyle w:val="subsection"/>
      </w:pPr>
      <w:r w:rsidRPr="00E47BCC">
        <w:tab/>
      </w:r>
      <w:r w:rsidRPr="00E47BCC">
        <w:tab/>
        <w:t>The Portfolio Statements are hereby declared to be relevant documents for the purposes of section</w:t>
      </w:r>
      <w:r w:rsidR="00E47BCC">
        <w:t> </w:t>
      </w:r>
      <w:r w:rsidRPr="00E47BCC">
        <w:t xml:space="preserve">15AB of the </w:t>
      </w:r>
      <w:r w:rsidRPr="00E47BCC">
        <w:rPr>
          <w:i/>
        </w:rPr>
        <w:t>Acts Interpretation Act 1901</w:t>
      </w:r>
      <w:r w:rsidRPr="00E47BCC">
        <w:t>.</w:t>
      </w:r>
    </w:p>
    <w:p w:rsidR="00205DB0" w:rsidRPr="00E47BCC" w:rsidRDefault="00205DB0" w:rsidP="001E3268">
      <w:pPr>
        <w:pStyle w:val="notetext"/>
      </w:pPr>
      <w:r w:rsidRPr="00E47BCC">
        <w:t>Note:</w:t>
      </w:r>
      <w:r w:rsidRPr="00E47BCC">
        <w:tab/>
        <w:t>See paragraph</w:t>
      </w:r>
      <w:r w:rsidR="00E47BCC">
        <w:t> </w:t>
      </w:r>
      <w:r w:rsidRPr="00E47BCC">
        <w:t xml:space="preserve">15AB(2)(g) of the </w:t>
      </w:r>
      <w:r w:rsidRPr="00E47BCC">
        <w:rPr>
          <w:i/>
        </w:rPr>
        <w:t>Acts Interpretation Act 1901</w:t>
      </w:r>
      <w:r w:rsidRPr="00E47BCC">
        <w:t>.</w:t>
      </w:r>
    </w:p>
    <w:p w:rsidR="00205DB0" w:rsidRPr="00E47BCC" w:rsidRDefault="00CE045B" w:rsidP="001E3268">
      <w:pPr>
        <w:pStyle w:val="ActHead5"/>
      </w:pPr>
      <w:bookmarkStart w:id="6" w:name="_Toc366171455"/>
      <w:r w:rsidRPr="00E47BCC">
        <w:rPr>
          <w:rStyle w:val="CharSectno"/>
        </w:rPr>
        <w:t>5</w:t>
      </w:r>
      <w:r w:rsidR="00205DB0" w:rsidRPr="00E47BCC">
        <w:t xml:space="preserve">  Notional payments, receipts etc.</w:t>
      </w:r>
      <w:bookmarkEnd w:id="6"/>
    </w:p>
    <w:p w:rsidR="00205DB0" w:rsidRPr="00E47BCC" w:rsidRDefault="00205DB0" w:rsidP="001E3268">
      <w:pPr>
        <w:pStyle w:val="subsection"/>
      </w:pPr>
      <w:r w:rsidRPr="00E47BCC">
        <w:tab/>
      </w:r>
      <w:r w:rsidRPr="00E47BCC">
        <w:tab/>
        <w:t>For the purposes of this Act, notional transactions between Agencies are to be treated as if they were real transactions.</w:t>
      </w:r>
    </w:p>
    <w:p w:rsidR="00205DB0" w:rsidRPr="00E47BCC" w:rsidRDefault="00205DB0" w:rsidP="001E3268">
      <w:pPr>
        <w:pStyle w:val="notetext"/>
      </w:pPr>
      <w:r w:rsidRPr="00E47BCC">
        <w:t>Note:</w:t>
      </w:r>
      <w:r w:rsidRPr="00E47BCC">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205DB0" w:rsidRPr="00E47BCC" w:rsidRDefault="00205DB0" w:rsidP="00D70ADC">
      <w:pPr>
        <w:pStyle w:val="ActHead2"/>
        <w:pageBreakBefore/>
      </w:pPr>
      <w:bookmarkStart w:id="7" w:name="_Toc366171456"/>
      <w:r w:rsidRPr="00E47BCC">
        <w:rPr>
          <w:rStyle w:val="CharPartNo"/>
        </w:rPr>
        <w:lastRenderedPageBreak/>
        <w:t>Part</w:t>
      </w:r>
      <w:r w:rsidR="00E47BCC" w:rsidRPr="00E47BCC">
        <w:rPr>
          <w:rStyle w:val="CharPartNo"/>
        </w:rPr>
        <w:t> </w:t>
      </w:r>
      <w:r w:rsidRPr="00E47BCC">
        <w:rPr>
          <w:rStyle w:val="CharPartNo"/>
        </w:rPr>
        <w:t>2</w:t>
      </w:r>
      <w:r w:rsidRPr="00E47BCC">
        <w:t>—</w:t>
      </w:r>
      <w:r w:rsidRPr="00E47BCC">
        <w:rPr>
          <w:rStyle w:val="CharPartText"/>
        </w:rPr>
        <w:t>Appropriation items</w:t>
      </w:r>
      <w:bookmarkEnd w:id="7"/>
    </w:p>
    <w:p w:rsidR="00205DB0" w:rsidRPr="00E47BCC" w:rsidRDefault="00205DB0" w:rsidP="001E3268">
      <w:pPr>
        <w:pStyle w:val="Header"/>
      </w:pPr>
      <w:r w:rsidRPr="00E47BCC">
        <w:rPr>
          <w:rStyle w:val="CharDivNo"/>
        </w:rPr>
        <w:t xml:space="preserve"> </w:t>
      </w:r>
      <w:r w:rsidRPr="00E47BCC">
        <w:rPr>
          <w:rStyle w:val="CharDivText"/>
        </w:rPr>
        <w:t xml:space="preserve"> </w:t>
      </w:r>
    </w:p>
    <w:p w:rsidR="00205DB0" w:rsidRPr="00E47BCC" w:rsidRDefault="00CE045B" w:rsidP="001E3268">
      <w:pPr>
        <w:pStyle w:val="ActHead5"/>
      </w:pPr>
      <w:bookmarkStart w:id="8" w:name="_Toc366171457"/>
      <w:r w:rsidRPr="00E47BCC">
        <w:rPr>
          <w:rStyle w:val="CharSectno"/>
        </w:rPr>
        <w:t>6</w:t>
      </w:r>
      <w:r w:rsidR="00205DB0" w:rsidRPr="00E47BCC">
        <w:t xml:space="preserve">  Summary of appropriations</w:t>
      </w:r>
      <w:bookmarkEnd w:id="8"/>
    </w:p>
    <w:p w:rsidR="00205DB0" w:rsidRPr="00E47BCC" w:rsidRDefault="00205DB0" w:rsidP="001E3268">
      <w:pPr>
        <w:pStyle w:val="subsection"/>
      </w:pPr>
      <w:r w:rsidRPr="00E47BCC">
        <w:tab/>
      </w:r>
      <w:r w:rsidRPr="00E47BCC">
        <w:tab/>
        <w:t>The total of the items specified in Schedule</w:t>
      </w:r>
      <w:r w:rsidR="00E47BCC">
        <w:t> </w:t>
      </w:r>
      <w:r w:rsidRPr="00E47BCC">
        <w:t xml:space="preserve">2 is </w:t>
      </w:r>
      <w:r w:rsidR="00F67FD8" w:rsidRPr="00E47BCC">
        <w:t>$1,023,870,000</w:t>
      </w:r>
      <w:r w:rsidRPr="00E47BCC">
        <w:t>.</w:t>
      </w:r>
    </w:p>
    <w:p w:rsidR="00205DB0" w:rsidRPr="00E47BCC" w:rsidRDefault="00205DB0" w:rsidP="001E3268">
      <w:pPr>
        <w:pStyle w:val="notetext"/>
      </w:pPr>
      <w:r w:rsidRPr="00E47BCC">
        <w:t>Note 1:</w:t>
      </w:r>
      <w:r w:rsidRPr="00E47BCC">
        <w:tab/>
        <w:t>Items in Schedule</w:t>
      </w:r>
      <w:r w:rsidR="00E47BCC">
        <w:t> </w:t>
      </w:r>
      <w:r w:rsidRPr="00E47BCC">
        <w:t>2 can be adjusted under Part</w:t>
      </w:r>
      <w:r w:rsidR="00E47BCC">
        <w:t> </w:t>
      </w:r>
      <w:r w:rsidRPr="00E47BCC">
        <w:t>3 of this Act.</w:t>
      </w:r>
    </w:p>
    <w:p w:rsidR="00205DB0" w:rsidRPr="00E47BCC" w:rsidRDefault="00205DB0" w:rsidP="001E3268">
      <w:pPr>
        <w:pStyle w:val="notetext"/>
      </w:pPr>
      <w:r w:rsidRPr="00E47BCC">
        <w:t>Note 2:</w:t>
      </w:r>
      <w:r w:rsidRPr="00E47BCC">
        <w:tab/>
        <w:t>Sections</w:t>
      </w:r>
      <w:r w:rsidR="00E47BCC">
        <w:t> </w:t>
      </w:r>
      <w:r w:rsidRPr="00E47BCC">
        <w:t xml:space="preserve">30 to 32 of the </w:t>
      </w:r>
      <w:r w:rsidRPr="00E47BCC">
        <w:rPr>
          <w:i/>
        </w:rPr>
        <w:t>Financial Management and Accountability Act 1997</w:t>
      </w:r>
      <w:r w:rsidRPr="00E47BCC">
        <w:t xml:space="preserve"> also provide for adjustments of amounts appropriated by this Act.</w:t>
      </w:r>
    </w:p>
    <w:p w:rsidR="00205DB0" w:rsidRPr="00E47BCC" w:rsidRDefault="00CE045B" w:rsidP="001E3268">
      <w:pPr>
        <w:pStyle w:val="ActHead5"/>
      </w:pPr>
      <w:bookmarkStart w:id="9" w:name="_Toc366171458"/>
      <w:r w:rsidRPr="00E47BCC">
        <w:rPr>
          <w:rStyle w:val="CharSectno"/>
        </w:rPr>
        <w:t>7</w:t>
      </w:r>
      <w:r w:rsidR="00205DB0" w:rsidRPr="00E47BCC">
        <w:t xml:space="preserve">  State, ACT, NT and local government items</w:t>
      </w:r>
      <w:bookmarkEnd w:id="9"/>
    </w:p>
    <w:p w:rsidR="00205DB0" w:rsidRPr="00E47BCC" w:rsidRDefault="00205DB0" w:rsidP="001E3268">
      <w:pPr>
        <w:pStyle w:val="subsection"/>
      </w:pPr>
      <w:r w:rsidRPr="00E47BCC">
        <w:tab/>
        <w:t>(1)</w:t>
      </w:r>
      <w:r w:rsidRPr="00E47BCC">
        <w:tab/>
        <w:t>The amount specified in a State, ACT, NT and local government item for an outcome for an Agency may be applied for the purpose of making payments to or for the States, the Australian Capital Territory, the Northern Territory and local government authorities for the purpose of contributing to achieving that outcome.</w:t>
      </w:r>
    </w:p>
    <w:p w:rsidR="00205DB0" w:rsidRPr="00E47BCC" w:rsidRDefault="00205DB0" w:rsidP="001E3268">
      <w:pPr>
        <w:pStyle w:val="notetext"/>
      </w:pPr>
      <w:r w:rsidRPr="00E47BCC">
        <w:t>Note:</w:t>
      </w:r>
      <w:r w:rsidRPr="00E47BCC">
        <w:tab/>
        <w:t xml:space="preserve">The Finance Minister manages the expenditure of public money through the issue of drawing rights under the </w:t>
      </w:r>
      <w:r w:rsidRPr="00E47BCC">
        <w:rPr>
          <w:i/>
        </w:rPr>
        <w:t>Financial Management and Accountability Act 1997</w:t>
      </w:r>
      <w:r w:rsidRPr="00E47BCC">
        <w:t>.</w:t>
      </w:r>
    </w:p>
    <w:p w:rsidR="00205DB0" w:rsidRPr="00E47BCC" w:rsidRDefault="00205DB0" w:rsidP="001E3268">
      <w:pPr>
        <w:pStyle w:val="subsection"/>
      </w:pPr>
      <w:r w:rsidRPr="00E47BCC">
        <w:tab/>
        <w:t>(2)</w:t>
      </w:r>
      <w:r w:rsidRPr="00E47BC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205DB0" w:rsidRPr="00E47BCC" w:rsidRDefault="00CE045B" w:rsidP="001E3268">
      <w:pPr>
        <w:pStyle w:val="ActHead5"/>
      </w:pPr>
      <w:bookmarkStart w:id="10" w:name="_Toc366171459"/>
      <w:r w:rsidRPr="00E47BCC">
        <w:rPr>
          <w:rStyle w:val="CharSectno"/>
        </w:rPr>
        <w:t>8</w:t>
      </w:r>
      <w:r w:rsidR="00205DB0" w:rsidRPr="00E47BCC">
        <w:t xml:space="preserve">  Administered items</w:t>
      </w:r>
      <w:bookmarkEnd w:id="10"/>
    </w:p>
    <w:p w:rsidR="00205DB0" w:rsidRPr="00E47BCC" w:rsidRDefault="00205DB0" w:rsidP="001E3268">
      <w:pPr>
        <w:pStyle w:val="subsection"/>
      </w:pPr>
      <w:r w:rsidRPr="00E47BCC">
        <w:tab/>
        <w:t>(1)</w:t>
      </w:r>
      <w:r w:rsidRPr="00E47BCC">
        <w:tab/>
        <w:t>The amount specified in an administered item for an outcome for an Agency may be applied for expenditure for the purpose of contributing to achieving that outcome.</w:t>
      </w:r>
    </w:p>
    <w:p w:rsidR="00205DB0" w:rsidRPr="00E47BCC" w:rsidRDefault="00205DB0" w:rsidP="001E3268">
      <w:pPr>
        <w:pStyle w:val="notetext"/>
      </w:pPr>
      <w:r w:rsidRPr="00E47BCC">
        <w:t>Note:</w:t>
      </w:r>
      <w:r w:rsidRPr="00E47BCC">
        <w:tab/>
        <w:t xml:space="preserve">The Finance Minister manages the expenditure of public money through the issue of drawing rights under the </w:t>
      </w:r>
      <w:r w:rsidRPr="00E47BCC">
        <w:rPr>
          <w:i/>
        </w:rPr>
        <w:t>Financial Management and Accountability Act 1997</w:t>
      </w:r>
      <w:r w:rsidRPr="00E47BCC">
        <w:t>.</w:t>
      </w:r>
    </w:p>
    <w:p w:rsidR="00205DB0" w:rsidRPr="00E47BCC" w:rsidRDefault="00205DB0" w:rsidP="001E3268">
      <w:pPr>
        <w:pStyle w:val="subsection"/>
      </w:pPr>
      <w:r w:rsidRPr="00E47BCC">
        <w:tab/>
        <w:t>(2)</w:t>
      </w:r>
      <w:r w:rsidRPr="00E47BCC">
        <w:tab/>
        <w:t xml:space="preserve">If the Portfolio Statements indicate that activities of a particular kind were intended to be treated as activities in respect of a </w:t>
      </w:r>
      <w:r w:rsidRPr="00E47BCC">
        <w:lastRenderedPageBreak/>
        <w:t>particular outcome, then expenditure for the purpose of carrying out those activities is taken to be expenditure for the purpose of contributing to achieving the outcome.</w:t>
      </w:r>
    </w:p>
    <w:p w:rsidR="00205DB0" w:rsidRPr="00E47BCC" w:rsidRDefault="00CE045B" w:rsidP="001E3268">
      <w:pPr>
        <w:pStyle w:val="ActHead5"/>
      </w:pPr>
      <w:bookmarkStart w:id="11" w:name="_Toc366171460"/>
      <w:r w:rsidRPr="00E47BCC">
        <w:rPr>
          <w:rStyle w:val="CharSectno"/>
        </w:rPr>
        <w:t>9</w:t>
      </w:r>
      <w:r w:rsidR="00205DB0" w:rsidRPr="00E47BCC">
        <w:t xml:space="preserve">  Administered assets and liabilities items</w:t>
      </w:r>
      <w:bookmarkEnd w:id="11"/>
    </w:p>
    <w:p w:rsidR="00205DB0" w:rsidRPr="00E47BCC" w:rsidRDefault="00205DB0" w:rsidP="001E3268">
      <w:pPr>
        <w:pStyle w:val="subsection"/>
      </w:pPr>
      <w:r w:rsidRPr="00E47BCC">
        <w:tab/>
        <w:t>(1)</w:t>
      </w:r>
      <w:r w:rsidRPr="00E47BCC">
        <w:tab/>
        <w:t>The amount specified in an administered assets and liabilities item for an Agency may be applied for expenditure for the purpose of contributing to achieving any outcome specified for the Agency:</w:t>
      </w:r>
    </w:p>
    <w:p w:rsidR="00205DB0" w:rsidRPr="00E47BCC" w:rsidRDefault="00205DB0" w:rsidP="001E3268">
      <w:pPr>
        <w:pStyle w:val="paragraph"/>
      </w:pPr>
      <w:r w:rsidRPr="00E47BCC">
        <w:tab/>
        <w:t>(a)</w:t>
      </w:r>
      <w:r w:rsidRPr="00E47BCC">
        <w:tab/>
        <w:t>in Schedule</w:t>
      </w:r>
      <w:r w:rsidR="00E47BCC">
        <w:t> </w:t>
      </w:r>
      <w:r w:rsidRPr="00E47BCC">
        <w:t>2 to this Act; or</w:t>
      </w:r>
    </w:p>
    <w:p w:rsidR="00205DB0" w:rsidRPr="00E47BCC" w:rsidRDefault="00205DB0" w:rsidP="001E3268">
      <w:pPr>
        <w:pStyle w:val="paragraph"/>
      </w:pPr>
      <w:r w:rsidRPr="00E47BCC">
        <w:tab/>
        <w:t>(b)</w:t>
      </w:r>
      <w:r w:rsidRPr="00E47BCC">
        <w:tab/>
        <w:t>in Schedule</w:t>
      </w:r>
      <w:r w:rsidR="00E47BCC">
        <w:t> </w:t>
      </w:r>
      <w:r w:rsidRPr="00E47BCC">
        <w:t xml:space="preserve">1 to the </w:t>
      </w:r>
      <w:r w:rsidRPr="00E47BCC">
        <w:rPr>
          <w:i/>
        </w:rPr>
        <w:t>Appropriation Act (No.</w:t>
      </w:r>
      <w:r w:rsidR="00E47BCC">
        <w:rPr>
          <w:i/>
        </w:rPr>
        <w:t> </w:t>
      </w:r>
      <w:r w:rsidRPr="00E47BCC">
        <w:rPr>
          <w:i/>
        </w:rPr>
        <w:t>3) 2010</w:t>
      </w:r>
      <w:r w:rsidR="00E47BCC">
        <w:rPr>
          <w:i/>
        </w:rPr>
        <w:noBreakHyphen/>
      </w:r>
      <w:r w:rsidRPr="00E47BCC">
        <w:rPr>
          <w:i/>
        </w:rPr>
        <w:t>2011</w:t>
      </w:r>
      <w:r w:rsidRPr="00E47BCC">
        <w:t>; or</w:t>
      </w:r>
    </w:p>
    <w:p w:rsidR="00205DB0" w:rsidRPr="00E47BCC" w:rsidRDefault="00205DB0" w:rsidP="001E3268">
      <w:pPr>
        <w:pStyle w:val="paragraph"/>
      </w:pPr>
      <w:r w:rsidRPr="00E47BCC">
        <w:tab/>
        <w:t>(c)</w:t>
      </w:r>
      <w:r w:rsidRPr="00E47BCC">
        <w:tab/>
        <w:t>in Schedule</w:t>
      </w:r>
      <w:r w:rsidR="00E47BCC">
        <w:t> </w:t>
      </w:r>
      <w:r w:rsidRPr="00E47BCC">
        <w:t xml:space="preserve">2 to the </w:t>
      </w:r>
      <w:r w:rsidRPr="00E47BCC">
        <w:rPr>
          <w:i/>
        </w:rPr>
        <w:t>Appropriation Act (No.</w:t>
      </w:r>
      <w:r w:rsidR="00E47BCC">
        <w:rPr>
          <w:i/>
        </w:rPr>
        <w:t> </w:t>
      </w:r>
      <w:r w:rsidRPr="00E47BCC">
        <w:rPr>
          <w:i/>
        </w:rPr>
        <w:t>2) 2010</w:t>
      </w:r>
      <w:r w:rsidR="00E47BCC">
        <w:rPr>
          <w:i/>
        </w:rPr>
        <w:noBreakHyphen/>
      </w:r>
      <w:r w:rsidRPr="00E47BCC">
        <w:rPr>
          <w:i/>
        </w:rPr>
        <w:t>2011</w:t>
      </w:r>
      <w:r w:rsidRPr="00E47BCC">
        <w:t>; or</w:t>
      </w:r>
    </w:p>
    <w:p w:rsidR="00205DB0" w:rsidRPr="00E47BCC" w:rsidRDefault="00205DB0" w:rsidP="001E3268">
      <w:pPr>
        <w:pStyle w:val="paragraph"/>
      </w:pPr>
      <w:r w:rsidRPr="00E47BCC">
        <w:tab/>
        <w:t>(d)</w:t>
      </w:r>
      <w:r w:rsidRPr="00E47BCC">
        <w:tab/>
        <w:t>in Schedule</w:t>
      </w:r>
      <w:r w:rsidR="00E47BCC">
        <w:t> </w:t>
      </w:r>
      <w:r w:rsidRPr="00E47BCC">
        <w:t xml:space="preserve">1 to the </w:t>
      </w:r>
      <w:r w:rsidRPr="00E47BCC">
        <w:rPr>
          <w:i/>
        </w:rPr>
        <w:t>Appropriation Act (No.</w:t>
      </w:r>
      <w:r w:rsidR="00E47BCC">
        <w:rPr>
          <w:i/>
        </w:rPr>
        <w:t> </w:t>
      </w:r>
      <w:r w:rsidRPr="00E47BCC">
        <w:rPr>
          <w:i/>
        </w:rPr>
        <w:t>1) 2010</w:t>
      </w:r>
      <w:r w:rsidR="00E47BCC">
        <w:rPr>
          <w:i/>
        </w:rPr>
        <w:noBreakHyphen/>
      </w:r>
      <w:r w:rsidRPr="00E47BCC">
        <w:rPr>
          <w:i/>
        </w:rPr>
        <w:t>2011</w:t>
      </w:r>
      <w:r w:rsidRPr="00E47BCC">
        <w:t>.</w:t>
      </w:r>
    </w:p>
    <w:p w:rsidR="00205DB0" w:rsidRPr="00E47BCC" w:rsidRDefault="00205DB0" w:rsidP="001E3268">
      <w:pPr>
        <w:pStyle w:val="notetext"/>
      </w:pPr>
      <w:r w:rsidRPr="00E47BCC">
        <w:t>Note:</w:t>
      </w:r>
      <w:r w:rsidRPr="00E47BCC">
        <w:tab/>
        <w:t xml:space="preserve">The Finance Minister manages the expenditure of public money through the issue of drawing rights under the </w:t>
      </w:r>
      <w:r w:rsidRPr="00E47BCC">
        <w:rPr>
          <w:i/>
        </w:rPr>
        <w:t>Financial Management and Accountability Act 1997</w:t>
      </w:r>
      <w:r w:rsidRPr="00E47BCC">
        <w:t>.</w:t>
      </w:r>
    </w:p>
    <w:p w:rsidR="00205DB0" w:rsidRPr="00E47BCC" w:rsidRDefault="00205DB0" w:rsidP="001E3268">
      <w:pPr>
        <w:pStyle w:val="subsection"/>
      </w:pPr>
      <w:r w:rsidRPr="00E47BCC">
        <w:tab/>
        <w:t>(2)</w:t>
      </w:r>
      <w:r w:rsidRPr="00E47BC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205DB0" w:rsidRPr="00E47BCC" w:rsidRDefault="00CE045B" w:rsidP="001E3268">
      <w:pPr>
        <w:pStyle w:val="ActHead5"/>
      </w:pPr>
      <w:bookmarkStart w:id="12" w:name="_Toc366171461"/>
      <w:r w:rsidRPr="00E47BCC">
        <w:rPr>
          <w:rStyle w:val="CharSectno"/>
        </w:rPr>
        <w:t>10</w:t>
      </w:r>
      <w:r w:rsidR="00205DB0" w:rsidRPr="00E47BCC">
        <w:t xml:space="preserve">  Other departmental items</w:t>
      </w:r>
      <w:bookmarkEnd w:id="12"/>
    </w:p>
    <w:p w:rsidR="00205DB0" w:rsidRPr="00E47BCC" w:rsidRDefault="00205DB0" w:rsidP="001E3268">
      <w:pPr>
        <w:pStyle w:val="subsection"/>
      </w:pPr>
      <w:r w:rsidRPr="00E47BCC">
        <w:tab/>
      </w:r>
      <w:r w:rsidRPr="00E47BCC">
        <w:tab/>
        <w:t>The amount specified in an other departmental item for an Agency may be applied for the departmental expenditure of the Agency.</w:t>
      </w:r>
    </w:p>
    <w:p w:rsidR="00205DB0" w:rsidRPr="00E47BCC" w:rsidRDefault="00205DB0" w:rsidP="001E3268">
      <w:pPr>
        <w:pStyle w:val="notetext"/>
      </w:pPr>
      <w:r w:rsidRPr="00E47BCC">
        <w:t>Note:</w:t>
      </w:r>
      <w:r w:rsidRPr="00E47BCC">
        <w:tab/>
        <w:t xml:space="preserve">The Finance Minister manages the expenditure of public money through the issue of drawing rights under the </w:t>
      </w:r>
      <w:r w:rsidRPr="00E47BCC">
        <w:rPr>
          <w:i/>
        </w:rPr>
        <w:t>Financial Management and Accountability Act 1997</w:t>
      </w:r>
      <w:r w:rsidRPr="00E47BCC">
        <w:t>.</w:t>
      </w:r>
    </w:p>
    <w:p w:rsidR="00205DB0" w:rsidRPr="00E47BCC" w:rsidRDefault="00CE045B" w:rsidP="001E3268">
      <w:pPr>
        <w:pStyle w:val="ActHead5"/>
      </w:pPr>
      <w:bookmarkStart w:id="13" w:name="_Toc366171462"/>
      <w:r w:rsidRPr="00E47BCC">
        <w:rPr>
          <w:rStyle w:val="CharSectno"/>
        </w:rPr>
        <w:t>11</w:t>
      </w:r>
      <w:r w:rsidR="00205DB0" w:rsidRPr="00E47BCC">
        <w:t xml:space="preserve">  CAC Act body payment items</w:t>
      </w:r>
      <w:bookmarkEnd w:id="13"/>
    </w:p>
    <w:p w:rsidR="00205DB0" w:rsidRPr="00E47BCC" w:rsidRDefault="00205DB0" w:rsidP="001E3268">
      <w:pPr>
        <w:pStyle w:val="subsection"/>
      </w:pPr>
      <w:r w:rsidRPr="00E47BCC">
        <w:tab/>
        <w:t>(1)</w:t>
      </w:r>
      <w:r w:rsidRPr="00E47BCC">
        <w:tab/>
        <w:t>The amount specified in a CAC Act body payment item for a CAC Act body may be paid to the body to be applied for the purposes of the body.</w:t>
      </w:r>
    </w:p>
    <w:p w:rsidR="00205DB0" w:rsidRPr="00E47BCC" w:rsidRDefault="00205DB0" w:rsidP="001E3268">
      <w:pPr>
        <w:pStyle w:val="notetext"/>
      </w:pPr>
      <w:r w:rsidRPr="00E47BCC">
        <w:t>Note:</w:t>
      </w:r>
      <w:r w:rsidRPr="00E47BCC">
        <w:tab/>
        <w:t xml:space="preserve">The Finance Minister manages the expenditure of public money through the issue of drawing rights under the </w:t>
      </w:r>
      <w:r w:rsidRPr="00E47BCC">
        <w:rPr>
          <w:i/>
        </w:rPr>
        <w:t>Financial Management and Accountability Act 1997</w:t>
      </w:r>
      <w:r w:rsidRPr="00E47BCC">
        <w:t>.</w:t>
      </w:r>
    </w:p>
    <w:p w:rsidR="00205DB0" w:rsidRPr="00E47BCC" w:rsidRDefault="00205DB0" w:rsidP="001E3268">
      <w:pPr>
        <w:pStyle w:val="subsection"/>
      </w:pPr>
      <w:r w:rsidRPr="00E47BCC">
        <w:lastRenderedPageBreak/>
        <w:tab/>
        <w:t>(2)</w:t>
      </w:r>
      <w:r w:rsidRPr="00E47BCC">
        <w:tab/>
        <w:t>If:</w:t>
      </w:r>
    </w:p>
    <w:p w:rsidR="00205DB0" w:rsidRPr="00E47BCC" w:rsidRDefault="00205DB0" w:rsidP="001E3268">
      <w:pPr>
        <w:pStyle w:val="paragraph"/>
      </w:pPr>
      <w:r w:rsidRPr="00E47BCC">
        <w:tab/>
        <w:t>(a)</w:t>
      </w:r>
      <w:r w:rsidRPr="00E47BCC">
        <w:tab/>
        <w:t>an Act provides that a CAC Act body must be paid amounts that are appropriated by the Parliament for the purposes of the body; and</w:t>
      </w:r>
    </w:p>
    <w:p w:rsidR="00205DB0" w:rsidRPr="00E47BCC" w:rsidRDefault="00205DB0" w:rsidP="001E3268">
      <w:pPr>
        <w:pStyle w:val="paragraph"/>
      </w:pPr>
      <w:r w:rsidRPr="00E47BCC">
        <w:tab/>
        <w:t>(b)</w:t>
      </w:r>
      <w:r w:rsidRPr="00E47BCC">
        <w:tab/>
        <w:t>Schedule</w:t>
      </w:r>
      <w:r w:rsidR="00E47BCC">
        <w:t> </w:t>
      </w:r>
      <w:r w:rsidRPr="00E47BCC">
        <w:t>2 contains a CAC Act body payment item for that body;</w:t>
      </w:r>
    </w:p>
    <w:p w:rsidR="00205DB0" w:rsidRPr="00E47BCC" w:rsidRDefault="00205DB0" w:rsidP="001E3268">
      <w:pPr>
        <w:pStyle w:val="subsection2"/>
      </w:pPr>
      <w:r w:rsidRPr="00E47BCC">
        <w:t>then the body must be paid the full amount specified in the item.</w:t>
      </w:r>
    </w:p>
    <w:p w:rsidR="00205DB0" w:rsidRPr="00E47BCC" w:rsidRDefault="00205DB0" w:rsidP="00D70ADC">
      <w:pPr>
        <w:pStyle w:val="ActHead2"/>
        <w:pageBreakBefore/>
      </w:pPr>
      <w:bookmarkStart w:id="14" w:name="_Toc366171463"/>
      <w:r w:rsidRPr="00E47BCC">
        <w:rPr>
          <w:rStyle w:val="CharPartNo"/>
        </w:rPr>
        <w:lastRenderedPageBreak/>
        <w:t>Part</w:t>
      </w:r>
      <w:r w:rsidR="00E47BCC" w:rsidRPr="00E47BCC">
        <w:rPr>
          <w:rStyle w:val="CharPartNo"/>
        </w:rPr>
        <w:t> </w:t>
      </w:r>
      <w:r w:rsidRPr="00E47BCC">
        <w:rPr>
          <w:rStyle w:val="CharPartNo"/>
        </w:rPr>
        <w:t>3</w:t>
      </w:r>
      <w:r w:rsidRPr="00E47BCC">
        <w:t>—</w:t>
      </w:r>
      <w:r w:rsidRPr="00E47BCC">
        <w:rPr>
          <w:rStyle w:val="CharPartText"/>
        </w:rPr>
        <w:t>Adjusting appropriation items</w:t>
      </w:r>
      <w:bookmarkEnd w:id="14"/>
    </w:p>
    <w:p w:rsidR="00205DB0" w:rsidRPr="00E47BCC" w:rsidRDefault="00205DB0" w:rsidP="001E3268">
      <w:pPr>
        <w:pStyle w:val="Header"/>
      </w:pPr>
      <w:r w:rsidRPr="00E47BCC">
        <w:rPr>
          <w:rStyle w:val="CharDivNo"/>
        </w:rPr>
        <w:t xml:space="preserve"> </w:t>
      </w:r>
      <w:r w:rsidRPr="00E47BCC">
        <w:rPr>
          <w:rStyle w:val="CharDivText"/>
        </w:rPr>
        <w:t xml:space="preserve"> </w:t>
      </w:r>
    </w:p>
    <w:p w:rsidR="00205DB0" w:rsidRPr="00E47BCC" w:rsidRDefault="00CE045B" w:rsidP="001E3268">
      <w:pPr>
        <w:pStyle w:val="ActHead5"/>
      </w:pPr>
      <w:bookmarkStart w:id="15" w:name="_Toc366171464"/>
      <w:r w:rsidRPr="00E47BCC">
        <w:rPr>
          <w:rStyle w:val="CharSectno"/>
        </w:rPr>
        <w:t>12</w:t>
      </w:r>
      <w:r w:rsidR="00205DB0" w:rsidRPr="00E47BCC">
        <w:t xml:space="preserve">  Reducing State, ACT, NT and local government items and administered items</w:t>
      </w:r>
      <w:bookmarkEnd w:id="15"/>
    </w:p>
    <w:p w:rsidR="00205DB0" w:rsidRPr="00E47BCC" w:rsidRDefault="00205DB0" w:rsidP="001E3268">
      <w:pPr>
        <w:pStyle w:val="subsection"/>
      </w:pPr>
      <w:r w:rsidRPr="00E47BCC">
        <w:tab/>
        <w:t>(1)</w:t>
      </w:r>
      <w:r w:rsidRPr="00E47BCC">
        <w:tab/>
        <w:t>If:</w:t>
      </w:r>
    </w:p>
    <w:p w:rsidR="00205DB0" w:rsidRPr="00E47BCC" w:rsidRDefault="00205DB0" w:rsidP="001E3268">
      <w:pPr>
        <w:pStyle w:val="paragraph"/>
      </w:pPr>
      <w:r w:rsidRPr="00E47BCC">
        <w:tab/>
        <w:t>(a)</w:t>
      </w:r>
      <w:r w:rsidRPr="00E47BCC">
        <w:tab/>
        <w:t>an annual report for an Agency for the current year is tabled in the Parliament; and</w:t>
      </w:r>
    </w:p>
    <w:p w:rsidR="00205DB0" w:rsidRPr="00E47BCC" w:rsidRDefault="00205DB0" w:rsidP="001E3268">
      <w:pPr>
        <w:pStyle w:val="paragraph"/>
      </w:pPr>
      <w:r w:rsidRPr="00E47BCC">
        <w:tab/>
        <w:t>(b)</w:t>
      </w:r>
      <w:r w:rsidRPr="00E47BCC">
        <w:tab/>
        <w:t>the report specifies the amount required by an Agency in respect of:</w:t>
      </w:r>
    </w:p>
    <w:p w:rsidR="00205DB0" w:rsidRPr="00E47BCC" w:rsidRDefault="00205DB0" w:rsidP="001E3268">
      <w:pPr>
        <w:pStyle w:val="paragraphsub"/>
      </w:pPr>
      <w:r w:rsidRPr="00E47BCC">
        <w:tab/>
        <w:t>(i)</w:t>
      </w:r>
      <w:r w:rsidRPr="00E47BCC">
        <w:tab/>
        <w:t>a State, ACT, NT and local government item for the Agency; or</w:t>
      </w:r>
    </w:p>
    <w:p w:rsidR="00205DB0" w:rsidRPr="00E47BCC" w:rsidRDefault="00205DB0" w:rsidP="001E3268">
      <w:pPr>
        <w:pStyle w:val="paragraphsub"/>
      </w:pPr>
      <w:r w:rsidRPr="00E47BCC">
        <w:tab/>
        <w:t>(ii)</w:t>
      </w:r>
      <w:r w:rsidRPr="00E47BCC">
        <w:tab/>
        <w:t>an administered item for the Agency; and</w:t>
      </w:r>
    </w:p>
    <w:p w:rsidR="00205DB0" w:rsidRPr="00E47BCC" w:rsidRDefault="00205DB0" w:rsidP="001E3268">
      <w:pPr>
        <w:pStyle w:val="paragraph"/>
      </w:pPr>
      <w:r w:rsidRPr="00E47BCC">
        <w:tab/>
        <w:t>(c)</w:t>
      </w:r>
      <w:r w:rsidRPr="00E47BCC">
        <w:tab/>
        <w:t>the required amount is less than the amount of the item;</w:t>
      </w:r>
    </w:p>
    <w:p w:rsidR="00205DB0" w:rsidRPr="00E47BCC" w:rsidRDefault="00205DB0" w:rsidP="001E3268">
      <w:pPr>
        <w:pStyle w:val="subsection2"/>
      </w:pPr>
      <w:r w:rsidRPr="00E47BCC">
        <w:t>the item is taken to be reduced to the required amount.</w:t>
      </w:r>
    </w:p>
    <w:p w:rsidR="00205DB0" w:rsidRPr="00E47BCC" w:rsidRDefault="00205DB0" w:rsidP="001E3268">
      <w:pPr>
        <w:pStyle w:val="subsection"/>
      </w:pPr>
      <w:r w:rsidRPr="00E47BCC">
        <w:tab/>
        <w:t>(2)</w:t>
      </w:r>
      <w:r w:rsidRPr="00E47BCC">
        <w:tab/>
        <w:t>The Finance Minister may, by writi</w:t>
      </w:r>
      <w:r w:rsidR="009A4C69" w:rsidRPr="00E47BCC">
        <w:t>ng</w:t>
      </w:r>
      <w:r w:rsidRPr="00E47BCC">
        <w:t>:</w:t>
      </w:r>
    </w:p>
    <w:p w:rsidR="00205DB0" w:rsidRPr="00E47BCC" w:rsidRDefault="00205DB0" w:rsidP="001E3268">
      <w:pPr>
        <w:pStyle w:val="paragraph"/>
      </w:pPr>
      <w:r w:rsidRPr="00E47BCC">
        <w:tab/>
        <w:t>(a)</w:t>
      </w:r>
      <w:r w:rsidRPr="00E47BCC">
        <w:tab/>
      </w:r>
      <w:r w:rsidR="009A4C69" w:rsidRPr="00E47BCC">
        <w:t xml:space="preserve">determine </w:t>
      </w:r>
      <w:r w:rsidRPr="00E47BCC">
        <w:t xml:space="preserve">that </w:t>
      </w:r>
      <w:r w:rsidR="00E47BCC">
        <w:t>subsection (</w:t>
      </w:r>
      <w:r w:rsidRPr="00E47BCC">
        <w:t>1):</w:t>
      </w:r>
    </w:p>
    <w:p w:rsidR="00205DB0" w:rsidRPr="00E47BCC" w:rsidRDefault="00205DB0" w:rsidP="001E3268">
      <w:pPr>
        <w:pStyle w:val="paragraphsub"/>
      </w:pPr>
      <w:r w:rsidRPr="00E47BCC">
        <w:tab/>
        <w:t>(i)</w:t>
      </w:r>
      <w:r w:rsidRPr="00E47BCC">
        <w:tab/>
        <w:t>does not apply in relation to the item; or</w:t>
      </w:r>
    </w:p>
    <w:p w:rsidR="00205DB0" w:rsidRPr="00E47BCC" w:rsidRDefault="00205DB0" w:rsidP="001E3268">
      <w:pPr>
        <w:pStyle w:val="paragraphsub"/>
      </w:pPr>
      <w:r w:rsidRPr="00E47BCC">
        <w:tab/>
        <w:t>(ii)</w:t>
      </w:r>
      <w:r w:rsidRPr="00E47BCC">
        <w:tab/>
        <w:t>applies as if the amount specified in the annual report were the amount specified in the determination; or</w:t>
      </w:r>
    </w:p>
    <w:p w:rsidR="00205DB0" w:rsidRPr="00E47BCC" w:rsidRDefault="00205DB0" w:rsidP="001E3268">
      <w:pPr>
        <w:pStyle w:val="paragraph"/>
      </w:pPr>
      <w:r w:rsidRPr="00E47BCC">
        <w:tab/>
        <w:t>(b)</w:t>
      </w:r>
      <w:r w:rsidRPr="00E47BCC">
        <w:tab/>
        <w:t>if the report does not specify the required amount—</w:t>
      </w:r>
      <w:r w:rsidR="009A4C69" w:rsidRPr="00E47BCC">
        <w:t xml:space="preserve">determine </w:t>
      </w:r>
      <w:r w:rsidRPr="00E47BCC">
        <w:t xml:space="preserve">an amount that is taken to be the required amount for the purposes of </w:t>
      </w:r>
      <w:r w:rsidR="00E47BCC">
        <w:t>subsection (</w:t>
      </w:r>
      <w:r w:rsidRPr="00E47BCC">
        <w:t>1).</w:t>
      </w:r>
    </w:p>
    <w:p w:rsidR="00205DB0" w:rsidRPr="00E47BCC" w:rsidRDefault="00205DB0" w:rsidP="001E3268">
      <w:pPr>
        <w:pStyle w:val="subsection"/>
      </w:pPr>
      <w:r w:rsidRPr="00E47BCC">
        <w:tab/>
        <w:t>(3)</w:t>
      </w:r>
      <w:r w:rsidRPr="00E47BCC">
        <w:tab/>
        <w:t xml:space="preserve">A determination made under </w:t>
      </w:r>
      <w:r w:rsidR="00E47BCC">
        <w:t>subsection (</w:t>
      </w:r>
      <w:r w:rsidRPr="00E47BCC">
        <w:t>2) is a legislative instrument and, despite subsection</w:t>
      </w:r>
      <w:r w:rsidR="00E47BCC">
        <w:t> </w:t>
      </w:r>
      <w:r w:rsidRPr="00E47BCC">
        <w:t xml:space="preserve">44(2) of the </w:t>
      </w:r>
      <w:r w:rsidRPr="00E47BCC">
        <w:rPr>
          <w:i/>
        </w:rPr>
        <w:t>Legislative Instruments Act 2003</w:t>
      </w:r>
      <w:r w:rsidRPr="00E47BCC">
        <w:t>, section</w:t>
      </w:r>
      <w:r w:rsidR="00E47BCC">
        <w:t> </w:t>
      </w:r>
      <w:r w:rsidRPr="00E47BCC">
        <w:t>42 (disallowance) of that Act applies to the determination. However, Part</w:t>
      </w:r>
      <w:r w:rsidR="00E47BCC">
        <w:t> </w:t>
      </w:r>
      <w:r w:rsidRPr="00E47BCC">
        <w:t>6 (sunsetting) of that Act does not apply to the determination.</w:t>
      </w:r>
    </w:p>
    <w:p w:rsidR="00205DB0" w:rsidRPr="00E47BCC" w:rsidRDefault="00CE045B" w:rsidP="001E3268">
      <w:pPr>
        <w:pStyle w:val="ActHead5"/>
      </w:pPr>
      <w:bookmarkStart w:id="16" w:name="_Toc366171465"/>
      <w:r w:rsidRPr="00E47BCC">
        <w:rPr>
          <w:rStyle w:val="CharSectno"/>
        </w:rPr>
        <w:lastRenderedPageBreak/>
        <w:t>13</w:t>
      </w:r>
      <w:r w:rsidR="00205DB0" w:rsidRPr="00E47BCC">
        <w:t xml:space="preserve">  Reducing administered assets and liabilities items and other departmental items</w:t>
      </w:r>
      <w:bookmarkEnd w:id="16"/>
    </w:p>
    <w:p w:rsidR="00205DB0" w:rsidRPr="00E47BCC" w:rsidRDefault="00205DB0" w:rsidP="001E3268">
      <w:pPr>
        <w:pStyle w:val="subsection"/>
      </w:pPr>
      <w:r w:rsidRPr="00E47BCC">
        <w:tab/>
        <w:t>(1)</w:t>
      </w:r>
      <w:r w:rsidRPr="00E47BCC">
        <w:tab/>
        <w:t>A written request to reduce an administered assets and liabilities item or an other departmental item for an Agency may be made to the Finance Minister by:</w:t>
      </w:r>
    </w:p>
    <w:p w:rsidR="00205DB0" w:rsidRPr="00E47BCC" w:rsidRDefault="00205DB0" w:rsidP="001E3268">
      <w:pPr>
        <w:pStyle w:val="paragraph"/>
      </w:pPr>
      <w:r w:rsidRPr="00E47BCC">
        <w:tab/>
        <w:t>(a)</w:t>
      </w:r>
      <w:r w:rsidRPr="00E47BCC">
        <w:tab/>
        <w:t>the Prime Minister or a Minister acting on behalf of the Prime Minister; or</w:t>
      </w:r>
    </w:p>
    <w:p w:rsidR="00205DB0" w:rsidRPr="00E47BCC" w:rsidRDefault="00205DB0" w:rsidP="001E3268">
      <w:pPr>
        <w:pStyle w:val="paragraph"/>
      </w:pPr>
      <w:r w:rsidRPr="00E47BCC">
        <w:tab/>
        <w:t>(b)</w:t>
      </w:r>
      <w:r w:rsidRPr="00E47BCC">
        <w:tab/>
        <w:t>the Minister who is responsible for the Agency; or</w:t>
      </w:r>
    </w:p>
    <w:p w:rsidR="00205DB0" w:rsidRPr="00E47BCC" w:rsidRDefault="00205DB0" w:rsidP="001E3268">
      <w:pPr>
        <w:pStyle w:val="paragraph"/>
      </w:pPr>
      <w:r w:rsidRPr="00E47BCC">
        <w:tab/>
        <w:t>(c)</w:t>
      </w:r>
      <w:r w:rsidRPr="00E47BCC">
        <w:tab/>
        <w:t>if the Finance Minister is responsible for the Agency—the Chief Executive of the Agency.</w:t>
      </w:r>
    </w:p>
    <w:p w:rsidR="00205DB0" w:rsidRPr="00E47BCC" w:rsidRDefault="00205DB0" w:rsidP="001E3268">
      <w:pPr>
        <w:pStyle w:val="subsection"/>
      </w:pPr>
      <w:r w:rsidRPr="00E47BCC">
        <w:tab/>
        <w:t>(2)</w:t>
      </w:r>
      <w:r w:rsidRPr="00E47BCC">
        <w:tab/>
        <w:t xml:space="preserve">If a request is made under </w:t>
      </w:r>
      <w:r w:rsidR="00E47BCC">
        <w:t>subsection (</w:t>
      </w:r>
      <w:r w:rsidRPr="00E47BCC">
        <w:t>1), the Finance Minister may, by writing, determine that the item is to be reduced by the amount specified in the request.</w:t>
      </w:r>
    </w:p>
    <w:p w:rsidR="00205DB0" w:rsidRPr="00E47BCC" w:rsidRDefault="00205DB0" w:rsidP="001E3268">
      <w:pPr>
        <w:pStyle w:val="subsection"/>
      </w:pPr>
      <w:r w:rsidRPr="00E47BCC">
        <w:tab/>
        <w:t>(3)</w:t>
      </w:r>
      <w:r w:rsidRPr="00E47BCC">
        <w:tab/>
        <w:t>However, the determination has no effect to the extent that it would reduce the item below nil, after subtracting amounts that have been applied under Part</w:t>
      </w:r>
      <w:r w:rsidR="00E47BCC">
        <w:t> </w:t>
      </w:r>
      <w:r w:rsidRPr="00E47BCC">
        <w:t>2 in respect of the item.</w:t>
      </w:r>
    </w:p>
    <w:p w:rsidR="00205DB0" w:rsidRPr="00E47BCC" w:rsidRDefault="00205DB0" w:rsidP="001E3268">
      <w:pPr>
        <w:pStyle w:val="subsection"/>
      </w:pPr>
      <w:r w:rsidRPr="00E47BCC">
        <w:tab/>
        <w:t>(4)</w:t>
      </w:r>
      <w:r w:rsidRPr="00E47BCC">
        <w:tab/>
        <w:t>The item is taken to be reduced in accordance with the determination.</w:t>
      </w:r>
    </w:p>
    <w:p w:rsidR="00205DB0" w:rsidRPr="00E47BCC" w:rsidRDefault="00205DB0" w:rsidP="001E3268">
      <w:pPr>
        <w:pStyle w:val="subsection"/>
      </w:pPr>
      <w:r w:rsidRPr="00E47BCC">
        <w:tab/>
        <w:t>(5)</w:t>
      </w:r>
      <w:r w:rsidRPr="00E47BCC">
        <w:tab/>
        <w:t>Despite subsection</w:t>
      </w:r>
      <w:r w:rsidR="00E47BCC">
        <w:t> </w:t>
      </w:r>
      <w:r w:rsidRPr="00E47BCC">
        <w:t xml:space="preserve">33(3) of the </w:t>
      </w:r>
      <w:r w:rsidRPr="00E47BCC">
        <w:rPr>
          <w:i/>
        </w:rPr>
        <w:t>Acts Interpretation Act 1901</w:t>
      </w:r>
      <w:r w:rsidRPr="00E47BCC">
        <w:t>, the determination must not be rescinded, revoked, amended or varied.</w:t>
      </w:r>
    </w:p>
    <w:p w:rsidR="00205DB0" w:rsidRPr="00E47BCC" w:rsidRDefault="00205DB0" w:rsidP="001E3268">
      <w:pPr>
        <w:pStyle w:val="subsection"/>
      </w:pPr>
      <w:r w:rsidRPr="00E47BCC">
        <w:tab/>
        <w:t>(6)</w:t>
      </w:r>
      <w:r w:rsidRPr="00E47BCC">
        <w:tab/>
        <w:t xml:space="preserve">A request made under </w:t>
      </w:r>
      <w:r w:rsidR="00E47BCC">
        <w:t>subsection (</w:t>
      </w:r>
      <w:r w:rsidRPr="00E47BCC">
        <w:t>1) is not a legislative instrument.</w:t>
      </w:r>
    </w:p>
    <w:p w:rsidR="00205DB0" w:rsidRPr="00E47BCC" w:rsidRDefault="00205DB0" w:rsidP="001E3268">
      <w:pPr>
        <w:pStyle w:val="subsection"/>
      </w:pPr>
      <w:r w:rsidRPr="00E47BCC">
        <w:tab/>
        <w:t>(7)</w:t>
      </w:r>
      <w:r w:rsidRPr="00E47BCC">
        <w:tab/>
        <w:t xml:space="preserve">A determination made under </w:t>
      </w:r>
      <w:r w:rsidR="00E47BCC">
        <w:t>subsection (</w:t>
      </w:r>
      <w:r w:rsidRPr="00E47BCC">
        <w:t>2) is a legislative instrument and, despite subsection</w:t>
      </w:r>
      <w:r w:rsidR="00E47BCC">
        <w:t> </w:t>
      </w:r>
      <w:r w:rsidRPr="00E47BCC">
        <w:t xml:space="preserve">44(2) of the </w:t>
      </w:r>
      <w:r w:rsidRPr="00E47BCC">
        <w:rPr>
          <w:i/>
        </w:rPr>
        <w:t>Legislative Instruments Act 2003</w:t>
      </w:r>
      <w:r w:rsidRPr="00E47BCC">
        <w:t>, section</w:t>
      </w:r>
      <w:r w:rsidR="00E47BCC">
        <w:t> </w:t>
      </w:r>
      <w:r w:rsidRPr="00E47BCC">
        <w:t>42 (disallowance) of that Act applies to the determination. However, Part</w:t>
      </w:r>
      <w:r w:rsidR="00E47BCC">
        <w:t> </w:t>
      </w:r>
      <w:r w:rsidRPr="00E47BCC">
        <w:t>6 (sunsetting) of that Act does not apply to the determination.</w:t>
      </w:r>
    </w:p>
    <w:p w:rsidR="00205DB0" w:rsidRPr="00E47BCC" w:rsidRDefault="00CE045B" w:rsidP="001E3268">
      <w:pPr>
        <w:pStyle w:val="ActHead5"/>
      </w:pPr>
      <w:bookmarkStart w:id="17" w:name="_Toc366171466"/>
      <w:r w:rsidRPr="00E47BCC">
        <w:rPr>
          <w:rStyle w:val="CharSectno"/>
        </w:rPr>
        <w:t>14</w:t>
      </w:r>
      <w:r w:rsidR="00205DB0" w:rsidRPr="00E47BCC">
        <w:t xml:space="preserve">  Reducing CAC Act body payment items</w:t>
      </w:r>
      <w:bookmarkEnd w:id="17"/>
    </w:p>
    <w:p w:rsidR="00205DB0" w:rsidRPr="00E47BCC" w:rsidRDefault="00205DB0" w:rsidP="001E3268">
      <w:pPr>
        <w:pStyle w:val="subsection"/>
      </w:pPr>
      <w:r w:rsidRPr="00E47BCC">
        <w:tab/>
        <w:t>(1)</w:t>
      </w:r>
      <w:r w:rsidRPr="00E47BCC">
        <w:tab/>
        <w:t>A written request to reduce a CAC Act body payment item for a CAC Act body may be made to the Finance Minister by:</w:t>
      </w:r>
    </w:p>
    <w:p w:rsidR="00205DB0" w:rsidRPr="00E47BCC" w:rsidRDefault="00205DB0" w:rsidP="001E3268">
      <w:pPr>
        <w:pStyle w:val="paragraph"/>
      </w:pPr>
      <w:r w:rsidRPr="00E47BCC">
        <w:tab/>
        <w:t>(a)</w:t>
      </w:r>
      <w:r w:rsidRPr="00E47BCC">
        <w:tab/>
        <w:t>the Prime Minister or a Minister acting on behalf of the Prime Minister; or</w:t>
      </w:r>
    </w:p>
    <w:p w:rsidR="00205DB0" w:rsidRPr="00E47BCC" w:rsidRDefault="00205DB0" w:rsidP="001E3268">
      <w:pPr>
        <w:pStyle w:val="paragraph"/>
      </w:pPr>
      <w:r w:rsidRPr="00E47BCC">
        <w:tab/>
        <w:t>(b)</w:t>
      </w:r>
      <w:r w:rsidRPr="00E47BCC">
        <w:tab/>
        <w:t>the Minister who is responsible for the body; or</w:t>
      </w:r>
    </w:p>
    <w:p w:rsidR="00205DB0" w:rsidRPr="00E47BCC" w:rsidRDefault="00205DB0" w:rsidP="001E3268">
      <w:pPr>
        <w:pStyle w:val="paragraph"/>
      </w:pPr>
      <w:r w:rsidRPr="00E47BCC">
        <w:lastRenderedPageBreak/>
        <w:tab/>
        <w:t>(c)</w:t>
      </w:r>
      <w:r w:rsidRPr="00E47BCC">
        <w:tab/>
        <w:t>if the Finance Minister is responsible for the body—the Secretary of the Department.</w:t>
      </w:r>
    </w:p>
    <w:p w:rsidR="00205DB0" w:rsidRPr="00E47BCC" w:rsidRDefault="00205DB0" w:rsidP="001E3268">
      <w:pPr>
        <w:pStyle w:val="notetext"/>
      </w:pPr>
      <w:r w:rsidRPr="00E47BCC">
        <w:t>Note:</w:t>
      </w:r>
      <w:r w:rsidRPr="00E47BCC">
        <w:tab/>
        <w:t xml:space="preserve">For </w:t>
      </w:r>
      <w:r w:rsidRPr="00E47BCC">
        <w:rPr>
          <w:b/>
          <w:i/>
        </w:rPr>
        <w:t>Department</w:t>
      </w:r>
      <w:r w:rsidRPr="00E47BCC">
        <w:t>, see subsection</w:t>
      </w:r>
      <w:r w:rsidR="00E47BCC">
        <w:t> </w:t>
      </w:r>
      <w:r w:rsidRPr="00E47BCC">
        <w:t xml:space="preserve">19A(3) of the </w:t>
      </w:r>
      <w:r w:rsidRPr="00E47BCC">
        <w:rPr>
          <w:i/>
        </w:rPr>
        <w:t>Acts Interpretation Act 1901</w:t>
      </w:r>
      <w:r w:rsidRPr="00E47BCC">
        <w:t>.</w:t>
      </w:r>
    </w:p>
    <w:p w:rsidR="00205DB0" w:rsidRPr="00E47BCC" w:rsidRDefault="00205DB0" w:rsidP="001E3268">
      <w:pPr>
        <w:pStyle w:val="subsection"/>
      </w:pPr>
      <w:r w:rsidRPr="00E47BCC">
        <w:tab/>
        <w:t>(2)</w:t>
      </w:r>
      <w:r w:rsidRPr="00E47BCC">
        <w:tab/>
        <w:t xml:space="preserve">If a request is made under </w:t>
      </w:r>
      <w:r w:rsidR="00E47BCC">
        <w:t>subsection (</w:t>
      </w:r>
      <w:r w:rsidRPr="00E47BCC">
        <w:t>1), the Finance Minister may, by writing, determine that the item is to be reduced by the amount specified in the request.</w:t>
      </w:r>
    </w:p>
    <w:p w:rsidR="00205DB0" w:rsidRPr="00E47BCC" w:rsidRDefault="00205DB0" w:rsidP="001E3268">
      <w:pPr>
        <w:pStyle w:val="subsection"/>
      </w:pPr>
      <w:r w:rsidRPr="00E47BCC">
        <w:tab/>
        <w:t>(3)</w:t>
      </w:r>
      <w:r w:rsidRPr="00E47BCC">
        <w:tab/>
        <w:t>However, the determination has no effect to the extent that it would reduce the item below nil, after subtracting amounts that have been paid to the body in respect of the item.</w:t>
      </w:r>
    </w:p>
    <w:p w:rsidR="00205DB0" w:rsidRPr="00E47BCC" w:rsidRDefault="00205DB0" w:rsidP="001E3268">
      <w:pPr>
        <w:pStyle w:val="subsection"/>
      </w:pPr>
      <w:r w:rsidRPr="00E47BCC">
        <w:tab/>
        <w:t>(4)</w:t>
      </w:r>
      <w:r w:rsidRPr="00E47BCC">
        <w:tab/>
        <w:t>The item is taken to be reduced in accordance with the determination.</w:t>
      </w:r>
    </w:p>
    <w:p w:rsidR="00205DB0" w:rsidRPr="00E47BCC" w:rsidRDefault="00205DB0" w:rsidP="001E3268">
      <w:pPr>
        <w:pStyle w:val="subsection"/>
      </w:pPr>
      <w:r w:rsidRPr="00E47BCC">
        <w:tab/>
        <w:t>(5)</w:t>
      </w:r>
      <w:r w:rsidRPr="00E47BCC">
        <w:tab/>
        <w:t>Despite subsection</w:t>
      </w:r>
      <w:r w:rsidR="00E47BCC">
        <w:t> </w:t>
      </w:r>
      <w:r w:rsidRPr="00E47BCC">
        <w:t xml:space="preserve">33(3) of the </w:t>
      </w:r>
      <w:r w:rsidRPr="00E47BCC">
        <w:rPr>
          <w:i/>
        </w:rPr>
        <w:t>Acts Interpretation Act 1901</w:t>
      </w:r>
      <w:r w:rsidRPr="00E47BCC">
        <w:t>, the determination must not be rescinded, revoked, amended or varied.</w:t>
      </w:r>
    </w:p>
    <w:p w:rsidR="00205DB0" w:rsidRPr="00E47BCC" w:rsidRDefault="00205DB0" w:rsidP="001E3268">
      <w:pPr>
        <w:pStyle w:val="subsection"/>
      </w:pPr>
      <w:r w:rsidRPr="00E47BCC">
        <w:tab/>
        <w:t>(6)</w:t>
      </w:r>
      <w:r w:rsidRPr="00E47BCC">
        <w:tab/>
        <w:t>Subsection</w:t>
      </w:r>
      <w:r w:rsidR="00E47BCC">
        <w:t> </w:t>
      </w:r>
      <w:r w:rsidR="00CE045B" w:rsidRPr="00E47BCC">
        <w:t>11</w:t>
      </w:r>
      <w:r w:rsidRPr="00E47BCC">
        <w:t>(2) does not limit the reduction of a CAC Act body payment item under this section.</w:t>
      </w:r>
    </w:p>
    <w:p w:rsidR="00205DB0" w:rsidRPr="00E47BCC" w:rsidRDefault="00205DB0" w:rsidP="001E3268">
      <w:pPr>
        <w:pStyle w:val="subsection"/>
      </w:pPr>
      <w:r w:rsidRPr="00E47BCC">
        <w:tab/>
        <w:t>(7)</w:t>
      </w:r>
      <w:r w:rsidRPr="00E47BCC">
        <w:tab/>
        <w:t xml:space="preserve">A request made under </w:t>
      </w:r>
      <w:r w:rsidR="00E47BCC">
        <w:t>subsection (</w:t>
      </w:r>
      <w:r w:rsidRPr="00E47BCC">
        <w:t>1) is not a legislative instrument.</w:t>
      </w:r>
    </w:p>
    <w:p w:rsidR="00205DB0" w:rsidRPr="00E47BCC" w:rsidRDefault="00205DB0" w:rsidP="001E3268">
      <w:pPr>
        <w:pStyle w:val="subsection"/>
      </w:pPr>
      <w:r w:rsidRPr="00E47BCC">
        <w:tab/>
        <w:t>(8)</w:t>
      </w:r>
      <w:r w:rsidRPr="00E47BCC">
        <w:tab/>
        <w:t xml:space="preserve">A determination made under </w:t>
      </w:r>
      <w:r w:rsidR="00E47BCC">
        <w:t>subsection (</w:t>
      </w:r>
      <w:r w:rsidRPr="00E47BCC">
        <w:t>2) is a legislative instrument and, despite subsection</w:t>
      </w:r>
      <w:r w:rsidR="00E47BCC">
        <w:t> </w:t>
      </w:r>
      <w:r w:rsidRPr="00E47BCC">
        <w:t xml:space="preserve">44(2) of the </w:t>
      </w:r>
      <w:r w:rsidRPr="00E47BCC">
        <w:rPr>
          <w:i/>
        </w:rPr>
        <w:t>Legislative Instruments Act 2003</w:t>
      </w:r>
      <w:r w:rsidRPr="00E47BCC">
        <w:t>, section</w:t>
      </w:r>
      <w:r w:rsidR="00E47BCC">
        <w:t> </w:t>
      </w:r>
      <w:r w:rsidRPr="00E47BCC">
        <w:t>42 (disallowance) of that Act applies to the determination. However, Part</w:t>
      </w:r>
      <w:r w:rsidR="00E47BCC">
        <w:t> </w:t>
      </w:r>
      <w:r w:rsidRPr="00E47BCC">
        <w:t>6 (sunsetting) of that Act does not apply to the determination.</w:t>
      </w:r>
    </w:p>
    <w:p w:rsidR="00205DB0" w:rsidRPr="00E47BCC" w:rsidRDefault="00CE045B" w:rsidP="001E3268">
      <w:pPr>
        <w:pStyle w:val="ActHead5"/>
      </w:pPr>
      <w:bookmarkStart w:id="18" w:name="_Toc366171467"/>
      <w:r w:rsidRPr="00E47BCC">
        <w:rPr>
          <w:rStyle w:val="CharSectno"/>
        </w:rPr>
        <w:t>15</w:t>
      </w:r>
      <w:r w:rsidR="00205DB0" w:rsidRPr="00E47BCC">
        <w:t xml:space="preserve">  Advance to the Finance Minister</w:t>
      </w:r>
      <w:bookmarkEnd w:id="18"/>
    </w:p>
    <w:p w:rsidR="00205DB0" w:rsidRPr="00E47BCC" w:rsidRDefault="00205DB0" w:rsidP="001E3268">
      <w:pPr>
        <w:pStyle w:val="subsection"/>
      </w:pPr>
      <w:r w:rsidRPr="00E47BCC">
        <w:tab/>
        <w:t>(1)</w:t>
      </w:r>
      <w:r w:rsidRPr="00E47BCC">
        <w:tab/>
        <w:t>If the Finance Minister determined an amount under subsection</w:t>
      </w:r>
      <w:r w:rsidR="00E47BCC">
        <w:t> </w:t>
      </w:r>
      <w:r w:rsidRPr="00E47BCC">
        <w:t xml:space="preserve">15(2) of the </w:t>
      </w:r>
      <w:r w:rsidRPr="00E47BCC">
        <w:rPr>
          <w:i/>
        </w:rPr>
        <w:t>Appropriation Act (No.</w:t>
      </w:r>
      <w:r w:rsidR="00E47BCC">
        <w:rPr>
          <w:i/>
        </w:rPr>
        <w:t> </w:t>
      </w:r>
      <w:r w:rsidRPr="00E47BCC">
        <w:rPr>
          <w:i/>
        </w:rPr>
        <w:t>2) 2010</w:t>
      </w:r>
      <w:r w:rsidR="00E47BCC">
        <w:rPr>
          <w:i/>
        </w:rPr>
        <w:noBreakHyphen/>
      </w:r>
      <w:r w:rsidRPr="00E47BCC">
        <w:rPr>
          <w:i/>
        </w:rPr>
        <w:t>2011</w:t>
      </w:r>
      <w:r w:rsidRPr="00E47BCC">
        <w:t xml:space="preserve"> before the commencement of this Act, the amount is to be disregarded for the purposes of subsection</w:t>
      </w:r>
      <w:r w:rsidR="00E47BCC">
        <w:t> </w:t>
      </w:r>
      <w:r w:rsidRPr="00E47BCC">
        <w:t>15(3) of that Act.</w:t>
      </w:r>
    </w:p>
    <w:p w:rsidR="00205DB0" w:rsidRPr="00E47BCC" w:rsidRDefault="00205DB0" w:rsidP="001E3268">
      <w:pPr>
        <w:pStyle w:val="notetext"/>
      </w:pPr>
      <w:r w:rsidRPr="00E47BCC">
        <w:t>Note:</w:t>
      </w:r>
      <w:r w:rsidRPr="00E47BCC">
        <w:tab/>
        <w:t>This means that, after the commencement of this Act, the Finance Minister has access to $380 million under section</w:t>
      </w:r>
      <w:r w:rsidR="00E47BCC">
        <w:t> </w:t>
      </w:r>
      <w:r w:rsidRPr="00E47BCC">
        <w:t xml:space="preserve">15 of the </w:t>
      </w:r>
      <w:r w:rsidRPr="00E47BCC">
        <w:rPr>
          <w:i/>
        </w:rPr>
        <w:t>Appr</w:t>
      </w:r>
      <w:r w:rsidR="001556D8" w:rsidRPr="00E47BCC">
        <w:rPr>
          <w:i/>
        </w:rPr>
        <w:t>opriation Act (No.</w:t>
      </w:r>
      <w:r w:rsidR="00E47BCC">
        <w:rPr>
          <w:i/>
        </w:rPr>
        <w:t> </w:t>
      </w:r>
      <w:r w:rsidR="001556D8" w:rsidRPr="00E47BCC">
        <w:rPr>
          <w:i/>
        </w:rPr>
        <w:t>2) 2010</w:t>
      </w:r>
      <w:r w:rsidR="00E47BCC">
        <w:rPr>
          <w:i/>
        </w:rPr>
        <w:noBreakHyphen/>
      </w:r>
      <w:r w:rsidRPr="00E47BCC">
        <w:rPr>
          <w:i/>
        </w:rPr>
        <w:t>201</w:t>
      </w:r>
      <w:r w:rsidR="001556D8" w:rsidRPr="00E47BCC">
        <w:rPr>
          <w:i/>
        </w:rPr>
        <w:t>1</w:t>
      </w:r>
      <w:r w:rsidRPr="00E47BCC">
        <w:t>, regardless of amounts that have already been determined under that section.</w:t>
      </w:r>
    </w:p>
    <w:p w:rsidR="00205DB0" w:rsidRPr="00E47BCC" w:rsidRDefault="00205DB0" w:rsidP="001E3268">
      <w:pPr>
        <w:pStyle w:val="subsection"/>
      </w:pPr>
      <w:r w:rsidRPr="00E47BCC">
        <w:tab/>
        <w:t>(2)</w:t>
      </w:r>
      <w:r w:rsidRPr="00E47BCC">
        <w:tab/>
        <w:t>If:</w:t>
      </w:r>
    </w:p>
    <w:p w:rsidR="00205DB0" w:rsidRPr="00E47BCC" w:rsidRDefault="00205DB0" w:rsidP="001E3268">
      <w:pPr>
        <w:pStyle w:val="paragraph"/>
      </w:pPr>
      <w:r w:rsidRPr="00E47BCC">
        <w:lastRenderedPageBreak/>
        <w:tab/>
        <w:t>(a)</w:t>
      </w:r>
      <w:r w:rsidRPr="00E47BCC">
        <w:tab/>
        <w:t>this Act appropriates an amount for particular expenditure; and</w:t>
      </w:r>
    </w:p>
    <w:p w:rsidR="00205DB0" w:rsidRPr="00E47BCC" w:rsidRDefault="00205DB0" w:rsidP="001E3268">
      <w:pPr>
        <w:pStyle w:val="paragraph"/>
      </w:pPr>
      <w:r w:rsidRPr="00E47BCC">
        <w:tab/>
        <w:t>(b)</w:t>
      </w:r>
      <w:r w:rsidRPr="00E47BCC">
        <w:tab/>
        <w:t xml:space="preserve">before the commencement of this Act, the Finance Minister determines an amount (the </w:t>
      </w:r>
      <w:r w:rsidRPr="00E47BCC">
        <w:rPr>
          <w:b/>
          <w:i/>
        </w:rPr>
        <w:t>advanced amount</w:t>
      </w:r>
      <w:r w:rsidRPr="00E47BCC">
        <w:t>) under section</w:t>
      </w:r>
      <w:r w:rsidR="00E47BCC">
        <w:t> </w:t>
      </w:r>
      <w:r w:rsidRPr="00E47BCC">
        <w:t xml:space="preserve">15 of the </w:t>
      </w:r>
      <w:r w:rsidRPr="00E47BCC">
        <w:rPr>
          <w:i/>
        </w:rPr>
        <w:t>Appropriation Act (No.</w:t>
      </w:r>
      <w:r w:rsidR="00E47BCC">
        <w:rPr>
          <w:i/>
        </w:rPr>
        <w:t> </w:t>
      </w:r>
      <w:r w:rsidRPr="00E47BCC">
        <w:rPr>
          <w:i/>
        </w:rPr>
        <w:t>2) 2010</w:t>
      </w:r>
      <w:r w:rsidR="00E47BCC">
        <w:rPr>
          <w:i/>
        </w:rPr>
        <w:noBreakHyphen/>
      </w:r>
      <w:r w:rsidRPr="00E47BCC">
        <w:rPr>
          <w:i/>
        </w:rPr>
        <w:t>2011</w:t>
      </w:r>
      <w:r w:rsidRPr="00E47BCC">
        <w:t xml:space="preserve"> for the expenditure;</w:t>
      </w:r>
    </w:p>
    <w:p w:rsidR="00205DB0" w:rsidRPr="00E47BCC" w:rsidRDefault="00205DB0" w:rsidP="001E3268">
      <w:pPr>
        <w:pStyle w:val="subsection2"/>
      </w:pPr>
      <w:r w:rsidRPr="00E47BCC">
        <w:t>the amount appropriated by this Act for the expenditure is taken to be reduced (but not below nil) by the advanced amount.</w:t>
      </w:r>
    </w:p>
    <w:p w:rsidR="00205DB0" w:rsidRPr="00E47BCC" w:rsidRDefault="00205DB0" w:rsidP="00D70ADC">
      <w:pPr>
        <w:pStyle w:val="ActHead2"/>
        <w:pageBreakBefore/>
      </w:pPr>
      <w:bookmarkStart w:id="19" w:name="_Toc366171468"/>
      <w:r w:rsidRPr="00E47BCC">
        <w:rPr>
          <w:rStyle w:val="CharPartNo"/>
        </w:rPr>
        <w:lastRenderedPageBreak/>
        <w:t>Part</w:t>
      </w:r>
      <w:r w:rsidR="00E47BCC" w:rsidRPr="00E47BCC">
        <w:rPr>
          <w:rStyle w:val="CharPartNo"/>
        </w:rPr>
        <w:t> </w:t>
      </w:r>
      <w:r w:rsidRPr="00E47BCC">
        <w:rPr>
          <w:rStyle w:val="CharPartNo"/>
        </w:rPr>
        <w:t>4</w:t>
      </w:r>
      <w:r w:rsidRPr="00E47BCC">
        <w:t>—</w:t>
      </w:r>
      <w:r w:rsidRPr="00E47BCC">
        <w:rPr>
          <w:rStyle w:val="CharPartText"/>
        </w:rPr>
        <w:t>General drawing rights limits</w:t>
      </w:r>
      <w:bookmarkEnd w:id="19"/>
    </w:p>
    <w:p w:rsidR="00205DB0" w:rsidRPr="00E47BCC" w:rsidRDefault="00205DB0" w:rsidP="001E3268">
      <w:pPr>
        <w:pStyle w:val="Header"/>
      </w:pPr>
      <w:r w:rsidRPr="00E47BCC">
        <w:rPr>
          <w:rStyle w:val="CharDivNo"/>
        </w:rPr>
        <w:t xml:space="preserve"> </w:t>
      </w:r>
      <w:r w:rsidRPr="00E47BCC">
        <w:rPr>
          <w:rStyle w:val="CharDivText"/>
        </w:rPr>
        <w:t xml:space="preserve"> </w:t>
      </w:r>
    </w:p>
    <w:p w:rsidR="00205DB0" w:rsidRPr="00E47BCC" w:rsidRDefault="00CE045B" w:rsidP="001E3268">
      <w:pPr>
        <w:pStyle w:val="ActHead5"/>
      </w:pPr>
      <w:bookmarkStart w:id="20" w:name="_Toc366171469"/>
      <w:r w:rsidRPr="00E47BCC">
        <w:rPr>
          <w:rStyle w:val="CharSectno"/>
        </w:rPr>
        <w:t>16</w:t>
      </w:r>
      <w:r w:rsidR="00205DB0" w:rsidRPr="00E47BCC">
        <w:t xml:space="preserve">  General drawing rights limits</w:t>
      </w:r>
      <w:bookmarkEnd w:id="20"/>
    </w:p>
    <w:p w:rsidR="00205DB0" w:rsidRPr="00E47BCC" w:rsidRDefault="00205DB0" w:rsidP="001E3268">
      <w:pPr>
        <w:pStyle w:val="SubsectionHead"/>
      </w:pPr>
      <w:r w:rsidRPr="00E47BCC">
        <w:t>Building Australia Fund</w:t>
      </w:r>
    </w:p>
    <w:p w:rsidR="00205DB0" w:rsidRPr="00E47BCC" w:rsidRDefault="00205DB0" w:rsidP="001E3268">
      <w:pPr>
        <w:pStyle w:val="subsection"/>
      </w:pPr>
      <w:r w:rsidRPr="00E47BCC">
        <w:tab/>
        <w:t>(1)</w:t>
      </w:r>
      <w:r w:rsidRPr="00E47BCC">
        <w:tab/>
        <w:t>On and after the commencement of this Act, subsection</w:t>
      </w:r>
      <w:r w:rsidR="00E47BCC">
        <w:t> </w:t>
      </w:r>
      <w:r w:rsidRPr="00E47BCC">
        <w:t xml:space="preserve">18(1) of the </w:t>
      </w:r>
      <w:r w:rsidRPr="00E47BCC">
        <w:rPr>
          <w:i/>
        </w:rPr>
        <w:t>Appropriation Act (No.</w:t>
      </w:r>
      <w:r w:rsidR="00E47BCC">
        <w:rPr>
          <w:i/>
        </w:rPr>
        <w:t> </w:t>
      </w:r>
      <w:r w:rsidRPr="00E47BCC">
        <w:rPr>
          <w:i/>
        </w:rPr>
        <w:t>2) 2010</w:t>
      </w:r>
      <w:r w:rsidR="00E47BCC">
        <w:rPr>
          <w:i/>
        </w:rPr>
        <w:noBreakHyphen/>
      </w:r>
      <w:r w:rsidRPr="00E47BCC">
        <w:rPr>
          <w:i/>
        </w:rPr>
        <w:t>2011</w:t>
      </w:r>
      <w:r w:rsidRPr="00E47BCC">
        <w:t xml:space="preserve"> has effect as if the general drawing rights limit specified in that subsection were $1,</w:t>
      </w:r>
      <w:r w:rsidR="00D90DF8" w:rsidRPr="00E47BCC">
        <w:t>321</w:t>
      </w:r>
      <w:r w:rsidRPr="00E47BCC">
        <w:t>,</w:t>
      </w:r>
      <w:r w:rsidR="00D90DF8" w:rsidRPr="00E47BCC">
        <w:t>100,000</w:t>
      </w:r>
      <w:r w:rsidRPr="00E47BCC">
        <w:t>.</w:t>
      </w:r>
    </w:p>
    <w:p w:rsidR="00205DB0" w:rsidRPr="00E47BCC" w:rsidRDefault="00205DB0" w:rsidP="001E3268">
      <w:pPr>
        <w:pStyle w:val="notetext"/>
      </w:pPr>
      <w:r w:rsidRPr="00E47BCC">
        <w:t>Note:</w:t>
      </w:r>
      <w:r w:rsidRPr="00E47BCC">
        <w:tab/>
        <w:t>This increases the Building Australia Fund general drawing rights</w:t>
      </w:r>
      <w:r w:rsidR="00D90DF8" w:rsidRPr="00E47BCC">
        <w:t xml:space="preserve"> limit for the current year by $120,000,000</w:t>
      </w:r>
      <w:r w:rsidRPr="00E47BCC">
        <w:t>.</w:t>
      </w:r>
    </w:p>
    <w:p w:rsidR="00205DB0" w:rsidRPr="00E47BCC" w:rsidRDefault="00205DB0" w:rsidP="001E3268">
      <w:pPr>
        <w:pStyle w:val="SubsectionHead"/>
      </w:pPr>
      <w:r w:rsidRPr="00E47BCC">
        <w:t>Education Investment Fund</w:t>
      </w:r>
    </w:p>
    <w:p w:rsidR="00205DB0" w:rsidRPr="00E47BCC" w:rsidRDefault="00205DB0" w:rsidP="001E3268">
      <w:pPr>
        <w:pStyle w:val="subsection"/>
      </w:pPr>
      <w:r w:rsidRPr="00E47BCC">
        <w:tab/>
        <w:t>(2)</w:t>
      </w:r>
      <w:r w:rsidRPr="00E47BCC">
        <w:tab/>
        <w:t>On and after the commencement of this Act, subsection</w:t>
      </w:r>
      <w:r w:rsidR="00E47BCC">
        <w:t> </w:t>
      </w:r>
      <w:r w:rsidRPr="00E47BCC">
        <w:t xml:space="preserve">18(2) of the </w:t>
      </w:r>
      <w:r w:rsidRPr="00E47BCC">
        <w:rPr>
          <w:i/>
        </w:rPr>
        <w:t>Appropriation Act (No.</w:t>
      </w:r>
      <w:r w:rsidR="00E47BCC">
        <w:rPr>
          <w:i/>
        </w:rPr>
        <w:t> </w:t>
      </w:r>
      <w:r w:rsidRPr="00E47BCC">
        <w:rPr>
          <w:i/>
        </w:rPr>
        <w:t>2) 2010</w:t>
      </w:r>
      <w:r w:rsidR="00E47BCC">
        <w:rPr>
          <w:i/>
        </w:rPr>
        <w:noBreakHyphen/>
      </w:r>
      <w:r w:rsidRPr="00E47BCC">
        <w:rPr>
          <w:i/>
        </w:rPr>
        <w:t>2011</w:t>
      </w:r>
      <w:r w:rsidRPr="00E47BCC">
        <w:t xml:space="preserve"> has effect as if the general drawing rights limit specified in that subsection were $1,</w:t>
      </w:r>
      <w:r w:rsidR="00D90DF8" w:rsidRPr="00E47BCC">
        <w:t>236,958,000</w:t>
      </w:r>
      <w:r w:rsidRPr="00E47BCC">
        <w:t>.</w:t>
      </w:r>
    </w:p>
    <w:p w:rsidR="00205DB0" w:rsidRPr="00E47BCC" w:rsidRDefault="00205DB0" w:rsidP="001E3268">
      <w:pPr>
        <w:pStyle w:val="notetext"/>
      </w:pPr>
      <w:r w:rsidRPr="00E47BCC">
        <w:t>Note:</w:t>
      </w:r>
      <w:r w:rsidRPr="00E47BCC">
        <w:tab/>
        <w:t>This increases the Education Investment Fund general drawing rights</w:t>
      </w:r>
      <w:r w:rsidR="00D90DF8" w:rsidRPr="00E47BCC">
        <w:t xml:space="preserve"> limit for the current year by $73,419,000</w:t>
      </w:r>
      <w:r w:rsidRPr="00E47BCC">
        <w:t>.</w:t>
      </w:r>
    </w:p>
    <w:p w:rsidR="00205DB0" w:rsidRPr="00E47BCC" w:rsidRDefault="00205DB0" w:rsidP="001E3268">
      <w:pPr>
        <w:pStyle w:val="SubsectionHead"/>
      </w:pPr>
      <w:r w:rsidRPr="00E47BCC">
        <w:t>Health and Hospitals Fund</w:t>
      </w:r>
    </w:p>
    <w:p w:rsidR="00205DB0" w:rsidRPr="00E47BCC" w:rsidRDefault="00205DB0" w:rsidP="001E3268">
      <w:pPr>
        <w:pStyle w:val="subsection"/>
      </w:pPr>
      <w:r w:rsidRPr="00E47BCC">
        <w:tab/>
        <w:t>(3)</w:t>
      </w:r>
      <w:r w:rsidRPr="00E47BCC">
        <w:tab/>
        <w:t>On and after the commencement of this Act, subsection</w:t>
      </w:r>
      <w:r w:rsidR="00E47BCC">
        <w:t> </w:t>
      </w:r>
      <w:r w:rsidRPr="00E47BCC">
        <w:t xml:space="preserve">18(3) of the </w:t>
      </w:r>
      <w:r w:rsidRPr="00E47BCC">
        <w:rPr>
          <w:i/>
        </w:rPr>
        <w:t>Appropriation Act (No.</w:t>
      </w:r>
      <w:r w:rsidR="00E47BCC">
        <w:rPr>
          <w:i/>
        </w:rPr>
        <w:t> </w:t>
      </w:r>
      <w:r w:rsidRPr="00E47BCC">
        <w:rPr>
          <w:i/>
        </w:rPr>
        <w:t>2) 2010</w:t>
      </w:r>
      <w:r w:rsidR="00E47BCC">
        <w:rPr>
          <w:i/>
        </w:rPr>
        <w:noBreakHyphen/>
      </w:r>
      <w:r w:rsidRPr="00E47BCC">
        <w:rPr>
          <w:i/>
        </w:rPr>
        <w:t>2011</w:t>
      </w:r>
      <w:r w:rsidRPr="00E47BCC">
        <w:t xml:space="preserve"> has effect as if the general drawing rights limit specified in that subsection were </w:t>
      </w:r>
      <w:r w:rsidR="00A43BB8" w:rsidRPr="00E47BCC">
        <w:t>$1,104,153,33</w:t>
      </w:r>
      <w:r w:rsidR="00D90DF8" w:rsidRPr="00E47BCC">
        <w:t>0</w:t>
      </w:r>
      <w:r w:rsidRPr="00E47BCC">
        <w:t>.</w:t>
      </w:r>
    </w:p>
    <w:p w:rsidR="00205DB0" w:rsidRPr="00E47BCC" w:rsidRDefault="00205DB0" w:rsidP="001E3268">
      <w:pPr>
        <w:pStyle w:val="notetext"/>
      </w:pPr>
      <w:r w:rsidRPr="00E47BCC">
        <w:t>Note:</w:t>
      </w:r>
      <w:r w:rsidRPr="00E47BCC">
        <w:tab/>
        <w:t>This increases the Health and Hospitals Fund general drawing rights limit for the current year by</w:t>
      </w:r>
      <w:r w:rsidR="00D90DF8" w:rsidRPr="00E47BCC">
        <w:t xml:space="preserve"> $151,520,</w:t>
      </w:r>
      <w:r w:rsidR="00A43BB8" w:rsidRPr="00E47BCC">
        <w:t>330</w:t>
      </w:r>
      <w:r w:rsidRPr="00E47BCC">
        <w:t>.</w:t>
      </w:r>
    </w:p>
    <w:p w:rsidR="00205DB0" w:rsidRPr="00E47BCC" w:rsidRDefault="00205DB0" w:rsidP="001E3268">
      <w:pPr>
        <w:pStyle w:val="SubsectionHead"/>
      </w:pPr>
      <w:r w:rsidRPr="00E47BCC">
        <w:t>General purpose financial assistance</w:t>
      </w:r>
    </w:p>
    <w:p w:rsidR="00205DB0" w:rsidRPr="00E47BCC" w:rsidRDefault="00205DB0" w:rsidP="001E3268">
      <w:pPr>
        <w:pStyle w:val="subsection"/>
      </w:pPr>
      <w:r w:rsidRPr="00E47BCC">
        <w:tab/>
        <w:t>(4)</w:t>
      </w:r>
      <w:r w:rsidRPr="00E47BCC">
        <w:tab/>
        <w:t>On and after the commencement of this Act, subsection</w:t>
      </w:r>
      <w:r w:rsidR="00E47BCC">
        <w:t> </w:t>
      </w:r>
      <w:r w:rsidRPr="00E47BCC">
        <w:t xml:space="preserve">18(4) of the </w:t>
      </w:r>
      <w:r w:rsidRPr="00E47BCC">
        <w:rPr>
          <w:i/>
        </w:rPr>
        <w:t>Appropriation Act (No.</w:t>
      </w:r>
      <w:r w:rsidR="00E47BCC">
        <w:rPr>
          <w:i/>
        </w:rPr>
        <w:t> </w:t>
      </w:r>
      <w:r w:rsidRPr="00E47BCC">
        <w:rPr>
          <w:i/>
        </w:rPr>
        <w:t>2) 2010</w:t>
      </w:r>
      <w:r w:rsidR="00E47BCC">
        <w:rPr>
          <w:i/>
        </w:rPr>
        <w:noBreakHyphen/>
      </w:r>
      <w:r w:rsidRPr="00E47BCC">
        <w:rPr>
          <w:i/>
        </w:rPr>
        <w:t>2011</w:t>
      </w:r>
      <w:r w:rsidRPr="00E47BCC">
        <w:t xml:space="preserve"> has effect as if the general drawing rights limit specified in that subsection were $1,500,000,000.</w:t>
      </w:r>
    </w:p>
    <w:p w:rsidR="00A43BB8" w:rsidRPr="00E47BCC" w:rsidRDefault="00205DB0" w:rsidP="001E3268">
      <w:pPr>
        <w:pStyle w:val="notetext"/>
      </w:pPr>
      <w:r w:rsidRPr="00E47BCC">
        <w:lastRenderedPageBreak/>
        <w:t>Note:</w:t>
      </w:r>
      <w:r w:rsidRPr="00E47BCC">
        <w:tab/>
        <w:t>This increases the general purpose financial assistance general drawing rights limit for the current year by $500,000,000.</w:t>
      </w:r>
    </w:p>
    <w:p w:rsidR="006D0142" w:rsidRPr="00E47BCC" w:rsidRDefault="006D0142" w:rsidP="00E6711A">
      <w:pPr>
        <w:pStyle w:val="ActHead2"/>
        <w:pageBreakBefore/>
      </w:pPr>
      <w:bookmarkStart w:id="21" w:name="_Toc366171470"/>
      <w:r w:rsidRPr="00E47BCC">
        <w:rPr>
          <w:rStyle w:val="CharPartNo"/>
        </w:rPr>
        <w:lastRenderedPageBreak/>
        <w:t>Part</w:t>
      </w:r>
      <w:r w:rsidR="00E47BCC" w:rsidRPr="00E47BCC">
        <w:rPr>
          <w:rStyle w:val="CharPartNo"/>
        </w:rPr>
        <w:t> </w:t>
      </w:r>
      <w:r w:rsidRPr="00E47BCC">
        <w:rPr>
          <w:rStyle w:val="CharPartNo"/>
        </w:rPr>
        <w:t>5</w:t>
      </w:r>
      <w:r w:rsidRPr="00E47BCC">
        <w:t>—</w:t>
      </w:r>
      <w:r w:rsidRPr="00E47BCC">
        <w:rPr>
          <w:rStyle w:val="CharPartText"/>
        </w:rPr>
        <w:t>Miscellaneous</w:t>
      </w:r>
      <w:bookmarkEnd w:id="21"/>
    </w:p>
    <w:p w:rsidR="00205DB0" w:rsidRPr="00E47BCC" w:rsidRDefault="00205DB0" w:rsidP="001E3268">
      <w:pPr>
        <w:pStyle w:val="Header"/>
      </w:pPr>
      <w:r w:rsidRPr="00E47BCC">
        <w:rPr>
          <w:rStyle w:val="CharDivNo"/>
        </w:rPr>
        <w:t xml:space="preserve"> </w:t>
      </w:r>
      <w:r w:rsidRPr="00E47BCC">
        <w:rPr>
          <w:rStyle w:val="CharDivText"/>
        </w:rPr>
        <w:t xml:space="preserve"> </w:t>
      </w:r>
    </w:p>
    <w:p w:rsidR="00205DB0" w:rsidRPr="00E47BCC" w:rsidRDefault="00CE045B" w:rsidP="001E3268">
      <w:pPr>
        <w:pStyle w:val="ActHead5"/>
      </w:pPr>
      <w:bookmarkStart w:id="22" w:name="_Toc366171471"/>
      <w:r w:rsidRPr="00E47BCC">
        <w:rPr>
          <w:rStyle w:val="CharSectno"/>
        </w:rPr>
        <w:t>17</w:t>
      </w:r>
      <w:r w:rsidR="00205DB0" w:rsidRPr="00E47BCC">
        <w:t xml:space="preserve">  Crediting amounts to Special Accounts</w:t>
      </w:r>
      <w:bookmarkEnd w:id="22"/>
    </w:p>
    <w:p w:rsidR="00205DB0" w:rsidRPr="00E47BCC" w:rsidRDefault="00205DB0" w:rsidP="001E3268">
      <w:pPr>
        <w:pStyle w:val="subsection"/>
      </w:pPr>
      <w:r w:rsidRPr="00E47BCC">
        <w:tab/>
      </w:r>
      <w:r w:rsidRPr="00E47BCC">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205DB0" w:rsidRPr="00E47BCC" w:rsidRDefault="00CE045B" w:rsidP="001E3268">
      <w:pPr>
        <w:pStyle w:val="ActHead5"/>
      </w:pPr>
      <w:bookmarkStart w:id="23" w:name="_Toc366171472"/>
      <w:r w:rsidRPr="00E47BCC">
        <w:rPr>
          <w:rStyle w:val="CharSectno"/>
        </w:rPr>
        <w:t>18</w:t>
      </w:r>
      <w:r w:rsidR="00205DB0" w:rsidRPr="00E47BCC">
        <w:t xml:space="preserve">  Conditions etc. applying to State, ACT, NT and local government items</w:t>
      </w:r>
      <w:bookmarkEnd w:id="23"/>
    </w:p>
    <w:p w:rsidR="00205DB0" w:rsidRPr="00E47BCC" w:rsidRDefault="00205DB0" w:rsidP="001E3268">
      <w:pPr>
        <w:pStyle w:val="subsection"/>
      </w:pPr>
      <w:r w:rsidRPr="00E47BCC">
        <w:tab/>
        <w:t>(1)</w:t>
      </w:r>
      <w:r w:rsidRPr="00E47BCC">
        <w:tab/>
        <w:t>This section applies to any payment made out of money appropriated by a State, ACT, NT and local government item for an outcome specified in column 2 of the table in Schedule</w:t>
      </w:r>
      <w:r w:rsidR="00E47BCC">
        <w:t> </w:t>
      </w:r>
      <w:r w:rsidRPr="00E47BCC">
        <w:t>1.</w:t>
      </w:r>
    </w:p>
    <w:p w:rsidR="00205DB0" w:rsidRPr="00E47BCC" w:rsidRDefault="00205DB0" w:rsidP="001E3268">
      <w:pPr>
        <w:pStyle w:val="subsection"/>
      </w:pPr>
      <w:r w:rsidRPr="00E47BCC">
        <w:tab/>
        <w:t>(2)</w:t>
      </w:r>
      <w:r w:rsidRPr="00E47BCC">
        <w:tab/>
        <w:t>The payment:</w:t>
      </w:r>
    </w:p>
    <w:p w:rsidR="00205DB0" w:rsidRPr="00E47BCC" w:rsidRDefault="00205DB0" w:rsidP="001E3268">
      <w:pPr>
        <w:pStyle w:val="paragraph"/>
      </w:pPr>
      <w:r w:rsidRPr="00E47BCC">
        <w:tab/>
        <w:t>(a)</w:t>
      </w:r>
      <w:r w:rsidRPr="00E47BCC">
        <w:tab/>
        <w:t xml:space="preserve">must be made on the terms and conditions (if any) from time to time determined, in the way described in </w:t>
      </w:r>
      <w:r w:rsidR="00E47BCC">
        <w:t>subsection (</w:t>
      </w:r>
      <w:r w:rsidRPr="00E47BCC">
        <w:t>3), as applying to payments made:</w:t>
      </w:r>
    </w:p>
    <w:p w:rsidR="00205DB0" w:rsidRPr="00E47BCC" w:rsidRDefault="00205DB0" w:rsidP="001E3268">
      <w:pPr>
        <w:pStyle w:val="paragraphsub"/>
      </w:pPr>
      <w:r w:rsidRPr="00E47BCC">
        <w:tab/>
        <w:t>(i)</w:t>
      </w:r>
      <w:r w:rsidRPr="00E47BCC">
        <w:tab/>
        <w:t>in relation to the outcome; and</w:t>
      </w:r>
    </w:p>
    <w:p w:rsidR="00205DB0" w:rsidRPr="00E47BCC" w:rsidRDefault="00205DB0" w:rsidP="001E3268">
      <w:pPr>
        <w:pStyle w:val="paragraphsub"/>
      </w:pPr>
      <w:r w:rsidRPr="00E47BCC">
        <w:tab/>
        <w:t>(ii)</w:t>
      </w:r>
      <w:r w:rsidRPr="00E47BCC">
        <w:tab/>
        <w:t>to or for a State, the Australian Capital Territory, the Northern Territory or a local government authority; and</w:t>
      </w:r>
    </w:p>
    <w:p w:rsidR="00205DB0" w:rsidRPr="00E47BCC" w:rsidRDefault="00205DB0" w:rsidP="001E3268">
      <w:pPr>
        <w:pStyle w:val="paragraphsub"/>
      </w:pPr>
      <w:r w:rsidRPr="00E47BCC">
        <w:tab/>
        <w:t>(iii)</w:t>
      </w:r>
      <w:r w:rsidRPr="00E47BCC">
        <w:tab/>
        <w:t>out of money appropriated by an annual Appropriation Act; and</w:t>
      </w:r>
    </w:p>
    <w:p w:rsidR="00205DB0" w:rsidRPr="00E47BCC" w:rsidRDefault="00205DB0" w:rsidP="001E3268">
      <w:pPr>
        <w:pStyle w:val="paragraph"/>
      </w:pPr>
      <w:r w:rsidRPr="00E47BCC">
        <w:tab/>
        <w:t>(b)</w:t>
      </w:r>
      <w:r w:rsidRPr="00E47BCC">
        <w:tab/>
        <w:t>must be made in accordance with any determination in writing made by the Minister specified, in column 4 of the table in Schedule</w:t>
      </w:r>
      <w:r w:rsidR="00E47BCC">
        <w:t> </w:t>
      </w:r>
      <w:r w:rsidRPr="00E47BCC">
        <w:t>1, for the outcome as to amounts and times of payments.</w:t>
      </w:r>
    </w:p>
    <w:p w:rsidR="00205DB0" w:rsidRPr="00E47BCC" w:rsidRDefault="00205DB0" w:rsidP="001E3268">
      <w:pPr>
        <w:pStyle w:val="subsection"/>
      </w:pPr>
      <w:r w:rsidRPr="00E47BCC">
        <w:tab/>
        <w:t>(3)</w:t>
      </w:r>
      <w:r w:rsidRPr="00E47BCC">
        <w:tab/>
        <w:t xml:space="preserve">The way of determining the terms and conditions applying to payments described in </w:t>
      </w:r>
      <w:r w:rsidR="00E47BCC">
        <w:t>paragraph (</w:t>
      </w:r>
      <w:r w:rsidRPr="00E47BCC">
        <w:t>2)(a) is for the Minister specified, in column 3 of the table in Schedule</w:t>
      </w:r>
      <w:r w:rsidR="00E47BCC">
        <w:t> </w:t>
      </w:r>
      <w:r w:rsidRPr="00E47BCC">
        <w:t>1, for the outcome to make the determination in writing before or after the commencement of this Act.</w:t>
      </w:r>
    </w:p>
    <w:p w:rsidR="00205DB0" w:rsidRPr="00E47BCC" w:rsidRDefault="00205DB0" w:rsidP="001E3268">
      <w:pPr>
        <w:pStyle w:val="subsection"/>
      </w:pPr>
      <w:r w:rsidRPr="00E47BCC">
        <w:lastRenderedPageBreak/>
        <w:tab/>
        <w:t>(4)</w:t>
      </w:r>
      <w:r w:rsidRPr="00E47BCC">
        <w:tab/>
        <w:t xml:space="preserve">Determinations mentioned in </w:t>
      </w:r>
      <w:r w:rsidR="00E47BCC">
        <w:t>paragraph (</w:t>
      </w:r>
      <w:r w:rsidRPr="00E47BCC">
        <w:t xml:space="preserve">2)(a) and determinations made under </w:t>
      </w:r>
      <w:r w:rsidR="00E47BCC">
        <w:t>paragraph (</w:t>
      </w:r>
      <w:r w:rsidRPr="00E47BCC">
        <w:t>2)(b) are not legislative instruments.</w:t>
      </w:r>
    </w:p>
    <w:p w:rsidR="00205DB0" w:rsidRPr="00E47BCC" w:rsidRDefault="00205DB0" w:rsidP="001E3268">
      <w:pPr>
        <w:pStyle w:val="subsection"/>
      </w:pPr>
      <w:r w:rsidRPr="00E47BCC">
        <w:tab/>
        <w:t>(5)</w:t>
      </w:r>
      <w:r w:rsidRPr="00E47BCC">
        <w:tab/>
        <w:t>This section does not limit the Commonwealth’s power to:</w:t>
      </w:r>
    </w:p>
    <w:p w:rsidR="00205DB0" w:rsidRPr="00E47BCC" w:rsidRDefault="00205DB0" w:rsidP="001E3268">
      <w:pPr>
        <w:pStyle w:val="paragraph"/>
      </w:pPr>
      <w:r w:rsidRPr="00E47BCC">
        <w:tab/>
        <w:t>(a)</w:t>
      </w:r>
      <w:r w:rsidRPr="00E47BCC">
        <w:tab/>
        <w:t>apply terms and conditions to payments made out of money that is not appropriated by a State, ACT, NT and local government item; or</w:t>
      </w:r>
    </w:p>
    <w:p w:rsidR="00205DB0" w:rsidRPr="00E47BCC" w:rsidRDefault="00205DB0" w:rsidP="001E3268">
      <w:pPr>
        <w:pStyle w:val="paragraph"/>
      </w:pPr>
      <w:r w:rsidRPr="00E47BCC">
        <w:tab/>
        <w:t>(b)</w:t>
      </w:r>
      <w:r w:rsidRPr="00E47BCC">
        <w:tab/>
        <w:t>determine the amounts and times of those payments.</w:t>
      </w:r>
    </w:p>
    <w:p w:rsidR="00205DB0" w:rsidRPr="00E47BCC" w:rsidRDefault="00CE045B" w:rsidP="001E3268">
      <w:pPr>
        <w:pStyle w:val="ActHead5"/>
      </w:pPr>
      <w:bookmarkStart w:id="24" w:name="_Toc366171473"/>
      <w:r w:rsidRPr="00E47BCC">
        <w:rPr>
          <w:rStyle w:val="CharSectno"/>
        </w:rPr>
        <w:t>19</w:t>
      </w:r>
      <w:r w:rsidR="00205DB0" w:rsidRPr="00E47BCC">
        <w:t xml:space="preserve">  Appropriation of the Consolidated Revenue Fund</w:t>
      </w:r>
      <w:bookmarkEnd w:id="24"/>
    </w:p>
    <w:p w:rsidR="00205DB0" w:rsidRPr="00E47BCC" w:rsidRDefault="00205DB0" w:rsidP="001E3268">
      <w:pPr>
        <w:pStyle w:val="subsection"/>
      </w:pPr>
      <w:r w:rsidRPr="00E47BCC">
        <w:tab/>
      </w:r>
      <w:r w:rsidRPr="00E47BCC">
        <w:tab/>
        <w:t xml:space="preserve">The Consolidated Revenue Fund is appropriated as necessary for the purposes of this Act, including the operation of this Act as affected by the </w:t>
      </w:r>
      <w:r w:rsidRPr="00E47BCC">
        <w:rPr>
          <w:i/>
        </w:rPr>
        <w:t>Financial Management and Accountability Act 1997</w:t>
      </w:r>
      <w:r w:rsidRPr="00E47BCC">
        <w:t>.</w:t>
      </w:r>
    </w:p>
    <w:p w:rsidR="005C2AA0" w:rsidRPr="00E47BCC" w:rsidRDefault="005C2AA0" w:rsidP="005C2AA0">
      <w:pPr>
        <w:rPr>
          <w:lang w:eastAsia="en-AU"/>
        </w:rPr>
        <w:sectPr w:rsidR="005C2AA0" w:rsidRPr="00E47BCC" w:rsidSect="004D5AC4">
          <w:headerReference w:type="even" r:id="rId20"/>
          <w:headerReference w:type="default" r:id="rId21"/>
          <w:footerReference w:type="even" r:id="rId22"/>
          <w:footerReference w:type="default" r:id="rId23"/>
          <w:headerReference w:type="first" r:id="rId24"/>
          <w:footerReference w:type="first" r:id="rId25"/>
          <w:pgSz w:w="11907" w:h="16839"/>
          <w:pgMar w:top="2381" w:right="2410" w:bottom="4252" w:left="2410" w:header="720" w:footer="3402" w:gutter="0"/>
          <w:pgNumType w:start="1"/>
          <w:cols w:space="708"/>
          <w:docGrid w:linePitch="360"/>
        </w:sectPr>
      </w:pPr>
    </w:p>
    <w:p w:rsidR="00D70ADC" w:rsidRPr="00E47BCC" w:rsidRDefault="00D70ADC" w:rsidP="00D70ADC">
      <w:pPr>
        <w:pStyle w:val="ActHead1"/>
      </w:pPr>
      <w:bookmarkStart w:id="25" w:name="_Toc366171474"/>
      <w:r w:rsidRPr="00E47BCC">
        <w:rPr>
          <w:rStyle w:val="CharChapNo"/>
        </w:rPr>
        <w:lastRenderedPageBreak/>
        <w:t>Schedule</w:t>
      </w:r>
      <w:r w:rsidR="00E47BCC" w:rsidRPr="00E47BCC">
        <w:rPr>
          <w:rStyle w:val="CharChapNo"/>
        </w:rPr>
        <w:t> </w:t>
      </w:r>
      <w:r w:rsidRPr="00E47BCC">
        <w:rPr>
          <w:rStyle w:val="CharChapNo"/>
        </w:rPr>
        <w:t>1</w:t>
      </w:r>
      <w:r w:rsidRPr="00E47BCC">
        <w:t>—</w:t>
      </w:r>
      <w:r w:rsidRPr="00E47BCC">
        <w:rPr>
          <w:rStyle w:val="CharChapText"/>
        </w:rPr>
        <w:t>Payments to or for the States, ACT, NT and local government</w:t>
      </w:r>
      <w:bookmarkEnd w:id="25"/>
    </w:p>
    <w:p w:rsidR="00D70ADC" w:rsidRPr="00E47BCC" w:rsidRDefault="00D70ADC" w:rsidP="00D70ADC">
      <w:pPr>
        <w:pStyle w:val="notemargin"/>
      </w:pPr>
      <w:r w:rsidRPr="00E47BCC">
        <w:t>Note:</w:t>
      </w:r>
      <w:r w:rsidRPr="00E47BCC">
        <w:tab/>
        <w:t>See section</w:t>
      </w:r>
      <w:r w:rsidR="00E47BCC">
        <w:t> </w:t>
      </w:r>
      <w:r w:rsidRPr="00E47BCC">
        <w:t>18.</w:t>
      </w:r>
    </w:p>
    <w:p w:rsidR="00D70ADC" w:rsidRPr="00E47BCC" w:rsidRDefault="00D70ADC" w:rsidP="00D70ADC">
      <w:pPr>
        <w:pStyle w:val="Header"/>
      </w:pPr>
      <w:r w:rsidRPr="00E47BCC">
        <w:rPr>
          <w:rStyle w:val="CharPartNo"/>
        </w:rPr>
        <w:t xml:space="preserve"> </w:t>
      </w:r>
      <w:r w:rsidRPr="00E47BCC">
        <w:rPr>
          <w:rStyle w:val="CharPartText"/>
        </w:rPr>
        <w:t xml:space="preserve"> </w:t>
      </w:r>
    </w:p>
    <w:p w:rsidR="00D70ADC" w:rsidRPr="00E47BCC" w:rsidRDefault="00D70ADC" w:rsidP="00D70ADC">
      <w:pPr>
        <w:pStyle w:val="Sched1-Normal"/>
        <w:rPr>
          <w:rFonts w:ascii="Times New Roman" w:hAnsi="Times New Roman"/>
        </w:rPr>
      </w:pP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D70ADC" w:rsidRPr="00E47BCC" w:rsidTr="003A2ED8">
        <w:trPr>
          <w:trHeight w:val="202"/>
          <w:tblHeader/>
        </w:trPr>
        <w:tc>
          <w:tcPr>
            <w:tcW w:w="1588" w:type="dxa"/>
            <w:tcBorders>
              <w:top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Column 1</w:t>
            </w:r>
          </w:p>
        </w:tc>
        <w:tc>
          <w:tcPr>
            <w:tcW w:w="2722" w:type="dxa"/>
            <w:tcBorders>
              <w:top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Column 2</w:t>
            </w:r>
          </w:p>
        </w:tc>
        <w:tc>
          <w:tcPr>
            <w:tcW w:w="1418" w:type="dxa"/>
            <w:tcBorders>
              <w:top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Column 3</w:t>
            </w:r>
          </w:p>
        </w:tc>
        <w:tc>
          <w:tcPr>
            <w:tcW w:w="1418" w:type="dxa"/>
            <w:tcBorders>
              <w:top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Column 4</w:t>
            </w:r>
          </w:p>
        </w:tc>
      </w:tr>
      <w:tr w:rsidR="00D70ADC" w:rsidRPr="00E47BCC" w:rsidTr="003A2ED8">
        <w:trPr>
          <w:trHeight w:val="202"/>
          <w:tblHeader/>
        </w:trPr>
        <w:tc>
          <w:tcPr>
            <w:tcW w:w="1588" w:type="dxa"/>
            <w:shd w:val="solid" w:color="FFFFFF" w:fill="auto"/>
          </w:tcPr>
          <w:p w:rsidR="00D70ADC" w:rsidRPr="00E47BCC" w:rsidRDefault="00D70ADC" w:rsidP="003A2ED8">
            <w:pPr>
              <w:pStyle w:val="Sched1-Normal"/>
              <w:rPr>
                <w:rFonts w:cs="Arial"/>
                <w:snapToGrid w:val="0"/>
              </w:rPr>
            </w:pPr>
          </w:p>
        </w:tc>
        <w:tc>
          <w:tcPr>
            <w:tcW w:w="2722" w:type="dxa"/>
            <w:shd w:val="solid" w:color="FFFFFF" w:fill="auto"/>
          </w:tcPr>
          <w:p w:rsidR="00D70ADC" w:rsidRPr="00E47BCC" w:rsidRDefault="00D70ADC" w:rsidP="003A2ED8">
            <w:pPr>
              <w:pStyle w:val="Sched1-Normal"/>
              <w:rPr>
                <w:rFonts w:cs="Arial"/>
                <w:snapToGrid w:val="0"/>
              </w:rPr>
            </w:pPr>
          </w:p>
        </w:tc>
        <w:tc>
          <w:tcPr>
            <w:tcW w:w="1418" w:type="dxa"/>
            <w:shd w:val="solid" w:color="FFFFFF" w:fill="auto"/>
          </w:tcPr>
          <w:p w:rsidR="00D70ADC" w:rsidRPr="00E47BCC" w:rsidRDefault="00D70ADC" w:rsidP="003A2ED8">
            <w:pPr>
              <w:pStyle w:val="Sched1-Normal"/>
              <w:rPr>
                <w:rFonts w:cs="Arial"/>
                <w:snapToGrid w:val="0"/>
              </w:rPr>
            </w:pPr>
          </w:p>
        </w:tc>
        <w:tc>
          <w:tcPr>
            <w:tcW w:w="1418" w:type="dxa"/>
            <w:shd w:val="solid" w:color="FFFFFF" w:fill="auto"/>
          </w:tcPr>
          <w:p w:rsidR="00D70ADC" w:rsidRPr="00E47BCC" w:rsidRDefault="00D70ADC" w:rsidP="003A2ED8">
            <w:pPr>
              <w:pStyle w:val="Sched1-Normal"/>
              <w:rPr>
                <w:rFonts w:cs="Arial"/>
                <w:snapToGrid w:val="0"/>
              </w:rPr>
            </w:pPr>
          </w:p>
        </w:tc>
      </w:tr>
      <w:tr w:rsidR="00D70ADC" w:rsidRPr="00E47BCC" w:rsidTr="003A2ED8">
        <w:trPr>
          <w:trHeight w:val="202"/>
          <w:tblHeader/>
        </w:trPr>
        <w:tc>
          <w:tcPr>
            <w:tcW w:w="1588" w:type="dxa"/>
            <w:shd w:val="solid" w:color="FFFFFF" w:fill="auto"/>
            <w:vAlign w:val="center"/>
          </w:tcPr>
          <w:p w:rsidR="00D70ADC" w:rsidRPr="00E47BCC" w:rsidRDefault="00D70ADC" w:rsidP="003A2ED8">
            <w:pPr>
              <w:pStyle w:val="Sched1-Normal"/>
              <w:rPr>
                <w:rFonts w:cs="Arial"/>
                <w:snapToGrid w:val="0"/>
              </w:rPr>
            </w:pPr>
          </w:p>
        </w:tc>
        <w:tc>
          <w:tcPr>
            <w:tcW w:w="2722" w:type="dxa"/>
            <w:shd w:val="solid" w:color="FFFFFF" w:fill="auto"/>
            <w:vAlign w:val="center"/>
          </w:tcPr>
          <w:p w:rsidR="00D70ADC" w:rsidRPr="00E47BCC" w:rsidRDefault="00D70ADC" w:rsidP="003A2ED8">
            <w:pPr>
              <w:pStyle w:val="Sched1-Normal"/>
              <w:rPr>
                <w:rFonts w:cs="Arial"/>
                <w:snapToGrid w:val="0"/>
              </w:rPr>
            </w:pPr>
          </w:p>
        </w:tc>
        <w:tc>
          <w:tcPr>
            <w:tcW w:w="1418" w:type="dxa"/>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Minister</w:t>
            </w:r>
          </w:p>
        </w:tc>
        <w:tc>
          <w:tcPr>
            <w:tcW w:w="1418" w:type="dxa"/>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Minister</w:t>
            </w:r>
          </w:p>
        </w:tc>
      </w:tr>
      <w:tr w:rsidR="00D70ADC" w:rsidRPr="00E47BCC" w:rsidTr="003A2ED8">
        <w:trPr>
          <w:trHeight w:val="202"/>
          <w:tblHeader/>
        </w:trPr>
        <w:tc>
          <w:tcPr>
            <w:tcW w:w="1588" w:type="dxa"/>
            <w:shd w:val="solid" w:color="FFFFFF" w:fill="auto"/>
            <w:vAlign w:val="center"/>
          </w:tcPr>
          <w:p w:rsidR="00D70ADC" w:rsidRPr="00E47BCC" w:rsidRDefault="00D70ADC" w:rsidP="003A2ED8">
            <w:pPr>
              <w:pStyle w:val="Sched1-Normal"/>
              <w:rPr>
                <w:rFonts w:cs="Arial"/>
                <w:snapToGrid w:val="0"/>
              </w:rPr>
            </w:pPr>
          </w:p>
        </w:tc>
        <w:tc>
          <w:tcPr>
            <w:tcW w:w="2722" w:type="dxa"/>
            <w:shd w:val="solid" w:color="FFFFFF" w:fill="auto"/>
            <w:vAlign w:val="center"/>
          </w:tcPr>
          <w:p w:rsidR="00D70ADC" w:rsidRPr="00E47BCC" w:rsidRDefault="00D70ADC" w:rsidP="003A2ED8">
            <w:pPr>
              <w:pStyle w:val="Sched1-Normal"/>
              <w:rPr>
                <w:rFonts w:cs="Arial"/>
                <w:snapToGrid w:val="0"/>
              </w:rPr>
            </w:pPr>
          </w:p>
        </w:tc>
        <w:tc>
          <w:tcPr>
            <w:tcW w:w="1418" w:type="dxa"/>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determining</w:t>
            </w:r>
          </w:p>
        </w:tc>
        <w:tc>
          <w:tcPr>
            <w:tcW w:w="1418" w:type="dxa"/>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determining</w:t>
            </w:r>
          </w:p>
        </w:tc>
      </w:tr>
      <w:tr w:rsidR="00D70ADC" w:rsidRPr="00E47BCC" w:rsidTr="003A2ED8">
        <w:trPr>
          <w:trHeight w:val="202"/>
          <w:tblHeader/>
        </w:trPr>
        <w:tc>
          <w:tcPr>
            <w:tcW w:w="1588" w:type="dxa"/>
            <w:tcBorders>
              <w:bottom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Entity</w:t>
            </w:r>
          </w:p>
        </w:tc>
        <w:tc>
          <w:tcPr>
            <w:tcW w:w="2722" w:type="dxa"/>
            <w:tcBorders>
              <w:bottom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Outcome</w:t>
            </w:r>
          </w:p>
        </w:tc>
        <w:tc>
          <w:tcPr>
            <w:tcW w:w="1418" w:type="dxa"/>
            <w:tcBorders>
              <w:bottom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conditions</w:t>
            </w:r>
          </w:p>
        </w:tc>
        <w:tc>
          <w:tcPr>
            <w:tcW w:w="1418" w:type="dxa"/>
            <w:tcBorders>
              <w:bottom w:val="single" w:sz="2" w:space="0" w:color="auto"/>
            </w:tcBorders>
            <w:shd w:val="solid" w:color="FFFFFF" w:fill="auto"/>
            <w:vAlign w:val="center"/>
          </w:tcPr>
          <w:p w:rsidR="00D70ADC" w:rsidRPr="00E47BCC" w:rsidRDefault="00D70ADC" w:rsidP="003A2ED8">
            <w:pPr>
              <w:pStyle w:val="Sched1-Normal"/>
              <w:rPr>
                <w:rFonts w:cs="Arial"/>
                <w:snapToGrid w:val="0"/>
              </w:rPr>
            </w:pPr>
            <w:r w:rsidRPr="00E47BCC">
              <w:rPr>
                <w:rFonts w:cs="Arial"/>
                <w:snapToGrid w:val="0"/>
                <w:color w:val="000000"/>
              </w:rPr>
              <w:t>payments</w:t>
            </w:r>
          </w:p>
        </w:tc>
      </w:tr>
      <w:tr w:rsidR="00D70ADC" w:rsidRPr="00E47BCC" w:rsidTr="003A2ED8">
        <w:trPr>
          <w:trHeight w:val="170"/>
          <w:tblHeader/>
        </w:trPr>
        <w:tc>
          <w:tcPr>
            <w:tcW w:w="1588" w:type="dxa"/>
            <w:shd w:val="solid" w:color="FFFFFF" w:fill="auto"/>
          </w:tcPr>
          <w:p w:rsidR="00D70ADC" w:rsidRPr="00E47BCC" w:rsidRDefault="00D70ADC" w:rsidP="003A2ED8">
            <w:pPr>
              <w:pStyle w:val="Sched1-Normal"/>
              <w:rPr>
                <w:rFonts w:cs="Arial"/>
                <w:snapToGrid w:val="0"/>
                <w:sz w:val="10"/>
              </w:rPr>
            </w:pPr>
          </w:p>
        </w:tc>
        <w:tc>
          <w:tcPr>
            <w:tcW w:w="2722" w:type="dxa"/>
            <w:shd w:val="solid" w:color="FFFFFF" w:fill="auto"/>
          </w:tcPr>
          <w:p w:rsidR="00D70ADC" w:rsidRPr="00E47BCC" w:rsidRDefault="00D70ADC" w:rsidP="003A2ED8">
            <w:pPr>
              <w:pStyle w:val="Sched1-Normal"/>
              <w:rPr>
                <w:rFonts w:cs="Arial"/>
                <w:snapToGrid w:val="0"/>
                <w:sz w:val="10"/>
              </w:rPr>
            </w:pPr>
          </w:p>
        </w:tc>
        <w:tc>
          <w:tcPr>
            <w:tcW w:w="1418" w:type="dxa"/>
            <w:shd w:val="solid" w:color="FFFFFF" w:fill="auto"/>
          </w:tcPr>
          <w:p w:rsidR="00D70ADC" w:rsidRPr="00E47BCC" w:rsidRDefault="00D70ADC" w:rsidP="003A2ED8">
            <w:pPr>
              <w:pStyle w:val="Sched1-Normal"/>
              <w:rPr>
                <w:rFonts w:cs="Arial"/>
                <w:snapToGrid w:val="0"/>
                <w:sz w:val="10"/>
              </w:rPr>
            </w:pPr>
          </w:p>
        </w:tc>
        <w:tc>
          <w:tcPr>
            <w:tcW w:w="1418" w:type="dxa"/>
            <w:shd w:val="solid" w:color="FFFFFF" w:fill="auto"/>
          </w:tcPr>
          <w:p w:rsidR="00D70ADC" w:rsidRPr="00E47BCC" w:rsidRDefault="00D70ADC" w:rsidP="003A2ED8">
            <w:pPr>
              <w:pStyle w:val="Sched1-Normal"/>
              <w:rPr>
                <w:rFonts w:cs="Arial"/>
                <w:snapToGrid w:val="0"/>
                <w:sz w:val="10"/>
              </w:rPr>
            </w:pP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r w:rsidRPr="00E47BCC">
              <w:rPr>
                <w:rFonts w:cs="Arial"/>
                <w:snapToGrid w:val="0"/>
                <w:color w:val="000000"/>
              </w:rPr>
              <w:t>Attorney General’s Department</w:t>
            </w:r>
          </w:p>
        </w:tc>
        <w:tc>
          <w:tcPr>
            <w:tcW w:w="2722" w:type="dxa"/>
          </w:tcPr>
          <w:p w:rsidR="00D70ADC" w:rsidRPr="00E47BCC" w:rsidRDefault="00D70ADC" w:rsidP="003A2ED8">
            <w:pPr>
              <w:pStyle w:val="Sched1-Normal"/>
            </w:pPr>
            <w:r w:rsidRPr="00E47BCC">
              <w:t>A just and secure society through the maintenance and improvement of Australia's law and justice framework and its national security and emergency management system</w:t>
            </w:r>
          </w:p>
        </w:tc>
        <w:tc>
          <w:tcPr>
            <w:tcW w:w="1418" w:type="dxa"/>
            <w:shd w:val="solid" w:color="FFFFFF" w:fill="auto"/>
          </w:tcPr>
          <w:p w:rsidR="00D70ADC" w:rsidRPr="00E47BCC" w:rsidRDefault="00D70ADC" w:rsidP="003A2ED8">
            <w:pPr>
              <w:pStyle w:val="Sched1-Normal"/>
              <w:rPr>
                <w:rFonts w:cs="Arial"/>
                <w:bCs/>
                <w:snapToGrid w:val="0"/>
                <w:color w:val="000000"/>
              </w:rPr>
            </w:pPr>
            <w:r w:rsidRPr="00E47BCC">
              <w:rPr>
                <w:rFonts w:cs="Arial"/>
                <w:bCs/>
                <w:snapToGrid w:val="0"/>
                <w:color w:val="000000"/>
              </w:rPr>
              <w:t>Minister for Home Affairs, Minister for Justice</w:t>
            </w:r>
          </w:p>
        </w:tc>
        <w:tc>
          <w:tcPr>
            <w:tcW w:w="1418" w:type="dxa"/>
            <w:shd w:val="solid" w:color="FFFFFF" w:fill="auto"/>
          </w:tcPr>
          <w:p w:rsidR="00D70ADC" w:rsidRPr="00E47BCC" w:rsidRDefault="00D70ADC" w:rsidP="003A2ED8">
            <w:pPr>
              <w:pStyle w:val="Sched1-Normal"/>
              <w:rPr>
                <w:rFonts w:cs="Arial"/>
                <w:bCs/>
                <w:snapToGrid w:val="0"/>
                <w:color w:val="000000"/>
              </w:rPr>
            </w:pPr>
            <w:r w:rsidRPr="00E47BCC">
              <w:rPr>
                <w:rFonts w:cs="Arial"/>
                <w:bCs/>
                <w:snapToGrid w:val="0"/>
                <w:color w:val="000000"/>
              </w:rPr>
              <w:t>Minister for Home Affairs, Minister for Justice</w:t>
            </w: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p>
        </w:tc>
        <w:tc>
          <w:tcPr>
            <w:tcW w:w="2722" w:type="dxa"/>
          </w:tcPr>
          <w:p w:rsidR="00D70ADC" w:rsidRPr="00E47BCC" w:rsidRDefault="00D70ADC" w:rsidP="003A2ED8">
            <w:pPr>
              <w:pStyle w:val="Sched1-Normal"/>
            </w:pPr>
          </w:p>
        </w:tc>
        <w:tc>
          <w:tcPr>
            <w:tcW w:w="1418" w:type="dxa"/>
            <w:shd w:val="solid" w:color="FFFFFF" w:fill="auto"/>
          </w:tcPr>
          <w:p w:rsidR="00D70ADC" w:rsidRPr="00E47BCC" w:rsidRDefault="00D70ADC" w:rsidP="003A2ED8">
            <w:pPr>
              <w:pStyle w:val="Sched1-Normal"/>
              <w:rPr>
                <w:rFonts w:cs="Arial"/>
                <w:bCs/>
                <w:snapToGrid w:val="0"/>
                <w:color w:val="000000"/>
              </w:rPr>
            </w:pPr>
          </w:p>
        </w:tc>
        <w:tc>
          <w:tcPr>
            <w:tcW w:w="1418" w:type="dxa"/>
            <w:shd w:val="solid" w:color="FFFFFF" w:fill="auto"/>
          </w:tcPr>
          <w:p w:rsidR="00D70ADC" w:rsidRPr="00E47BCC" w:rsidRDefault="00D70ADC" w:rsidP="003A2ED8">
            <w:pPr>
              <w:pStyle w:val="Sched1-Normal"/>
              <w:rPr>
                <w:rFonts w:cs="Arial"/>
                <w:bCs/>
                <w:snapToGrid w:val="0"/>
                <w:color w:val="000000"/>
              </w:rPr>
            </w:pP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r w:rsidRPr="00E47BCC">
              <w:rPr>
                <w:rFonts w:cs="Arial"/>
                <w:snapToGrid w:val="0"/>
                <w:color w:val="000000"/>
              </w:rPr>
              <w:t>Department of Climate Change and Energy Efficiency</w:t>
            </w:r>
          </w:p>
        </w:tc>
        <w:tc>
          <w:tcPr>
            <w:tcW w:w="2722" w:type="dxa"/>
          </w:tcPr>
          <w:p w:rsidR="00D70ADC" w:rsidRPr="00E47BCC" w:rsidRDefault="00D70ADC" w:rsidP="003A2ED8">
            <w:pPr>
              <w:pStyle w:val="Sched1-Normal"/>
              <w:rPr>
                <w:rFonts w:cs="Arial"/>
                <w:snapToGrid w:val="0"/>
                <w:sz w:val="10"/>
                <w:highlight w:val="yellow"/>
              </w:rPr>
            </w:pPr>
            <w:r w:rsidRPr="00E47BCC">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418" w:type="dxa"/>
            <w:shd w:val="solid" w:color="FFFFFF" w:fill="auto"/>
          </w:tcPr>
          <w:p w:rsidR="00D70ADC" w:rsidRPr="00E47BCC" w:rsidRDefault="00D70ADC" w:rsidP="003A2ED8">
            <w:pPr>
              <w:pStyle w:val="Sched1-Normal"/>
              <w:rPr>
                <w:rFonts w:cs="Arial"/>
                <w:snapToGrid w:val="0"/>
                <w:highlight w:val="yellow"/>
              </w:rPr>
            </w:pPr>
            <w:r w:rsidRPr="00E47BCC">
              <w:rPr>
                <w:rFonts w:cs="Arial"/>
                <w:snapToGrid w:val="0"/>
              </w:rPr>
              <w:t>Minister for Climate Change and Energy Efficiency</w:t>
            </w:r>
          </w:p>
        </w:tc>
        <w:tc>
          <w:tcPr>
            <w:tcW w:w="1418" w:type="dxa"/>
            <w:shd w:val="solid" w:color="FFFFFF" w:fill="auto"/>
          </w:tcPr>
          <w:p w:rsidR="00D70ADC" w:rsidRPr="00E47BCC" w:rsidRDefault="00D70ADC" w:rsidP="003A2ED8">
            <w:pPr>
              <w:pStyle w:val="Sched1-Normal"/>
              <w:rPr>
                <w:rFonts w:cs="Arial"/>
                <w:snapToGrid w:val="0"/>
                <w:sz w:val="10"/>
                <w:highlight w:val="yellow"/>
              </w:rPr>
            </w:pPr>
            <w:r w:rsidRPr="00E47BCC">
              <w:rPr>
                <w:rFonts w:cs="Arial"/>
                <w:snapToGrid w:val="0"/>
              </w:rPr>
              <w:t>Minister for Climate Change and Energy Efficiency</w:t>
            </w: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p>
        </w:tc>
        <w:tc>
          <w:tcPr>
            <w:tcW w:w="2722" w:type="dxa"/>
          </w:tcPr>
          <w:p w:rsidR="00D70ADC" w:rsidRPr="00E47BCC" w:rsidRDefault="00D70ADC" w:rsidP="003A2ED8">
            <w:pPr>
              <w:pStyle w:val="Sched1-Normal"/>
            </w:pPr>
          </w:p>
        </w:tc>
        <w:tc>
          <w:tcPr>
            <w:tcW w:w="1418" w:type="dxa"/>
            <w:shd w:val="solid" w:color="FFFFFF" w:fill="auto"/>
          </w:tcPr>
          <w:p w:rsidR="00D70ADC" w:rsidRPr="00E47BCC" w:rsidRDefault="00D70ADC" w:rsidP="003A2ED8">
            <w:pPr>
              <w:pStyle w:val="Sched1-Normal"/>
              <w:rPr>
                <w:rFonts w:cs="Arial"/>
                <w:snapToGrid w:val="0"/>
              </w:rPr>
            </w:pPr>
          </w:p>
        </w:tc>
        <w:tc>
          <w:tcPr>
            <w:tcW w:w="1418" w:type="dxa"/>
            <w:shd w:val="solid" w:color="FFFFFF" w:fill="auto"/>
          </w:tcPr>
          <w:p w:rsidR="00D70ADC" w:rsidRPr="00E47BCC" w:rsidRDefault="00D70ADC" w:rsidP="003A2ED8">
            <w:pPr>
              <w:pStyle w:val="Sched1-Normal"/>
              <w:rPr>
                <w:rFonts w:cs="Arial"/>
                <w:snapToGrid w:val="0"/>
              </w:rPr>
            </w:pP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r w:rsidRPr="00E47BCC">
              <w:rPr>
                <w:rFonts w:cs="Arial"/>
                <w:snapToGrid w:val="0"/>
                <w:color w:val="000000"/>
              </w:rPr>
              <w:t>Department of Education, Employment and Workplace Relations</w:t>
            </w:r>
          </w:p>
        </w:tc>
        <w:tc>
          <w:tcPr>
            <w:tcW w:w="2722" w:type="dxa"/>
          </w:tcPr>
          <w:p w:rsidR="00D70ADC" w:rsidRPr="00E47BCC" w:rsidRDefault="00D70ADC" w:rsidP="003A2ED8">
            <w:pPr>
              <w:pStyle w:val="Sched1-Normal"/>
            </w:pPr>
            <w:r w:rsidRPr="00E47BCC">
              <w:t>Improved learning, and literacy, numeracy and educational attainment for school students, through funding for quality teaching and learning environments, workplace learning and career advice</w:t>
            </w:r>
          </w:p>
        </w:tc>
        <w:tc>
          <w:tcPr>
            <w:tcW w:w="1418" w:type="dxa"/>
            <w:shd w:val="solid" w:color="FFFFFF" w:fill="auto"/>
          </w:tcPr>
          <w:p w:rsidR="00D70ADC" w:rsidRPr="00E47BCC" w:rsidRDefault="00D70ADC" w:rsidP="003A2ED8">
            <w:pPr>
              <w:pStyle w:val="Sched1-Normal"/>
              <w:rPr>
                <w:rFonts w:cs="Arial"/>
                <w:snapToGrid w:val="0"/>
                <w:color w:val="000000"/>
              </w:rPr>
            </w:pPr>
            <w:r w:rsidRPr="00E47BCC">
              <w:rPr>
                <w:rFonts w:cs="Arial"/>
                <w:bCs/>
                <w:snapToGrid w:val="0"/>
                <w:color w:val="000000"/>
              </w:rPr>
              <w:t>Minister for School Education, Early Childhood and Youth</w:t>
            </w:r>
          </w:p>
        </w:tc>
        <w:tc>
          <w:tcPr>
            <w:tcW w:w="1418" w:type="dxa"/>
            <w:shd w:val="solid" w:color="FFFFFF" w:fill="auto"/>
          </w:tcPr>
          <w:p w:rsidR="00D70ADC" w:rsidRPr="00E47BCC" w:rsidRDefault="00D70ADC" w:rsidP="003A2ED8">
            <w:pPr>
              <w:pStyle w:val="Sched1-Normal"/>
              <w:rPr>
                <w:rFonts w:cs="Arial"/>
                <w:snapToGrid w:val="0"/>
                <w:color w:val="000000"/>
              </w:rPr>
            </w:pPr>
            <w:r w:rsidRPr="00E47BCC">
              <w:rPr>
                <w:rFonts w:cs="Arial"/>
                <w:bCs/>
                <w:snapToGrid w:val="0"/>
                <w:color w:val="000000"/>
              </w:rPr>
              <w:t>Minister for School Education, Early Childhood and Youth</w:t>
            </w: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p>
        </w:tc>
        <w:tc>
          <w:tcPr>
            <w:tcW w:w="2722" w:type="dxa"/>
          </w:tcPr>
          <w:p w:rsidR="00D70ADC" w:rsidRPr="00E47BCC" w:rsidRDefault="00D70ADC" w:rsidP="003A2ED8">
            <w:pPr>
              <w:pStyle w:val="Sched1-Normal"/>
            </w:pPr>
          </w:p>
        </w:tc>
        <w:tc>
          <w:tcPr>
            <w:tcW w:w="1418" w:type="dxa"/>
            <w:shd w:val="solid" w:color="FFFFFF" w:fill="auto"/>
          </w:tcPr>
          <w:p w:rsidR="00D70ADC" w:rsidRPr="00E47BCC" w:rsidRDefault="00D70ADC" w:rsidP="003A2ED8">
            <w:pPr>
              <w:pStyle w:val="Sched1-Normal"/>
              <w:rPr>
                <w:rFonts w:cs="Arial"/>
                <w:snapToGrid w:val="0"/>
                <w:color w:val="000000"/>
              </w:rPr>
            </w:pPr>
          </w:p>
        </w:tc>
        <w:tc>
          <w:tcPr>
            <w:tcW w:w="1418" w:type="dxa"/>
            <w:shd w:val="solid" w:color="FFFFFF" w:fill="auto"/>
          </w:tcPr>
          <w:p w:rsidR="00D70ADC" w:rsidRPr="00E47BCC" w:rsidRDefault="00D70ADC" w:rsidP="003A2ED8">
            <w:pPr>
              <w:pStyle w:val="Sched1-Normal"/>
              <w:rPr>
                <w:rFonts w:cs="Arial"/>
                <w:snapToGrid w:val="0"/>
                <w:color w:val="000000"/>
              </w:rPr>
            </w:pP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r w:rsidRPr="00E47BCC">
              <w:rPr>
                <w:rFonts w:cs="Arial"/>
                <w:snapToGrid w:val="0"/>
                <w:color w:val="000000"/>
              </w:rPr>
              <w:t>Department of Regional Australia, Regional Development and Local Government</w:t>
            </w:r>
          </w:p>
        </w:tc>
        <w:tc>
          <w:tcPr>
            <w:tcW w:w="2722" w:type="dxa"/>
          </w:tcPr>
          <w:p w:rsidR="00D70ADC" w:rsidRPr="00E47BCC" w:rsidRDefault="00D70ADC" w:rsidP="003A2ED8">
            <w:pPr>
              <w:pStyle w:val="Sched1-Normal"/>
              <w:rPr>
                <w:rFonts w:cs="Arial"/>
                <w:snapToGrid w:val="0"/>
                <w:sz w:val="10"/>
                <w:highlight w:val="yellow"/>
              </w:rPr>
            </w:pPr>
            <w:r w:rsidRPr="00E47BCC">
              <w:t>Coordinated community infrastructure and services in rural, regional and local government areas through financial assistance</w:t>
            </w:r>
          </w:p>
        </w:tc>
        <w:tc>
          <w:tcPr>
            <w:tcW w:w="1418" w:type="dxa"/>
            <w:shd w:val="solid" w:color="FFFFFF" w:fill="auto"/>
          </w:tcPr>
          <w:p w:rsidR="00D70ADC" w:rsidRPr="00E47BCC" w:rsidRDefault="00D70ADC" w:rsidP="003A2ED8">
            <w:pPr>
              <w:pStyle w:val="Sched1-Normal"/>
              <w:rPr>
                <w:rFonts w:cs="Arial"/>
                <w:snapToGrid w:val="0"/>
                <w:sz w:val="10"/>
                <w:highlight w:val="yellow"/>
              </w:rPr>
            </w:pPr>
            <w:r w:rsidRPr="00E47BCC">
              <w:rPr>
                <w:rFonts w:cs="Arial"/>
                <w:bCs/>
                <w:snapToGrid w:val="0"/>
                <w:color w:val="000000"/>
              </w:rPr>
              <w:t>Minister for Regional Australia, Regional Development and Local Government</w:t>
            </w:r>
          </w:p>
        </w:tc>
        <w:tc>
          <w:tcPr>
            <w:tcW w:w="1418" w:type="dxa"/>
            <w:shd w:val="solid" w:color="FFFFFF" w:fill="auto"/>
          </w:tcPr>
          <w:p w:rsidR="00D70ADC" w:rsidRPr="00E47BCC" w:rsidRDefault="00D70ADC" w:rsidP="003A2ED8">
            <w:pPr>
              <w:pStyle w:val="Sched1-Normal"/>
              <w:rPr>
                <w:rFonts w:cs="Arial"/>
                <w:snapToGrid w:val="0"/>
                <w:sz w:val="10"/>
                <w:highlight w:val="yellow"/>
              </w:rPr>
            </w:pPr>
            <w:r w:rsidRPr="00E47BCC">
              <w:rPr>
                <w:rFonts w:cs="Arial"/>
                <w:bCs/>
                <w:snapToGrid w:val="0"/>
                <w:color w:val="000000"/>
              </w:rPr>
              <w:t>Minister for Regional Australia, Regional Development and Local Government</w:t>
            </w: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p>
        </w:tc>
        <w:tc>
          <w:tcPr>
            <w:tcW w:w="2722" w:type="dxa"/>
          </w:tcPr>
          <w:p w:rsidR="00D70ADC" w:rsidRPr="00E47BCC" w:rsidRDefault="00D70ADC" w:rsidP="003A2ED8">
            <w:pPr>
              <w:pStyle w:val="Sched1-Normal"/>
            </w:pPr>
          </w:p>
        </w:tc>
        <w:tc>
          <w:tcPr>
            <w:tcW w:w="1418" w:type="dxa"/>
            <w:shd w:val="solid" w:color="FFFFFF" w:fill="auto"/>
          </w:tcPr>
          <w:p w:rsidR="00D70ADC" w:rsidRPr="00E47BCC" w:rsidRDefault="00D70ADC" w:rsidP="003A2ED8">
            <w:pPr>
              <w:pStyle w:val="Sched1-Normal"/>
              <w:rPr>
                <w:rFonts w:cs="Arial"/>
                <w:bCs/>
                <w:snapToGrid w:val="0"/>
                <w:color w:val="000000"/>
              </w:rPr>
            </w:pPr>
          </w:p>
        </w:tc>
        <w:tc>
          <w:tcPr>
            <w:tcW w:w="1418" w:type="dxa"/>
            <w:shd w:val="solid" w:color="FFFFFF" w:fill="auto"/>
          </w:tcPr>
          <w:p w:rsidR="00D70ADC" w:rsidRPr="00E47BCC" w:rsidRDefault="00D70ADC" w:rsidP="003A2ED8">
            <w:pPr>
              <w:pStyle w:val="Sched1-Normal"/>
              <w:rPr>
                <w:rFonts w:cs="Arial"/>
                <w:bCs/>
                <w:snapToGrid w:val="0"/>
                <w:color w:val="000000"/>
              </w:rPr>
            </w:pP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r w:rsidRPr="00E47BCC">
              <w:rPr>
                <w:rFonts w:cs="Arial"/>
                <w:snapToGrid w:val="0"/>
                <w:color w:val="000000"/>
              </w:rPr>
              <w:t>Department of Sustainability, Environment, Water, Population and Communities</w:t>
            </w:r>
          </w:p>
        </w:tc>
        <w:tc>
          <w:tcPr>
            <w:tcW w:w="2722" w:type="dxa"/>
          </w:tcPr>
          <w:p w:rsidR="00D70ADC" w:rsidRPr="00E47BCC" w:rsidRDefault="00D70ADC" w:rsidP="003A2ED8">
            <w:pPr>
              <w:pStyle w:val="Sched1-Normal"/>
            </w:pPr>
            <w:r w:rsidRPr="00E47BCC">
              <w:t>Adaptation to climate change, wise water use, secure water supplies and improved health of rivers, waterways and freshwater ecosystems by supporting research, and reforming the management and use of water resources</w:t>
            </w:r>
          </w:p>
        </w:tc>
        <w:tc>
          <w:tcPr>
            <w:tcW w:w="1418" w:type="dxa"/>
            <w:shd w:val="solid" w:color="FFFFFF" w:fill="auto"/>
          </w:tcPr>
          <w:p w:rsidR="00D70ADC" w:rsidRPr="00E47BCC" w:rsidRDefault="00D70ADC" w:rsidP="003A2ED8">
            <w:pPr>
              <w:pStyle w:val="Sched1-Normal"/>
              <w:rPr>
                <w:rFonts w:cs="Arial"/>
                <w:bCs/>
                <w:snapToGrid w:val="0"/>
                <w:color w:val="000000"/>
              </w:rPr>
            </w:pPr>
            <w:r w:rsidRPr="00E47BCC">
              <w:rPr>
                <w:rFonts w:cs="Arial"/>
                <w:bCs/>
                <w:snapToGrid w:val="0"/>
                <w:color w:val="000000"/>
              </w:rPr>
              <w:t>Minister for Sustainability, Environment</w:t>
            </w:r>
            <w:r w:rsidRPr="00E47BCC">
              <w:rPr>
                <w:rFonts w:cs="Arial"/>
                <w:snapToGrid w:val="0"/>
                <w:color w:val="000000"/>
              </w:rPr>
              <w:t>, Water, Population and Communities</w:t>
            </w:r>
          </w:p>
        </w:tc>
        <w:tc>
          <w:tcPr>
            <w:tcW w:w="1418" w:type="dxa"/>
            <w:shd w:val="solid" w:color="FFFFFF" w:fill="auto"/>
          </w:tcPr>
          <w:p w:rsidR="00D70ADC" w:rsidRPr="00E47BCC" w:rsidRDefault="00D70ADC" w:rsidP="003A2ED8">
            <w:pPr>
              <w:pStyle w:val="Sched1-Normal"/>
              <w:rPr>
                <w:rFonts w:cs="Arial"/>
                <w:bCs/>
                <w:snapToGrid w:val="0"/>
                <w:color w:val="000000"/>
              </w:rPr>
            </w:pPr>
            <w:r w:rsidRPr="00E47BCC">
              <w:rPr>
                <w:rFonts w:cs="Arial"/>
                <w:bCs/>
                <w:snapToGrid w:val="0"/>
                <w:color w:val="000000"/>
              </w:rPr>
              <w:t>Minister for Sustainability, Environment</w:t>
            </w:r>
            <w:r w:rsidRPr="00E47BCC">
              <w:rPr>
                <w:rFonts w:cs="Arial"/>
                <w:snapToGrid w:val="0"/>
                <w:color w:val="000000"/>
              </w:rPr>
              <w:t>, Water, Population and Communities</w:t>
            </w:r>
          </w:p>
        </w:tc>
      </w:tr>
      <w:tr w:rsidR="00D70ADC" w:rsidRPr="00E47BCC" w:rsidTr="003A2ED8">
        <w:trPr>
          <w:trHeight w:val="202"/>
        </w:trPr>
        <w:tc>
          <w:tcPr>
            <w:tcW w:w="1588" w:type="dxa"/>
          </w:tcPr>
          <w:p w:rsidR="00D70ADC" w:rsidRPr="00E47BCC" w:rsidRDefault="00D70ADC" w:rsidP="003A2ED8">
            <w:pPr>
              <w:pStyle w:val="Sched1-Normal"/>
              <w:rPr>
                <w:rFonts w:cs="Arial"/>
                <w:snapToGrid w:val="0"/>
                <w:color w:val="000000"/>
              </w:rPr>
            </w:pPr>
          </w:p>
        </w:tc>
        <w:tc>
          <w:tcPr>
            <w:tcW w:w="2722" w:type="dxa"/>
          </w:tcPr>
          <w:p w:rsidR="00D70ADC" w:rsidRPr="00E47BCC" w:rsidRDefault="00D70ADC" w:rsidP="003A2ED8">
            <w:pPr>
              <w:pStyle w:val="Sched1-Normal"/>
            </w:pPr>
          </w:p>
        </w:tc>
        <w:tc>
          <w:tcPr>
            <w:tcW w:w="1418" w:type="dxa"/>
            <w:shd w:val="solid" w:color="FFFFFF" w:fill="auto"/>
          </w:tcPr>
          <w:p w:rsidR="00D70ADC" w:rsidRPr="00E47BCC" w:rsidRDefault="00D70ADC" w:rsidP="003A2ED8">
            <w:pPr>
              <w:pStyle w:val="Sched1-Normal"/>
              <w:rPr>
                <w:rFonts w:cs="Arial"/>
                <w:bCs/>
                <w:snapToGrid w:val="0"/>
                <w:color w:val="000000"/>
              </w:rPr>
            </w:pPr>
          </w:p>
        </w:tc>
        <w:tc>
          <w:tcPr>
            <w:tcW w:w="1418" w:type="dxa"/>
            <w:shd w:val="solid" w:color="FFFFFF" w:fill="auto"/>
          </w:tcPr>
          <w:p w:rsidR="00D70ADC" w:rsidRPr="00E47BCC" w:rsidRDefault="00D70ADC" w:rsidP="003A2ED8">
            <w:pPr>
              <w:pStyle w:val="Sched1-Normal"/>
              <w:rPr>
                <w:rFonts w:cs="Arial"/>
                <w:bCs/>
                <w:snapToGrid w:val="0"/>
                <w:color w:val="000000"/>
              </w:rPr>
            </w:pPr>
          </w:p>
        </w:tc>
      </w:tr>
    </w:tbl>
    <w:p w:rsidR="00D70ADC" w:rsidRPr="00E47BCC" w:rsidRDefault="00D70ADC" w:rsidP="00E6711A">
      <w:pPr>
        <w:pStyle w:val="ActHead1"/>
        <w:pageBreakBefore/>
      </w:pPr>
      <w:bookmarkStart w:id="26" w:name="_Toc366171475"/>
      <w:r w:rsidRPr="00E47BCC">
        <w:rPr>
          <w:rStyle w:val="CharChapNo"/>
        </w:rPr>
        <w:lastRenderedPageBreak/>
        <w:t>Schedule</w:t>
      </w:r>
      <w:r w:rsidR="00E47BCC" w:rsidRPr="00E47BCC">
        <w:rPr>
          <w:rStyle w:val="CharChapNo"/>
        </w:rPr>
        <w:t> </w:t>
      </w:r>
      <w:r w:rsidRPr="00E47BCC">
        <w:rPr>
          <w:rStyle w:val="CharChapNo"/>
        </w:rPr>
        <w:t>2</w:t>
      </w:r>
      <w:r w:rsidRPr="00E47BCC">
        <w:t>—</w:t>
      </w:r>
      <w:r w:rsidRPr="00E47BCC">
        <w:rPr>
          <w:rStyle w:val="CharChapText"/>
        </w:rPr>
        <w:t>Services for which money is appropriated</w:t>
      </w:r>
      <w:bookmarkEnd w:id="26"/>
    </w:p>
    <w:p w:rsidR="00D70ADC" w:rsidRPr="00E47BCC" w:rsidRDefault="00D70ADC" w:rsidP="00D70ADC">
      <w:pPr>
        <w:pStyle w:val="notemargin"/>
      </w:pPr>
      <w:r w:rsidRPr="00E47BCC">
        <w:t>Note:</w:t>
      </w:r>
      <w:r w:rsidRPr="00E47BCC">
        <w:tab/>
        <w:t>See sections</w:t>
      </w:r>
      <w:r w:rsidR="00E47BCC">
        <w:t> </w:t>
      </w:r>
      <w:r w:rsidRPr="00E47BCC">
        <w:t>6 and 19.</w:t>
      </w:r>
    </w:p>
    <w:p w:rsidR="00D70ADC" w:rsidRPr="00E47BCC" w:rsidRDefault="00D70ADC" w:rsidP="00D70ADC">
      <w:pPr>
        <w:pStyle w:val="Header"/>
      </w:pPr>
      <w:r w:rsidRPr="00E47BCC">
        <w:rPr>
          <w:rStyle w:val="CharPartNo"/>
        </w:rPr>
        <w:t xml:space="preserve"> </w:t>
      </w:r>
      <w:r w:rsidRPr="00E47BCC">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D70ADC" w:rsidRPr="00E47BCC" w:rsidTr="003A2ED8">
        <w:trPr>
          <w:trHeight w:val="375"/>
        </w:trPr>
        <w:tc>
          <w:tcPr>
            <w:tcW w:w="1084" w:type="dxa"/>
            <w:tcBorders>
              <w:bottom w:val="single" w:sz="2" w:space="0" w:color="auto"/>
            </w:tcBorders>
            <w:vAlign w:val="center"/>
          </w:tcPr>
          <w:p w:rsidR="00D70ADC" w:rsidRPr="00E47BCC" w:rsidRDefault="00D70ADC" w:rsidP="003A2ED8">
            <w:pPr>
              <w:pStyle w:val="FinTableLeft"/>
            </w:pPr>
          </w:p>
          <w:p w:rsidR="00D70ADC" w:rsidRPr="00E47BCC" w:rsidRDefault="00D70ADC" w:rsidP="003A2ED8">
            <w:pPr>
              <w:pStyle w:val="FinTableLeftBold"/>
            </w:pPr>
            <w:r w:rsidRPr="00E47BCC">
              <w:t>Abstract</w:t>
            </w:r>
          </w:p>
        </w:tc>
        <w:tc>
          <w:tcPr>
            <w:tcW w:w="4837" w:type="dxa"/>
            <w:tcBorders>
              <w:bottom w:val="single" w:sz="2" w:space="0" w:color="auto"/>
            </w:tcBorders>
          </w:tcPr>
          <w:p w:rsidR="00D70ADC" w:rsidRPr="00E47BCC" w:rsidRDefault="00D70ADC" w:rsidP="003A2ED8">
            <w:pPr>
              <w:pStyle w:val="FinTableRight"/>
            </w:pPr>
          </w:p>
        </w:tc>
        <w:tc>
          <w:tcPr>
            <w:tcW w:w="1195" w:type="dxa"/>
            <w:tcBorders>
              <w:bottom w:val="single" w:sz="2" w:space="0" w:color="auto"/>
            </w:tcBorders>
          </w:tcPr>
          <w:p w:rsidR="00D70ADC" w:rsidRPr="00E47BCC" w:rsidRDefault="00D70ADC" w:rsidP="003A2ED8">
            <w:pPr>
              <w:pStyle w:val="FinTableRight"/>
            </w:pPr>
          </w:p>
        </w:tc>
      </w:tr>
      <w:tr w:rsidR="00D70ADC" w:rsidRPr="00E47BCC" w:rsidTr="003A2ED8">
        <w:trPr>
          <w:trHeight w:hRule="exact" w:val="375"/>
        </w:trPr>
        <w:tc>
          <w:tcPr>
            <w:tcW w:w="1084" w:type="dxa"/>
            <w:tcBorders>
              <w:top w:val="single" w:sz="2" w:space="0" w:color="auto"/>
              <w:bottom w:val="single" w:sz="2" w:space="0" w:color="auto"/>
            </w:tcBorders>
            <w:vAlign w:val="center"/>
          </w:tcPr>
          <w:p w:rsidR="00D70ADC" w:rsidRPr="00E47BCC" w:rsidRDefault="00D70ADC" w:rsidP="003A2ED8">
            <w:pPr>
              <w:pStyle w:val="FinTableLeft"/>
            </w:pPr>
            <w:r w:rsidRPr="00E47BCC">
              <w:t>Page</w:t>
            </w:r>
          </w:p>
          <w:p w:rsidR="00D70ADC" w:rsidRPr="00E47BCC" w:rsidRDefault="00D70ADC" w:rsidP="003A2ED8">
            <w:pPr>
              <w:pStyle w:val="FinTableLeft"/>
            </w:pPr>
            <w:r w:rsidRPr="00E47BCC">
              <w:t>Reference</w:t>
            </w:r>
          </w:p>
        </w:tc>
        <w:tc>
          <w:tcPr>
            <w:tcW w:w="4837" w:type="dxa"/>
            <w:tcBorders>
              <w:top w:val="single" w:sz="2" w:space="0" w:color="auto"/>
              <w:bottom w:val="single" w:sz="2" w:space="0" w:color="auto"/>
            </w:tcBorders>
            <w:vAlign w:val="center"/>
          </w:tcPr>
          <w:p w:rsidR="00D70ADC" w:rsidRPr="00E47BCC" w:rsidRDefault="00D70ADC" w:rsidP="003A2ED8">
            <w:pPr>
              <w:pStyle w:val="FinTableLeft"/>
            </w:pPr>
          </w:p>
          <w:p w:rsidR="00D70ADC" w:rsidRPr="00E47BCC" w:rsidRDefault="00D70ADC" w:rsidP="003A2ED8">
            <w:pPr>
              <w:pStyle w:val="FinTableLeft"/>
            </w:pPr>
            <w:r w:rsidRPr="00E47BCC">
              <w:t>Portfolio</w:t>
            </w:r>
          </w:p>
        </w:tc>
        <w:tc>
          <w:tcPr>
            <w:tcW w:w="1195" w:type="dxa"/>
            <w:tcBorders>
              <w:top w:val="single" w:sz="2" w:space="0" w:color="auto"/>
              <w:bottom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c>
          <w:tcPr>
            <w:tcW w:w="1084" w:type="dxa"/>
            <w:tcBorders>
              <w:top w:val="single" w:sz="2" w:space="0" w:color="auto"/>
            </w:tcBorders>
          </w:tcPr>
          <w:p w:rsidR="00D70ADC" w:rsidRPr="00E47BCC" w:rsidRDefault="00D70ADC" w:rsidP="003A2ED8">
            <w:pPr>
              <w:pStyle w:val="FinTableRight"/>
            </w:pPr>
          </w:p>
        </w:tc>
        <w:tc>
          <w:tcPr>
            <w:tcW w:w="4837" w:type="dxa"/>
            <w:tcBorders>
              <w:top w:val="single" w:sz="2" w:space="0" w:color="auto"/>
            </w:tcBorders>
          </w:tcPr>
          <w:p w:rsidR="00D70ADC" w:rsidRPr="00E47BCC" w:rsidRDefault="00D70ADC" w:rsidP="003A2ED8">
            <w:pPr>
              <w:pStyle w:val="FinTableRight"/>
            </w:pPr>
          </w:p>
        </w:tc>
        <w:tc>
          <w:tcPr>
            <w:tcW w:w="1195" w:type="dxa"/>
            <w:tcBorders>
              <w:top w:val="single" w:sz="2" w:space="0" w:color="auto"/>
            </w:tcBorders>
          </w:tcPr>
          <w:p w:rsidR="00D70ADC" w:rsidRPr="00E47BCC" w:rsidRDefault="00D70ADC" w:rsidP="003A2ED8">
            <w:pPr>
              <w:pStyle w:val="FinTableRight"/>
            </w:pPr>
            <w:r w:rsidRPr="00E47BCC">
              <w:t xml:space="preserve"> $'000</w:t>
            </w:r>
          </w:p>
        </w:tc>
      </w:tr>
      <w:tr w:rsidR="00D70ADC" w:rsidRPr="00E47BCC" w:rsidTr="003A2ED8">
        <w:tc>
          <w:tcPr>
            <w:tcW w:w="1084" w:type="dxa"/>
          </w:tcPr>
          <w:p w:rsidR="00D70ADC" w:rsidRPr="00E47BCC" w:rsidRDefault="00D70ADC" w:rsidP="003A2ED8">
            <w:pPr>
              <w:pStyle w:val="FinTableSpacerRow"/>
            </w:pPr>
          </w:p>
        </w:tc>
        <w:tc>
          <w:tcPr>
            <w:tcW w:w="4837" w:type="dxa"/>
          </w:tcPr>
          <w:p w:rsidR="00D70ADC" w:rsidRPr="00E47BCC" w:rsidRDefault="00D70ADC" w:rsidP="003A2ED8">
            <w:pPr>
              <w:pStyle w:val="FinTableSpacerRow"/>
            </w:pPr>
          </w:p>
        </w:tc>
        <w:tc>
          <w:tcPr>
            <w:tcW w:w="1195" w:type="dxa"/>
          </w:tcPr>
          <w:p w:rsidR="00D70ADC" w:rsidRPr="00E47BCC" w:rsidRDefault="00D70ADC" w:rsidP="003A2ED8">
            <w:pPr>
              <w:pStyle w:val="FinTableSpacerRow"/>
            </w:pPr>
          </w:p>
        </w:tc>
      </w:tr>
      <w:tr w:rsidR="00D70ADC" w:rsidRPr="00E47BCC" w:rsidTr="003A2ED8">
        <w:tc>
          <w:tcPr>
            <w:tcW w:w="1084" w:type="dxa"/>
          </w:tcPr>
          <w:p w:rsidR="00D70ADC" w:rsidRPr="00E47BCC" w:rsidRDefault="00D70ADC" w:rsidP="003A2ED8">
            <w:pPr>
              <w:pStyle w:val="FinTableCentered"/>
            </w:pPr>
            <w:r w:rsidRPr="00E47BCC">
              <w:rPr>
                <w:noProof/>
              </w:rPr>
              <w:t>19</w:t>
            </w:r>
          </w:p>
        </w:tc>
        <w:tc>
          <w:tcPr>
            <w:tcW w:w="4837" w:type="dxa"/>
          </w:tcPr>
          <w:p w:rsidR="00D70ADC" w:rsidRPr="00E47BCC" w:rsidRDefault="00D70ADC" w:rsidP="003A2ED8">
            <w:pPr>
              <w:pStyle w:val="FinTableLeft"/>
            </w:pPr>
            <w:r w:rsidRPr="00E47BCC">
              <w:t>Attorney</w:t>
            </w:r>
            <w:r w:rsidR="00E47BCC">
              <w:noBreakHyphen/>
            </w:r>
            <w:r w:rsidRPr="00E47BCC">
              <w:t>General’s</w:t>
            </w:r>
          </w:p>
        </w:tc>
        <w:tc>
          <w:tcPr>
            <w:tcW w:w="1195" w:type="dxa"/>
          </w:tcPr>
          <w:p w:rsidR="00D70ADC" w:rsidRPr="00E47BCC" w:rsidRDefault="00D70ADC" w:rsidP="003A2ED8">
            <w:pPr>
              <w:pStyle w:val="FinTableRight"/>
            </w:pPr>
            <w:r w:rsidRPr="00E47BCC">
              <w:t>685</w:t>
            </w:r>
          </w:p>
        </w:tc>
      </w:tr>
      <w:tr w:rsidR="00D70ADC" w:rsidRPr="00E47BCC" w:rsidTr="003A2ED8">
        <w:tc>
          <w:tcPr>
            <w:tcW w:w="1084" w:type="dxa"/>
          </w:tcPr>
          <w:p w:rsidR="00D70ADC" w:rsidRPr="00E47BCC" w:rsidRDefault="00D70ADC" w:rsidP="003A2ED8">
            <w:pPr>
              <w:pStyle w:val="FinTableCentered"/>
            </w:pPr>
            <w:r w:rsidRPr="00E47BCC">
              <w:rPr>
                <w:noProof/>
              </w:rPr>
              <w:t>22</w:t>
            </w:r>
          </w:p>
        </w:tc>
        <w:tc>
          <w:tcPr>
            <w:tcW w:w="4837" w:type="dxa"/>
          </w:tcPr>
          <w:p w:rsidR="00D70ADC" w:rsidRPr="00E47BCC" w:rsidRDefault="00D70ADC" w:rsidP="003A2ED8">
            <w:pPr>
              <w:pStyle w:val="FinTableLeft"/>
            </w:pPr>
            <w:r w:rsidRPr="00E47BCC">
              <w:t>Climate Change and Energy Efficiency</w:t>
            </w:r>
          </w:p>
        </w:tc>
        <w:tc>
          <w:tcPr>
            <w:tcW w:w="1195" w:type="dxa"/>
          </w:tcPr>
          <w:p w:rsidR="00D70ADC" w:rsidRPr="00E47BCC" w:rsidRDefault="00D70ADC" w:rsidP="003A2ED8">
            <w:pPr>
              <w:pStyle w:val="FinTableRight"/>
            </w:pPr>
            <w:r w:rsidRPr="00E47BCC">
              <w:t>56,415</w:t>
            </w:r>
          </w:p>
        </w:tc>
      </w:tr>
      <w:tr w:rsidR="00D70ADC" w:rsidRPr="00E47BCC" w:rsidTr="003A2ED8">
        <w:tc>
          <w:tcPr>
            <w:tcW w:w="1084" w:type="dxa"/>
          </w:tcPr>
          <w:p w:rsidR="00D70ADC" w:rsidRPr="00E47BCC" w:rsidRDefault="00D70ADC" w:rsidP="003A2ED8">
            <w:pPr>
              <w:pStyle w:val="FinTableCentered"/>
            </w:pPr>
            <w:r w:rsidRPr="00E47BCC">
              <w:rPr>
                <w:noProof/>
              </w:rPr>
              <w:t>25</w:t>
            </w:r>
          </w:p>
        </w:tc>
        <w:tc>
          <w:tcPr>
            <w:tcW w:w="4837" w:type="dxa"/>
          </w:tcPr>
          <w:p w:rsidR="00D70ADC" w:rsidRPr="00E47BCC" w:rsidRDefault="00D70ADC" w:rsidP="003A2ED8">
            <w:pPr>
              <w:pStyle w:val="FinTableLeft"/>
            </w:pPr>
            <w:r w:rsidRPr="00E47BCC">
              <w:t>Defence</w:t>
            </w:r>
          </w:p>
        </w:tc>
        <w:tc>
          <w:tcPr>
            <w:tcW w:w="1195" w:type="dxa"/>
          </w:tcPr>
          <w:p w:rsidR="00D70ADC" w:rsidRPr="00E47BCC" w:rsidRDefault="00D70ADC" w:rsidP="003A2ED8">
            <w:pPr>
              <w:pStyle w:val="FinTableRight"/>
            </w:pPr>
            <w:r w:rsidRPr="00E47BCC">
              <w:t>113,800</w:t>
            </w:r>
          </w:p>
        </w:tc>
      </w:tr>
      <w:tr w:rsidR="00D70ADC" w:rsidRPr="00E47BCC" w:rsidTr="003A2ED8">
        <w:tc>
          <w:tcPr>
            <w:tcW w:w="1084" w:type="dxa"/>
          </w:tcPr>
          <w:p w:rsidR="00D70ADC" w:rsidRPr="00E47BCC" w:rsidRDefault="00D70ADC" w:rsidP="003A2ED8">
            <w:pPr>
              <w:pStyle w:val="FinTableCentered"/>
            </w:pPr>
            <w:r w:rsidRPr="00E47BCC">
              <w:rPr>
                <w:noProof/>
              </w:rPr>
              <w:t>28</w:t>
            </w:r>
          </w:p>
        </w:tc>
        <w:tc>
          <w:tcPr>
            <w:tcW w:w="4837" w:type="dxa"/>
          </w:tcPr>
          <w:p w:rsidR="00D70ADC" w:rsidRPr="00E47BCC" w:rsidRDefault="00D70ADC" w:rsidP="003A2ED8">
            <w:pPr>
              <w:pStyle w:val="FinTableLeft"/>
            </w:pPr>
            <w:r w:rsidRPr="00E47BCC">
              <w:t>Education, Employment and Workplace Relations</w:t>
            </w:r>
          </w:p>
        </w:tc>
        <w:tc>
          <w:tcPr>
            <w:tcW w:w="1195" w:type="dxa"/>
          </w:tcPr>
          <w:p w:rsidR="00D70ADC" w:rsidRPr="00E47BCC" w:rsidRDefault="00D70ADC" w:rsidP="003A2ED8">
            <w:pPr>
              <w:pStyle w:val="FinTableRight"/>
            </w:pPr>
            <w:r w:rsidRPr="00E47BCC">
              <w:t>118,061</w:t>
            </w:r>
          </w:p>
        </w:tc>
      </w:tr>
      <w:tr w:rsidR="00D70ADC" w:rsidRPr="00E47BCC" w:rsidTr="003A2ED8">
        <w:tc>
          <w:tcPr>
            <w:tcW w:w="1084" w:type="dxa"/>
          </w:tcPr>
          <w:p w:rsidR="00D70ADC" w:rsidRPr="00E47BCC" w:rsidRDefault="00D70ADC" w:rsidP="003A2ED8">
            <w:pPr>
              <w:pStyle w:val="FinTableCentered"/>
            </w:pPr>
            <w:r w:rsidRPr="00E47BCC">
              <w:rPr>
                <w:noProof/>
              </w:rPr>
              <w:t>30</w:t>
            </w:r>
          </w:p>
        </w:tc>
        <w:tc>
          <w:tcPr>
            <w:tcW w:w="4837" w:type="dxa"/>
          </w:tcPr>
          <w:p w:rsidR="00D70ADC" w:rsidRPr="00E47BCC" w:rsidRDefault="00D70ADC" w:rsidP="003A2ED8">
            <w:pPr>
              <w:pStyle w:val="FinTableLeft"/>
            </w:pPr>
            <w:r w:rsidRPr="00E47BCC">
              <w:t>Foreign Affairs and Trade</w:t>
            </w:r>
          </w:p>
        </w:tc>
        <w:tc>
          <w:tcPr>
            <w:tcW w:w="1195" w:type="dxa"/>
          </w:tcPr>
          <w:p w:rsidR="00D70ADC" w:rsidRPr="00E47BCC" w:rsidRDefault="00D70ADC" w:rsidP="003A2ED8">
            <w:pPr>
              <w:pStyle w:val="FinTableRight"/>
            </w:pPr>
            <w:r w:rsidRPr="00E47BCC">
              <w:t>235,288</w:t>
            </w:r>
          </w:p>
        </w:tc>
      </w:tr>
      <w:tr w:rsidR="00D70ADC" w:rsidRPr="00E47BCC" w:rsidTr="003A2ED8">
        <w:tc>
          <w:tcPr>
            <w:tcW w:w="1084" w:type="dxa"/>
          </w:tcPr>
          <w:p w:rsidR="00D70ADC" w:rsidRPr="00E47BCC" w:rsidRDefault="00D70ADC" w:rsidP="003A2ED8">
            <w:pPr>
              <w:pStyle w:val="FinTableCentered"/>
            </w:pPr>
            <w:r w:rsidRPr="00E47BCC">
              <w:rPr>
                <w:noProof/>
              </w:rPr>
              <w:t>33</w:t>
            </w:r>
          </w:p>
        </w:tc>
        <w:tc>
          <w:tcPr>
            <w:tcW w:w="4837" w:type="dxa"/>
          </w:tcPr>
          <w:p w:rsidR="00D70ADC" w:rsidRPr="00E47BCC" w:rsidRDefault="00D70ADC" w:rsidP="003A2ED8">
            <w:pPr>
              <w:pStyle w:val="FinTableLeft"/>
            </w:pPr>
            <w:r w:rsidRPr="00E47BCC">
              <w:t>Health and Ageing</w:t>
            </w:r>
          </w:p>
        </w:tc>
        <w:tc>
          <w:tcPr>
            <w:tcW w:w="1195" w:type="dxa"/>
          </w:tcPr>
          <w:p w:rsidR="00D70ADC" w:rsidRPr="00E47BCC" w:rsidRDefault="00D70ADC" w:rsidP="003A2ED8">
            <w:pPr>
              <w:pStyle w:val="FinTableRight"/>
            </w:pPr>
            <w:r w:rsidRPr="00E47BCC">
              <w:t>352</w:t>
            </w:r>
          </w:p>
        </w:tc>
      </w:tr>
      <w:tr w:rsidR="00D70ADC" w:rsidRPr="00E47BCC" w:rsidTr="003A2ED8">
        <w:tc>
          <w:tcPr>
            <w:tcW w:w="1084" w:type="dxa"/>
          </w:tcPr>
          <w:p w:rsidR="00D70ADC" w:rsidRPr="00E47BCC" w:rsidRDefault="00D70ADC" w:rsidP="003A2ED8">
            <w:pPr>
              <w:pStyle w:val="FinTableCentered"/>
            </w:pPr>
            <w:r w:rsidRPr="00E47BCC">
              <w:rPr>
                <w:noProof/>
              </w:rPr>
              <w:t>35</w:t>
            </w:r>
          </w:p>
        </w:tc>
        <w:tc>
          <w:tcPr>
            <w:tcW w:w="4837" w:type="dxa"/>
          </w:tcPr>
          <w:p w:rsidR="00D70ADC" w:rsidRPr="00E47BCC" w:rsidRDefault="00D70ADC" w:rsidP="003A2ED8">
            <w:pPr>
              <w:pStyle w:val="FinTableLeft"/>
            </w:pPr>
            <w:r w:rsidRPr="00E47BCC">
              <w:t>Human Services</w:t>
            </w:r>
          </w:p>
        </w:tc>
        <w:tc>
          <w:tcPr>
            <w:tcW w:w="1195" w:type="dxa"/>
          </w:tcPr>
          <w:p w:rsidR="00D70ADC" w:rsidRPr="00E47BCC" w:rsidRDefault="00D70ADC" w:rsidP="003A2ED8">
            <w:pPr>
              <w:pStyle w:val="FinTableRight"/>
            </w:pPr>
            <w:r w:rsidRPr="00E47BCC">
              <w:t>6,893</w:t>
            </w:r>
          </w:p>
        </w:tc>
      </w:tr>
      <w:tr w:rsidR="00D70ADC" w:rsidRPr="00E47BCC" w:rsidTr="003A2ED8">
        <w:tc>
          <w:tcPr>
            <w:tcW w:w="1084" w:type="dxa"/>
          </w:tcPr>
          <w:p w:rsidR="00D70ADC" w:rsidRPr="00E47BCC" w:rsidRDefault="00D70ADC" w:rsidP="003A2ED8">
            <w:pPr>
              <w:pStyle w:val="FinTableCentered"/>
            </w:pPr>
            <w:r w:rsidRPr="00E47BCC">
              <w:rPr>
                <w:noProof/>
              </w:rPr>
              <w:t>38</w:t>
            </w:r>
          </w:p>
        </w:tc>
        <w:tc>
          <w:tcPr>
            <w:tcW w:w="4837" w:type="dxa"/>
          </w:tcPr>
          <w:p w:rsidR="00D70ADC" w:rsidRPr="00E47BCC" w:rsidRDefault="00D70ADC" w:rsidP="003A2ED8">
            <w:pPr>
              <w:pStyle w:val="FinTableLeft"/>
            </w:pPr>
            <w:r w:rsidRPr="00E47BCC">
              <w:t>Immigration and Citizenship</w:t>
            </w:r>
          </w:p>
        </w:tc>
        <w:tc>
          <w:tcPr>
            <w:tcW w:w="1195" w:type="dxa"/>
          </w:tcPr>
          <w:p w:rsidR="00D70ADC" w:rsidRPr="00E47BCC" w:rsidRDefault="00D70ADC" w:rsidP="003A2ED8">
            <w:pPr>
              <w:pStyle w:val="FinTableRight"/>
            </w:pPr>
            <w:r w:rsidRPr="00E47BCC">
              <w:t>192,956</w:t>
            </w:r>
          </w:p>
        </w:tc>
      </w:tr>
      <w:tr w:rsidR="00D70ADC" w:rsidRPr="00E47BCC" w:rsidTr="003A2ED8">
        <w:tc>
          <w:tcPr>
            <w:tcW w:w="1084" w:type="dxa"/>
          </w:tcPr>
          <w:p w:rsidR="00D70ADC" w:rsidRPr="00E47BCC" w:rsidRDefault="00D70ADC" w:rsidP="003A2ED8">
            <w:pPr>
              <w:pStyle w:val="FinTableCentered"/>
            </w:pPr>
            <w:r w:rsidRPr="00E47BCC">
              <w:rPr>
                <w:noProof/>
              </w:rPr>
              <w:t>40</w:t>
            </w:r>
          </w:p>
        </w:tc>
        <w:tc>
          <w:tcPr>
            <w:tcW w:w="4837" w:type="dxa"/>
          </w:tcPr>
          <w:p w:rsidR="00D70ADC" w:rsidRPr="00E47BCC" w:rsidRDefault="00D70ADC" w:rsidP="003A2ED8">
            <w:pPr>
              <w:pStyle w:val="FinTableLeft"/>
            </w:pPr>
            <w:r w:rsidRPr="00E47BCC">
              <w:t>Innovation, Industry, Science and Research</w:t>
            </w:r>
          </w:p>
        </w:tc>
        <w:tc>
          <w:tcPr>
            <w:tcW w:w="1195" w:type="dxa"/>
          </w:tcPr>
          <w:p w:rsidR="00D70ADC" w:rsidRPr="00E47BCC" w:rsidRDefault="00D70ADC" w:rsidP="003A2ED8">
            <w:pPr>
              <w:pStyle w:val="FinTableRight"/>
            </w:pPr>
            <w:r w:rsidRPr="00E47BCC">
              <w:t>2,042</w:t>
            </w:r>
          </w:p>
        </w:tc>
      </w:tr>
      <w:tr w:rsidR="00D70ADC" w:rsidRPr="00E47BCC" w:rsidTr="003A2ED8">
        <w:tc>
          <w:tcPr>
            <w:tcW w:w="1084" w:type="dxa"/>
          </w:tcPr>
          <w:p w:rsidR="00D70ADC" w:rsidRPr="00E47BCC" w:rsidRDefault="00D70ADC" w:rsidP="003A2ED8">
            <w:pPr>
              <w:pStyle w:val="FinTableCentered"/>
            </w:pPr>
            <w:r w:rsidRPr="00E47BCC">
              <w:rPr>
                <w:noProof/>
              </w:rPr>
              <w:t>42</w:t>
            </w:r>
          </w:p>
        </w:tc>
        <w:tc>
          <w:tcPr>
            <w:tcW w:w="4837" w:type="dxa"/>
          </w:tcPr>
          <w:p w:rsidR="00D70ADC" w:rsidRPr="00E47BCC" w:rsidRDefault="00D70ADC" w:rsidP="003A2ED8">
            <w:pPr>
              <w:pStyle w:val="FinTableLeft"/>
            </w:pPr>
            <w:r w:rsidRPr="00E47BCC">
              <w:t>Prime Minister and Cabinet</w:t>
            </w:r>
          </w:p>
        </w:tc>
        <w:tc>
          <w:tcPr>
            <w:tcW w:w="1195" w:type="dxa"/>
          </w:tcPr>
          <w:p w:rsidR="00D70ADC" w:rsidRPr="00E47BCC" w:rsidRDefault="00D70ADC" w:rsidP="003A2ED8">
            <w:pPr>
              <w:pStyle w:val="FinTableRight"/>
            </w:pPr>
            <w:r w:rsidRPr="00E47BCC">
              <w:t>131,832</w:t>
            </w:r>
          </w:p>
        </w:tc>
      </w:tr>
      <w:tr w:rsidR="00D70ADC" w:rsidRPr="00E47BCC" w:rsidTr="003A2ED8">
        <w:tc>
          <w:tcPr>
            <w:tcW w:w="1084" w:type="dxa"/>
          </w:tcPr>
          <w:p w:rsidR="00D70ADC" w:rsidRPr="00E47BCC" w:rsidRDefault="00D70ADC" w:rsidP="003A2ED8">
            <w:pPr>
              <w:pStyle w:val="FinTableCentered"/>
            </w:pPr>
            <w:r w:rsidRPr="00E47BCC">
              <w:rPr>
                <w:noProof/>
              </w:rPr>
              <w:t>45</w:t>
            </w:r>
          </w:p>
        </w:tc>
        <w:tc>
          <w:tcPr>
            <w:tcW w:w="4837" w:type="dxa"/>
          </w:tcPr>
          <w:p w:rsidR="00D70ADC" w:rsidRPr="00E47BCC" w:rsidRDefault="00D70ADC" w:rsidP="003A2ED8">
            <w:pPr>
              <w:pStyle w:val="FinTableLeft"/>
            </w:pPr>
            <w:r w:rsidRPr="00E47BCC">
              <w:t>Resources, Energy and Tourism</w:t>
            </w:r>
          </w:p>
        </w:tc>
        <w:tc>
          <w:tcPr>
            <w:tcW w:w="1195" w:type="dxa"/>
          </w:tcPr>
          <w:p w:rsidR="00D70ADC" w:rsidRPr="00E47BCC" w:rsidRDefault="00D70ADC" w:rsidP="003A2ED8">
            <w:pPr>
              <w:pStyle w:val="FinTableRight"/>
            </w:pPr>
            <w:r w:rsidRPr="00E47BCC">
              <w:t>7,350</w:t>
            </w:r>
          </w:p>
        </w:tc>
      </w:tr>
      <w:tr w:rsidR="00D70ADC" w:rsidRPr="00E47BCC" w:rsidTr="003A2ED8">
        <w:tc>
          <w:tcPr>
            <w:tcW w:w="1084" w:type="dxa"/>
          </w:tcPr>
          <w:p w:rsidR="00D70ADC" w:rsidRPr="00E47BCC" w:rsidRDefault="00D70ADC" w:rsidP="003A2ED8">
            <w:pPr>
              <w:pStyle w:val="FinTableCentered"/>
            </w:pPr>
            <w:r w:rsidRPr="00E47BCC">
              <w:rPr>
                <w:noProof/>
              </w:rPr>
              <w:t>47</w:t>
            </w:r>
          </w:p>
        </w:tc>
        <w:tc>
          <w:tcPr>
            <w:tcW w:w="4837" w:type="dxa"/>
          </w:tcPr>
          <w:p w:rsidR="00D70ADC" w:rsidRPr="00E47BCC" w:rsidRDefault="00D70ADC" w:rsidP="003A2ED8">
            <w:pPr>
              <w:pStyle w:val="FinTableLeft"/>
            </w:pPr>
            <w:r w:rsidRPr="00E47BCC">
              <w:t>Sustainability, Environment, Water, Population and Communities</w:t>
            </w:r>
          </w:p>
        </w:tc>
        <w:tc>
          <w:tcPr>
            <w:tcW w:w="1195" w:type="dxa"/>
          </w:tcPr>
          <w:p w:rsidR="00D70ADC" w:rsidRPr="00E47BCC" w:rsidRDefault="00D70ADC" w:rsidP="003A2ED8">
            <w:pPr>
              <w:pStyle w:val="FinTableRight"/>
            </w:pPr>
            <w:r w:rsidRPr="00E47BCC">
              <w:t>158,196</w:t>
            </w:r>
          </w:p>
        </w:tc>
      </w:tr>
      <w:tr w:rsidR="00D70ADC" w:rsidRPr="00E47BCC" w:rsidTr="003A2ED8">
        <w:tc>
          <w:tcPr>
            <w:tcW w:w="1084" w:type="dxa"/>
          </w:tcPr>
          <w:p w:rsidR="00D70ADC" w:rsidRPr="00E47BCC" w:rsidRDefault="00D70ADC" w:rsidP="003A2ED8">
            <w:pPr>
              <w:pStyle w:val="FinTableSpacerRow"/>
            </w:pPr>
          </w:p>
        </w:tc>
        <w:tc>
          <w:tcPr>
            <w:tcW w:w="4837" w:type="dxa"/>
          </w:tcPr>
          <w:p w:rsidR="00D70ADC" w:rsidRPr="00E47BCC" w:rsidRDefault="00D70ADC" w:rsidP="003A2ED8">
            <w:pPr>
              <w:pStyle w:val="FinTableSpacerRow"/>
            </w:pPr>
          </w:p>
        </w:tc>
        <w:tc>
          <w:tcPr>
            <w:tcW w:w="1195" w:type="dxa"/>
          </w:tcPr>
          <w:p w:rsidR="00D70ADC" w:rsidRPr="00E47BCC" w:rsidRDefault="00D70ADC" w:rsidP="003A2ED8">
            <w:pPr>
              <w:pStyle w:val="FinTableSpacerRow"/>
            </w:pPr>
          </w:p>
        </w:tc>
      </w:tr>
      <w:tr w:rsidR="00D70ADC" w:rsidRPr="00E47BCC" w:rsidTr="003A2ED8">
        <w:tc>
          <w:tcPr>
            <w:tcW w:w="1084" w:type="dxa"/>
            <w:tcBorders>
              <w:top w:val="single" w:sz="2" w:space="0" w:color="auto"/>
              <w:bottom w:val="single" w:sz="2" w:space="0" w:color="auto"/>
            </w:tcBorders>
          </w:tcPr>
          <w:p w:rsidR="00D70ADC" w:rsidRPr="00E47BCC" w:rsidRDefault="00D70ADC" w:rsidP="003A2ED8">
            <w:pPr>
              <w:pStyle w:val="FinTableRight"/>
            </w:pPr>
          </w:p>
        </w:tc>
        <w:tc>
          <w:tcPr>
            <w:tcW w:w="4837" w:type="dxa"/>
            <w:tcBorders>
              <w:top w:val="single" w:sz="2" w:space="0" w:color="auto"/>
              <w:bottom w:val="single" w:sz="2" w:space="0" w:color="auto"/>
            </w:tcBorders>
            <w:vAlign w:val="bottom"/>
          </w:tcPr>
          <w:p w:rsidR="00D70ADC" w:rsidRPr="00E47BCC" w:rsidRDefault="00D70ADC" w:rsidP="003A2ED8">
            <w:pPr>
              <w:pStyle w:val="FinTableLeftBold"/>
            </w:pPr>
            <w:r w:rsidRPr="00E47BCC">
              <w:t>Total</w:t>
            </w:r>
          </w:p>
        </w:tc>
        <w:tc>
          <w:tcPr>
            <w:tcW w:w="1195" w:type="dxa"/>
            <w:tcBorders>
              <w:top w:val="single" w:sz="2" w:space="0" w:color="auto"/>
              <w:bottom w:val="single" w:sz="2" w:space="0" w:color="auto"/>
            </w:tcBorders>
            <w:vAlign w:val="bottom"/>
          </w:tcPr>
          <w:p w:rsidR="00D70ADC" w:rsidRPr="00E47BCC" w:rsidRDefault="00D70ADC" w:rsidP="003A2ED8">
            <w:pPr>
              <w:pStyle w:val="FinTableRightBold"/>
            </w:pPr>
            <w:r w:rsidRPr="00E47BCC">
              <w:t>1,023,870</w:t>
            </w:r>
          </w:p>
        </w:tc>
      </w:tr>
    </w:tbl>
    <w:p w:rsidR="00D70ADC" w:rsidRPr="00E47BCC" w:rsidRDefault="00D70ADC" w:rsidP="00D70ADC">
      <w:pPr>
        <w:pStyle w:val="PostTableSpacer"/>
      </w:pPr>
    </w:p>
    <w:tbl>
      <w:tblPr>
        <w:tblW w:w="7116" w:type="auto"/>
        <w:tblLayout w:type="fixed"/>
        <w:tblCellMar>
          <w:left w:w="30" w:type="dxa"/>
          <w:right w:w="30" w:type="dxa"/>
        </w:tblCellMar>
        <w:tblLook w:val="0000" w:firstRow="0" w:lastRow="0" w:firstColumn="0" w:lastColumn="0" w:noHBand="0" w:noVBand="0"/>
      </w:tblPr>
      <w:tblGrid>
        <w:gridCol w:w="7116"/>
      </w:tblGrid>
      <w:tr w:rsidR="00D70ADC" w:rsidRPr="00E47BCC" w:rsidTr="003A2ED8">
        <w:trPr>
          <w:trHeight w:val="455"/>
        </w:trPr>
        <w:tc>
          <w:tcPr>
            <w:tcW w:w="7116" w:type="dxa"/>
          </w:tcPr>
          <w:p w:rsidR="00D70ADC" w:rsidRPr="00E47BCC" w:rsidRDefault="00D70ADC" w:rsidP="003A2ED8">
            <w:pPr>
              <w:pStyle w:val="FinTableCenteredBoldLarge"/>
              <w:pageBreakBefor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r w:rsidRPr="00E47BCC">
              <w:t>APPROPRIATIONS</w:t>
            </w: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r w:rsidR="00D70ADC" w:rsidRPr="00E47BCC" w:rsidTr="003A2ED8">
        <w:trPr>
          <w:trHeight w:val="455"/>
        </w:trPr>
        <w:tc>
          <w:tcPr>
            <w:tcW w:w="7116" w:type="dxa"/>
          </w:tcPr>
          <w:p w:rsidR="00D70ADC" w:rsidRPr="00E47BCC" w:rsidRDefault="00D70ADC" w:rsidP="003A2ED8">
            <w:pPr>
              <w:pStyle w:val="FinTableCenteredBoldLarge"/>
            </w:pPr>
          </w:p>
        </w:tc>
      </w:tr>
    </w:tbl>
    <w:p w:rsidR="00D70ADC" w:rsidRPr="00E47BCC" w:rsidRDefault="00D70ADC" w:rsidP="00D70ADC">
      <w:pPr>
        <w:pStyle w:val="PostTableSpacer"/>
      </w:pPr>
    </w:p>
    <w:tbl>
      <w:tblPr>
        <w:tblW w:w="7116" w:type="auto"/>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c>
          <w:tcPr>
            <w:tcW w:w="7116" w:type="dxa"/>
            <w:gridSpan w:val="5"/>
          </w:tcPr>
          <w:p w:rsidR="00D70ADC" w:rsidRPr="00E47BCC" w:rsidRDefault="00D70ADC" w:rsidP="003A2ED8">
            <w:pPr>
              <w:pStyle w:val="FinTableHeadingCenteredBold"/>
              <w:pageBreakBefore/>
            </w:pPr>
            <w:r w:rsidRPr="00E47BCC">
              <w:lastRenderedPageBreak/>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c>
          <w:tcPr>
            <w:tcW w:w="7116" w:type="dxa"/>
            <w:gridSpan w:val="5"/>
            <w:tcBorders>
              <w:bottom w:val="single" w:sz="2" w:space="0" w:color="auto"/>
            </w:tcBorders>
          </w:tcPr>
          <w:p w:rsidR="00D70ADC" w:rsidRPr="00E47BCC" w:rsidRDefault="00D70ADC" w:rsidP="003A2ED8">
            <w:pPr>
              <w:pStyle w:val="FinTableRight"/>
            </w:pPr>
          </w:p>
        </w:tc>
      </w:tr>
      <w:tr w:rsidR="00D70ADC" w:rsidRPr="00E47BCC" w:rsidTr="003A2ED8">
        <w:trPr>
          <w:trHeight w:val="740"/>
        </w:trPr>
        <w:tc>
          <w:tcPr>
            <w:tcW w:w="2808" w:type="dxa"/>
            <w:tcBorders>
              <w:top w:val="single" w:sz="2" w:space="0" w:color="auto"/>
              <w:bottom w:val="single" w:sz="2"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Portfolio</w:t>
            </w:r>
          </w:p>
        </w:tc>
        <w:tc>
          <w:tcPr>
            <w:tcW w:w="1077" w:type="dxa"/>
            <w:tcBorders>
              <w:top w:val="single" w:sz="2" w:space="0" w:color="auto"/>
              <w:bottom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2" w:space="0" w:color="auto"/>
              <w:bottom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2" w:space="0" w:color="auto"/>
              <w:bottom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2" w:space="0" w:color="auto"/>
              <w:bottom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c>
          <w:tcPr>
            <w:tcW w:w="2808" w:type="dxa"/>
            <w:tcBorders>
              <w:top w:val="single" w:sz="2" w:space="0" w:color="auto"/>
            </w:tcBorders>
          </w:tcPr>
          <w:p w:rsidR="00D70ADC" w:rsidRPr="00E47BCC" w:rsidRDefault="00D70ADC" w:rsidP="003A2ED8">
            <w:pPr>
              <w:pStyle w:val="FinTableRight"/>
            </w:pPr>
          </w:p>
        </w:tc>
        <w:tc>
          <w:tcPr>
            <w:tcW w:w="1077" w:type="dxa"/>
            <w:tcBorders>
              <w:top w:val="single" w:sz="2" w:space="0" w:color="auto"/>
            </w:tcBorders>
          </w:tcPr>
          <w:p w:rsidR="00D70ADC" w:rsidRPr="00E47BCC" w:rsidRDefault="00D70ADC" w:rsidP="003A2ED8">
            <w:pPr>
              <w:pStyle w:val="FinTableRight"/>
            </w:pPr>
            <w:r w:rsidRPr="00E47BCC">
              <w:t>$'000</w:t>
            </w:r>
          </w:p>
        </w:tc>
        <w:tc>
          <w:tcPr>
            <w:tcW w:w="1077" w:type="dxa"/>
            <w:tcBorders>
              <w:top w:val="single" w:sz="2" w:space="0" w:color="auto"/>
            </w:tcBorders>
          </w:tcPr>
          <w:p w:rsidR="00D70ADC" w:rsidRPr="00E47BCC" w:rsidRDefault="00D70ADC" w:rsidP="003A2ED8">
            <w:pPr>
              <w:pStyle w:val="FinTableRight"/>
            </w:pPr>
            <w:r w:rsidRPr="00E47BCC">
              <w:t>$'000</w:t>
            </w:r>
          </w:p>
        </w:tc>
        <w:tc>
          <w:tcPr>
            <w:tcW w:w="1077" w:type="dxa"/>
            <w:tcBorders>
              <w:top w:val="single" w:sz="2" w:space="0" w:color="auto"/>
            </w:tcBorders>
          </w:tcPr>
          <w:p w:rsidR="00D70ADC" w:rsidRPr="00E47BCC" w:rsidRDefault="00D70ADC" w:rsidP="003A2ED8">
            <w:pPr>
              <w:pStyle w:val="FinTableRight"/>
            </w:pPr>
            <w:r w:rsidRPr="00E47BCC">
              <w:t>$'000</w:t>
            </w:r>
          </w:p>
        </w:tc>
        <w:tc>
          <w:tcPr>
            <w:tcW w:w="1077"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Agriculture, Fisheries and Forestry</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1,271</w:t>
            </w:r>
          </w:p>
        </w:tc>
        <w:tc>
          <w:tcPr>
            <w:tcW w:w="1077" w:type="dxa"/>
          </w:tcPr>
          <w:p w:rsidR="00D70ADC" w:rsidRPr="00E47BCC" w:rsidRDefault="00D70ADC" w:rsidP="003A2ED8">
            <w:pPr>
              <w:pStyle w:val="FinTableRightItalic"/>
              <w:keepNext/>
            </w:pPr>
            <w:r w:rsidRPr="00E47BCC">
              <w:t>1,271</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Attorney</w:t>
            </w:r>
            <w:r w:rsidR="00E47BCC">
              <w:noBreakHyphen/>
            </w:r>
            <w:r w:rsidRPr="00E47BCC">
              <w:t>General’s</w:t>
            </w:r>
          </w:p>
        </w:tc>
        <w:tc>
          <w:tcPr>
            <w:tcW w:w="1077" w:type="dxa"/>
          </w:tcPr>
          <w:p w:rsidR="00D70ADC" w:rsidRPr="00E47BCC" w:rsidRDefault="00D70ADC" w:rsidP="003A2ED8">
            <w:pPr>
              <w:pStyle w:val="FinTableRightBold"/>
              <w:keepNext/>
            </w:pPr>
            <w:r w:rsidRPr="00E47BCC">
              <w:t>670</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15</w:t>
            </w:r>
          </w:p>
        </w:tc>
        <w:tc>
          <w:tcPr>
            <w:tcW w:w="1077" w:type="dxa"/>
          </w:tcPr>
          <w:p w:rsidR="00D70ADC" w:rsidRPr="00E47BCC" w:rsidRDefault="00D70ADC" w:rsidP="003A2ED8">
            <w:pPr>
              <w:pStyle w:val="FinTableRightBold"/>
              <w:keepNext/>
            </w:pPr>
            <w:r w:rsidRPr="00E47BCC">
              <w:t>685</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6,938</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162,738</w:t>
            </w:r>
          </w:p>
        </w:tc>
        <w:tc>
          <w:tcPr>
            <w:tcW w:w="1077" w:type="dxa"/>
          </w:tcPr>
          <w:p w:rsidR="00D70ADC" w:rsidRPr="00E47BCC" w:rsidRDefault="00D70ADC" w:rsidP="003A2ED8">
            <w:pPr>
              <w:pStyle w:val="FinTableRightItalic"/>
              <w:keepNext/>
            </w:pPr>
            <w:r w:rsidRPr="00E47BCC">
              <w:t>169,676</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Broadband, Communications and the Digital Economy</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329,346</w:t>
            </w:r>
          </w:p>
        </w:tc>
        <w:tc>
          <w:tcPr>
            <w:tcW w:w="1077" w:type="dxa"/>
          </w:tcPr>
          <w:p w:rsidR="00D70ADC" w:rsidRPr="00E47BCC" w:rsidRDefault="00D70ADC" w:rsidP="003A2ED8">
            <w:pPr>
              <w:pStyle w:val="FinTableRightItalic"/>
              <w:keepNext/>
            </w:pPr>
            <w:r w:rsidRPr="00E47BCC">
              <w:t>329,346</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Climate Change and Energy Efficiency</w:t>
            </w:r>
          </w:p>
        </w:tc>
        <w:tc>
          <w:tcPr>
            <w:tcW w:w="1077" w:type="dxa"/>
          </w:tcPr>
          <w:p w:rsidR="00D70ADC" w:rsidRPr="00E47BCC" w:rsidRDefault="00D70ADC" w:rsidP="003A2ED8">
            <w:pPr>
              <w:pStyle w:val="FinTableRightBold"/>
              <w:keepNext/>
            </w:pPr>
            <w:r w:rsidRPr="00E47BCC">
              <w:t>2,890</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53,525</w:t>
            </w:r>
          </w:p>
        </w:tc>
        <w:tc>
          <w:tcPr>
            <w:tcW w:w="1077" w:type="dxa"/>
          </w:tcPr>
          <w:p w:rsidR="00D70ADC" w:rsidRPr="00E47BCC" w:rsidRDefault="00D70ADC" w:rsidP="003A2ED8">
            <w:pPr>
              <w:pStyle w:val="FinTableRightBold"/>
              <w:keepNext/>
            </w:pPr>
            <w:r w:rsidRPr="00E47BCC">
              <w:t>56,415</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12,025</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6,601</w:t>
            </w:r>
          </w:p>
        </w:tc>
        <w:tc>
          <w:tcPr>
            <w:tcW w:w="1077" w:type="dxa"/>
          </w:tcPr>
          <w:p w:rsidR="00D70ADC" w:rsidRPr="00E47BCC" w:rsidRDefault="00D70ADC" w:rsidP="003A2ED8">
            <w:pPr>
              <w:pStyle w:val="FinTableRightItalic"/>
              <w:keepNext/>
            </w:pPr>
            <w:r w:rsidRPr="00E47BCC">
              <w:t>18,626</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Defence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113,800</w:t>
            </w:r>
          </w:p>
        </w:tc>
        <w:tc>
          <w:tcPr>
            <w:tcW w:w="1077" w:type="dxa"/>
          </w:tcPr>
          <w:p w:rsidR="00D70ADC" w:rsidRPr="00E47BCC" w:rsidRDefault="00D70ADC" w:rsidP="003A2ED8">
            <w:pPr>
              <w:pStyle w:val="FinTableRightBold"/>
              <w:keepNext/>
            </w:pPr>
            <w:r w:rsidRPr="00E47BCC">
              <w:t>113,800</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3,656,390</w:t>
            </w:r>
          </w:p>
        </w:tc>
        <w:tc>
          <w:tcPr>
            <w:tcW w:w="1077" w:type="dxa"/>
          </w:tcPr>
          <w:p w:rsidR="00D70ADC" w:rsidRPr="00E47BCC" w:rsidRDefault="00D70ADC" w:rsidP="003A2ED8">
            <w:pPr>
              <w:pStyle w:val="FinTableRightItalic"/>
              <w:keepNext/>
            </w:pPr>
            <w:r w:rsidRPr="00E47BCC">
              <w:t>3,656,390</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Education, Employment and Workplace Relations</w:t>
            </w:r>
          </w:p>
        </w:tc>
        <w:tc>
          <w:tcPr>
            <w:tcW w:w="1077" w:type="dxa"/>
          </w:tcPr>
          <w:p w:rsidR="00D70ADC" w:rsidRPr="00E47BCC" w:rsidRDefault="00D70ADC" w:rsidP="003A2ED8">
            <w:pPr>
              <w:pStyle w:val="FinTableRightBold"/>
              <w:keepNext/>
            </w:pPr>
            <w:r w:rsidRPr="00E47BCC">
              <w:t>118,061</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118,061</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1,766,038</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10,611</w:t>
            </w:r>
          </w:p>
        </w:tc>
        <w:tc>
          <w:tcPr>
            <w:tcW w:w="1077" w:type="dxa"/>
          </w:tcPr>
          <w:p w:rsidR="00D70ADC" w:rsidRPr="00E47BCC" w:rsidRDefault="00D70ADC" w:rsidP="003A2ED8">
            <w:pPr>
              <w:pStyle w:val="FinTableRightItalic"/>
              <w:keepNext/>
            </w:pPr>
            <w:r w:rsidRPr="00E47BCC">
              <w:t>1,776,649</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Families, Housing, Community Services and Indigenous Affairs</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54,507</w:t>
            </w:r>
          </w:p>
        </w:tc>
        <w:tc>
          <w:tcPr>
            <w:tcW w:w="1077" w:type="dxa"/>
          </w:tcPr>
          <w:p w:rsidR="00D70ADC" w:rsidRPr="00E47BCC" w:rsidRDefault="00D70ADC" w:rsidP="003A2ED8">
            <w:pPr>
              <w:pStyle w:val="FinTableRightItalic"/>
              <w:keepNext/>
            </w:pPr>
            <w:r w:rsidRPr="00E47BCC">
              <w:t>54,507</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Finance and Deregulation</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166,091</w:t>
            </w:r>
          </w:p>
        </w:tc>
        <w:tc>
          <w:tcPr>
            <w:tcW w:w="1077" w:type="dxa"/>
          </w:tcPr>
          <w:p w:rsidR="00D70ADC" w:rsidRPr="00E47BCC" w:rsidRDefault="00D70ADC" w:rsidP="003A2ED8">
            <w:pPr>
              <w:pStyle w:val="FinTableRightItalic"/>
              <w:keepNext/>
            </w:pPr>
            <w:r w:rsidRPr="00E47BCC">
              <w:t>166,091</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Foreign Affairs and Trade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235,288</w:t>
            </w:r>
          </w:p>
        </w:tc>
        <w:tc>
          <w:tcPr>
            <w:tcW w:w="1077" w:type="dxa"/>
          </w:tcPr>
          <w:p w:rsidR="00D70ADC" w:rsidRPr="00E47BCC" w:rsidRDefault="00D70ADC" w:rsidP="003A2ED8">
            <w:pPr>
              <w:pStyle w:val="FinTableRightBold"/>
              <w:keepNext/>
            </w:pPr>
            <w:r w:rsidRPr="00E47BCC">
              <w:t>235,288</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403,463</w:t>
            </w:r>
          </w:p>
        </w:tc>
        <w:tc>
          <w:tcPr>
            <w:tcW w:w="1077" w:type="dxa"/>
          </w:tcPr>
          <w:p w:rsidR="00D70ADC" w:rsidRPr="00E47BCC" w:rsidRDefault="00D70ADC" w:rsidP="003A2ED8">
            <w:pPr>
              <w:pStyle w:val="FinTableRightItalic"/>
              <w:keepNext/>
            </w:pPr>
            <w:r w:rsidRPr="00E47BCC">
              <w:t>403,463</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Health and Ageing</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352</w:t>
            </w:r>
          </w:p>
        </w:tc>
        <w:tc>
          <w:tcPr>
            <w:tcW w:w="1077" w:type="dxa"/>
          </w:tcPr>
          <w:p w:rsidR="00D70ADC" w:rsidRPr="00E47BCC" w:rsidRDefault="00D70ADC" w:rsidP="003A2ED8">
            <w:pPr>
              <w:pStyle w:val="FinTableRightBold"/>
              <w:keepNext/>
            </w:pPr>
            <w:r w:rsidRPr="00E47BCC">
              <w:t>352</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10,241</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137,909</w:t>
            </w:r>
          </w:p>
        </w:tc>
        <w:tc>
          <w:tcPr>
            <w:tcW w:w="1077" w:type="dxa"/>
          </w:tcPr>
          <w:p w:rsidR="00D70ADC" w:rsidRPr="00E47BCC" w:rsidRDefault="00D70ADC" w:rsidP="003A2ED8">
            <w:pPr>
              <w:pStyle w:val="FinTableRightItalic"/>
              <w:keepNext/>
            </w:pPr>
            <w:r w:rsidRPr="00E47BCC">
              <w:t>148,150</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Human Services</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6,893</w:t>
            </w:r>
          </w:p>
        </w:tc>
        <w:tc>
          <w:tcPr>
            <w:tcW w:w="1077" w:type="dxa"/>
          </w:tcPr>
          <w:p w:rsidR="00D70ADC" w:rsidRPr="00E47BCC" w:rsidRDefault="00D70ADC" w:rsidP="003A2ED8">
            <w:pPr>
              <w:pStyle w:val="FinTableRightBold"/>
              <w:keepNext/>
            </w:pPr>
            <w:r w:rsidRPr="00E47BCC">
              <w:t>6,893</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70,744</w:t>
            </w:r>
          </w:p>
        </w:tc>
        <w:tc>
          <w:tcPr>
            <w:tcW w:w="1077" w:type="dxa"/>
          </w:tcPr>
          <w:p w:rsidR="00D70ADC" w:rsidRPr="00E47BCC" w:rsidRDefault="00D70ADC" w:rsidP="003A2ED8">
            <w:pPr>
              <w:pStyle w:val="FinTableRightItalic"/>
              <w:keepNext/>
            </w:pPr>
            <w:r w:rsidRPr="00E47BCC">
              <w:t>70,744</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Immigration and Citizenship</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192,956</w:t>
            </w:r>
          </w:p>
        </w:tc>
        <w:tc>
          <w:tcPr>
            <w:tcW w:w="1077" w:type="dxa"/>
          </w:tcPr>
          <w:p w:rsidR="00D70ADC" w:rsidRPr="00E47BCC" w:rsidRDefault="00D70ADC" w:rsidP="003A2ED8">
            <w:pPr>
              <w:pStyle w:val="FinTableRightBold"/>
              <w:keepNext/>
            </w:pPr>
            <w:r w:rsidRPr="00E47BCC">
              <w:t>192,956</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158,285</w:t>
            </w:r>
          </w:p>
        </w:tc>
        <w:tc>
          <w:tcPr>
            <w:tcW w:w="1077" w:type="dxa"/>
          </w:tcPr>
          <w:p w:rsidR="00D70ADC" w:rsidRPr="00E47BCC" w:rsidRDefault="00D70ADC" w:rsidP="003A2ED8">
            <w:pPr>
              <w:pStyle w:val="FinTableRightItalic"/>
              <w:keepNext/>
            </w:pPr>
            <w:r w:rsidRPr="00E47BCC">
              <w:t>158,285</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Infrastructure and Transport</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702,475</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1,182,350</w:t>
            </w:r>
          </w:p>
        </w:tc>
        <w:tc>
          <w:tcPr>
            <w:tcW w:w="1077" w:type="dxa"/>
          </w:tcPr>
          <w:p w:rsidR="00D70ADC" w:rsidRPr="00E47BCC" w:rsidRDefault="00D70ADC" w:rsidP="003A2ED8">
            <w:pPr>
              <w:pStyle w:val="FinTableRightItalic"/>
              <w:keepNext/>
            </w:pPr>
            <w:r w:rsidRPr="00E47BCC">
              <w:t>1,884,825</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Innovation, Industry, Science and Research</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2,042</w:t>
            </w:r>
          </w:p>
        </w:tc>
        <w:tc>
          <w:tcPr>
            <w:tcW w:w="1077" w:type="dxa"/>
          </w:tcPr>
          <w:p w:rsidR="00D70ADC" w:rsidRPr="00E47BCC" w:rsidRDefault="00D70ADC" w:rsidP="003A2ED8">
            <w:pPr>
              <w:pStyle w:val="FinTableRightBold"/>
              <w:keepNext/>
            </w:pPr>
            <w:r w:rsidRPr="00E47BCC">
              <w:t>2,042</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61,263</w:t>
            </w:r>
          </w:p>
        </w:tc>
        <w:tc>
          <w:tcPr>
            <w:tcW w:w="1077" w:type="dxa"/>
          </w:tcPr>
          <w:p w:rsidR="00D70ADC" w:rsidRPr="00E47BCC" w:rsidRDefault="00D70ADC" w:rsidP="003A2ED8">
            <w:pPr>
              <w:pStyle w:val="FinTableRightItalic"/>
              <w:keepNext/>
            </w:pPr>
            <w:r w:rsidRPr="00E47BCC">
              <w:t>61,263</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Prime Minister and Cabinet</w:t>
            </w:r>
          </w:p>
        </w:tc>
        <w:tc>
          <w:tcPr>
            <w:tcW w:w="1077" w:type="dxa"/>
          </w:tcPr>
          <w:p w:rsidR="00D70ADC" w:rsidRPr="00E47BCC" w:rsidRDefault="00D70ADC" w:rsidP="003A2ED8">
            <w:pPr>
              <w:pStyle w:val="FinTableRightBold"/>
              <w:keepNext/>
            </w:pPr>
            <w:r w:rsidRPr="00E47BCC">
              <w:t>129,832</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2,000</w:t>
            </w:r>
          </w:p>
        </w:tc>
        <w:tc>
          <w:tcPr>
            <w:tcW w:w="1077" w:type="dxa"/>
          </w:tcPr>
          <w:p w:rsidR="00D70ADC" w:rsidRPr="00E47BCC" w:rsidRDefault="00D70ADC" w:rsidP="003A2ED8">
            <w:pPr>
              <w:pStyle w:val="FinTableRightBold"/>
              <w:keepNext/>
            </w:pPr>
            <w:r w:rsidRPr="00E47BCC">
              <w:t>131,832</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40,648</w:t>
            </w:r>
          </w:p>
        </w:tc>
        <w:tc>
          <w:tcPr>
            <w:tcW w:w="1077" w:type="dxa"/>
          </w:tcPr>
          <w:p w:rsidR="00D70ADC" w:rsidRPr="00E47BCC" w:rsidRDefault="00D70ADC" w:rsidP="003A2ED8">
            <w:pPr>
              <w:pStyle w:val="FinTableRightItalic"/>
              <w:keepNext/>
            </w:pPr>
            <w:r w:rsidRPr="00E47BCC">
              <w:t>40,648</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Resources, Energy and Tourism</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7,350</w:t>
            </w:r>
          </w:p>
        </w:tc>
        <w:tc>
          <w:tcPr>
            <w:tcW w:w="1077" w:type="dxa"/>
          </w:tcPr>
          <w:p w:rsidR="00D70ADC" w:rsidRPr="00E47BCC" w:rsidRDefault="00D70ADC" w:rsidP="003A2ED8">
            <w:pPr>
              <w:pStyle w:val="FinTableRightBold"/>
              <w:keepNext/>
            </w:pPr>
            <w:r w:rsidRPr="00E47BCC">
              <w:t>7,350</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17,049</w:t>
            </w:r>
          </w:p>
        </w:tc>
        <w:tc>
          <w:tcPr>
            <w:tcW w:w="1077" w:type="dxa"/>
          </w:tcPr>
          <w:p w:rsidR="00D70ADC" w:rsidRPr="00E47BCC" w:rsidRDefault="00D70ADC" w:rsidP="003A2ED8">
            <w:pPr>
              <w:pStyle w:val="FinTableRightItalic"/>
              <w:keepNext/>
            </w:pPr>
            <w:r w:rsidRPr="00E47BCC">
              <w:t>17,049</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Sustainability, Environment, Water, Population and Communities</w:t>
            </w:r>
          </w:p>
        </w:tc>
        <w:tc>
          <w:tcPr>
            <w:tcW w:w="1077" w:type="dxa"/>
          </w:tcPr>
          <w:p w:rsidR="00D70ADC" w:rsidRPr="00E47BCC" w:rsidRDefault="00D70ADC" w:rsidP="003A2ED8">
            <w:pPr>
              <w:pStyle w:val="FinTableRightBold"/>
              <w:keepNext/>
            </w:pPr>
            <w:r w:rsidRPr="00E47BCC">
              <w:t>1,196</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157,000</w:t>
            </w:r>
          </w:p>
        </w:tc>
        <w:tc>
          <w:tcPr>
            <w:tcW w:w="1077" w:type="dxa"/>
          </w:tcPr>
          <w:p w:rsidR="00D70ADC" w:rsidRPr="00E47BCC" w:rsidRDefault="00D70ADC" w:rsidP="003A2ED8">
            <w:pPr>
              <w:pStyle w:val="FinTableRightBold"/>
              <w:keepNext/>
            </w:pPr>
            <w:r w:rsidRPr="00E47BCC">
              <w:t>158,196</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19,525</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331,363</w:t>
            </w:r>
          </w:p>
        </w:tc>
        <w:tc>
          <w:tcPr>
            <w:tcW w:w="1077" w:type="dxa"/>
          </w:tcPr>
          <w:p w:rsidR="00D70ADC" w:rsidRPr="00E47BCC" w:rsidRDefault="00D70ADC" w:rsidP="003A2ED8">
            <w:pPr>
              <w:pStyle w:val="FinTableRightItalic"/>
              <w:keepNext/>
            </w:pPr>
            <w:r w:rsidRPr="00E47BCC">
              <w:t>350,888</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Treasury</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230,500</w:t>
            </w:r>
          </w:p>
        </w:tc>
        <w:tc>
          <w:tcPr>
            <w:tcW w:w="1077" w:type="dxa"/>
          </w:tcPr>
          <w:p w:rsidR="00D70ADC" w:rsidRPr="00E47BCC" w:rsidRDefault="00D70ADC" w:rsidP="003A2ED8">
            <w:pPr>
              <w:pStyle w:val="FinTableRightItalic"/>
              <w:keepNext/>
            </w:pPr>
            <w:r w:rsidRPr="00E47BCC">
              <w:t>230,500</w:t>
            </w:r>
          </w:p>
        </w:tc>
      </w:tr>
      <w:tr w:rsidR="00D70ADC" w:rsidRPr="00E47BCC" w:rsidTr="003A2ED8">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pPr>
            <w:r w:rsidRPr="00E47BCC">
              <w:t>Total: Bill 4</w:t>
            </w:r>
          </w:p>
        </w:tc>
        <w:tc>
          <w:tcPr>
            <w:tcW w:w="1077" w:type="dxa"/>
            <w:tcBorders>
              <w:top w:val="single" w:sz="2" w:space="0" w:color="auto"/>
            </w:tcBorders>
          </w:tcPr>
          <w:p w:rsidR="00D70ADC" w:rsidRPr="00E47BCC" w:rsidRDefault="00D70ADC" w:rsidP="003A2ED8">
            <w:pPr>
              <w:pStyle w:val="FinTableRightBold"/>
            </w:pPr>
            <w:r w:rsidRPr="00E47BCC">
              <w:t>252,649</w:t>
            </w:r>
          </w:p>
        </w:tc>
        <w:tc>
          <w:tcPr>
            <w:tcW w:w="1077" w:type="dxa"/>
            <w:tcBorders>
              <w:top w:val="single" w:sz="2" w:space="0" w:color="auto"/>
            </w:tcBorders>
          </w:tcPr>
          <w:p w:rsidR="00D70ADC" w:rsidRPr="00E47BCC" w:rsidRDefault="00E47BCC" w:rsidP="003A2ED8">
            <w:pPr>
              <w:pStyle w:val="FinTableRightBold"/>
            </w:pPr>
            <w:r>
              <w:noBreakHyphen/>
            </w:r>
          </w:p>
        </w:tc>
        <w:tc>
          <w:tcPr>
            <w:tcW w:w="1077" w:type="dxa"/>
            <w:tcBorders>
              <w:top w:val="single" w:sz="2" w:space="0" w:color="auto"/>
            </w:tcBorders>
          </w:tcPr>
          <w:p w:rsidR="00D70ADC" w:rsidRPr="00E47BCC" w:rsidRDefault="00D70ADC" w:rsidP="003A2ED8">
            <w:pPr>
              <w:pStyle w:val="FinTableRightBold"/>
            </w:pPr>
            <w:r w:rsidRPr="00E47BCC">
              <w:t>771,221</w:t>
            </w:r>
          </w:p>
        </w:tc>
        <w:tc>
          <w:tcPr>
            <w:tcW w:w="1077" w:type="dxa"/>
            <w:tcBorders>
              <w:top w:val="single" w:sz="2" w:space="0" w:color="auto"/>
            </w:tcBorders>
          </w:tcPr>
          <w:p w:rsidR="00D70ADC" w:rsidRPr="00E47BCC" w:rsidRDefault="00D70ADC" w:rsidP="003A2ED8">
            <w:pPr>
              <w:pStyle w:val="FinTableRightBold"/>
            </w:pPr>
            <w:r w:rsidRPr="00E47BCC">
              <w:t>1,023,870</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pPr>
          </w:p>
        </w:tc>
        <w:tc>
          <w:tcPr>
            <w:tcW w:w="1077" w:type="dxa"/>
            <w:tcBorders>
              <w:bottom w:val="single" w:sz="2" w:space="0" w:color="auto"/>
            </w:tcBorders>
          </w:tcPr>
          <w:p w:rsidR="00D70ADC" w:rsidRPr="00E47BCC" w:rsidRDefault="00D70ADC" w:rsidP="003A2ED8">
            <w:pPr>
              <w:pStyle w:val="FinTableRightItalic"/>
            </w:pPr>
            <w:r w:rsidRPr="00E47BCC">
              <w:t>2,517,242</w:t>
            </w:r>
          </w:p>
        </w:tc>
        <w:tc>
          <w:tcPr>
            <w:tcW w:w="1077" w:type="dxa"/>
            <w:tcBorders>
              <w:bottom w:val="single" w:sz="2" w:space="0" w:color="auto"/>
            </w:tcBorders>
          </w:tcPr>
          <w:p w:rsidR="00D70ADC" w:rsidRPr="00E47BCC" w:rsidRDefault="00E47BCC" w:rsidP="003A2ED8">
            <w:pPr>
              <w:pStyle w:val="FinTableRightItalic"/>
            </w:pPr>
            <w:r>
              <w:noBreakHyphen/>
            </w:r>
          </w:p>
        </w:tc>
        <w:tc>
          <w:tcPr>
            <w:tcW w:w="1077" w:type="dxa"/>
            <w:tcBorders>
              <w:bottom w:val="single" w:sz="2" w:space="0" w:color="auto"/>
            </w:tcBorders>
          </w:tcPr>
          <w:p w:rsidR="00D70ADC" w:rsidRPr="00E47BCC" w:rsidRDefault="00D70ADC" w:rsidP="003A2ED8">
            <w:pPr>
              <w:pStyle w:val="FinTableRightItalic"/>
            </w:pPr>
            <w:r w:rsidRPr="00E47BCC">
              <w:t>7,021,129</w:t>
            </w:r>
          </w:p>
        </w:tc>
        <w:tc>
          <w:tcPr>
            <w:tcW w:w="1077" w:type="dxa"/>
            <w:tcBorders>
              <w:bottom w:val="single" w:sz="2" w:space="0" w:color="auto"/>
            </w:tcBorders>
          </w:tcPr>
          <w:p w:rsidR="00D70ADC" w:rsidRPr="00E47BCC" w:rsidRDefault="00D70ADC" w:rsidP="003A2ED8">
            <w:pPr>
              <w:pStyle w:val="FinTableRightItalic"/>
            </w:pPr>
            <w:r w:rsidRPr="00E47BCC">
              <w:t>9,538,371</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27" w:name="AG"/>
            <w:bookmarkEnd w:id="27"/>
            <w:r w:rsidRPr="00E47BCC">
              <w:lastRenderedPageBreak/>
              <w:t>Attorney</w:t>
            </w:r>
            <w:r w:rsidR="00E47BCC">
              <w:noBreakHyphen/>
            </w:r>
            <w:r w:rsidRPr="00E47BCC">
              <w:t>General’s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Attorney</w:t>
            </w:r>
            <w:r w:rsidR="00E47BCC">
              <w:noBreakHyphen/>
            </w:r>
            <w:r w:rsidRPr="00E47BCC">
              <w:t>General’s Department</w:t>
            </w:r>
          </w:p>
        </w:tc>
        <w:tc>
          <w:tcPr>
            <w:tcW w:w="1077" w:type="dxa"/>
          </w:tcPr>
          <w:p w:rsidR="00D70ADC" w:rsidRPr="00E47BCC" w:rsidRDefault="00D70ADC" w:rsidP="003A2ED8">
            <w:pPr>
              <w:pStyle w:val="FinTableRightBold"/>
              <w:keepNext/>
            </w:pPr>
            <w:r w:rsidRPr="00E47BCC">
              <w:t>670</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670</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6,938</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38,349</w:t>
            </w:r>
          </w:p>
        </w:tc>
        <w:tc>
          <w:tcPr>
            <w:tcW w:w="1077" w:type="dxa"/>
          </w:tcPr>
          <w:p w:rsidR="00D70ADC" w:rsidRPr="00E47BCC" w:rsidRDefault="00D70ADC" w:rsidP="003A2ED8">
            <w:pPr>
              <w:pStyle w:val="FinTableRightItalic"/>
              <w:keepNext/>
            </w:pPr>
            <w:r w:rsidRPr="00E47BCC">
              <w:t>45,287</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Crime Commission</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180</w:t>
            </w:r>
          </w:p>
        </w:tc>
        <w:tc>
          <w:tcPr>
            <w:tcW w:w="1077" w:type="dxa"/>
          </w:tcPr>
          <w:p w:rsidR="00D70ADC" w:rsidRPr="00E47BCC" w:rsidRDefault="00D70ADC" w:rsidP="003A2ED8">
            <w:pPr>
              <w:pStyle w:val="FinTableRightItalic"/>
              <w:keepNext/>
            </w:pPr>
            <w:r w:rsidRPr="00E47BCC">
              <w:t>180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Customs and Border Protection Service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28,212</w:t>
            </w:r>
          </w:p>
        </w:tc>
        <w:tc>
          <w:tcPr>
            <w:tcW w:w="1077" w:type="dxa"/>
          </w:tcPr>
          <w:p w:rsidR="00D70ADC" w:rsidRPr="00E47BCC" w:rsidRDefault="00D70ADC" w:rsidP="003A2ED8">
            <w:pPr>
              <w:pStyle w:val="FinTableRightItalic"/>
              <w:keepNext/>
            </w:pPr>
            <w:r w:rsidRPr="00E47BCC">
              <w:t>28,212</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Federal Police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15</w:t>
            </w:r>
          </w:p>
        </w:tc>
        <w:tc>
          <w:tcPr>
            <w:tcW w:w="1077" w:type="dxa"/>
          </w:tcPr>
          <w:p w:rsidR="00D70ADC" w:rsidRPr="00E47BCC" w:rsidRDefault="00D70ADC" w:rsidP="003A2ED8">
            <w:pPr>
              <w:pStyle w:val="FinTableRightBold"/>
              <w:keepNext/>
            </w:pPr>
            <w:r w:rsidRPr="00E47BCC">
              <w:t>15</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16,146</w:t>
            </w:r>
          </w:p>
        </w:tc>
        <w:tc>
          <w:tcPr>
            <w:tcW w:w="1077" w:type="dxa"/>
          </w:tcPr>
          <w:p w:rsidR="00D70ADC" w:rsidRPr="00E47BCC" w:rsidRDefault="00D70ADC" w:rsidP="003A2ED8">
            <w:pPr>
              <w:pStyle w:val="FinTableRightItalic"/>
              <w:keepNext/>
            </w:pPr>
            <w:r w:rsidRPr="00E47BCC">
              <w:t>16,146</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Human Rights Commission</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510</w:t>
            </w:r>
          </w:p>
        </w:tc>
        <w:tc>
          <w:tcPr>
            <w:tcW w:w="1077" w:type="dxa"/>
          </w:tcPr>
          <w:p w:rsidR="00D70ADC" w:rsidRPr="00E47BCC" w:rsidRDefault="00D70ADC" w:rsidP="003A2ED8">
            <w:pPr>
              <w:pStyle w:val="FinTableRightItalic"/>
              <w:keepNext/>
            </w:pPr>
            <w:r w:rsidRPr="00E47BCC">
              <w:t>510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Security Intelligence Organisation</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61,186</w:t>
            </w:r>
          </w:p>
        </w:tc>
        <w:tc>
          <w:tcPr>
            <w:tcW w:w="1077" w:type="dxa"/>
          </w:tcPr>
          <w:p w:rsidR="00D70ADC" w:rsidRPr="00E47BCC" w:rsidRDefault="00D70ADC" w:rsidP="003A2ED8">
            <w:pPr>
              <w:pStyle w:val="FinTableRightItalic"/>
              <w:keepNext/>
            </w:pPr>
            <w:r w:rsidRPr="00E47BCC">
              <w:t>61,186</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Transaction Reports and Analysis Centre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6,512</w:t>
            </w:r>
          </w:p>
        </w:tc>
        <w:tc>
          <w:tcPr>
            <w:tcW w:w="1077" w:type="dxa"/>
          </w:tcPr>
          <w:p w:rsidR="00D70ADC" w:rsidRPr="00E47BCC" w:rsidRDefault="00D70ADC" w:rsidP="003A2ED8">
            <w:pPr>
              <w:pStyle w:val="FinTableRightItalic"/>
              <w:keepNext/>
            </w:pPr>
            <w:r w:rsidRPr="00E47BCC">
              <w:t>6,512</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Federal Court of Australia</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360</w:t>
            </w:r>
          </w:p>
        </w:tc>
        <w:tc>
          <w:tcPr>
            <w:tcW w:w="1077" w:type="dxa"/>
          </w:tcPr>
          <w:p w:rsidR="00D70ADC" w:rsidRPr="00E47BCC" w:rsidRDefault="00D70ADC" w:rsidP="003A2ED8">
            <w:pPr>
              <w:pStyle w:val="FinTableRightItalic"/>
              <w:keepNext/>
            </w:pPr>
            <w:r w:rsidRPr="00E47BCC">
              <w:t>360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High Court of Australia</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5,728</w:t>
            </w:r>
          </w:p>
        </w:tc>
        <w:tc>
          <w:tcPr>
            <w:tcW w:w="1077" w:type="dxa"/>
          </w:tcPr>
          <w:p w:rsidR="00D70ADC" w:rsidRPr="00E47BCC" w:rsidRDefault="00D70ADC" w:rsidP="003A2ED8">
            <w:pPr>
              <w:pStyle w:val="FinTableRightItalic"/>
              <w:keepNext/>
            </w:pPr>
            <w:r w:rsidRPr="00E47BCC">
              <w:t>5,728</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Insolvency and Trustee Service Australia</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5,285</w:t>
            </w:r>
          </w:p>
        </w:tc>
        <w:tc>
          <w:tcPr>
            <w:tcW w:w="1077" w:type="dxa"/>
          </w:tcPr>
          <w:p w:rsidR="00D70ADC" w:rsidRPr="00E47BCC" w:rsidRDefault="00D70ADC" w:rsidP="003A2ED8">
            <w:pPr>
              <w:pStyle w:val="FinTableRightItalic"/>
              <w:keepNext/>
            </w:pPr>
            <w:r w:rsidRPr="00E47BCC">
              <w:t>5,285</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National Native Title Tribunal</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270</w:t>
            </w:r>
          </w:p>
        </w:tc>
        <w:tc>
          <w:tcPr>
            <w:tcW w:w="1077" w:type="dxa"/>
          </w:tcPr>
          <w:p w:rsidR="00D70ADC" w:rsidRPr="00E47BCC" w:rsidRDefault="00D70ADC" w:rsidP="003A2ED8">
            <w:pPr>
              <w:pStyle w:val="FinTableRightItalic"/>
              <w:keepNext/>
            </w:pPr>
            <w:r w:rsidRPr="00E47BCC">
              <w:t>270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Attorney</w:t>
            </w:r>
            <w:r w:rsidR="00E47BCC">
              <w:noBreakHyphen/>
            </w:r>
            <w:r w:rsidRPr="00E47BCC">
              <w:t>General’s</w:t>
            </w:r>
          </w:p>
        </w:tc>
        <w:tc>
          <w:tcPr>
            <w:tcW w:w="1077" w:type="dxa"/>
            <w:tcBorders>
              <w:top w:val="single" w:sz="2" w:space="0" w:color="auto"/>
            </w:tcBorders>
          </w:tcPr>
          <w:p w:rsidR="00D70ADC" w:rsidRPr="00E47BCC" w:rsidRDefault="00D70ADC" w:rsidP="003A2ED8">
            <w:pPr>
              <w:pStyle w:val="FinTableRightBold"/>
              <w:keepNext/>
            </w:pPr>
            <w:r w:rsidRPr="00E47BCC">
              <w:t>670</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15</w:t>
            </w:r>
          </w:p>
        </w:tc>
        <w:tc>
          <w:tcPr>
            <w:tcW w:w="1077" w:type="dxa"/>
            <w:tcBorders>
              <w:top w:val="single" w:sz="2" w:space="0" w:color="auto"/>
            </w:tcBorders>
          </w:tcPr>
          <w:p w:rsidR="00D70ADC" w:rsidRPr="00E47BCC" w:rsidRDefault="00D70ADC" w:rsidP="003A2ED8">
            <w:pPr>
              <w:pStyle w:val="FinTableRightBold"/>
              <w:keepNext/>
            </w:pPr>
            <w:r w:rsidRPr="00E47BCC">
              <w:t>685</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D70ADC" w:rsidP="003A2ED8">
            <w:pPr>
              <w:pStyle w:val="FinTableRightItalic"/>
              <w:keepLines/>
            </w:pPr>
            <w:r w:rsidRPr="00E47BCC">
              <w:t>6,938</w:t>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162,738</w:t>
            </w:r>
          </w:p>
        </w:tc>
        <w:tc>
          <w:tcPr>
            <w:tcW w:w="1077" w:type="dxa"/>
            <w:tcBorders>
              <w:bottom w:val="single" w:sz="2" w:space="0" w:color="auto"/>
            </w:tcBorders>
          </w:tcPr>
          <w:p w:rsidR="00D70ADC" w:rsidRPr="00E47BCC" w:rsidRDefault="00D70ADC" w:rsidP="003A2ED8">
            <w:pPr>
              <w:pStyle w:val="FinTableRightItalic"/>
              <w:keepLines/>
            </w:pPr>
            <w:r w:rsidRPr="00E47BCC">
              <w:t>169,676</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Attorney</w:t>
            </w:r>
            <w:r w:rsidR="00E47BCC">
              <w:noBreakHyphen/>
            </w:r>
            <w:r w:rsidRPr="00E47BCC">
              <w:t>General’s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ATTORNEY</w:t>
            </w:r>
            <w:r w:rsidR="00E47BCC">
              <w:noBreakHyphen/>
            </w:r>
            <w:r w:rsidRPr="00E47BCC">
              <w:t>GENERAL’S DEPARTMENT</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pPr>
            <w:r w:rsidRPr="00E47BCC">
              <w:t>Operating</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r>
      <w:tr w:rsidR="00D70ADC" w:rsidRPr="00E47BCC" w:rsidTr="003A2ED8">
        <w:tc>
          <w:tcPr>
            <w:tcW w:w="3612" w:type="dxa"/>
            <w:vMerge w:val="restart"/>
          </w:tcPr>
          <w:p w:rsidR="00D70ADC" w:rsidRPr="00E47BCC" w:rsidRDefault="00D70ADC" w:rsidP="003A2ED8">
            <w:pPr>
              <w:pStyle w:val="FinTableLeftBoldIndent"/>
              <w:keepNext/>
            </w:pPr>
            <w:r w:rsidRPr="00E47BCC">
              <w:t xml:space="preserve">Outcome 1 </w:t>
            </w:r>
            <w:r w:rsidR="00E47BCC">
              <w:noBreakHyphen/>
            </w:r>
          </w:p>
          <w:p w:rsidR="00D70ADC" w:rsidRPr="00E47BCC" w:rsidRDefault="00D70ADC" w:rsidP="003A2ED8">
            <w:pPr>
              <w:pStyle w:val="FinTableLeftIndent"/>
              <w:keepNext/>
            </w:pPr>
            <w:r w:rsidRPr="00E47BCC">
              <w:t>A just and secure society through the maintenance and improvement of Australia’s law and justice framework and its national security and emergency management system</w:t>
            </w: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Bold"/>
              <w:keepNext/>
            </w:pPr>
            <w:r w:rsidRPr="00E47BCC">
              <w:t>670</w:t>
            </w:r>
          </w:p>
        </w:tc>
        <w:tc>
          <w:tcPr>
            <w:tcW w:w="1168" w:type="dxa"/>
          </w:tcPr>
          <w:p w:rsidR="00D70ADC" w:rsidRPr="00E47BCC" w:rsidRDefault="00E47BCC" w:rsidP="003A2ED8">
            <w:pPr>
              <w:pStyle w:val="FinTableRightBold"/>
              <w:keepNext/>
            </w:pPr>
            <w:r>
              <w:noBreakHyphen/>
            </w:r>
          </w:p>
        </w:tc>
        <w:tc>
          <w:tcPr>
            <w:tcW w:w="1168" w:type="dxa"/>
          </w:tcPr>
          <w:p w:rsidR="00D70ADC" w:rsidRPr="00E47BCC" w:rsidRDefault="00D70ADC" w:rsidP="003A2ED8">
            <w:pPr>
              <w:pStyle w:val="FinTableRightBold"/>
              <w:keepNext/>
            </w:pPr>
            <w:r w:rsidRPr="00E47BCC">
              <w:t>670</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Italic"/>
              <w:keepNext/>
            </w:pPr>
            <w:r w:rsidRPr="00E47BCC">
              <w:t>6,938</w:t>
            </w:r>
          </w:p>
        </w:tc>
        <w:tc>
          <w:tcPr>
            <w:tcW w:w="1168" w:type="dxa"/>
          </w:tcPr>
          <w:p w:rsidR="00D70ADC" w:rsidRPr="00E47BCC" w:rsidRDefault="00E47BCC" w:rsidP="003A2ED8">
            <w:pPr>
              <w:pStyle w:val="FinTableRightItalic"/>
              <w:keepNext/>
            </w:pPr>
            <w:r>
              <w:noBreakHyphen/>
            </w:r>
          </w:p>
        </w:tc>
        <w:tc>
          <w:tcPr>
            <w:tcW w:w="1168" w:type="dxa"/>
          </w:tcPr>
          <w:p w:rsidR="00D70ADC" w:rsidRPr="00E47BCC" w:rsidRDefault="00D70ADC" w:rsidP="003A2ED8">
            <w:pPr>
              <w:pStyle w:val="FinTableRightItalic"/>
              <w:keepNext/>
            </w:pPr>
            <w:r w:rsidRPr="00E47BCC">
              <w:t>6,938</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E47BCC" w:rsidP="003A2ED8">
            <w:pPr>
              <w:pStyle w:val="FinTableRightPlain"/>
              <w:keepNext/>
            </w:pPr>
            <w:r>
              <w:noBreakHyphen/>
            </w:r>
          </w:p>
        </w:tc>
        <w:tc>
          <w:tcPr>
            <w:tcW w:w="1168" w:type="dxa"/>
          </w:tcPr>
          <w:p w:rsidR="00D70ADC" w:rsidRPr="00E47BCC" w:rsidRDefault="00E47BCC" w:rsidP="003A2ED8">
            <w:pPr>
              <w:pStyle w:val="FinTableRightPlain"/>
              <w:keepNext/>
            </w:pPr>
            <w:r>
              <w:noBreakHyphen/>
            </w:r>
          </w:p>
        </w:tc>
        <w:tc>
          <w:tcPr>
            <w:tcW w:w="1168" w:type="dxa"/>
          </w:tcPr>
          <w:p w:rsidR="00D70ADC" w:rsidRPr="00E47BCC" w:rsidRDefault="00E47BCC" w:rsidP="003A2ED8">
            <w:pPr>
              <w:pStyle w:val="FinTableRightPlain"/>
              <w:keepNext/>
            </w:pPr>
            <w:r>
              <w:noBreakHyphen/>
            </w:r>
          </w:p>
        </w:tc>
      </w:tr>
      <w:tr w:rsidR="00D70ADC" w:rsidRPr="00E47BCC" w:rsidTr="003A2ED8">
        <w:tc>
          <w:tcPr>
            <w:tcW w:w="3612"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Attorney</w:t>
            </w:r>
            <w:r w:rsidR="00E47BCC">
              <w:noBreakHyphen/>
            </w:r>
            <w:r w:rsidRPr="00E47BCC">
              <w:t>General’s Department</w:t>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670</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670</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Attorney</w:t>
            </w:r>
            <w:r w:rsidR="00E47BCC">
              <w:noBreakHyphen/>
            </w:r>
            <w:r w:rsidRPr="00E47BCC">
              <w:t>General’s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AUSTRALIAN FEDERAL POLICE</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15</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16,146</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51,915</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Australian Federal Police</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15</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28" w:name="CCEE"/>
            <w:bookmarkEnd w:id="28"/>
            <w:r w:rsidRPr="00E47BCC">
              <w:lastRenderedPageBreak/>
              <w:t>Climate Change and Energy Efficiency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Climate Change and Energy Efficiency</w:t>
            </w:r>
          </w:p>
        </w:tc>
        <w:tc>
          <w:tcPr>
            <w:tcW w:w="1077" w:type="dxa"/>
          </w:tcPr>
          <w:p w:rsidR="00D70ADC" w:rsidRPr="00E47BCC" w:rsidRDefault="00D70ADC" w:rsidP="003A2ED8">
            <w:pPr>
              <w:pStyle w:val="FinTableRightBold"/>
              <w:keepNext/>
            </w:pPr>
            <w:r w:rsidRPr="00E47BCC">
              <w:t>2,890</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53,250</w:t>
            </w:r>
          </w:p>
        </w:tc>
        <w:tc>
          <w:tcPr>
            <w:tcW w:w="1077" w:type="dxa"/>
          </w:tcPr>
          <w:p w:rsidR="00D70ADC" w:rsidRPr="00E47BCC" w:rsidRDefault="00D70ADC" w:rsidP="003A2ED8">
            <w:pPr>
              <w:pStyle w:val="FinTableRightBold"/>
              <w:keepNext/>
            </w:pPr>
            <w:r w:rsidRPr="00E47BCC">
              <w:t>56,140</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12,025</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2,101</w:t>
            </w:r>
          </w:p>
        </w:tc>
        <w:tc>
          <w:tcPr>
            <w:tcW w:w="1077" w:type="dxa"/>
          </w:tcPr>
          <w:p w:rsidR="00D70ADC" w:rsidRPr="00E47BCC" w:rsidRDefault="00D70ADC" w:rsidP="003A2ED8">
            <w:pPr>
              <w:pStyle w:val="FinTableRightItalic"/>
              <w:keepNext/>
            </w:pPr>
            <w:r w:rsidRPr="00E47BCC">
              <w:t>14,126</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Office of the Renewable Energy Regulator</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275</w:t>
            </w:r>
          </w:p>
        </w:tc>
        <w:tc>
          <w:tcPr>
            <w:tcW w:w="1077" w:type="dxa"/>
          </w:tcPr>
          <w:p w:rsidR="00D70ADC" w:rsidRPr="00E47BCC" w:rsidRDefault="00D70ADC" w:rsidP="003A2ED8">
            <w:pPr>
              <w:pStyle w:val="FinTableRightBold"/>
              <w:keepNext/>
            </w:pPr>
            <w:r w:rsidRPr="00E47BCC">
              <w:t>275</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4,500</w:t>
            </w:r>
          </w:p>
        </w:tc>
        <w:tc>
          <w:tcPr>
            <w:tcW w:w="1077" w:type="dxa"/>
          </w:tcPr>
          <w:p w:rsidR="00D70ADC" w:rsidRPr="00E47BCC" w:rsidRDefault="00D70ADC" w:rsidP="003A2ED8">
            <w:pPr>
              <w:pStyle w:val="FinTableRightItalic"/>
              <w:keepNext/>
            </w:pPr>
            <w:r w:rsidRPr="00E47BCC">
              <w:t>4,500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Climate Change and Energy Efficiency</w:t>
            </w:r>
          </w:p>
        </w:tc>
        <w:tc>
          <w:tcPr>
            <w:tcW w:w="1077" w:type="dxa"/>
            <w:tcBorders>
              <w:top w:val="single" w:sz="2" w:space="0" w:color="auto"/>
            </w:tcBorders>
          </w:tcPr>
          <w:p w:rsidR="00D70ADC" w:rsidRPr="00E47BCC" w:rsidRDefault="00D70ADC" w:rsidP="003A2ED8">
            <w:pPr>
              <w:pStyle w:val="FinTableRightBold"/>
              <w:keepNext/>
            </w:pPr>
            <w:r w:rsidRPr="00E47BCC">
              <w:t>2,890</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53,525</w:t>
            </w:r>
          </w:p>
        </w:tc>
        <w:tc>
          <w:tcPr>
            <w:tcW w:w="1077" w:type="dxa"/>
            <w:tcBorders>
              <w:top w:val="single" w:sz="2" w:space="0" w:color="auto"/>
            </w:tcBorders>
          </w:tcPr>
          <w:p w:rsidR="00D70ADC" w:rsidRPr="00E47BCC" w:rsidRDefault="00D70ADC" w:rsidP="003A2ED8">
            <w:pPr>
              <w:pStyle w:val="FinTableRightBold"/>
              <w:keepNext/>
            </w:pPr>
            <w:r w:rsidRPr="00E47BCC">
              <w:t>56,415</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D70ADC" w:rsidP="003A2ED8">
            <w:pPr>
              <w:pStyle w:val="FinTableRightItalic"/>
              <w:keepLines/>
            </w:pPr>
            <w:r w:rsidRPr="00E47BCC">
              <w:t>12,025</w:t>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6,601</w:t>
            </w:r>
          </w:p>
        </w:tc>
        <w:tc>
          <w:tcPr>
            <w:tcW w:w="1077" w:type="dxa"/>
            <w:tcBorders>
              <w:bottom w:val="single" w:sz="2" w:space="0" w:color="auto"/>
            </w:tcBorders>
          </w:tcPr>
          <w:p w:rsidR="00D70ADC" w:rsidRPr="00E47BCC" w:rsidRDefault="00D70ADC" w:rsidP="003A2ED8">
            <w:pPr>
              <w:pStyle w:val="FinTableRightItalic"/>
              <w:keepLines/>
            </w:pPr>
            <w:r w:rsidRPr="00E47BCC">
              <w:t>18,626</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Climate Change and Energy Efficiency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CLIMATE CHANGE AND ENERGY EFFICIENCY</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pPr>
            <w:r w:rsidRPr="00E47BCC">
              <w:t>Operating</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r>
      <w:tr w:rsidR="00D70ADC" w:rsidRPr="00E47BCC" w:rsidTr="003A2ED8">
        <w:tc>
          <w:tcPr>
            <w:tcW w:w="3612" w:type="dxa"/>
            <w:vMerge w:val="restart"/>
          </w:tcPr>
          <w:p w:rsidR="00D70ADC" w:rsidRPr="00E47BCC" w:rsidRDefault="00D70ADC" w:rsidP="003A2ED8">
            <w:pPr>
              <w:pStyle w:val="FinTableLeftBoldIndent"/>
              <w:keepNext/>
            </w:pPr>
            <w:r w:rsidRPr="00E47BCC">
              <w:t xml:space="preserve">Outcome 1 </w:t>
            </w:r>
            <w:r w:rsidR="00E47BCC">
              <w:noBreakHyphen/>
            </w:r>
          </w:p>
          <w:p w:rsidR="00D70ADC" w:rsidRPr="00E47BCC" w:rsidRDefault="00D70ADC" w:rsidP="003A2ED8">
            <w:pPr>
              <w:pStyle w:val="FinTableLeftIndent"/>
              <w:keepNext/>
            </w:pPr>
            <w:r w:rsidRPr="00E47BCC">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Bold"/>
              <w:keepNext/>
            </w:pPr>
            <w:r w:rsidRPr="00E47BCC">
              <w:t>2,890</w:t>
            </w:r>
          </w:p>
        </w:tc>
        <w:tc>
          <w:tcPr>
            <w:tcW w:w="1168" w:type="dxa"/>
          </w:tcPr>
          <w:p w:rsidR="00D70ADC" w:rsidRPr="00E47BCC" w:rsidRDefault="00E47BCC" w:rsidP="003A2ED8">
            <w:pPr>
              <w:pStyle w:val="FinTableRightBold"/>
              <w:keepNext/>
            </w:pPr>
            <w:r>
              <w:noBreakHyphen/>
            </w:r>
          </w:p>
        </w:tc>
        <w:tc>
          <w:tcPr>
            <w:tcW w:w="1168" w:type="dxa"/>
          </w:tcPr>
          <w:p w:rsidR="00D70ADC" w:rsidRPr="00E47BCC" w:rsidRDefault="00D70ADC" w:rsidP="003A2ED8">
            <w:pPr>
              <w:pStyle w:val="FinTableRightBold"/>
              <w:keepNext/>
            </w:pPr>
            <w:r w:rsidRPr="00E47BCC">
              <w:t>2,890</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Italic"/>
              <w:keepNext/>
            </w:pPr>
            <w:r w:rsidRPr="00E47BCC">
              <w:t>12,025</w:t>
            </w:r>
          </w:p>
        </w:tc>
        <w:tc>
          <w:tcPr>
            <w:tcW w:w="1168" w:type="dxa"/>
          </w:tcPr>
          <w:p w:rsidR="00D70ADC" w:rsidRPr="00E47BCC" w:rsidRDefault="00E47BCC" w:rsidP="003A2ED8">
            <w:pPr>
              <w:pStyle w:val="FinTableRightItalic"/>
              <w:keepNext/>
            </w:pPr>
            <w:r>
              <w:noBreakHyphen/>
            </w:r>
          </w:p>
        </w:tc>
        <w:tc>
          <w:tcPr>
            <w:tcW w:w="1168" w:type="dxa"/>
          </w:tcPr>
          <w:p w:rsidR="00D70ADC" w:rsidRPr="00E47BCC" w:rsidRDefault="00D70ADC" w:rsidP="003A2ED8">
            <w:pPr>
              <w:pStyle w:val="FinTableRightItalic"/>
              <w:keepNext/>
            </w:pPr>
            <w:r w:rsidRPr="00E47BCC">
              <w:t>12,025</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Plain"/>
              <w:keepNext/>
            </w:pPr>
            <w:r w:rsidRPr="00E47BCC">
              <w:t>8,045</w:t>
            </w:r>
          </w:p>
        </w:tc>
        <w:tc>
          <w:tcPr>
            <w:tcW w:w="1168" w:type="dxa"/>
          </w:tcPr>
          <w:p w:rsidR="00D70ADC" w:rsidRPr="00E47BCC" w:rsidRDefault="00E47BCC" w:rsidP="003A2ED8">
            <w:pPr>
              <w:pStyle w:val="FinTableRightPlain"/>
              <w:keepNext/>
            </w:pPr>
            <w:r>
              <w:noBreakHyphen/>
            </w:r>
          </w:p>
        </w:tc>
        <w:tc>
          <w:tcPr>
            <w:tcW w:w="1168" w:type="dxa"/>
          </w:tcPr>
          <w:p w:rsidR="00D70ADC" w:rsidRPr="00E47BCC" w:rsidRDefault="00D70ADC" w:rsidP="003A2ED8">
            <w:pPr>
              <w:pStyle w:val="FinTableRightPlain"/>
              <w:keepNext/>
            </w:pPr>
            <w:r w:rsidRPr="00E47BCC">
              <w:t>8,045</w:t>
            </w:r>
          </w:p>
        </w:tc>
      </w:tr>
      <w:tr w:rsidR="00D70ADC" w:rsidRPr="00E47BCC" w:rsidTr="003A2ED8">
        <w:tc>
          <w:tcPr>
            <w:tcW w:w="3612"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r>
      <w:tr w:rsidR="00D70ADC" w:rsidRPr="00E47BCC" w:rsidTr="003A2ED8">
        <w:tc>
          <w:tcPr>
            <w:tcW w:w="3612" w:type="dxa"/>
          </w:tcPr>
          <w:p w:rsidR="00D70ADC" w:rsidRPr="00E47BCC" w:rsidRDefault="00D70ADC" w:rsidP="003A2ED8">
            <w:pPr>
              <w:pStyle w:val="FinTableLeftBold"/>
            </w:pPr>
            <w:r w:rsidRPr="00E47BCC">
              <w:t>Total: Operating</w:t>
            </w:r>
          </w:p>
        </w:tc>
        <w:tc>
          <w:tcPr>
            <w:tcW w:w="1168" w:type="dxa"/>
            <w:tcBorders>
              <w:top w:val="single" w:sz="2" w:space="0" w:color="auto"/>
              <w:bottom w:val="single" w:sz="2" w:space="0" w:color="auto"/>
            </w:tcBorders>
          </w:tcPr>
          <w:p w:rsidR="00D70ADC" w:rsidRPr="00E47BCC" w:rsidRDefault="00D70ADC" w:rsidP="003A2ED8">
            <w:pPr>
              <w:pStyle w:val="FinTableRightBold"/>
            </w:pPr>
            <w:r w:rsidRPr="00E47BCC">
              <w:t>2,890</w:t>
            </w:r>
          </w:p>
        </w:tc>
        <w:tc>
          <w:tcPr>
            <w:tcW w:w="1168" w:type="dxa"/>
            <w:tcBorders>
              <w:top w:val="single" w:sz="2" w:space="0" w:color="auto"/>
              <w:bottom w:val="single" w:sz="2" w:space="0" w:color="auto"/>
            </w:tcBorders>
          </w:tcPr>
          <w:p w:rsidR="00D70ADC" w:rsidRPr="00E47BCC" w:rsidRDefault="00E47BCC" w:rsidP="003A2ED8">
            <w:pPr>
              <w:pStyle w:val="FinTableRightBold"/>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pPr>
            <w:r w:rsidRPr="00E47BCC">
              <w:t>2,890</w:t>
            </w: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53,250</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2,101</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54,525</w:t>
            </w:r>
          </w:p>
        </w:tc>
      </w:tr>
      <w:tr w:rsidR="00D70ADC" w:rsidRPr="00E47BCC" w:rsidTr="003A2ED8">
        <w:tc>
          <w:tcPr>
            <w:tcW w:w="3612" w:type="dxa"/>
            <w:tcBorders>
              <w:bottom w:val="single" w:sz="2" w:space="0" w:color="auto"/>
            </w:tcBorders>
          </w:tcPr>
          <w:p w:rsidR="00D70ADC" w:rsidRPr="00E47BCC" w:rsidRDefault="00D70ADC" w:rsidP="003A2ED8">
            <w:pPr>
              <w:pStyle w:val="FinTableLeftBold"/>
            </w:pPr>
            <w:r w:rsidRPr="00E47BCC">
              <w:t>Total: Non</w:t>
            </w:r>
            <w:r w:rsidR="00E47BCC">
              <w:noBreakHyphen/>
            </w:r>
            <w:r w:rsidRPr="00E47BCC">
              <w:t>operating</w:t>
            </w:r>
          </w:p>
        </w:tc>
        <w:tc>
          <w:tcPr>
            <w:tcW w:w="1168" w:type="dxa"/>
            <w:tcBorders>
              <w:top w:val="single" w:sz="2" w:space="0" w:color="auto"/>
              <w:bottom w:val="single" w:sz="2" w:space="0" w:color="auto"/>
            </w:tcBorders>
          </w:tcPr>
          <w:p w:rsidR="00D70ADC" w:rsidRPr="00E47BCC" w:rsidRDefault="00D70ADC" w:rsidP="003A2ED8">
            <w:pPr>
              <w:pStyle w:val="FinTableRightBold"/>
            </w:pPr>
          </w:p>
        </w:tc>
        <w:tc>
          <w:tcPr>
            <w:tcW w:w="1168" w:type="dxa"/>
            <w:tcBorders>
              <w:top w:val="single" w:sz="2" w:space="0" w:color="auto"/>
              <w:bottom w:val="single" w:sz="2" w:space="0" w:color="auto"/>
            </w:tcBorders>
          </w:tcPr>
          <w:p w:rsidR="00D70ADC" w:rsidRPr="00E47BCC" w:rsidRDefault="00D70ADC" w:rsidP="003A2ED8">
            <w:pPr>
              <w:pStyle w:val="FinTableRightBold"/>
            </w:pPr>
          </w:p>
        </w:tc>
        <w:tc>
          <w:tcPr>
            <w:tcW w:w="1168" w:type="dxa"/>
            <w:tcBorders>
              <w:top w:val="single" w:sz="2" w:space="0" w:color="auto"/>
              <w:bottom w:val="single" w:sz="2" w:space="0" w:color="auto"/>
            </w:tcBorders>
          </w:tcPr>
          <w:p w:rsidR="00D70ADC" w:rsidRPr="00E47BCC" w:rsidRDefault="00D70ADC" w:rsidP="003A2ED8">
            <w:pPr>
              <w:pStyle w:val="FinTableRightBold"/>
            </w:pPr>
            <w:r w:rsidRPr="00E47BCC">
              <w:t>53,250</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Climate Change and Energy Efficiency</w:t>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2,890</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56,140</w:t>
            </w:r>
          </w:p>
        </w:tc>
      </w:tr>
    </w:tbl>
    <w:p w:rsidR="007E0CD2" w:rsidRPr="00E47BCC" w:rsidRDefault="007E0CD2" w:rsidP="007E0CD2">
      <w:pPr>
        <w:pStyle w:val="notemargin"/>
        <w:rPr>
          <w:szCs w:val="18"/>
        </w:rPr>
      </w:pPr>
      <w:r w:rsidRPr="00E47BCC">
        <w:rPr>
          <w:szCs w:val="18"/>
        </w:rPr>
        <w:t>Note 1:</w:t>
      </w:r>
      <w:r w:rsidRPr="00E47BCC">
        <w:rPr>
          <w:szCs w:val="18"/>
        </w:rPr>
        <w:tab/>
      </w:r>
      <w:r w:rsidRPr="00E47BCC">
        <w:rPr>
          <w:i/>
          <w:szCs w:val="18"/>
        </w:rPr>
        <w:t>FMA Act Determination</w:t>
      </w:r>
      <w:r w:rsidR="00E47BCC">
        <w:rPr>
          <w:i/>
          <w:szCs w:val="18"/>
        </w:rPr>
        <w:t> </w:t>
      </w:r>
      <w:r w:rsidRPr="00E47BCC">
        <w:rPr>
          <w:i/>
          <w:szCs w:val="18"/>
        </w:rPr>
        <w:t>2013/05 — Section</w:t>
      </w:r>
      <w:r w:rsidR="00E47BCC">
        <w:rPr>
          <w:i/>
          <w:szCs w:val="18"/>
        </w:rPr>
        <w:t> </w:t>
      </w:r>
      <w:r w:rsidRPr="00E47BCC">
        <w:rPr>
          <w:i/>
          <w:szCs w:val="18"/>
        </w:rPr>
        <w:t>32 (Transfer of Functions from DCCEE to DIICCSRTE and DRET)</w:t>
      </w:r>
      <w:r w:rsidRPr="00E47BCC">
        <w:rPr>
          <w:szCs w:val="18"/>
        </w:rPr>
        <w:t xml:space="preserve"> reduced the other departmental item (Equity Injections) for the Department of Climate Change and Energy Efficiency (DCCEE) in accordance with Table 1 at the</w:t>
      </w:r>
      <w:r w:rsidR="00EA4B3C" w:rsidRPr="00E47BCC">
        <w:rPr>
          <w:szCs w:val="18"/>
        </w:rPr>
        <w:t xml:space="preserve"> end of Schedule</w:t>
      </w:r>
      <w:r w:rsidR="00E47BCC">
        <w:rPr>
          <w:szCs w:val="18"/>
        </w:rPr>
        <w:t> </w:t>
      </w:r>
      <w:r w:rsidR="00EA4B3C" w:rsidRPr="00E47BCC">
        <w:rPr>
          <w:szCs w:val="18"/>
        </w:rPr>
        <w:t>2 to this Act.</w:t>
      </w:r>
    </w:p>
    <w:p w:rsidR="007E0CD2" w:rsidRPr="00E47BCC" w:rsidRDefault="007E0CD2" w:rsidP="007E0CD2">
      <w:pPr>
        <w:pStyle w:val="notemargin"/>
        <w:rPr>
          <w:szCs w:val="18"/>
        </w:rPr>
      </w:pPr>
      <w:r w:rsidRPr="00E47BCC">
        <w:rPr>
          <w:szCs w:val="18"/>
        </w:rPr>
        <w:tab/>
        <w:t xml:space="preserve">These changes were made to implement the amendments to the </w:t>
      </w:r>
      <w:r w:rsidRPr="00E47BCC">
        <w:rPr>
          <w:i/>
          <w:szCs w:val="18"/>
        </w:rPr>
        <w:t>Administrative Arrangements Order</w:t>
      </w:r>
      <w:r w:rsidR="00EA4B3C" w:rsidRPr="00E47BCC">
        <w:rPr>
          <w:szCs w:val="18"/>
        </w:rPr>
        <w:t xml:space="preserve"> made on 25</w:t>
      </w:r>
      <w:r w:rsidR="00E47BCC">
        <w:rPr>
          <w:szCs w:val="18"/>
        </w:rPr>
        <w:t> </w:t>
      </w:r>
      <w:r w:rsidR="00EA4B3C" w:rsidRPr="00E47BCC">
        <w:rPr>
          <w:szCs w:val="18"/>
        </w:rPr>
        <w:t xml:space="preserve">March </w:t>
      </w:r>
      <w:r w:rsidRPr="00E47BCC">
        <w:rPr>
          <w:szCs w:val="18"/>
        </w:rPr>
        <w:t>2013. Functions of the former DCCEE were transferred:</w:t>
      </w:r>
    </w:p>
    <w:p w:rsidR="007E0CD2" w:rsidRPr="00E47BCC" w:rsidRDefault="007E0CD2" w:rsidP="00EA4B3C">
      <w:pPr>
        <w:pStyle w:val="Notepara0"/>
        <w:keepLines w:val="0"/>
        <w:jc w:val="left"/>
        <w:rPr>
          <w:sz w:val="18"/>
          <w:szCs w:val="18"/>
        </w:rPr>
      </w:pPr>
      <w:r w:rsidRPr="00E47BCC">
        <w:rPr>
          <w:sz w:val="18"/>
          <w:szCs w:val="18"/>
        </w:rPr>
        <w:t>(a)</w:t>
      </w:r>
      <w:r w:rsidRPr="00E47BCC">
        <w:rPr>
          <w:sz w:val="18"/>
          <w:szCs w:val="18"/>
        </w:rPr>
        <w:tab/>
        <w:t>in relation to climate change, to the Department of Industry, Innovation, Climate Change, Science, Research and Tertiary Education; and</w:t>
      </w:r>
    </w:p>
    <w:p w:rsidR="007E0CD2" w:rsidRPr="00E47BCC" w:rsidRDefault="007E0CD2" w:rsidP="00EA4B3C">
      <w:pPr>
        <w:pStyle w:val="Notepara0"/>
        <w:keepLines w:val="0"/>
        <w:jc w:val="left"/>
        <w:rPr>
          <w:sz w:val="18"/>
          <w:szCs w:val="18"/>
        </w:rPr>
      </w:pPr>
      <w:r w:rsidRPr="00E47BCC">
        <w:rPr>
          <w:sz w:val="18"/>
          <w:szCs w:val="18"/>
        </w:rPr>
        <w:t>(b)</w:t>
      </w:r>
      <w:r w:rsidRPr="00E47BCC">
        <w:rPr>
          <w:sz w:val="18"/>
          <w:szCs w:val="18"/>
        </w:rPr>
        <w:tab/>
        <w:t>in relation to energy efficiency, to the Department of Resources, Energy and Tourism.</w:t>
      </w:r>
    </w:p>
    <w:p w:rsidR="007E0CD2" w:rsidRPr="00E47BCC" w:rsidRDefault="007E0CD2"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Climate Change and Energy Efficiency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OFFICE OF THE RENEWABLE ENERGY REGULATOR</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275</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4,500</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1,100</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Office of the Renewable Energy Regulator</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275</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29" w:name="DEFENCE"/>
            <w:bookmarkEnd w:id="29"/>
            <w:r w:rsidRPr="00E47BCC">
              <w:lastRenderedPageBreak/>
              <w:t>Defence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Defence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112,800</w:t>
            </w:r>
          </w:p>
        </w:tc>
        <w:tc>
          <w:tcPr>
            <w:tcW w:w="1077" w:type="dxa"/>
          </w:tcPr>
          <w:p w:rsidR="00D70ADC" w:rsidRPr="00E47BCC" w:rsidRDefault="00D70ADC" w:rsidP="003A2ED8">
            <w:pPr>
              <w:pStyle w:val="FinTableRightBold"/>
              <w:keepNext/>
            </w:pPr>
            <w:r w:rsidRPr="00E47BCC">
              <w:t>112,800</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3,578,161</w:t>
            </w:r>
          </w:p>
        </w:tc>
        <w:tc>
          <w:tcPr>
            <w:tcW w:w="1077" w:type="dxa"/>
          </w:tcPr>
          <w:p w:rsidR="00D70ADC" w:rsidRPr="00E47BCC" w:rsidRDefault="00D70ADC" w:rsidP="003A2ED8">
            <w:pPr>
              <w:pStyle w:val="FinTableRightItalic"/>
              <w:keepNext/>
            </w:pPr>
            <w:r w:rsidRPr="00E47BCC">
              <w:t>3,578,161</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tcPr>
          <w:p w:rsidR="00D70ADC" w:rsidRPr="00E47BCC" w:rsidRDefault="00D70ADC" w:rsidP="003A2ED8">
            <w:pPr>
              <w:pStyle w:val="FinTableLeftItalic"/>
              <w:keepNext/>
            </w:pPr>
            <w:r w:rsidRPr="00E47BCC">
              <w:t>Payments to CAC Act bodies:</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r>
      <w:tr w:rsidR="00D70ADC" w:rsidRPr="00E47BCC" w:rsidTr="003A2ED8">
        <w:tc>
          <w:tcPr>
            <w:tcW w:w="2808"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r>
      <w:tr w:rsidR="00D70ADC" w:rsidRPr="00E47BCC" w:rsidTr="003A2ED8">
        <w:tc>
          <w:tcPr>
            <w:tcW w:w="2808" w:type="dxa"/>
            <w:vMerge w:val="restart"/>
          </w:tcPr>
          <w:p w:rsidR="00D70ADC" w:rsidRPr="00E47BCC" w:rsidRDefault="00D70ADC" w:rsidP="003A2ED8">
            <w:pPr>
              <w:pStyle w:val="FinTableLeftIndent"/>
              <w:keepNext/>
            </w:pPr>
            <w:r w:rsidRPr="00E47BCC">
              <w:t>Defence Housing Australia</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44,100</w:t>
            </w:r>
          </w:p>
        </w:tc>
        <w:tc>
          <w:tcPr>
            <w:tcW w:w="1077" w:type="dxa"/>
          </w:tcPr>
          <w:p w:rsidR="00D70ADC" w:rsidRPr="00E47BCC" w:rsidRDefault="00D70ADC" w:rsidP="003A2ED8">
            <w:pPr>
              <w:pStyle w:val="FinTableRightItalic"/>
              <w:keepNext/>
            </w:pPr>
            <w:r w:rsidRPr="00E47BCC">
              <w:t>44,100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Veterans’ Affairs</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1,000</w:t>
            </w:r>
          </w:p>
        </w:tc>
        <w:tc>
          <w:tcPr>
            <w:tcW w:w="1077" w:type="dxa"/>
          </w:tcPr>
          <w:p w:rsidR="00D70ADC" w:rsidRPr="00E47BCC" w:rsidRDefault="00D70ADC" w:rsidP="003A2ED8">
            <w:pPr>
              <w:pStyle w:val="FinTableRightBold"/>
              <w:keepNext/>
            </w:pPr>
            <w:r w:rsidRPr="00E47BCC">
              <w:t>1,000</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26,920</w:t>
            </w:r>
          </w:p>
        </w:tc>
        <w:tc>
          <w:tcPr>
            <w:tcW w:w="1077" w:type="dxa"/>
          </w:tcPr>
          <w:p w:rsidR="00D70ADC" w:rsidRPr="00E47BCC" w:rsidRDefault="00D70ADC" w:rsidP="003A2ED8">
            <w:pPr>
              <w:pStyle w:val="FinTableRightItalic"/>
              <w:keepNext/>
            </w:pPr>
            <w:r w:rsidRPr="00E47BCC">
              <w:t>26,920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tcPr>
          <w:p w:rsidR="00D70ADC" w:rsidRPr="00E47BCC" w:rsidRDefault="00D70ADC" w:rsidP="003A2ED8">
            <w:pPr>
              <w:pStyle w:val="FinTableLeftItalic"/>
              <w:keepNext/>
            </w:pPr>
            <w:r w:rsidRPr="00E47BCC">
              <w:t>Payments to CAC Act bodies:</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r>
      <w:tr w:rsidR="00D70ADC" w:rsidRPr="00E47BCC" w:rsidTr="003A2ED8">
        <w:tc>
          <w:tcPr>
            <w:tcW w:w="2808"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r>
      <w:tr w:rsidR="00D70ADC" w:rsidRPr="00E47BCC" w:rsidTr="003A2ED8">
        <w:tc>
          <w:tcPr>
            <w:tcW w:w="2808" w:type="dxa"/>
            <w:vMerge w:val="restart"/>
          </w:tcPr>
          <w:p w:rsidR="00D70ADC" w:rsidRPr="00E47BCC" w:rsidRDefault="00D70ADC" w:rsidP="003A2ED8">
            <w:pPr>
              <w:pStyle w:val="FinTableLeftIndent"/>
              <w:keepNext/>
            </w:pPr>
            <w:r w:rsidRPr="00E47BCC">
              <w:t>Australian War Memorial</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7,209</w:t>
            </w:r>
          </w:p>
        </w:tc>
        <w:tc>
          <w:tcPr>
            <w:tcW w:w="1077" w:type="dxa"/>
          </w:tcPr>
          <w:p w:rsidR="00D70ADC" w:rsidRPr="00E47BCC" w:rsidRDefault="00D70ADC" w:rsidP="003A2ED8">
            <w:pPr>
              <w:pStyle w:val="FinTableRightItalic"/>
              <w:keepNext/>
            </w:pPr>
            <w:r w:rsidRPr="00E47BCC">
              <w:t>7,209</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Defence</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113,800</w:t>
            </w:r>
          </w:p>
        </w:tc>
        <w:tc>
          <w:tcPr>
            <w:tcW w:w="1077" w:type="dxa"/>
            <w:tcBorders>
              <w:top w:val="single" w:sz="2" w:space="0" w:color="auto"/>
            </w:tcBorders>
          </w:tcPr>
          <w:p w:rsidR="00D70ADC" w:rsidRPr="00E47BCC" w:rsidRDefault="00D70ADC" w:rsidP="003A2ED8">
            <w:pPr>
              <w:pStyle w:val="FinTableRightBold"/>
              <w:keepNext/>
            </w:pPr>
            <w:r w:rsidRPr="00E47BCC">
              <w:t>113,800</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3,656,390</w:t>
            </w:r>
          </w:p>
        </w:tc>
        <w:tc>
          <w:tcPr>
            <w:tcW w:w="1077" w:type="dxa"/>
            <w:tcBorders>
              <w:bottom w:val="single" w:sz="2" w:space="0" w:color="auto"/>
            </w:tcBorders>
          </w:tcPr>
          <w:p w:rsidR="00D70ADC" w:rsidRPr="00E47BCC" w:rsidRDefault="00D70ADC" w:rsidP="003A2ED8">
            <w:pPr>
              <w:pStyle w:val="FinTableRightItalic"/>
              <w:keepLines/>
            </w:pPr>
            <w:r w:rsidRPr="00E47BCC">
              <w:t>3,656,390</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Defence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DEFENCE</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112,800</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3,578,161</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2,418,961</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Defence</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112,800</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Defence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VETERANS’ AFFAIRS</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1,000</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26,920</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4,338</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Veterans’ Affairs</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1,000</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0" w:name="EEWR"/>
            <w:bookmarkEnd w:id="30"/>
            <w:r w:rsidRPr="00E47BCC">
              <w:lastRenderedPageBreak/>
              <w:t>Education, Employment and Workplace Relations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Education, Employment and Workplace Relations</w:t>
            </w:r>
          </w:p>
        </w:tc>
        <w:tc>
          <w:tcPr>
            <w:tcW w:w="1077" w:type="dxa"/>
          </w:tcPr>
          <w:p w:rsidR="00D70ADC" w:rsidRPr="00E47BCC" w:rsidRDefault="00D70ADC" w:rsidP="003A2ED8">
            <w:pPr>
              <w:pStyle w:val="FinTableRightBold"/>
              <w:keepNext/>
            </w:pPr>
            <w:r w:rsidRPr="00E47BCC">
              <w:t>118,061</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118,061</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1,766,038</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5,917</w:t>
            </w:r>
          </w:p>
        </w:tc>
        <w:tc>
          <w:tcPr>
            <w:tcW w:w="1077" w:type="dxa"/>
          </w:tcPr>
          <w:p w:rsidR="00D70ADC" w:rsidRPr="00E47BCC" w:rsidRDefault="00D70ADC" w:rsidP="003A2ED8">
            <w:pPr>
              <w:pStyle w:val="FinTableRightItalic"/>
              <w:keepNext/>
            </w:pPr>
            <w:r w:rsidRPr="00E47BCC">
              <w:t>1,771,955</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Fair Work Australia</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1,000</w:t>
            </w:r>
          </w:p>
        </w:tc>
        <w:tc>
          <w:tcPr>
            <w:tcW w:w="1077" w:type="dxa"/>
          </w:tcPr>
          <w:p w:rsidR="00D70ADC" w:rsidRPr="00E47BCC" w:rsidRDefault="00D70ADC" w:rsidP="003A2ED8">
            <w:pPr>
              <w:pStyle w:val="FinTableRightItalic"/>
              <w:keepNext/>
            </w:pPr>
            <w:r w:rsidRPr="00E47BCC">
              <w:t>1,000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Office of the Fair Work Ombudsman</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3,694</w:t>
            </w:r>
          </w:p>
        </w:tc>
        <w:tc>
          <w:tcPr>
            <w:tcW w:w="1077" w:type="dxa"/>
          </w:tcPr>
          <w:p w:rsidR="00D70ADC" w:rsidRPr="00E47BCC" w:rsidRDefault="00D70ADC" w:rsidP="003A2ED8">
            <w:pPr>
              <w:pStyle w:val="FinTableRightItalic"/>
              <w:keepNext/>
            </w:pPr>
            <w:r w:rsidRPr="00E47BCC">
              <w:t>3,694</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Education, Employment and Workplace Relations</w:t>
            </w:r>
          </w:p>
        </w:tc>
        <w:tc>
          <w:tcPr>
            <w:tcW w:w="1077" w:type="dxa"/>
            <w:tcBorders>
              <w:top w:val="single" w:sz="2" w:space="0" w:color="auto"/>
            </w:tcBorders>
          </w:tcPr>
          <w:p w:rsidR="00D70ADC" w:rsidRPr="00E47BCC" w:rsidRDefault="00D70ADC" w:rsidP="003A2ED8">
            <w:pPr>
              <w:pStyle w:val="FinTableRightBold"/>
              <w:keepNext/>
            </w:pPr>
            <w:r w:rsidRPr="00E47BCC">
              <w:t>118,061</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118,061</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D70ADC" w:rsidP="003A2ED8">
            <w:pPr>
              <w:pStyle w:val="FinTableRightItalic"/>
              <w:keepLines/>
            </w:pPr>
            <w:r w:rsidRPr="00E47BCC">
              <w:t>1,766,038</w:t>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10,611</w:t>
            </w:r>
          </w:p>
        </w:tc>
        <w:tc>
          <w:tcPr>
            <w:tcW w:w="1077" w:type="dxa"/>
            <w:tcBorders>
              <w:bottom w:val="single" w:sz="2" w:space="0" w:color="auto"/>
            </w:tcBorders>
          </w:tcPr>
          <w:p w:rsidR="00D70ADC" w:rsidRPr="00E47BCC" w:rsidRDefault="00D70ADC" w:rsidP="003A2ED8">
            <w:pPr>
              <w:pStyle w:val="FinTableRightItalic"/>
              <w:keepLines/>
            </w:pPr>
            <w:r w:rsidRPr="00E47BCC">
              <w:t>1,776,649</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Education, Employment and Workplace Relations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EDUCATION, EMPLOYMENT AND WORKPLACE RELATIONS</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pPr>
            <w:r w:rsidRPr="00E47BCC">
              <w:t>Operating</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r>
      <w:tr w:rsidR="00D70ADC" w:rsidRPr="00E47BCC" w:rsidTr="003A2ED8">
        <w:tc>
          <w:tcPr>
            <w:tcW w:w="3612" w:type="dxa"/>
            <w:vMerge w:val="restart"/>
          </w:tcPr>
          <w:p w:rsidR="00D70ADC" w:rsidRPr="00E47BCC" w:rsidRDefault="00D70ADC" w:rsidP="003A2ED8">
            <w:pPr>
              <w:pStyle w:val="FinTableLeftBoldIndent"/>
              <w:keepNext/>
            </w:pPr>
            <w:r w:rsidRPr="00E47BCC">
              <w:t xml:space="preserve">Outcome 2 </w:t>
            </w:r>
            <w:r w:rsidR="00E47BCC">
              <w:noBreakHyphen/>
            </w:r>
          </w:p>
          <w:p w:rsidR="00D70ADC" w:rsidRPr="00E47BCC" w:rsidRDefault="00D70ADC" w:rsidP="003A2ED8">
            <w:pPr>
              <w:pStyle w:val="FinTableLeftIndent"/>
              <w:keepNext/>
            </w:pPr>
            <w:r w:rsidRPr="00E47BCC">
              <w:t>Improved learning, and literacy, numeracy and educational attainment for school students, through funding for quality teaching and learning environments, workplace learning and career advice</w:t>
            </w: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Bold"/>
              <w:keepNext/>
            </w:pPr>
            <w:r w:rsidRPr="00E47BCC">
              <w:t>118,061</w:t>
            </w:r>
          </w:p>
        </w:tc>
        <w:tc>
          <w:tcPr>
            <w:tcW w:w="1168" w:type="dxa"/>
          </w:tcPr>
          <w:p w:rsidR="00D70ADC" w:rsidRPr="00E47BCC" w:rsidRDefault="00E47BCC" w:rsidP="003A2ED8">
            <w:pPr>
              <w:pStyle w:val="FinTableRightBold"/>
              <w:keepNext/>
            </w:pPr>
            <w:r>
              <w:noBreakHyphen/>
            </w:r>
          </w:p>
        </w:tc>
        <w:tc>
          <w:tcPr>
            <w:tcW w:w="1168" w:type="dxa"/>
          </w:tcPr>
          <w:p w:rsidR="00D70ADC" w:rsidRPr="00E47BCC" w:rsidRDefault="00D70ADC" w:rsidP="003A2ED8">
            <w:pPr>
              <w:pStyle w:val="FinTableRightBold"/>
              <w:keepNext/>
            </w:pPr>
            <w:r w:rsidRPr="00E47BCC">
              <w:t>118,061</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Italic"/>
              <w:keepNext/>
            </w:pPr>
            <w:r w:rsidRPr="00E47BCC">
              <w:t>1,766,038</w:t>
            </w:r>
          </w:p>
        </w:tc>
        <w:tc>
          <w:tcPr>
            <w:tcW w:w="1168" w:type="dxa"/>
          </w:tcPr>
          <w:p w:rsidR="00D70ADC" w:rsidRPr="00E47BCC" w:rsidRDefault="00E47BCC" w:rsidP="003A2ED8">
            <w:pPr>
              <w:pStyle w:val="FinTableRightItalic"/>
              <w:keepNext/>
            </w:pPr>
            <w:r>
              <w:noBreakHyphen/>
            </w:r>
          </w:p>
        </w:tc>
        <w:tc>
          <w:tcPr>
            <w:tcW w:w="1168" w:type="dxa"/>
          </w:tcPr>
          <w:p w:rsidR="00D70ADC" w:rsidRPr="00E47BCC" w:rsidRDefault="00D70ADC" w:rsidP="003A2ED8">
            <w:pPr>
              <w:pStyle w:val="FinTableRightItalic"/>
              <w:keepNext/>
            </w:pPr>
            <w:r w:rsidRPr="00E47BCC">
              <w:t>1,766,038</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Plain"/>
              <w:keepNext/>
            </w:pPr>
            <w:r w:rsidRPr="00E47BCC">
              <w:t>3,115,159</w:t>
            </w:r>
          </w:p>
        </w:tc>
        <w:tc>
          <w:tcPr>
            <w:tcW w:w="1168" w:type="dxa"/>
          </w:tcPr>
          <w:p w:rsidR="00D70ADC" w:rsidRPr="00E47BCC" w:rsidRDefault="00E47BCC" w:rsidP="003A2ED8">
            <w:pPr>
              <w:pStyle w:val="FinTableRightPlain"/>
              <w:keepNext/>
            </w:pPr>
            <w:r>
              <w:noBreakHyphen/>
            </w:r>
          </w:p>
        </w:tc>
        <w:tc>
          <w:tcPr>
            <w:tcW w:w="1168" w:type="dxa"/>
          </w:tcPr>
          <w:p w:rsidR="00D70ADC" w:rsidRPr="00E47BCC" w:rsidRDefault="00D70ADC" w:rsidP="003A2ED8">
            <w:pPr>
              <w:pStyle w:val="FinTableRightPlain"/>
              <w:keepNext/>
            </w:pPr>
            <w:r w:rsidRPr="00E47BCC">
              <w:t>3,115,159</w:t>
            </w:r>
          </w:p>
        </w:tc>
      </w:tr>
      <w:tr w:rsidR="00D70ADC" w:rsidRPr="00E47BCC" w:rsidTr="003A2ED8">
        <w:tc>
          <w:tcPr>
            <w:tcW w:w="3612"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Education, Employment and Workplace Relations</w:t>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118,061</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118,061</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1" w:name="DFAT"/>
            <w:bookmarkEnd w:id="31"/>
            <w:r w:rsidRPr="00E47BCC">
              <w:lastRenderedPageBreak/>
              <w:t>Foreign Affairs and Trade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Foreign Affairs and Trade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473</w:t>
            </w:r>
          </w:p>
        </w:tc>
        <w:tc>
          <w:tcPr>
            <w:tcW w:w="1077" w:type="dxa"/>
          </w:tcPr>
          <w:p w:rsidR="00D70ADC" w:rsidRPr="00E47BCC" w:rsidRDefault="00D70ADC" w:rsidP="003A2ED8">
            <w:pPr>
              <w:pStyle w:val="FinTableRightBold"/>
              <w:keepNext/>
            </w:pPr>
            <w:r w:rsidRPr="00E47BCC">
              <w:t>473</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71,933</w:t>
            </w:r>
          </w:p>
        </w:tc>
        <w:tc>
          <w:tcPr>
            <w:tcW w:w="1077" w:type="dxa"/>
          </w:tcPr>
          <w:p w:rsidR="00D70ADC" w:rsidRPr="00E47BCC" w:rsidRDefault="00D70ADC" w:rsidP="003A2ED8">
            <w:pPr>
              <w:pStyle w:val="FinTableRightItalic"/>
              <w:keepNext/>
            </w:pPr>
            <w:r w:rsidRPr="00E47BCC">
              <w:t>71,933</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AusAID</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234,815</w:t>
            </w:r>
          </w:p>
        </w:tc>
        <w:tc>
          <w:tcPr>
            <w:tcW w:w="1077" w:type="dxa"/>
          </w:tcPr>
          <w:p w:rsidR="00D70ADC" w:rsidRPr="00E47BCC" w:rsidRDefault="00D70ADC" w:rsidP="003A2ED8">
            <w:pPr>
              <w:pStyle w:val="FinTableRightBold"/>
              <w:keepNext/>
            </w:pPr>
            <w:r w:rsidRPr="00E47BCC">
              <w:t>234,815</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331,141</w:t>
            </w:r>
          </w:p>
        </w:tc>
        <w:tc>
          <w:tcPr>
            <w:tcW w:w="1077" w:type="dxa"/>
          </w:tcPr>
          <w:p w:rsidR="00D70ADC" w:rsidRPr="00E47BCC" w:rsidRDefault="00D70ADC" w:rsidP="003A2ED8">
            <w:pPr>
              <w:pStyle w:val="FinTableRightItalic"/>
              <w:keepNext/>
            </w:pPr>
            <w:r w:rsidRPr="00E47BCC">
              <w:t>331,141</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Secret Intelligence Service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389</w:t>
            </w:r>
          </w:p>
        </w:tc>
        <w:tc>
          <w:tcPr>
            <w:tcW w:w="1077" w:type="dxa"/>
          </w:tcPr>
          <w:p w:rsidR="00D70ADC" w:rsidRPr="00E47BCC" w:rsidRDefault="00D70ADC" w:rsidP="003A2ED8">
            <w:pPr>
              <w:pStyle w:val="FinTableRightItalic"/>
              <w:keepNext/>
            </w:pPr>
            <w:r w:rsidRPr="00E47BCC">
              <w:t>389</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Foreign Affairs and Trade</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235,288</w:t>
            </w:r>
          </w:p>
        </w:tc>
        <w:tc>
          <w:tcPr>
            <w:tcW w:w="1077" w:type="dxa"/>
            <w:tcBorders>
              <w:top w:val="single" w:sz="2" w:space="0" w:color="auto"/>
            </w:tcBorders>
          </w:tcPr>
          <w:p w:rsidR="00D70ADC" w:rsidRPr="00E47BCC" w:rsidRDefault="00D70ADC" w:rsidP="003A2ED8">
            <w:pPr>
              <w:pStyle w:val="FinTableRightBold"/>
              <w:keepNext/>
            </w:pPr>
            <w:r w:rsidRPr="00E47BCC">
              <w:t>235,288</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403,463</w:t>
            </w:r>
          </w:p>
        </w:tc>
        <w:tc>
          <w:tcPr>
            <w:tcW w:w="1077" w:type="dxa"/>
            <w:tcBorders>
              <w:bottom w:val="single" w:sz="2" w:space="0" w:color="auto"/>
            </w:tcBorders>
          </w:tcPr>
          <w:p w:rsidR="00D70ADC" w:rsidRPr="00E47BCC" w:rsidRDefault="00D70ADC" w:rsidP="003A2ED8">
            <w:pPr>
              <w:pStyle w:val="FinTableRightItalic"/>
              <w:keepLines/>
            </w:pPr>
            <w:r w:rsidRPr="00E47BCC">
              <w:t>403,463</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Foreign Affairs and Trade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FOREIGN AFFAIRS AND TRADE</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473</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71,933</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65,285</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Foreign Affairs and Trade</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473</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Foreign Affairs and Trade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AUSAID</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Administered Assets and Liabilities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234,815</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318,815</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6,252</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AusAID</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234,815</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2" w:name="HEALTH"/>
            <w:bookmarkEnd w:id="32"/>
            <w:r w:rsidRPr="00E47BCC">
              <w:lastRenderedPageBreak/>
              <w:t>Health and Ageing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Health and Ageing</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352</w:t>
            </w:r>
          </w:p>
        </w:tc>
        <w:tc>
          <w:tcPr>
            <w:tcW w:w="1077" w:type="dxa"/>
          </w:tcPr>
          <w:p w:rsidR="00D70ADC" w:rsidRPr="00E47BCC" w:rsidRDefault="00D70ADC" w:rsidP="003A2ED8">
            <w:pPr>
              <w:pStyle w:val="FinTableRightBold"/>
              <w:keepNext/>
            </w:pPr>
            <w:r w:rsidRPr="00E47BCC">
              <w:t>352</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10,241</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137,259</w:t>
            </w:r>
          </w:p>
        </w:tc>
        <w:tc>
          <w:tcPr>
            <w:tcW w:w="1077" w:type="dxa"/>
          </w:tcPr>
          <w:p w:rsidR="00D70ADC" w:rsidRPr="00E47BCC" w:rsidRDefault="00D70ADC" w:rsidP="003A2ED8">
            <w:pPr>
              <w:pStyle w:val="FinTableRightItalic"/>
              <w:keepNext/>
            </w:pPr>
            <w:r w:rsidRPr="00E47BCC">
              <w:t>147,500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tcPr>
          <w:p w:rsidR="00D70ADC" w:rsidRPr="00E47BCC" w:rsidRDefault="00D70ADC" w:rsidP="003A2ED8">
            <w:pPr>
              <w:pStyle w:val="FinTableLeftItalic"/>
              <w:keepNext/>
            </w:pPr>
            <w:r w:rsidRPr="00E47BCC">
              <w:t>Payments to CAC Act bodies:</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r>
      <w:tr w:rsidR="00D70ADC" w:rsidRPr="00E47BCC" w:rsidTr="003A2ED8">
        <w:tc>
          <w:tcPr>
            <w:tcW w:w="2808"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r>
      <w:tr w:rsidR="00D70ADC" w:rsidRPr="00E47BCC" w:rsidTr="003A2ED8">
        <w:tc>
          <w:tcPr>
            <w:tcW w:w="2808" w:type="dxa"/>
            <w:vMerge w:val="restart"/>
          </w:tcPr>
          <w:p w:rsidR="00D70ADC" w:rsidRPr="00E47BCC" w:rsidRDefault="00D70ADC" w:rsidP="003A2ED8">
            <w:pPr>
              <w:pStyle w:val="FinTableLeftIndent"/>
              <w:keepNext/>
            </w:pPr>
            <w:r w:rsidRPr="00E47BCC">
              <w:t>Food Standards Australia New Zealand</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300</w:t>
            </w:r>
          </w:p>
        </w:tc>
        <w:tc>
          <w:tcPr>
            <w:tcW w:w="1077" w:type="dxa"/>
          </w:tcPr>
          <w:p w:rsidR="00D70ADC" w:rsidRPr="00E47BCC" w:rsidRDefault="00D70ADC" w:rsidP="003A2ED8">
            <w:pPr>
              <w:pStyle w:val="FinTableRightItalic"/>
              <w:keepNext/>
            </w:pPr>
            <w:r w:rsidRPr="00E47BCC">
              <w:t>300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National Health and Medical Research Council</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350</w:t>
            </w:r>
          </w:p>
        </w:tc>
        <w:tc>
          <w:tcPr>
            <w:tcW w:w="1077" w:type="dxa"/>
          </w:tcPr>
          <w:p w:rsidR="00D70ADC" w:rsidRPr="00E47BCC" w:rsidRDefault="00D70ADC" w:rsidP="003A2ED8">
            <w:pPr>
              <w:pStyle w:val="FinTableRightItalic"/>
              <w:keepNext/>
            </w:pPr>
            <w:r w:rsidRPr="00E47BCC">
              <w:t>350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Health and Ageing</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352</w:t>
            </w:r>
          </w:p>
        </w:tc>
        <w:tc>
          <w:tcPr>
            <w:tcW w:w="1077" w:type="dxa"/>
            <w:tcBorders>
              <w:top w:val="single" w:sz="2" w:space="0" w:color="auto"/>
            </w:tcBorders>
          </w:tcPr>
          <w:p w:rsidR="00D70ADC" w:rsidRPr="00E47BCC" w:rsidRDefault="00D70ADC" w:rsidP="003A2ED8">
            <w:pPr>
              <w:pStyle w:val="FinTableRightBold"/>
              <w:keepNext/>
            </w:pPr>
            <w:r w:rsidRPr="00E47BCC">
              <w:t>352</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D70ADC" w:rsidP="003A2ED8">
            <w:pPr>
              <w:pStyle w:val="FinTableRightItalic"/>
              <w:keepLines/>
            </w:pPr>
            <w:r w:rsidRPr="00E47BCC">
              <w:t>10,241</w:t>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137,909</w:t>
            </w:r>
          </w:p>
        </w:tc>
        <w:tc>
          <w:tcPr>
            <w:tcW w:w="1077" w:type="dxa"/>
            <w:tcBorders>
              <w:bottom w:val="single" w:sz="2" w:space="0" w:color="auto"/>
            </w:tcBorders>
          </w:tcPr>
          <w:p w:rsidR="00D70ADC" w:rsidRPr="00E47BCC" w:rsidRDefault="00D70ADC" w:rsidP="003A2ED8">
            <w:pPr>
              <w:pStyle w:val="FinTableRightItalic"/>
              <w:keepLines/>
            </w:pPr>
            <w:r w:rsidRPr="00E47BCC">
              <w:t>148,150</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Health and Ageing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HEALTH AND AGEING</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352</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99,959</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7,093</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Health and Ageing</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352</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3" w:name="HS"/>
            <w:bookmarkEnd w:id="33"/>
            <w:r w:rsidRPr="00E47BCC">
              <w:lastRenderedPageBreak/>
              <w:t>Human Services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Human Services</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160</w:t>
            </w:r>
          </w:p>
        </w:tc>
        <w:tc>
          <w:tcPr>
            <w:tcW w:w="1077" w:type="dxa"/>
          </w:tcPr>
          <w:p w:rsidR="00D70ADC" w:rsidRPr="00E47BCC" w:rsidRDefault="00D70ADC" w:rsidP="003A2ED8">
            <w:pPr>
              <w:pStyle w:val="FinTableRightItalic"/>
              <w:keepNext/>
            </w:pPr>
            <w:r w:rsidRPr="00E47BCC">
              <w:t>160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Centrelink</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6,229</w:t>
            </w:r>
          </w:p>
        </w:tc>
        <w:tc>
          <w:tcPr>
            <w:tcW w:w="1077" w:type="dxa"/>
          </w:tcPr>
          <w:p w:rsidR="00D70ADC" w:rsidRPr="00E47BCC" w:rsidRDefault="00D70ADC" w:rsidP="003A2ED8">
            <w:pPr>
              <w:pStyle w:val="FinTableRightBold"/>
              <w:keepNext/>
            </w:pPr>
            <w:r w:rsidRPr="00E47BCC">
              <w:t>6,229</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54,961</w:t>
            </w:r>
          </w:p>
        </w:tc>
        <w:tc>
          <w:tcPr>
            <w:tcW w:w="1077" w:type="dxa"/>
          </w:tcPr>
          <w:p w:rsidR="00D70ADC" w:rsidRPr="00E47BCC" w:rsidRDefault="00D70ADC" w:rsidP="003A2ED8">
            <w:pPr>
              <w:pStyle w:val="FinTableRightItalic"/>
              <w:keepNext/>
            </w:pPr>
            <w:r w:rsidRPr="00E47BCC">
              <w:t>54,961</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Medicare Australia</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664</w:t>
            </w:r>
          </w:p>
        </w:tc>
        <w:tc>
          <w:tcPr>
            <w:tcW w:w="1077" w:type="dxa"/>
          </w:tcPr>
          <w:p w:rsidR="00D70ADC" w:rsidRPr="00E47BCC" w:rsidRDefault="00D70ADC" w:rsidP="003A2ED8">
            <w:pPr>
              <w:pStyle w:val="FinTableRightBold"/>
              <w:keepNext/>
            </w:pPr>
            <w:r w:rsidRPr="00E47BCC">
              <w:t>664</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15,623</w:t>
            </w:r>
          </w:p>
        </w:tc>
        <w:tc>
          <w:tcPr>
            <w:tcW w:w="1077" w:type="dxa"/>
          </w:tcPr>
          <w:p w:rsidR="00D70ADC" w:rsidRPr="00E47BCC" w:rsidRDefault="00D70ADC" w:rsidP="003A2ED8">
            <w:pPr>
              <w:pStyle w:val="FinTableRightItalic"/>
              <w:keepNext/>
            </w:pPr>
            <w:r w:rsidRPr="00E47BCC">
              <w:t>15,623</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Human Services</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6,893</w:t>
            </w:r>
          </w:p>
        </w:tc>
        <w:tc>
          <w:tcPr>
            <w:tcW w:w="1077" w:type="dxa"/>
            <w:tcBorders>
              <w:top w:val="single" w:sz="2" w:space="0" w:color="auto"/>
            </w:tcBorders>
          </w:tcPr>
          <w:p w:rsidR="00D70ADC" w:rsidRPr="00E47BCC" w:rsidRDefault="00D70ADC" w:rsidP="003A2ED8">
            <w:pPr>
              <w:pStyle w:val="FinTableRightBold"/>
              <w:keepNext/>
            </w:pPr>
            <w:r w:rsidRPr="00E47BCC">
              <w:t>6,893</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70,744</w:t>
            </w:r>
          </w:p>
        </w:tc>
        <w:tc>
          <w:tcPr>
            <w:tcW w:w="1077" w:type="dxa"/>
            <w:tcBorders>
              <w:bottom w:val="single" w:sz="2" w:space="0" w:color="auto"/>
            </w:tcBorders>
          </w:tcPr>
          <w:p w:rsidR="00D70ADC" w:rsidRPr="00E47BCC" w:rsidRDefault="00D70ADC" w:rsidP="003A2ED8">
            <w:pPr>
              <w:pStyle w:val="FinTableRightItalic"/>
              <w:keepLines/>
            </w:pPr>
            <w:r w:rsidRPr="00E47BCC">
              <w:t>70,744</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Human Services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CENTRELINK</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6,229</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54,961</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17,341</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Centrelink</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6,229</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Human Services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MEDICARE AUSTRALIA</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664</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15,623</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34,306</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Medicare Australia</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664</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4" w:name="IMA"/>
            <w:bookmarkEnd w:id="34"/>
            <w:r w:rsidRPr="00E47BCC">
              <w:lastRenderedPageBreak/>
              <w:t>Immigration and Citizenship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Immigration and Citizenship</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192,956</w:t>
            </w:r>
          </w:p>
        </w:tc>
        <w:tc>
          <w:tcPr>
            <w:tcW w:w="1077" w:type="dxa"/>
          </w:tcPr>
          <w:p w:rsidR="00D70ADC" w:rsidRPr="00E47BCC" w:rsidRDefault="00D70ADC" w:rsidP="003A2ED8">
            <w:pPr>
              <w:pStyle w:val="FinTableRightBold"/>
              <w:keepNext/>
            </w:pPr>
            <w:r w:rsidRPr="00E47BCC">
              <w:t>192,956</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158,205</w:t>
            </w:r>
          </w:p>
        </w:tc>
        <w:tc>
          <w:tcPr>
            <w:tcW w:w="1077" w:type="dxa"/>
          </w:tcPr>
          <w:p w:rsidR="00D70ADC" w:rsidRPr="00E47BCC" w:rsidRDefault="00D70ADC" w:rsidP="003A2ED8">
            <w:pPr>
              <w:pStyle w:val="FinTableRightItalic"/>
              <w:keepNext/>
            </w:pPr>
            <w:r w:rsidRPr="00E47BCC">
              <w:t>158,205</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Migration Review Tribunal and Refugee Review Tribunal</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80</w:t>
            </w:r>
          </w:p>
        </w:tc>
        <w:tc>
          <w:tcPr>
            <w:tcW w:w="1077" w:type="dxa"/>
          </w:tcPr>
          <w:p w:rsidR="00D70ADC" w:rsidRPr="00E47BCC" w:rsidRDefault="00D70ADC" w:rsidP="003A2ED8">
            <w:pPr>
              <w:pStyle w:val="FinTableRightItalic"/>
              <w:keepNext/>
            </w:pPr>
            <w:r w:rsidRPr="00E47BCC">
              <w:t>80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Immigration and Citizenship</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192,956</w:t>
            </w:r>
          </w:p>
        </w:tc>
        <w:tc>
          <w:tcPr>
            <w:tcW w:w="1077" w:type="dxa"/>
            <w:tcBorders>
              <w:top w:val="single" w:sz="2" w:space="0" w:color="auto"/>
            </w:tcBorders>
          </w:tcPr>
          <w:p w:rsidR="00D70ADC" w:rsidRPr="00E47BCC" w:rsidRDefault="00D70ADC" w:rsidP="003A2ED8">
            <w:pPr>
              <w:pStyle w:val="FinTableRightBold"/>
              <w:keepNext/>
            </w:pPr>
            <w:r w:rsidRPr="00E47BCC">
              <w:t>192,956</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158,285</w:t>
            </w:r>
          </w:p>
        </w:tc>
        <w:tc>
          <w:tcPr>
            <w:tcW w:w="1077" w:type="dxa"/>
            <w:tcBorders>
              <w:bottom w:val="single" w:sz="2" w:space="0" w:color="auto"/>
            </w:tcBorders>
          </w:tcPr>
          <w:p w:rsidR="00D70ADC" w:rsidRPr="00E47BCC" w:rsidRDefault="00D70ADC" w:rsidP="003A2ED8">
            <w:pPr>
              <w:pStyle w:val="FinTableRightItalic"/>
              <w:keepLines/>
            </w:pPr>
            <w:r w:rsidRPr="00E47BCC">
              <w:t>158,285</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Immigration and Citizenship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IMMIGRATION AND CITIZENSHIP</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Administered Assets and Liabilities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192,956</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151,770</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E47BCC" w:rsidP="003A2ED8">
            <w:pPr>
              <w:pStyle w:val="FinTableRightPlain"/>
              <w:keepLines/>
            </w:pPr>
            <w:r>
              <w:noBreakHyphen/>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Immigration and Citizenship</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192,956</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5" w:name="IISR"/>
            <w:bookmarkEnd w:id="35"/>
            <w:r w:rsidRPr="00E47BCC">
              <w:lastRenderedPageBreak/>
              <w:t>Innovation, Industry, Science and Research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Innovation, Industry, Science and Research</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2,042</w:t>
            </w:r>
          </w:p>
        </w:tc>
        <w:tc>
          <w:tcPr>
            <w:tcW w:w="1077" w:type="dxa"/>
          </w:tcPr>
          <w:p w:rsidR="00D70ADC" w:rsidRPr="00E47BCC" w:rsidRDefault="00D70ADC" w:rsidP="003A2ED8">
            <w:pPr>
              <w:pStyle w:val="FinTableRightBold"/>
              <w:keepNext/>
            </w:pPr>
            <w:r w:rsidRPr="00E47BCC">
              <w:t>2,042</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44,619</w:t>
            </w:r>
          </w:p>
        </w:tc>
        <w:tc>
          <w:tcPr>
            <w:tcW w:w="1077" w:type="dxa"/>
          </w:tcPr>
          <w:p w:rsidR="00D70ADC" w:rsidRPr="00E47BCC" w:rsidRDefault="00D70ADC" w:rsidP="003A2ED8">
            <w:pPr>
              <w:pStyle w:val="FinTableRightItalic"/>
              <w:keepNext/>
            </w:pPr>
            <w:r w:rsidRPr="00E47BCC">
              <w:t>44,619</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tcPr>
          <w:p w:rsidR="00D70ADC" w:rsidRPr="00E47BCC" w:rsidRDefault="00D70ADC" w:rsidP="003A2ED8">
            <w:pPr>
              <w:pStyle w:val="FinTableLeftItalic"/>
              <w:keepNext/>
            </w:pPr>
            <w:r w:rsidRPr="00E47BCC">
              <w:t>Payments to CAC Act bodies:</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r>
      <w:tr w:rsidR="00D70ADC" w:rsidRPr="00E47BCC" w:rsidTr="003A2ED8">
        <w:tc>
          <w:tcPr>
            <w:tcW w:w="2808"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r>
      <w:tr w:rsidR="00D70ADC" w:rsidRPr="00E47BCC" w:rsidTr="003A2ED8">
        <w:tc>
          <w:tcPr>
            <w:tcW w:w="2808" w:type="dxa"/>
            <w:vMerge w:val="restart"/>
          </w:tcPr>
          <w:p w:rsidR="00D70ADC" w:rsidRPr="00E47BCC" w:rsidRDefault="00D70ADC" w:rsidP="003A2ED8">
            <w:pPr>
              <w:pStyle w:val="FinTableLeftIndent"/>
              <w:keepNext/>
            </w:pPr>
            <w:r w:rsidRPr="00E47BCC">
              <w:t>Australian Institute of Aboriginal and Torres Strait Islander Studies</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70</w:t>
            </w:r>
          </w:p>
        </w:tc>
        <w:tc>
          <w:tcPr>
            <w:tcW w:w="1077" w:type="dxa"/>
          </w:tcPr>
          <w:p w:rsidR="00D70ADC" w:rsidRPr="00E47BCC" w:rsidRDefault="00D70ADC" w:rsidP="003A2ED8">
            <w:pPr>
              <w:pStyle w:val="FinTableRightItalic"/>
              <w:keepNext/>
            </w:pPr>
            <w:r w:rsidRPr="00E47BCC">
              <w:t>70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Indent"/>
              <w:keepNext/>
            </w:pPr>
            <w:r w:rsidRPr="00E47BCC">
              <w:t>Australian Nuclear Science and Technology Organisation</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4,100</w:t>
            </w:r>
          </w:p>
        </w:tc>
        <w:tc>
          <w:tcPr>
            <w:tcW w:w="1077" w:type="dxa"/>
          </w:tcPr>
          <w:p w:rsidR="00D70ADC" w:rsidRPr="00E47BCC" w:rsidRDefault="00D70ADC" w:rsidP="003A2ED8">
            <w:pPr>
              <w:pStyle w:val="FinTableRightItalic"/>
              <w:keepNext/>
            </w:pPr>
            <w:r w:rsidRPr="00E47BCC">
              <w:t>4,100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Indent"/>
              <w:keepNext/>
            </w:pPr>
            <w:r w:rsidRPr="00E47BCC">
              <w:t>Commonwealth Scientific and Industrial Research Organisation</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9,900</w:t>
            </w:r>
          </w:p>
        </w:tc>
        <w:tc>
          <w:tcPr>
            <w:tcW w:w="1077" w:type="dxa"/>
          </w:tcPr>
          <w:p w:rsidR="00D70ADC" w:rsidRPr="00E47BCC" w:rsidRDefault="00D70ADC" w:rsidP="003A2ED8">
            <w:pPr>
              <w:pStyle w:val="FinTableRightItalic"/>
              <w:keepNext/>
            </w:pPr>
            <w:r w:rsidRPr="00E47BCC">
              <w:t>9,900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Research Council</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2,574</w:t>
            </w:r>
          </w:p>
        </w:tc>
        <w:tc>
          <w:tcPr>
            <w:tcW w:w="1077" w:type="dxa"/>
          </w:tcPr>
          <w:p w:rsidR="00D70ADC" w:rsidRPr="00E47BCC" w:rsidRDefault="00D70ADC" w:rsidP="003A2ED8">
            <w:pPr>
              <w:pStyle w:val="FinTableRightItalic"/>
              <w:keepNext/>
            </w:pPr>
            <w:r w:rsidRPr="00E47BCC">
              <w:t>2,574</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Innovation, Industry, Science and Research</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2,042</w:t>
            </w:r>
          </w:p>
        </w:tc>
        <w:tc>
          <w:tcPr>
            <w:tcW w:w="1077" w:type="dxa"/>
            <w:tcBorders>
              <w:top w:val="single" w:sz="2" w:space="0" w:color="auto"/>
            </w:tcBorders>
          </w:tcPr>
          <w:p w:rsidR="00D70ADC" w:rsidRPr="00E47BCC" w:rsidRDefault="00D70ADC" w:rsidP="003A2ED8">
            <w:pPr>
              <w:pStyle w:val="FinTableRightBold"/>
              <w:keepNext/>
            </w:pPr>
            <w:r w:rsidRPr="00E47BCC">
              <w:t>2,042</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61,263</w:t>
            </w:r>
          </w:p>
        </w:tc>
        <w:tc>
          <w:tcPr>
            <w:tcW w:w="1077" w:type="dxa"/>
            <w:tcBorders>
              <w:bottom w:val="single" w:sz="2" w:space="0" w:color="auto"/>
            </w:tcBorders>
          </w:tcPr>
          <w:p w:rsidR="00D70ADC" w:rsidRPr="00E47BCC" w:rsidRDefault="00D70ADC" w:rsidP="003A2ED8">
            <w:pPr>
              <w:pStyle w:val="FinTableRightItalic"/>
              <w:keepLines/>
            </w:pPr>
            <w:r w:rsidRPr="00E47BCC">
              <w:t>61,263</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Innovation, Industry, Science and Research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INNOVATION, INDUSTRY, SCIENCE AND RESEARCH</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2F3C95" w:rsidRPr="00E47BCC" w:rsidTr="003A2ED8">
        <w:tc>
          <w:tcPr>
            <w:tcW w:w="3612" w:type="dxa"/>
          </w:tcPr>
          <w:p w:rsidR="002F3C95" w:rsidRPr="00E47BCC" w:rsidRDefault="002F3C95" w:rsidP="00F7255D">
            <w:pPr>
              <w:pStyle w:val="FinTableLeftIndent"/>
              <w:keepNext/>
            </w:pPr>
            <w:r w:rsidRPr="00E47BCC">
              <w:t>Equity Injections</w:t>
            </w:r>
          </w:p>
        </w:tc>
        <w:tc>
          <w:tcPr>
            <w:tcW w:w="1168" w:type="dxa"/>
          </w:tcPr>
          <w:p w:rsidR="002F3C95" w:rsidRPr="00E47BCC" w:rsidRDefault="002F3C95" w:rsidP="00EA4B3C">
            <w:pPr>
              <w:pStyle w:val="FinTableRightBold"/>
              <w:keepNext/>
              <w:keepLines/>
            </w:pPr>
          </w:p>
        </w:tc>
        <w:tc>
          <w:tcPr>
            <w:tcW w:w="1168" w:type="dxa"/>
          </w:tcPr>
          <w:p w:rsidR="002F3C95" w:rsidRPr="00E47BCC" w:rsidRDefault="002F3C95" w:rsidP="00EA4B3C">
            <w:pPr>
              <w:pStyle w:val="FinTableRightBold"/>
              <w:keepNext/>
              <w:keepLines/>
            </w:pPr>
          </w:p>
        </w:tc>
        <w:tc>
          <w:tcPr>
            <w:tcW w:w="1168" w:type="dxa"/>
          </w:tcPr>
          <w:p w:rsidR="002F3C95" w:rsidRPr="00E47BCC" w:rsidRDefault="002F3C95" w:rsidP="00F7255D">
            <w:pPr>
              <w:pStyle w:val="FinTableRight"/>
              <w:rPr>
                <w:b/>
              </w:rPr>
            </w:pPr>
            <w:r w:rsidRPr="00E47BCC">
              <w:rPr>
                <w:b/>
              </w:rPr>
              <w:t>0</w:t>
            </w:r>
          </w:p>
        </w:tc>
      </w:tr>
      <w:tr w:rsidR="00FA2346" w:rsidRPr="00E47BCC" w:rsidTr="003A2ED8">
        <w:tc>
          <w:tcPr>
            <w:tcW w:w="3612" w:type="dxa"/>
          </w:tcPr>
          <w:p w:rsidR="00FA2346" w:rsidRPr="00E47BCC" w:rsidRDefault="00FA2346" w:rsidP="00F7255D">
            <w:pPr>
              <w:pStyle w:val="FinTableLeftIndent"/>
              <w:keepNext/>
            </w:pPr>
          </w:p>
        </w:tc>
        <w:tc>
          <w:tcPr>
            <w:tcW w:w="1168" w:type="dxa"/>
          </w:tcPr>
          <w:p w:rsidR="00FA2346" w:rsidRPr="00E47BCC" w:rsidRDefault="00FA2346" w:rsidP="00EA4B3C">
            <w:pPr>
              <w:pStyle w:val="FinTableRightBold"/>
              <w:keepNext/>
              <w:keepLines/>
            </w:pPr>
          </w:p>
        </w:tc>
        <w:tc>
          <w:tcPr>
            <w:tcW w:w="1168" w:type="dxa"/>
          </w:tcPr>
          <w:p w:rsidR="00FA2346" w:rsidRPr="00E47BCC" w:rsidRDefault="00FA2346" w:rsidP="00EA4B3C">
            <w:pPr>
              <w:pStyle w:val="FinTableRightBold"/>
              <w:keepNext/>
              <w:keepLines/>
            </w:pPr>
          </w:p>
        </w:tc>
        <w:tc>
          <w:tcPr>
            <w:tcW w:w="1168" w:type="dxa"/>
          </w:tcPr>
          <w:p w:rsidR="00FA2346" w:rsidRPr="00E47BCC" w:rsidRDefault="00FA2346" w:rsidP="00F7255D">
            <w:pPr>
              <w:pStyle w:val="FinTableRightItalic"/>
              <w:keepNext/>
              <w:keepLines/>
            </w:pPr>
            <w:r w:rsidRPr="00E47BCC">
              <w:t>0</w:t>
            </w:r>
          </w:p>
        </w:tc>
      </w:tr>
      <w:tr w:rsidR="002F3C95" w:rsidRPr="00E47BCC" w:rsidTr="003A2ED8">
        <w:tc>
          <w:tcPr>
            <w:tcW w:w="3612" w:type="dxa"/>
          </w:tcPr>
          <w:p w:rsidR="002F3C95" w:rsidRPr="00E47BCC" w:rsidRDefault="002F3C95" w:rsidP="00EA4B3C">
            <w:pPr>
              <w:pStyle w:val="FinTableLeftIndent"/>
              <w:keepNext/>
            </w:pPr>
          </w:p>
        </w:tc>
        <w:tc>
          <w:tcPr>
            <w:tcW w:w="1168" w:type="dxa"/>
          </w:tcPr>
          <w:p w:rsidR="002F3C95" w:rsidRPr="00E47BCC" w:rsidRDefault="002F3C95" w:rsidP="00EA4B3C">
            <w:pPr>
              <w:pStyle w:val="FinTableRightPlain"/>
              <w:keepLines/>
            </w:pPr>
          </w:p>
        </w:tc>
        <w:tc>
          <w:tcPr>
            <w:tcW w:w="1168" w:type="dxa"/>
          </w:tcPr>
          <w:p w:rsidR="002F3C95" w:rsidRPr="00E47BCC" w:rsidRDefault="002F3C95" w:rsidP="00EA4B3C">
            <w:pPr>
              <w:pStyle w:val="FinTableRightPlain"/>
              <w:keepLines/>
            </w:pPr>
          </w:p>
        </w:tc>
        <w:tc>
          <w:tcPr>
            <w:tcW w:w="1168" w:type="dxa"/>
          </w:tcPr>
          <w:p w:rsidR="002F3C95" w:rsidRPr="00E47BCC" w:rsidRDefault="002F3C95" w:rsidP="00F7255D">
            <w:pPr>
              <w:pStyle w:val="FinTableRightItalic"/>
              <w:rPr>
                <w:i w:val="0"/>
                <w:sz w:val="16"/>
                <w:szCs w:val="16"/>
              </w:rPr>
            </w:pPr>
            <w:r w:rsidRPr="00E47BCC">
              <w:rPr>
                <w:i w:val="0"/>
                <w:sz w:val="16"/>
                <w:szCs w:val="16"/>
              </w:rPr>
              <w:t>0</w:t>
            </w:r>
          </w:p>
        </w:tc>
      </w:tr>
      <w:tr w:rsidR="002F3C95" w:rsidRPr="00E47BCC" w:rsidTr="003A2ED8">
        <w:tc>
          <w:tcPr>
            <w:tcW w:w="3612" w:type="dxa"/>
            <w:vMerge w:val="restart"/>
          </w:tcPr>
          <w:p w:rsidR="002F3C95" w:rsidRPr="00E47BCC" w:rsidRDefault="002F3C95" w:rsidP="003A2ED8">
            <w:pPr>
              <w:pStyle w:val="FinTableLeftIndent"/>
              <w:keepNext/>
            </w:pPr>
            <w:r w:rsidRPr="00E47BCC">
              <w:t>Administered Assets and Liabilities</w:t>
            </w:r>
          </w:p>
        </w:tc>
        <w:tc>
          <w:tcPr>
            <w:tcW w:w="1168" w:type="dxa"/>
          </w:tcPr>
          <w:p w:rsidR="002F3C95" w:rsidRPr="00E47BCC" w:rsidRDefault="002F3C95" w:rsidP="003A2ED8">
            <w:pPr>
              <w:pStyle w:val="FinTableRightBold"/>
              <w:keepNext/>
              <w:keepLines/>
            </w:pPr>
          </w:p>
        </w:tc>
        <w:tc>
          <w:tcPr>
            <w:tcW w:w="1168" w:type="dxa"/>
          </w:tcPr>
          <w:p w:rsidR="002F3C95" w:rsidRPr="00E47BCC" w:rsidRDefault="002F3C95" w:rsidP="003A2ED8">
            <w:pPr>
              <w:pStyle w:val="FinTableRightBold"/>
              <w:keepNext/>
              <w:keepLines/>
            </w:pPr>
          </w:p>
        </w:tc>
        <w:tc>
          <w:tcPr>
            <w:tcW w:w="1168" w:type="dxa"/>
          </w:tcPr>
          <w:p w:rsidR="002F3C95" w:rsidRPr="00E47BCC" w:rsidRDefault="002F3C95" w:rsidP="003A2ED8">
            <w:pPr>
              <w:pStyle w:val="FinTableRightBold"/>
              <w:keepNext/>
              <w:keepLines/>
            </w:pPr>
            <w:r w:rsidRPr="00E47BCC">
              <w:t>2,042</w:t>
            </w:r>
          </w:p>
        </w:tc>
      </w:tr>
      <w:tr w:rsidR="002F3C95" w:rsidRPr="00E47BCC" w:rsidTr="003A2ED8">
        <w:tc>
          <w:tcPr>
            <w:tcW w:w="3612" w:type="dxa"/>
            <w:vMerge/>
          </w:tcPr>
          <w:p w:rsidR="002F3C95" w:rsidRPr="00E47BCC" w:rsidRDefault="002F3C95" w:rsidP="003A2ED8">
            <w:pPr>
              <w:pStyle w:val="FinTableRight"/>
              <w:keepNext/>
              <w:keepLines/>
            </w:pPr>
          </w:p>
        </w:tc>
        <w:tc>
          <w:tcPr>
            <w:tcW w:w="1168" w:type="dxa"/>
          </w:tcPr>
          <w:p w:rsidR="002F3C95" w:rsidRPr="00E47BCC" w:rsidRDefault="002F3C95" w:rsidP="003A2ED8">
            <w:pPr>
              <w:pStyle w:val="FinTableRightItalic"/>
              <w:keepNext/>
              <w:keepLines/>
            </w:pPr>
          </w:p>
        </w:tc>
        <w:tc>
          <w:tcPr>
            <w:tcW w:w="1168" w:type="dxa"/>
          </w:tcPr>
          <w:p w:rsidR="002F3C95" w:rsidRPr="00E47BCC" w:rsidRDefault="002F3C95" w:rsidP="003A2ED8">
            <w:pPr>
              <w:pStyle w:val="FinTableRightItalic"/>
              <w:keepNext/>
              <w:keepLines/>
            </w:pPr>
          </w:p>
        </w:tc>
        <w:tc>
          <w:tcPr>
            <w:tcW w:w="1168" w:type="dxa"/>
          </w:tcPr>
          <w:p w:rsidR="002F3C95" w:rsidRPr="00E47BCC" w:rsidRDefault="002F3C95" w:rsidP="003A2ED8">
            <w:pPr>
              <w:pStyle w:val="FinTableRightItalic"/>
              <w:keepNext/>
              <w:keepLines/>
            </w:pPr>
            <w:r w:rsidRPr="00E47BCC">
              <w:t>35,653</w:t>
            </w:r>
          </w:p>
        </w:tc>
      </w:tr>
      <w:tr w:rsidR="002F3C95" w:rsidRPr="00E47BCC" w:rsidTr="003A2ED8">
        <w:tc>
          <w:tcPr>
            <w:tcW w:w="3612" w:type="dxa"/>
            <w:vMerge/>
          </w:tcPr>
          <w:p w:rsidR="002F3C95" w:rsidRPr="00E47BCC" w:rsidRDefault="002F3C95" w:rsidP="003A2ED8">
            <w:pPr>
              <w:pStyle w:val="FinTableRight"/>
              <w:keepLines/>
            </w:pPr>
          </w:p>
        </w:tc>
        <w:tc>
          <w:tcPr>
            <w:tcW w:w="1168" w:type="dxa"/>
          </w:tcPr>
          <w:p w:rsidR="002F3C95" w:rsidRPr="00E47BCC" w:rsidRDefault="002F3C95" w:rsidP="003A2ED8">
            <w:pPr>
              <w:pStyle w:val="FinTableRightPlain"/>
              <w:keepLines/>
            </w:pPr>
          </w:p>
        </w:tc>
        <w:tc>
          <w:tcPr>
            <w:tcW w:w="1168" w:type="dxa"/>
          </w:tcPr>
          <w:p w:rsidR="002F3C95" w:rsidRPr="00E47BCC" w:rsidRDefault="002F3C95" w:rsidP="003A2ED8">
            <w:pPr>
              <w:pStyle w:val="FinTableRightPlain"/>
              <w:keepLines/>
            </w:pPr>
          </w:p>
        </w:tc>
        <w:tc>
          <w:tcPr>
            <w:tcW w:w="1168" w:type="dxa"/>
          </w:tcPr>
          <w:p w:rsidR="002F3C95" w:rsidRPr="00E47BCC" w:rsidRDefault="002F3C95" w:rsidP="003A2ED8">
            <w:pPr>
              <w:pStyle w:val="FinTableRightPlain"/>
              <w:keepLines/>
            </w:pPr>
            <w:r w:rsidRPr="00E47BCC">
              <w:t>50,993</w:t>
            </w:r>
          </w:p>
        </w:tc>
      </w:tr>
      <w:tr w:rsidR="002F3C95" w:rsidRPr="00E47BCC" w:rsidTr="003A2ED8">
        <w:tc>
          <w:tcPr>
            <w:tcW w:w="3612" w:type="dxa"/>
            <w:tcBorders>
              <w:top w:val="single" w:sz="2" w:space="0" w:color="auto"/>
              <w:bottom w:val="single" w:sz="2" w:space="0" w:color="auto"/>
            </w:tcBorders>
          </w:tcPr>
          <w:p w:rsidR="002F3C95" w:rsidRPr="00E47BCC" w:rsidRDefault="002F3C95" w:rsidP="003A2ED8">
            <w:pPr>
              <w:pStyle w:val="FinTableLeftBoldHanging"/>
              <w:keepNext/>
            </w:pPr>
            <w:r w:rsidRPr="00E47BCC">
              <w:t>Total: Department of Innovation, Industry, Science and Research</w:t>
            </w:r>
          </w:p>
        </w:tc>
        <w:tc>
          <w:tcPr>
            <w:tcW w:w="1168" w:type="dxa"/>
            <w:tcBorders>
              <w:top w:val="single" w:sz="2" w:space="0" w:color="auto"/>
              <w:bottom w:val="single" w:sz="2" w:space="0" w:color="auto"/>
            </w:tcBorders>
          </w:tcPr>
          <w:p w:rsidR="002F3C95"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2F3C95"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2F3C95" w:rsidRPr="00E47BCC" w:rsidRDefault="002F3C95" w:rsidP="003A2ED8">
            <w:pPr>
              <w:pStyle w:val="FinTableRightBold"/>
              <w:keepNext/>
            </w:pPr>
            <w:r w:rsidRPr="00E47BCC">
              <w:t>2,042</w:t>
            </w:r>
          </w:p>
        </w:tc>
      </w:tr>
    </w:tbl>
    <w:p w:rsidR="00620660" w:rsidRPr="00E47BCC" w:rsidRDefault="00620660" w:rsidP="00620660">
      <w:pPr>
        <w:pStyle w:val="notemargin"/>
        <w:rPr>
          <w:szCs w:val="18"/>
        </w:rPr>
      </w:pPr>
      <w:r w:rsidRPr="00E47BCC">
        <w:t>Note 1:</w:t>
      </w:r>
      <w:r w:rsidRPr="00E47BCC">
        <w:tab/>
      </w:r>
      <w:r w:rsidRPr="00E47BCC">
        <w:rPr>
          <w:i/>
          <w:szCs w:val="18"/>
        </w:rPr>
        <w:t>FMA Act Determination</w:t>
      </w:r>
      <w:r w:rsidR="00E47BCC">
        <w:rPr>
          <w:i/>
          <w:szCs w:val="18"/>
        </w:rPr>
        <w:t> </w:t>
      </w:r>
      <w:r w:rsidRPr="00E47BCC">
        <w:rPr>
          <w:i/>
          <w:szCs w:val="18"/>
        </w:rPr>
        <w:t>2013/05 — Section</w:t>
      </w:r>
      <w:r w:rsidR="00E47BCC">
        <w:rPr>
          <w:i/>
          <w:szCs w:val="18"/>
        </w:rPr>
        <w:t> </w:t>
      </w:r>
      <w:r w:rsidRPr="00E47BCC">
        <w:rPr>
          <w:i/>
          <w:szCs w:val="18"/>
        </w:rPr>
        <w:t>32 (Transfer of Functions from DCCEE to DIICCSRTE and DRET)</w:t>
      </w:r>
      <w:r w:rsidRPr="00E47BCC">
        <w:rPr>
          <w:szCs w:val="18"/>
        </w:rPr>
        <w:t xml:space="preserve"> increased the other departmental item (Equity Injections) for the Department of Industry, Innovation, Climate Change, Science, Research and Tertiary Education (DIICCSRTE) in accordance with Table 1 at the end of Schedule</w:t>
      </w:r>
      <w:r w:rsidR="00E47BCC">
        <w:rPr>
          <w:szCs w:val="18"/>
        </w:rPr>
        <w:t> </w:t>
      </w:r>
      <w:r w:rsidRPr="00E47BCC">
        <w:rPr>
          <w:szCs w:val="18"/>
        </w:rPr>
        <w:t>2 to this Act.</w:t>
      </w:r>
    </w:p>
    <w:p w:rsidR="00620660" w:rsidRPr="00E47BCC" w:rsidRDefault="00620660" w:rsidP="00620660">
      <w:pPr>
        <w:pStyle w:val="notemargin"/>
        <w:rPr>
          <w:szCs w:val="18"/>
        </w:rPr>
      </w:pPr>
      <w:r w:rsidRPr="00E47BCC">
        <w:rPr>
          <w:szCs w:val="18"/>
        </w:rPr>
        <w:tab/>
        <w:t xml:space="preserve">These changes were made to implement the amendments to the </w:t>
      </w:r>
      <w:r w:rsidRPr="00E47BCC">
        <w:rPr>
          <w:i/>
          <w:szCs w:val="18"/>
        </w:rPr>
        <w:t>Administrative Arrangements Order</w:t>
      </w:r>
      <w:r w:rsidRPr="00E47BCC">
        <w:rPr>
          <w:szCs w:val="18"/>
        </w:rPr>
        <w:t xml:space="preserve"> made on 25</w:t>
      </w:r>
      <w:r w:rsidR="00E47BCC">
        <w:rPr>
          <w:szCs w:val="18"/>
        </w:rPr>
        <w:t> </w:t>
      </w:r>
      <w:r w:rsidRPr="00E47BCC">
        <w:rPr>
          <w:szCs w:val="18"/>
        </w:rPr>
        <w:t>March 2013. Functions of the former Department of Climate Change and Energy Efficiency in relation to climate change</w:t>
      </w:r>
      <w:r w:rsidR="00F7255D" w:rsidRPr="00E47BCC">
        <w:rPr>
          <w:szCs w:val="18"/>
        </w:rPr>
        <w:t xml:space="preserve"> were transferred to DIICCSRTE.</w:t>
      </w:r>
    </w:p>
    <w:p w:rsidR="00620660" w:rsidRPr="00E47BCC" w:rsidRDefault="00620660" w:rsidP="00620660">
      <w:pPr>
        <w:pStyle w:val="notemargin"/>
      </w:pPr>
      <w:r w:rsidRPr="00E47BCC">
        <w:tab/>
        <w:t xml:space="preserve">As a result of amendments to the </w:t>
      </w:r>
      <w:r w:rsidRPr="00E47BCC">
        <w:rPr>
          <w:i/>
        </w:rPr>
        <w:t>Administrative Arrangements Order</w:t>
      </w:r>
      <w:r w:rsidRPr="00E47BCC">
        <w:t>, made on</w:t>
      </w:r>
      <w:r w:rsidR="00F7255D" w:rsidRPr="00E47BCC">
        <w:t xml:space="preserve"> 14</w:t>
      </w:r>
      <w:r w:rsidR="00E47BCC">
        <w:t> </w:t>
      </w:r>
      <w:r w:rsidR="00F7255D" w:rsidRPr="00E47BCC">
        <w:t xml:space="preserve">December </w:t>
      </w:r>
      <w:r w:rsidRPr="00E47BCC">
        <w:t>2011, the former Department of Innovation, Industry, Science and Research (DIISR) was renamed the Department of Industry, Innovation, Science, Research an</w:t>
      </w:r>
      <w:r w:rsidR="00F7255D" w:rsidRPr="00E47BCC">
        <w:t>d Tertiary Education (DIISRTE).</w:t>
      </w:r>
    </w:p>
    <w:p w:rsidR="00620660" w:rsidRPr="00E47BCC" w:rsidRDefault="00620660" w:rsidP="00620660">
      <w:pPr>
        <w:pStyle w:val="notemargin"/>
        <w:rPr>
          <w:szCs w:val="18"/>
        </w:rPr>
      </w:pPr>
      <w:r w:rsidRPr="00E47BCC">
        <w:rPr>
          <w:szCs w:val="18"/>
        </w:rPr>
        <w:tab/>
        <w:t>Subsequently</w:t>
      </w:r>
      <w:r w:rsidRPr="00E47BCC">
        <w:t xml:space="preserve">, amendments to the </w:t>
      </w:r>
      <w:r w:rsidRPr="00E47BCC">
        <w:rPr>
          <w:i/>
        </w:rPr>
        <w:t>Administrative Arrangements Order</w:t>
      </w:r>
      <w:r w:rsidRPr="00E47BCC">
        <w:t>, made on 25</w:t>
      </w:r>
      <w:r w:rsidR="00E47BCC">
        <w:t> </w:t>
      </w:r>
      <w:r w:rsidRPr="00E47BCC">
        <w:t>March 2013, renamed DIISRTE to DIICCSRTE.</w:t>
      </w:r>
    </w:p>
    <w:p w:rsidR="00620660" w:rsidRPr="00E47BCC" w:rsidRDefault="00620660"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6" w:name="PMC"/>
            <w:bookmarkEnd w:id="36"/>
            <w:r w:rsidRPr="00E47BCC">
              <w:lastRenderedPageBreak/>
              <w:t>Prime Minister and Cabinet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the Prime Minister and Cabinet</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500</w:t>
            </w:r>
          </w:p>
        </w:tc>
        <w:tc>
          <w:tcPr>
            <w:tcW w:w="1077" w:type="dxa"/>
          </w:tcPr>
          <w:p w:rsidR="00D70ADC" w:rsidRPr="00E47BCC" w:rsidRDefault="00D70ADC" w:rsidP="003A2ED8">
            <w:pPr>
              <w:pStyle w:val="FinTableRightItalic"/>
              <w:keepNext/>
            </w:pPr>
            <w:r w:rsidRPr="00E47BCC">
              <w:t>500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tcPr>
          <w:p w:rsidR="00D70ADC" w:rsidRPr="00E47BCC" w:rsidRDefault="00D70ADC" w:rsidP="003A2ED8">
            <w:pPr>
              <w:pStyle w:val="FinTableLeftItalic"/>
              <w:keepNext/>
            </w:pPr>
            <w:r w:rsidRPr="00E47BCC">
              <w:t>Payments to CAC Act bodies:</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r>
      <w:tr w:rsidR="00D70ADC" w:rsidRPr="00E47BCC" w:rsidTr="003A2ED8">
        <w:tc>
          <w:tcPr>
            <w:tcW w:w="2808"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r>
      <w:tr w:rsidR="00D70ADC" w:rsidRPr="00E47BCC" w:rsidTr="003A2ED8">
        <w:tc>
          <w:tcPr>
            <w:tcW w:w="2808" w:type="dxa"/>
            <w:vMerge w:val="restart"/>
          </w:tcPr>
          <w:p w:rsidR="00D70ADC" w:rsidRPr="00E47BCC" w:rsidRDefault="00D70ADC" w:rsidP="003A2ED8">
            <w:pPr>
              <w:pStyle w:val="FinTableLeftIndent"/>
              <w:keepNext/>
            </w:pPr>
            <w:r w:rsidRPr="00E47BCC">
              <w:t>Australian National Maritime Museum</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1,638</w:t>
            </w:r>
          </w:p>
        </w:tc>
        <w:tc>
          <w:tcPr>
            <w:tcW w:w="1077" w:type="dxa"/>
          </w:tcPr>
          <w:p w:rsidR="00D70ADC" w:rsidRPr="00E47BCC" w:rsidRDefault="00D70ADC" w:rsidP="003A2ED8">
            <w:pPr>
              <w:pStyle w:val="FinTableRightItalic"/>
              <w:keepNext/>
            </w:pPr>
            <w:r w:rsidRPr="00E47BCC">
              <w:t>1,638</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Indent"/>
              <w:keepNext/>
            </w:pPr>
            <w:r w:rsidRPr="00E47BCC">
              <w:t>National Film and Sound Archive</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712</w:t>
            </w:r>
          </w:p>
        </w:tc>
        <w:tc>
          <w:tcPr>
            <w:tcW w:w="1077" w:type="dxa"/>
          </w:tcPr>
          <w:p w:rsidR="00D70ADC" w:rsidRPr="00E47BCC" w:rsidRDefault="00D70ADC" w:rsidP="003A2ED8">
            <w:pPr>
              <w:pStyle w:val="FinTableRightItalic"/>
              <w:keepNext/>
            </w:pPr>
            <w:r w:rsidRPr="00E47BCC">
              <w:t>712</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Indent"/>
              <w:keepNext/>
            </w:pPr>
            <w:r w:rsidRPr="00E47BCC">
              <w:t>National Gallery of Australia</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Bold"/>
              <w:keepNext/>
            </w:pPr>
            <w:r w:rsidRPr="00E47BCC">
              <w:t>2,000</w:t>
            </w:r>
          </w:p>
        </w:tc>
        <w:tc>
          <w:tcPr>
            <w:tcW w:w="1077" w:type="dxa"/>
          </w:tcPr>
          <w:p w:rsidR="00D70ADC" w:rsidRPr="00E47BCC" w:rsidRDefault="00D70ADC" w:rsidP="003A2ED8">
            <w:pPr>
              <w:pStyle w:val="FinTableRightBold"/>
              <w:keepNext/>
            </w:pPr>
            <w:r w:rsidRPr="00E47BCC">
              <w:t>2,000</w:t>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15,775</w:t>
            </w:r>
          </w:p>
        </w:tc>
        <w:tc>
          <w:tcPr>
            <w:tcW w:w="1077" w:type="dxa"/>
          </w:tcPr>
          <w:p w:rsidR="00D70ADC" w:rsidRPr="00E47BCC" w:rsidRDefault="00D70ADC" w:rsidP="003A2ED8">
            <w:pPr>
              <w:pStyle w:val="FinTableRightItalic"/>
              <w:keepNext/>
            </w:pPr>
            <w:r w:rsidRPr="00E47BCC">
              <w:t>15,775</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Indent"/>
              <w:keepNext/>
            </w:pPr>
            <w:r w:rsidRPr="00E47BCC">
              <w:t>National Library of Australia</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9,743</w:t>
            </w:r>
          </w:p>
        </w:tc>
        <w:tc>
          <w:tcPr>
            <w:tcW w:w="1077" w:type="dxa"/>
          </w:tcPr>
          <w:p w:rsidR="00D70ADC" w:rsidRPr="00E47BCC" w:rsidRDefault="00D70ADC" w:rsidP="003A2ED8">
            <w:pPr>
              <w:pStyle w:val="FinTableRightItalic"/>
              <w:keepNext/>
            </w:pPr>
            <w:r w:rsidRPr="00E47BCC">
              <w:t>9,743</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Indent"/>
              <w:keepNext/>
            </w:pPr>
            <w:r w:rsidRPr="00E47BCC">
              <w:t>National Museum of Australia</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1,887</w:t>
            </w:r>
          </w:p>
        </w:tc>
        <w:tc>
          <w:tcPr>
            <w:tcW w:w="1077" w:type="dxa"/>
          </w:tcPr>
          <w:p w:rsidR="00D70ADC" w:rsidRPr="00E47BCC" w:rsidRDefault="00D70ADC" w:rsidP="003A2ED8">
            <w:pPr>
              <w:pStyle w:val="FinTableRightItalic"/>
              <w:keepNext/>
            </w:pPr>
            <w:r w:rsidRPr="00E47BCC">
              <w:t>1,887</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National Audit Office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650</w:t>
            </w:r>
          </w:p>
        </w:tc>
        <w:tc>
          <w:tcPr>
            <w:tcW w:w="1077" w:type="dxa"/>
          </w:tcPr>
          <w:p w:rsidR="00D70ADC" w:rsidRPr="00E47BCC" w:rsidRDefault="00D70ADC" w:rsidP="003A2ED8">
            <w:pPr>
              <w:pStyle w:val="FinTableRightItalic"/>
              <w:keepNext/>
            </w:pPr>
            <w:r w:rsidRPr="00E47BCC">
              <w:t>650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Australian Public Service Commission</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3,333</w:t>
            </w:r>
          </w:p>
        </w:tc>
        <w:tc>
          <w:tcPr>
            <w:tcW w:w="1077" w:type="dxa"/>
          </w:tcPr>
          <w:p w:rsidR="00D70ADC" w:rsidRPr="00E47BCC" w:rsidRDefault="00D70ADC" w:rsidP="003A2ED8">
            <w:pPr>
              <w:pStyle w:val="FinTableRightItalic"/>
              <w:keepNext/>
            </w:pPr>
            <w:r w:rsidRPr="00E47BCC">
              <w:t>3,333</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Office of National Assessments</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2,797</w:t>
            </w:r>
          </w:p>
        </w:tc>
        <w:tc>
          <w:tcPr>
            <w:tcW w:w="1077" w:type="dxa"/>
          </w:tcPr>
          <w:p w:rsidR="00D70ADC" w:rsidRPr="00E47BCC" w:rsidRDefault="00D70ADC" w:rsidP="003A2ED8">
            <w:pPr>
              <w:pStyle w:val="FinTableRightItalic"/>
              <w:keepNext/>
            </w:pPr>
            <w:r w:rsidRPr="00E47BCC">
              <w:t>2,797</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Office of the Commonwealth Ombudsman</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170</w:t>
            </w:r>
          </w:p>
        </w:tc>
        <w:tc>
          <w:tcPr>
            <w:tcW w:w="1077" w:type="dxa"/>
          </w:tcPr>
          <w:p w:rsidR="00D70ADC" w:rsidRPr="00E47BCC" w:rsidRDefault="00D70ADC" w:rsidP="003A2ED8">
            <w:pPr>
              <w:pStyle w:val="FinTableRightItalic"/>
              <w:keepNext/>
            </w:pPr>
            <w:r w:rsidRPr="00E47BCC">
              <w:t>170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Office of the Official Secretary to the Governor</w:t>
            </w:r>
            <w:r w:rsidR="00E47BCC">
              <w:noBreakHyphen/>
            </w:r>
            <w:r w:rsidRPr="00E47BCC">
              <w:t>General</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3,237</w:t>
            </w:r>
          </w:p>
        </w:tc>
        <w:tc>
          <w:tcPr>
            <w:tcW w:w="1077" w:type="dxa"/>
          </w:tcPr>
          <w:p w:rsidR="00D70ADC" w:rsidRPr="00E47BCC" w:rsidRDefault="00D70ADC" w:rsidP="003A2ED8">
            <w:pPr>
              <w:pStyle w:val="FinTableRightItalic"/>
              <w:keepNext/>
            </w:pPr>
            <w:r w:rsidRPr="00E47BCC">
              <w:t>3,237</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Old Parliament House</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206</w:t>
            </w:r>
          </w:p>
        </w:tc>
        <w:tc>
          <w:tcPr>
            <w:tcW w:w="1077" w:type="dxa"/>
          </w:tcPr>
          <w:p w:rsidR="00D70ADC" w:rsidRPr="00E47BCC" w:rsidRDefault="00D70ADC" w:rsidP="003A2ED8">
            <w:pPr>
              <w:pStyle w:val="FinTableRightItalic"/>
              <w:keepNext/>
            </w:pPr>
            <w:r w:rsidRPr="00E47BCC">
              <w:t>206</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Regional Australia, Regional Development and Local Government</w:t>
            </w:r>
          </w:p>
        </w:tc>
        <w:tc>
          <w:tcPr>
            <w:tcW w:w="1077" w:type="dxa"/>
          </w:tcPr>
          <w:p w:rsidR="00D70ADC" w:rsidRPr="00E47BCC" w:rsidRDefault="00D70ADC" w:rsidP="003A2ED8">
            <w:pPr>
              <w:pStyle w:val="FinTableRightBold"/>
              <w:keepNext/>
            </w:pPr>
            <w:r w:rsidRPr="00E47BCC">
              <w:t>129,832</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129,832</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Prime Minister and Cabinet</w:t>
            </w:r>
          </w:p>
        </w:tc>
        <w:tc>
          <w:tcPr>
            <w:tcW w:w="1077" w:type="dxa"/>
            <w:tcBorders>
              <w:top w:val="single" w:sz="2" w:space="0" w:color="auto"/>
            </w:tcBorders>
          </w:tcPr>
          <w:p w:rsidR="00D70ADC" w:rsidRPr="00E47BCC" w:rsidRDefault="00D70ADC" w:rsidP="003A2ED8">
            <w:pPr>
              <w:pStyle w:val="FinTableRightBold"/>
              <w:keepNext/>
            </w:pPr>
            <w:r w:rsidRPr="00E47BCC">
              <w:t>129,832</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2,000</w:t>
            </w:r>
          </w:p>
        </w:tc>
        <w:tc>
          <w:tcPr>
            <w:tcW w:w="1077" w:type="dxa"/>
            <w:tcBorders>
              <w:top w:val="single" w:sz="2" w:space="0" w:color="auto"/>
            </w:tcBorders>
          </w:tcPr>
          <w:p w:rsidR="00D70ADC" w:rsidRPr="00E47BCC" w:rsidRDefault="00D70ADC" w:rsidP="003A2ED8">
            <w:pPr>
              <w:pStyle w:val="FinTableRightBold"/>
              <w:keepNext/>
            </w:pPr>
            <w:r w:rsidRPr="00E47BCC">
              <w:t>131,832</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40,648</w:t>
            </w:r>
          </w:p>
        </w:tc>
        <w:tc>
          <w:tcPr>
            <w:tcW w:w="1077" w:type="dxa"/>
            <w:tcBorders>
              <w:bottom w:val="single" w:sz="2" w:space="0" w:color="auto"/>
            </w:tcBorders>
          </w:tcPr>
          <w:p w:rsidR="00D70ADC" w:rsidRPr="00E47BCC" w:rsidRDefault="00D70ADC" w:rsidP="003A2ED8">
            <w:pPr>
              <w:pStyle w:val="FinTableRightItalic"/>
              <w:keepLines/>
            </w:pPr>
            <w:r w:rsidRPr="00E47BCC">
              <w:t>40,648</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Prime Minister and Cabinet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p>
          <w:p w:rsidR="00D70ADC" w:rsidRPr="00E47BCC" w:rsidRDefault="00D70ADC" w:rsidP="003A2ED8">
            <w:pPr>
              <w:pStyle w:val="FinTableRight"/>
            </w:pPr>
            <w:r w:rsidRPr="00E47BCC">
              <w:t>Operating</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THE PRIME MINISTER AND CABINET FOR PAYMENT TO</w:t>
            </w:r>
          </w:p>
          <w:p w:rsidR="00D70ADC" w:rsidRPr="00E47BCC" w:rsidRDefault="00D70ADC" w:rsidP="003A2ED8">
            <w:pPr>
              <w:pStyle w:val="FinTableLeftBoldItalCACName"/>
            </w:pPr>
            <w:r w:rsidRPr="00E47BCC">
              <w:t>NATIONAL GALLERY OF AUSTRALIA</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r w:rsidRPr="00E47BCC">
              <w:t>2,000</w:t>
            </w:r>
          </w:p>
        </w:tc>
      </w:tr>
      <w:tr w:rsidR="00D70ADC" w:rsidRPr="00E47BCC" w:rsidTr="003A2ED8">
        <w:tc>
          <w:tcPr>
            <w:tcW w:w="3612" w:type="dxa"/>
          </w:tcPr>
          <w:p w:rsidR="00D70ADC" w:rsidRPr="00E47BCC" w:rsidRDefault="00D70ADC" w:rsidP="003A2ED8">
            <w:pPr>
              <w:pStyle w:val="FinTableLeftBoldItalCACName"/>
              <w:keepNext/>
            </w:pP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Italic"/>
              <w:keepNext/>
            </w:pPr>
            <w:r w:rsidRPr="00E47BCC">
              <w:t>15,775</w:t>
            </w:r>
          </w:p>
        </w:tc>
      </w:tr>
      <w:tr w:rsidR="00D70ADC" w:rsidRPr="00E47BCC" w:rsidTr="003A2ED8">
        <w:tc>
          <w:tcPr>
            <w:tcW w:w="3612" w:type="dxa"/>
            <w:tcBorders>
              <w:bottom w:val="single" w:sz="2" w:space="0" w:color="auto"/>
            </w:tcBorders>
          </w:tcPr>
          <w:p w:rsidR="00D70ADC" w:rsidRPr="00E47BCC" w:rsidRDefault="00D70ADC" w:rsidP="003A2ED8">
            <w:pPr>
              <w:pStyle w:val="FinTableRight"/>
              <w:keepNext/>
            </w:pPr>
          </w:p>
        </w:tc>
        <w:tc>
          <w:tcPr>
            <w:tcW w:w="1168" w:type="dxa"/>
            <w:tcBorders>
              <w:bottom w:val="single" w:sz="2" w:space="0" w:color="auto"/>
            </w:tcBorders>
          </w:tcPr>
          <w:p w:rsidR="00D70ADC" w:rsidRPr="00E47BCC" w:rsidRDefault="00D70ADC" w:rsidP="003A2ED8">
            <w:pPr>
              <w:pStyle w:val="FinTableRight"/>
              <w:keepNext/>
            </w:pPr>
          </w:p>
        </w:tc>
        <w:tc>
          <w:tcPr>
            <w:tcW w:w="1168" w:type="dxa"/>
            <w:tcBorders>
              <w:bottom w:val="single" w:sz="2" w:space="0" w:color="auto"/>
            </w:tcBorders>
          </w:tcPr>
          <w:p w:rsidR="00D70ADC" w:rsidRPr="00E47BCC" w:rsidRDefault="00D70ADC" w:rsidP="003A2ED8">
            <w:pPr>
              <w:pStyle w:val="FinTableRight"/>
              <w:keepNext/>
            </w:pPr>
          </w:p>
        </w:tc>
        <w:tc>
          <w:tcPr>
            <w:tcW w:w="1168" w:type="dxa"/>
            <w:tcBorders>
              <w:bottom w:val="single" w:sz="2" w:space="0" w:color="auto"/>
            </w:tcBorders>
          </w:tcPr>
          <w:p w:rsidR="00D70ADC" w:rsidRPr="00E47BCC" w:rsidRDefault="00D70ADC" w:rsidP="003A2ED8">
            <w:pPr>
              <w:pStyle w:val="FinTableRightPlain"/>
              <w:keepNext/>
            </w:pPr>
            <w:r w:rsidRPr="00E47BCC">
              <w:t>32,956</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Prime Minister and Cabinet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REGIONAL AUSTRALIA, REGIONAL DEVELOPMENT AND LOCAL GOVERNMENT</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pPr>
            <w:r w:rsidRPr="00E47BCC">
              <w:t>Operating</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r>
      <w:tr w:rsidR="00D70ADC" w:rsidRPr="00E47BCC" w:rsidTr="003A2ED8">
        <w:tc>
          <w:tcPr>
            <w:tcW w:w="3612" w:type="dxa"/>
            <w:vMerge w:val="restart"/>
          </w:tcPr>
          <w:p w:rsidR="00D70ADC" w:rsidRPr="00E47BCC" w:rsidRDefault="00D70ADC" w:rsidP="003A2ED8">
            <w:pPr>
              <w:pStyle w:val="FinTableLeftBoldIndent"/>
              <w:keepNext/>
            </w:pPr>
            <w:r w:rsidRPr="00E47BCC">
              <w:t xml:space="preserve">Outcome 1 </w:t>
            </w:r>
            <w:r w:rsidR="00E47BCC">
              <w:noBreakHyphen/>
            </w:r>
          </w:p>
          <w:p w:rsidR="00D70ADC" w:rsidRPr="00E47BCC" w:rsidRDefault="00D70ADC" w:rsidP="003A2ED8">
            <w:pPr>
              <w:pStyle w:val="FinTableLeftIndent"/>
              <w:keepNext/>
            </w:pPr>
            <w:r w:rsidRPr="00E47BCC">
              <w:t>Coordinated community infrastructure and services in rural, regional and local government areas through financial assistance</w:t>
            </w: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Bold"/>
              <w:keepNext/>
            </w:pPr>
            <w:r w:rsidRPr="00E47BCC">
              <w:t>129,832</w:t>
            </w:r>
          </w:p>
        </w:tc>
        <w:tc>
          <w:tcPr>
            <w:tcW w:w="1168" w:type="dxa"/>
          </w:tcPr>
          <w:p w:rsidR="00D70ADC" w:rsidRPr="00E47BCC" w:rsidRDefault="00E47BCC" w:rsidP="003A2ED8">
            <w:pPr>
              <w:pStyle w:val="FinTableRightBold"/>
              <w:keepNext/>
            </w:pPr>
            <w:r>
              <w:noBreakHyphen/>
            </w:r>
          </w:p>
        </w:tc>
        <w:tc>
          <w:tcPr>
            <w:tcW w:w="1168" w:type="dxa"/>
          </w:tcPr>
          <w:p w:rsidR="00D70ADC" w:rsidRPr="00E47BCC" w:rsidRDefault="00D70ADC" w:rsidP="003A2ED8">
            <w:pPr>
              <w:pStyle w:val="FinTableRightBold"/>
              <w:keepNext/>
            </w:pPr>
            <w:r w:rsidRPr="00E47BCC">
              <w:t>129,832</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E47BCC" w:rsidP="003A2ED8">
            <w:pPr>
              <w:pStyle w:val="FinTableRightItalic"/>
              <w:keepNext/>
            </w:pPr>
            <w:r>
              <w:noBreakHyphen/>
            </w:r>
          </w:p>
        </w:tc>
        <w:tc>
          <w:tcPr>
            <w:tcW w:w="1168" w:type="dxa"/>
          </w:tcPr>
          <w:p w:rsidR="00D70ADC" w:rsidRPr="00E47BCC" w:rsidRDefault="00E47BCC" w:rsidP="003A2ED8">
            <w:pPr>
              <w:pStyle w:val="FinTableRightItalic"/>
              <w:keepNext/>
            </w:pPr>
            <w:r>
              <w:noBreakHyphen/>
            </w:r>
          </w:p>
        </w:tc>
        <w:tc>
          <w:tcPr>
            <w:tcW w:w="1168" w:type="dxa"/>
          </w:tcPr>
          <w:p w:rsidR="00D70ADC" w:rsidRPr="00E47BCC" w:rsidRDefault="00E47BCC" w:rsidP="003A2ED8">
            <w:pPr>
              <w:pStyle w:val="FinTableRightItalic"/>
              <w:keepNext/>
            </w:pPr>
            <w:r>
              <w:noBreakHyphen/>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E47BCC" w:rsidP="003A2ED8">
            <w:pPr>
              <w:pStyle w:val="FinTableRightPlain"/>
              <w:keepNext/>
            </w:pPr>
            <w:r>
              <w:noBreakHyphen/>
            </w:r>
          </w:p>
        </w:tc>
        <w:tc>
          <w:tcPr>
            <w:tcW w:w="1168" w:type="dxa"/>
          </w:tcPr>
          <w:p w:rsidR="00D70ADC" w:rsidRPr="00E47BCC" w:rsidRDefault="00E47BCC" w:rsidP="003A2ED8">
            <w:pPr>
              <w:pStyle w:val="FinTableRightPlain"/>
              <w:keepNext/>
            </w:pPr>
            <w:r>
              <w:noBreakHyphen/>
            </w:r>
          </w:p>
        </w:tc>
        <w:tc>
          <w:tcPr>
            <w:tcW w:w="1168" w:type="dxa"/>
          </w:tcPr>
          <w:p w:rsidR="00D70ADC" w:rsidRPr="00E47BCC" w:rsidRDefault="00E47BCC" w:rsidP="003A2ED8">
            <w:pPr>
              <w:pStyle w:val="FinTableRightPlain"/>
              <w:keepNext/>
            </w:pPr>
            <w:r>
              <w:noBreakHyphen/>
            </w:r>
          </w:p>
        </w:tc>
      </w:tr>
      <w:tr w:rsidR="00D70ADC" w:rsidRPr="00E47BCC" w:rsidTr="003A2ED8">
        <w:tc>
          <w:tcPr>
            <w:tcW w:w="3612"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Regional Australia, Regional Development and Local Government</w:t>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129,832</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129,832</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7" w:name="RET"/>
            <w:bookmarkEnd w:id="37"/>
            <w:r w:rsidRPr="00E47BCC">
              <w:lastRenderedPageBreak/>
              <w:t>Resources, Energy and Tourism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Resources, Energy and Tourism</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7,350</w:t>
            </w:r>
          </w:p>
        </w:tc>
        <w:tc>
          <w:tcPr>
            <w:tcW w:w="1077" w:type="dxa"/>
          </w:tcPr>
          <w:p w:rsidR="00D70ADC" w:rsidRPr="00E47BCC" w:rsidRDefault="00D70ADC" w:rsidP="003A2ED8">
            <w:pPr>
              <w:pStyle w:val="FinTableRightBold"/>
              <w:keepNext/>
            </w:pPr>
            <w:r w:rsidRPr="00E47BCC">
              <w:t>7,350</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928</w:t>
            </w:r>
          </w:p>
        </w:tc>
        <w:tc>
          <w:tcPr>
            <w:tcW w:w="1077" w:type="dxa"/>
          </w:tcPr>
          <w:p w:rsidR="00D70ADC" w:rsidRPr="00E47BCC" w:rsidRDefault="00D70ADC" w:rsidP="003A2ED8">
            <w:pPr>
              <w:pStyle w:val="FinTableRightItalic"/>
              <w:keepNext/>
            </w:pPr>
            <w:r w:rsidRPr="00E47BCC">
              <w:t>928</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tcPr>
          <w:p w:rsidR="00D70ADC" w:rsidRPr="00E47BCC" w:rsidRDefault="00D70ADC" w:rsidP="003A2ED8">
            <w:pPr>
              <w:pStyle w:val="FinTableLeftItalic"/>
              <w:keepNext/>
            </w:pPr>
            <w:r w:rsidRPr="00E47BCC">
              <w:t>Payments to CAC Act bodies:</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r>
      <w:tr w:rsidR="00D70ADC" w:rsidRPr="00E47BCC" w:rsidTr="003A2ED8">
        <w:tc>
          <w:tcPr>
            <w:tcW w:w="2808"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c>
          <w:tcPr>
            <w:tcW w:w="1077" w:type="dxa"/>
          </w:tcPr>
          <w:p w:rsidR="00D70ADC" w:rsidRPr="00E47BCC" w:rsidRDefault="00D70ADC" w:rsidP="003A2ED8">
            <w:pPr>
              <w:pStyle w:val="FinTableSpacerRow"/>
              <w:keepNext/>
            </w:pPr>
          </w:p>
        </w:tc>
      </w:tr>
      <w:tr w:rsidR="00D70ADC" w:rsidRPr="00E47BCC" w:rsidTr="003A2ED8">
        <w:tc>
          <w:tcPr>
            <w:tcW w:w="2808" w:type="dxa"/>
            <w:vMerge w:val="restart"/>
          </w:tcPr>
          <w:p w:rsidR="00D70ADC" w:rsidRPr="00E47BCC" w:rsidRDefault="00D70ADC" w:rsidP="003A2ED8">
            <w:pPr>
              <w:pStyle w:val="FinTableLeftIndent"/>
              <w:keepNext/>
            </w:pPr>
            <w:r w:rsidRPr="00E47BCC">
              <w:t>Tourism Australia</w:t>
            </w:r>
          </w:p>
        </w:tc>
        <w:tc>
          <w:tcPr>
            <w:tcW w:w="1077" w:type="dxa"/>
          </w:tcPr>
          <w:p w:rsidR="00D70ADC" w:rsidRPr="00E47BCC" w:rsidRDefault="00D70ADC" w:rsidP="003A2ED8">
            <w:pPr>
              <w:pStyle w:val="FinTableRight"/>
              <w:keepNext/>
            </w:pPr>
          </w:p>
        </w:tc>
        <w:tc>
          <w:tcPr>
            <w:tcW w:w="1077" w:type="dxa"/>
          </w:tcPr>
          <w:p w:rsidR="00D70ADC" w:rsidRPr="00E47BCC" w:rsidRDefault="00D70ADC" w:rsidP="003A2ED8">
            <w:pPr>
              <w:pStyle w:val="FinTableRight"/>
              <w:keepNext/>
            </w:pP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Indent"/>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p>
        </w:tc>
        <w:tc>
          <w:tcPr>
            <w:tcW w:w="1077" w:type="dxa"/>
          </w:tcPr>
          <w:p w:rsidR="00D70ADC" w:rsidRPr="00E47BCC" w:rsidRDefault="00D70ADC" w:rsidP="003A2ED8">
            <w:pPr>
              <w:pStyle w:val="FinTableRightItalic"/>
              <w:keepNext/>
            </w:pPr>
            <w:r w:rsidRPr="00E47BCC">
              <w:t>13,181</w:t>
            </w:r>
          </w:p>
        </w:tc>
        <w:tc>
          <w:tcPr>
            <w:tcW w:w="1077" w:type="dxa"/>
          </w:tcPr>
          <w:p w:rsidR="00D70ADC" w:rsidRPr="00E47BCC" w:rsidRDefault="00D70ADC" w:rsidP="003A2ED8">
            <w:pPr>
              <w:pStyle w:val="FinTableRightItalic"/>
              <w:keepNext/>
            </w:pPr>
            <w:r w:rsidRPr="00E47BCC">
              <w:t>13,181</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Geoscience Australia</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2,940</w:t>
            </w:r>
          </w:p>
        </w:tc>
        <w:tc>
          <w:tcPr>
            <w:tcW w:w="1077" w:type="dxa"/>
          </w:tcPr>
          <w:p w:rsidR="00D70ADC" w:rsidRPr="00E47BCC" w:rsidRDefault="00D70ADC" w:rsidP="003A2ED8">
            <w:pPr>
              <w:pStyle w:val="FinTableRightItalic"/>
              <w:keepNext/>
            </w:pPr>
            <w:r w:rsidRPr="00E47BCC">
              <w:t>2,940</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Resources, Energy and Tourism</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7,350</w:t>
            </w:r>
          </w:p>
        </w:tc>
        <w:tc>
          <w:tcPr>
            <w:tcW w:w="1077" w:type="dxa"/>
            <w:tcBorders>
              <w:top w:val="single" w:sz="2" w:space="0" w:color="auto"/>
            </w:tcBorders>
          </w:tcPr>
          <w:p w:rsidR="00D70ADC" w:rsidRPr="00E47BCC" w:rsidRDefault="00D70ADC" w:rsidP="003A2ED8">
            <w:pPr>
              <w:pStyle w:val="FinTableRightBold"/>
              <w:keepNext/>
            </w:pPr>
            <w:r w:rsidRPr="00E47BCC">
              <w:t>7,350</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17,049</w:t>
            </w:r>
          </w:p>
        </w:tc>
        <w:tc>
          <w:tcPr>
            <w:tcW w:w="1077" w:type="dxa"/>
            <w:tcBorders>
              <w:bottom w:val="single" w:sz="2" w:space="0" w:color="auto"/>
            </w:tcBorders>
          </w:tcPr>
          <w:p w:rsidR="00D70ADC" w:rsidRPr="00E47BCC" w:rsidRDefault="00D70ADC" w:rsidP="003A2ED8">
            <w:pPr>
              <w:pStyle w:val="FinTableRightItalic"/>
              <w:keepLines/>
            </w:pPr>
            <w:r w:rsidRPr="00E47BCC">
              <w:t>17,049</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Resources, Energy and Tourism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RESOURCES, ENERGY AND TOURISM</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Equity Injections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950</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928</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E47BCC" w:rsidP="003A2ED8">
            <w:pPr>
              <w:pStyle w:val="FinTableRightPlain"/>
              <w:keepLines/>
            </w:pPr>
            <w:r>
              <w:noBreakHyphen/>
            </w:r>
          </w:p>
        </w:tc>
      </w:tr>
      <w:tr w:rsidR="00D70ADC" w:rsidRPr="00E47BCC" w:rsidTr="003A2ED8">
        <w:tc>
          <w:tcPr>
            <w:tcW w:w="3612" w:type="dxa"/>
            <w:vMerge w:val="restart"/>
          </w:tcPr>
          <w:p w:rsidR="00D70ADC" w:rsidRPr="00E47BCC" w:rsidRDefault="00D70ADC" w:rsidP="003A2ED8">
            <w:pPr>
              <w:pStyle w:val="FinTableLeftIndent"/>
              <w:keepNext/>
            </w:pPr>
            <w:r w:rsidRPr="00E47BCC">
              <w:t>Administered Assets and Liabilities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6,400</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E47BCC" w:rsidP="003A2ED8">
            <w:pPr>
              <w:pStyle w:val="FinTableRightItalic"/>
              <w:keepNext/>
              <w:keepLines/>
            </w:pPr>
            <w:r>
              <w:noBreakHyphen/>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E47BCC" w:rsidP="003A2ED8">
            <w:pPr>
              <w:pStyle w:val="FinTableRightPlain"/>
              <w:keepLines/>
            </w:pPr>
            <w:r>
              <w:noBreakHyphen/>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Resources, Energy and Tourism</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7,350</w:t>
            </w:r>
          </w:p>
        </w:tc>
      </w:tr>
    </w:tbl>
    <w:p w:rsidR="00620660" w:rsidRPr="00E47BCC" w:rsidRDefault="00620660" w:rsidP="00620660">
      <w:pPr>
        <w:pStyle w:val="notemargin"/>
      </w:pPr>
      <w:r w:rsidRPr="00E47BCC">
        <w:t>Note 1:</w:t>
      </w:r>
      <w:r w:rsidRPr="00E47BCC">
        <w:tab/>
      </w:r>
      <w:r w:rsidRPr="00E47BCC">
        <w:rPr>
          <w:i/>
        </w:rPr>
        <w:t>FMA Act Determination</w:t>
      </w:r>
      <w:r w:rsidR="00E47BCC">
        <w:rPr>
          <w:i/>
        </w:rPr>
        <w:t> </w:t>
      </w:r>
      <w:r w:rsidRPr="00E47BCC">
        <w:rPr>
          <w:i/>
        </w:rPr>
        <w:t>2013/05 — Section</w:t>
      </w:r>
      <w:r w:rsidR="00E47BCC">
        <w:rPr>
          <w:i/>
        </w:rPr>
        <w:t> </w:t>
      </w:r>
      <w:r w:rsidRPr="00E47BCC">
        <w:rPr>
          <w:i/>
        </w:rPr>
        <w:t>32 (Transfer of Functions from DCCEE to DIICCSRTE and DRET)</w:t>
      </w:r>
      <w:r w:rsidRPr="00E47BCC">
        <w:t xml:space="preserve"> increased the other departmental item (Equity Injections) for the Department of Resources, Energy and Tourism (DRET) in accordance with Table 1 at the end of Schedule</w:t>
      </w:r>
      <w:r w:rsidR="00E47BCC">
        <w:t> </w:t>
      </w:r>
      <w:r w:rsidRPr="00E47BCC">
        <w:t>2 to this Act.</w:t>
      </w:r>
    </w:p>
    <w:p w:rsidR="00620660" w:rsidRPr="00E47BCC" w:rsidRDefault="00620660" w:rsidP="00620660">
      <w:pPr>
        <w:pStyle w:val="notemargin"/>
        <w:rPr>
          <w:szCs w:val="18"/>
        </w:rPr>
      </w:pPr>
      <w:r w:rsidRPr="00E47BCC">
        <w:tab/>
        <w:t>These</w:t>
      </w:r>
      <w:r w:rsidRPr="00E47BCC">
        <w:rPr>
          <w:szCs w:val="18"/>
        </w:rPr>
        <w:t xml:space="preserve"> changes were made to implement the amendments to the </w:t>
      </w:r>
      <w:r w:rsidRPr="00E47BCC">
        <w:rPr>
          <w:i/>
          <w:szCs w:val="18"/>
        </w:rPr>
        <w:t>Administrative Arrangements Order</w:t>
      </w:r>
      <w:r w:rsidRPr="00E47BCC">
        <w:rPr>
          <w:szCs w:val="18"/>
        </w:rPr>
        <w:t xml:space="preserve"> made on 25</w:t>
      </w:r>
      <w:r w:rsidR="00E47BCC">
        <w:rPr>
          <w:szCs w:val="18"/>
        </w:rPr>
        <w:t> </w:t>
      </w:r>
      <w:r w:rsidRPr="00E47BCC">
        <w:rPr>
          <w:szCs w:val="18"/>
        </w:rPr>
        <w:t>March 2013. Functions of the former Department of Climate Change and Energy Efficiency in relation to energy efficiency were transferred to DRET.</w:t>
      </w:r>
    </w:p>
    <w:p w:rsidR="00620660" w:rsidRPr="00E47BCC" w:rsidRDefault="00620660"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2808"/>
        <w:gridCol w:w="1077"/>
        <w:gridCol w:w="1077"/>
        <w:gridCol w:w="1077"/>
        <w:gridCol w:w="1077"/>
      </w:tblGrid>
      <w:tr w:rsidR="00D70ADC" w:rsidRPr="00E47BCC" w:rsidTr="003A2ED8">
        <w:trPr>
          <w:tblHeader/>
        </w:trPr>
        <w:tc>
          <w:tcPr>
            <w:tcW w:w="7116" w:type="dxa"/>
            <w:gridSpan w:val="5"/>
          </w:tcPr>
          <w:p w:rsidR="00D70ADC" w:rsidRPr="00E47BCC" w:rsidRDefault="00D70ADC" w:rsidP="003A2ED8">
            <w:pPr>
              <w:pStyle w:val="FinTableHeadingCenteredBold"/>
              <w:pageBreakBefore/>
            </w:pPr>
            <w:bookmarkStart w:id="38" w:name="SEWPC"/>
            <w:bookmarkEnd w:id="38"/>
            <w:r w:rsidRPr="00E47BCC">
              <w:lastRenderedPageBreak/>
              <w:t>Sustainability, Environment, Water, Population and Communities PORTFOLIO</w:t>
            </w:r>
          </w:p>
          <w:p w:rsidR="00D70ADC" w:rsidRPr="00E47BCC" w:rsidRDefault="00D70ADC" w:rsidP="003A2ED8">
            <w:pPr>
              <w:pStyle w:val="FinTableHeadingCenteredBold"/>
            </w:pPr>
            <w:r w:rsidRPr="00E47BCC">
              <w:t>Summary</w:t>
            </w:r>
          </w:p>
          <w:p w:rsidR="00D70ADC" w:rsidRPr="00E47BCC" w:rsidRDefault="00D70ADC" w:rsidP="003A2ED8">
            <w:pPr>
              <w:pStyle w:val="KeyBold"/>
            </w:pPr>
            <w:r w:rsidRPr="00E47BCC">
              <w:t>Summary of Appropriations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tc>
      </w:tr>
      <w:tr w:rsidR="00D70ADC" w:rsidRPr="00E47BCC" w:rsidTr="003A2ED8">
        <w:trPr>
          <w:tblHeader/>
        </w:trPr>
        <w:tc>
          <w:tcPr>
            <w:tcW w:w="2808" w:type="dxa"/>
            <w:tcBorders>
              <w:bottom w:val="single" w:sz="4" w:space="0" w:color="auto"/>
            </w:tcBorders>
            <w:vAlign w:val="center"/>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tcPr>
          <w:p w:rsidR="00D70ADC" w:rsidRPr="00E47BCC" w:rsidRDefault="00D70ADC" w:rsidP="003A2ED8">
            <w:pPr>
              <w:pStyle w:val="FinTableRight"/>
            </w:pPr>
          </w:p>
        </w:tc>
        <w:tc>
          <w:tcPr>
            <w:tcW w:w="1077" w:type="dxa"/>
            <w:tcBorders>
              <w:bottom w:val="single" w:sz="4" w:space="0" w:color="auto"/>
            </w:tcBorders>
            <w:vAlign w:val="center"/>
          </w:tcPr>
          <w:p w:rsidR="00D70ADC" w:rsidRPr="00E47BCC" w:rsidRDefault="00D70ADC" w:rsidP="003A2ED8">
            <w:pPr>
              <w:pStyle w:val="FinTableRight"/>
            </w:pPr>
          </w:p>
        </w:tc>
      </w:tr>
      <w:tr w:rsidR="00D70ADC" w:rsidRPr="00E47BCC" w:rsidTr="003A2ED8">
        <w:trPr>
          <w:trHeight w:val="740"/>
          <w:tblHeader/>
        </w:trPr>
        <w:tc>
          <w:tcPr>
            <w:tcW w:w="2808" w:type="dxa"/>
            <w:tcBorders>
              <w:top w:val="single" w:sz="4" w:space="0" w:color="auto"/>
              <w:bottom w:val="single" w:sz="4" w:space="0" w:color="auto"/>
            </w:tcBorders>
            <w:vAlign w:val="center"/>
          </w:tcPr>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p>
          <w:p w:rsidR="00D70ADC" w:rsidRPr="00E47BCC" w:rsidRDefault="00D70ADC" w:rsidP="003A2ED8">
            <w:pPr>
              <w:pStyle w:val="FinTableLeft"/>
            </w:pPr>
            <w:r w:rsidRPr="00E47BCC">
              <w:t>Entity</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Non</w:t>
            </w:r>
            <w:r w:rsidR="00E47BCC">
              <w:noBreakHyphen/>
            </w:r>
          </w:p>
          <w:p w:rsidR="00D70ADC" w:rsidRPr="00E47BCC" w:rsidRDefault="00D70ADC" w:rsidP="003A2ED8">
            <w:pPr>
              <w:pStyle w:val="FinTableRight"/>
            </w:pPr>
            <w:r w:rsidRPr="00E47BCC">
              <w:t>operating</w:t>
            </w:r>
          </w:p>
        </w:tc>
        <w:tc>
          <w:tcPr>
            <w:tcW w:w="1077" w:type="dxa"/>
            <w:tcBorders>
              <w:top w:val="single" w:sz="4" w:space="0" w:color="auto"/>
              <w:bottom w:val="single" w:sz="4"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2808" w:type="dxa"/>
            <w:tcBorders>
              <w:top w:val="single" w:sz="4" w:space="0" w:color="auto"/>
            </w:tcBorders>
          </w:tcPr>
          <w:p w:rsidR="00D70ADC" w:rsidRPr="00E47BCC" w:rsidRDefault="00D70ADC" w:rsidP="003A2ED8">
            <w:pPr>
              <w:pStyle w:val="FinTableRight"/>
            </w:pP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c>
          <w:tcPr>
            <w:tcW w:w="1077" w:type="dxa"/>
            <w:tcBorders>
              <w:top w:val="single" w:sz="4" w:space="0" w:color="auto"/>
            </w:tcBorders>
          </w:tcPr>
          <w:p w:rsidR="00D70ADC" w:rsidRPr="00E47BCC" w:rsidRDefault="00D70ADC" w:rsidP="003A2ED8">
            <w:pPr>
              <w:pStyle w:val="FinTableRight"/>
            </w:pPr>
            <w:r w:rsidRPr="00E47BCC">
              <w:t>$'000</w:t>
            </w:r>
          </w:p>
        </w:tc>
      </w:tr>
      <w:tr w:rsidR="00D70ADC" w:rsidRPr="00E47BCC" w:rsidTr="003A2ED8">
        <w:trPr>
          <w:tblHeader/>
        </w:trPr>
        <w:tc>
          <w:tcPr>
            <w:tcW w:w="2808"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c>
          <w:tcPr>
            <w:tcW w:w="1077" w:type="dxa"/>
          </w:tcPr>
          <w:p w:rsidR="00D70ADC" w:rsidRPr="00E47BCC" w:rsidRDefault="00D70ADC" w:rsidP="003A2ED8">
            <w:pPr>
              <w:pStyle w:val="FinTableSpacerRow"/>
            </w:pPr>
          </w:p>
        </w:tc>
      </w:tr>
      <w:tr w:rsidR="00D70ADC" w:rsidRPr="00E47BCC" w:rsidTr="003A2ED8">
        <w:tc>
          <w:tcPr>
            <w:tcW w:w="2808" w:type="dxa"/>
            <w:vMerge w:val="restart"/>
          </w:tcPr>
          <w:p w:rsidR="00D70ADC" w:rsidRPr="00E47BCC" w:rsidRDefault="00D70ADC" w:rsidP="003A2ED8">
            <w:pPr>
              <w:pStyle w:val="FinTableLeftHanging"/>
              <w:keepNext/>
            </w:pPr>
            <w:r w:rsidRPr="00E47BCC">
              <w:t>Department of Sustainability, Environment, Water, Population and Communities</w:t>
            </w:r>
          </w:p>
        </w:tc>
        <w:tc>
          <w:tcPr>
            <w:tcW w:w="1077" w:type="dxa"/>
          </w:tcPr>
          <w:p w:rsidR="00D70ADC" w:rsidRPr="00E47BCC" w:rsidRDefault="00D70ADC" w:rsidP="003A2ED8">
            <w:pPr>
              <w:pStyle w:val="FinTableRightBold"/>
              <w:keepNext/>
            </w:pPr>
            <w:r w:rsidRPr="00E47BCC">
              <w:t>1,196</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D70ADC" w:rsidP="003A2ED8">
            <w:pPr>
              <w:pStyle w:val="FinTableRightBold"/>
              <w:keepNext/>
            </w:pPr>
            <w:r w:rsidRPr="00E47BCC">
              <w:t>157,000</w:t>
            </w:r>
          </w:p>
        </w:tc>
        <w:tc>
          <w:tcPr>
            <w:tcW w:w="1077" w:type="dxa"/>
          </w:tcPr>
          <w:p w:rsidR="00D70ADC" w:rsidRPr="00E47BCC" w:rsidRDefault="00D70ADC" w:rsidP="003A2ED8">
            <w:pPr>
              <w:pStyle w:val="FinTableRightBold"/>
              <w:keepNext/>
            </w:pPr>
            <w:r w:rsidRPr="00E47BCC">
              <w:t>158,196</w:t>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D70ADC" w:rsidP="003A2ED8">
            <w:pPr>
              <w:pStyle w:val="FinTableRightItalic"/>
              <w:keepNext/>
            </w:pPr>
            <w:r w:rsidRPr="00E47BCC">
              <w:t>19,525</w:t>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311,226</w:t>
            </w:r>
          </w:p>
        </w:tc>
        <w:tc>
          <w:tcPr>
            <w:tcW w:w="1077" w:type="dxa"/>
          </w:tcPr>
          <w:p w:rsidR="00D70ADC" w:rsidRPr="00E47BCC" w:rsidRDefault="00D70ADC" w:rsidP="003A2ED8">
            <w:pPr>
              <w:pStyle w:val="FinTableRightItalic"/>
              <w:keepNext/>
            </w:pPr>
            <w:r w:rsidRPr="00E47BCC">
              <w:t>330,751</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Bureau of Meteorology</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18,091</w:t>
            </w:r>
          </w:p>
        </w:tc>
        <w:tc>
          <w:tcPr>
            <w:tcW w:w="1077" w:type="dxa"/>
          </w:tcPr>
          <w:p w:rsidR="00D70ADC" w:rsidRPr="00E47BCC" w:rsidRDefault="00D70ADC" w:rsidP="003A2ED8">
            <w:pPr>
              <w:pStyle w:val="FinTableRightItalic"/>
              <w:keepNext/>
            </w:pPr>
            <w:r w:rsidRPr="00E47BCC">
              <w:t>18,091</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Pr>
          <w:p w:rsidR="00D70ADC" w:rsidRPr="00E47BCC" w:rsidRDefault="00D70ADC" w:rsidP="003A2ED8">
            <w:pPr>
              <w:pStyle w:val="FinTableLeftHanging"/>
              <w:keepNext/>
            </w:pPr>
            <w:r w:rsidRPr="00E47BCC">
              <w:t>Great Barrier Reef Marine Park Authority</w:t>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c>
          <w:tcPr>
            <w:tcW w:w="1077" w:type="dxa"/>
          </w:tcPr>
          <w:p w:rsidR="00D70ADC" w:rsidRPr="00E47BCC" w:rsidRDefault="00E47BCC" w:rsidP="003A2ED8">
            <w:pPr>
              <w:pStyle w:val="FinTableRightBold"/>
              <w:keepNext/>
            </w:pPr>
            <w:r>
              <w:noBreakHyphen/>
            </w:r>
          </w:p>
        </w:tc>
      </w:tr>
      <w:tr w:rsidR="00D70ADC" w:rsidRPr="00E47BCC" w:rsidTr="003A2ED8">
        <w:tc>
          <w:tcPr>
            <w:tcW w:w="2808" w:type="dxa"/>
            <w:vMerge/>
          </w:tcPr>
          <w:p w:rsidR="00D70ADC" w:rsidRPr="00E47BCC" w:rsidRDefault="00D70ADC" w:rsidP="003A2ED8">
            <w:pPr>
              <w:pStyle w:val="FinTableLeftHanging"/>
              <w:keepNext/>
            </w:pP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E47BCC" w:rsidP="003A2ED8">
            <w:pPr>
              <w:pStyle w:val="FinTableRightItalic"/>
              <w:keepNext/>
            </w:pPr>
            <w:r>
              <w:noBreakHyphen/>
            </w:r>
          </w:p>
        </w:tc>
        <w:tc>
          <w:tcPr>
            <w:tcW w:w="1077" w:type="dxa"/>
          </w:tcPr>
          <w:p w:rsidR="00D70ADC" w:rsidRPr="00E47BCC" w:rsidRDefault="00D70ADC" w:rsidP="003A2ED8">
            <w:pPr>
              <w:pStyle w:val="FinTableRightItalic"/>
              <w:keepNext/>
            </w:pPr>
            <w:r w:rsidRPr="00E47BCC">
              <w:t>2,046</w:t>
            </w:r>
          </w:p>
        </w:tc>
        <w:tc>
          <w:tcPr>
            <w:tcW w:w="1077" w:type="dxa"/>
          </w:tcPr>
          <w:p w:rsidR="00D70ADC" w:rsidRPr="00E47BCC" w:rsidRDefault="00D70ADC" w:rsidP="003A2ED8">
            <w:pPr>
              <w:pStyle w:val="FinTableRightItalic"/>
              <w:keepNext/>
            </w:pPr>
            <w:r w:rsidRPr="00E47BCC">
              <w:t>2,046</w:t>
            </w:r>
          </w:p>
        </w:tc>
      </w:tr>
      <w:tr w:rsidR="00D70ADC" w:rsidRPr="00E47BCC" w:rsidTr="003A2ED8">
        <w:tc>
          <w:tcPr>
            <w:tcW w:w="2808"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c>
          <w:tcPr>
            <w:tcW w:w="1077" w:type="dxa"/>
          </w:tcPr>
          <w:p w:rsidR="00D70ADC" w:rsidRPr="00E47BCC" w:rsidRDefault="00D70ADC" w:rsidP="003A2ED8">
            <w:pPr>
              <w:pStyle w:val="FinTableSpacerRow"/>
              <w:keepLines/>
            </w:pPr>
          </w:p>
        </w:tc>
      </w:tr>
      <w:tr w:rsidR="00D70ADC" w:rsidRPr="00E47BCC" w:rsidTr="003A2ED8">
        <w:tc>
          <w:tcPr>
            <w:tcW w:w="2808" w:type="dxa"/>
            <w:vMerge w:val="restart"/>
            <w:tcBorders>
              <w:top w:val="single" w:sz="2" w:space="0" w:color="auto"/>
            </w:tcBorders>
          </w:tcPr>
          <w:p w:rsidR="00D70ADC" w:rsidRPr="00E47BCC" w:rsidRDefault="00D70ADC" w:rsidP="003A2ED8">
            <w:pPr>
              <w:pStyle w:val="FinTableLeftBoldHanging"/>
              <w:keepNext/>
            </w:pPr>
            <w:r w:rsidRPr="00E47BCC">
              <w:t>Total: Sustainability, Environment, Water, Population and Communities</w:t>
            </w:r>
          </w:p>
        </w:tc>
        <w:tc>
          <w:tcPr>
            <w:tcW w:w="1077" w:type="dxa"/>
            <w:tcBorders>
              <w:top w:val="single" w:sz="2" w:space="0" w:color="auto"/>
            </w:tcBorders>
          </w:tcPr>
          <w:p w:rsidR="00D70ADC" w:rsidRPr="00E47BCC" w:rsidRDefault="00D70ADC" w:rsidP="003A2ED8">
            <w:pPr>
              <w:pStyle w:val="FinTableRightBold"/>
              <w:keepNext/>
            </w:pPr>
            <w:r w:rsidRPr="00E47BCC">
              <w:t>1,196</w:t>
            </w:r>
          </w:p>
        </w:tc>
        <w:tc>
          <w:tcPr>
            <w:tcW w:w="1077" w:type="dxa"/>
            <w:tcBorders>
              <w:top w:val="single" w:sz="2" w:space="0" w:color="auto"/>
            </w:tcBorders>
          </w:tcPr>
          <w:p w:rsidR="00D70ADC" w:rsidRPr="00E47BCC" w:rsidRDefault="00E47BCC" w:rsidP="003A2ED8">
            <w:pPr>
              <w:pStyle w:val="FinTableRightBold"/>
              <w:keepNext/>
            </w:pPr>
            <w:r>
              <w:noBreakHyphen/>
            </w:r>
          </w:p>
        </w:tc>
        <w:tc>
          <w:tcPr>
            <w:tcW w:w="1077" w:type="dxa"/>
            <w:tcBorders>
              <w:top w:val="single" w:sz="2" w:space="0" w:color="auto"/>
            </w:tcBorders>
          </w:tcPr>
          <w:p w:rsidR="00D70ADC" w:rsidRPr="00E47BCC" w:rsidRDefault="00D70ADC" w:rsidP="003A2ED8">
            <w:pPr>
              <w:pStyle w:val="FinTableRightBold"/>
              <w:keepNext/>
            </w:pPr>
            <w:r w:rsidRPr="00E47BCC">
              <w:t>157,000</w:t>
            </w:r>
          </w:p>
        </w:tc>
        <w:tc>
          <w:tcPr>
            <w:tcW w:w="1077" w:type="dxa"/>
            <w:tcBorders>
              <w:top w:val="single" w:sz="2" w:space="0" w:color="auto"/>
            </w:tcBorders>
          </w:tcPr>
          <w:p w:rsidR="00D70ADC" w:rsidRPr="00E47BCC" w:rsidRDefault="00D70ADC" w:rsidP="003A2ED8">
            <w:pPr>
              <w:pStyle w:val="FinTableRightBold"/>
              <w:keepNext/>
            </w:pPr>
            <w:r w:rsidRPr="00E47BCC">
              <w:t>158,196</w:t>
            </w:r>
          </w:p>
        </w:tc>
      </w:tr>
      <w:tr w:rsidR="00D70ADC" w:rsidRPr="00E47BCC" w:rsidTr="003A2ED8">
        <w:tc>
          <w:tcPr>
            <w:tcW w:w="2808" w:type="dxa"/>
            <w:vMerge/>
            <w:tcBorders>
              <w:bottom w:val="single" w:sz="2" w:space="0" w:color="auto"/>
            </w:tcBorders>
          </w:tcPr>
          <w:p w:rsidR="00D70ADC" w:rsidRPr="00E47BCC" w:rsidRDefault="00D70ADC" w:rsidP="003A2ED8">
            <w:pPr>
              <w:pStyle w:val="FinTableLeftBoldHanging"/>
              <w:keepLines/>
            </w:pPr>
          </w:p>
        </w:tc>
        <w:tc>
          <w:tcPr>
            <w:tcW w:w="1077" w:type="dxa"/>
            <w:tcBorders>
              <w:bottom w:val="single" w:sz="2" w:space="0" w:color="auto"/>
            </w:tcBorders>
          </w:tcPr>
          <w:p w:rsidR="00D70ADC" w:rsidRPr="00E47BCC" w:rsidRDefault="00D70ADC" w:rsidP="003A2ED8">
            <w:pPr>
              <w:pStyle w:val="FinTableRightItalic"/>
              <w:keepLines/>
            </w:pPr>
            <w:r w:rsidRPr="00E47BCC">
              <w:t>19,525</w:t>
            </w:r>
          </w:p>
        </w:tc>
        <w:tc>
          <w:tcPr>
            <w:tcW w:w="1077" w:type="dxa"/>
            <w:tcBorders>
              <w:bottom w:val="single" w:sz="2" w:space="0" w:color="auto"/>
            </w:tcBorders>
          </w:tcPr>
          <w:p w:rsidR="00D70ADC" w:rsidRPr="00E47BCC" w:rsidRDefault="00E47BCC" w:rsidP="003A2ED8">
            <w:pPr>
              <w:pStyle w:val="FinTableRightItalic"/>
              <w:keepLines/>
            </w:pPr>
            <w:r>
              <w:noBreakHyphen/>
            </w:r>
          </w:p>
        </w:tc>
        <w:tc>
          <w:tcPr>
            <w:tcW w:w="1077" w:type="dxa"/>
            <w:tcBorders>
              <w:bottom w:val="single" w:sz="2" w:space="0" w:color="auto"/>
            </w:tcBorders>
          </w:tcPr>
          <w:p w:rsidR="00D70ADC" w:rsidRPr="00E47BCC" w:rsidRDefault="00D70ADC" w:rsidP="003A2ED8">
            <w:pPr>
              <w:pStyle w:val="FinTableRightItalic"/>
              <w:keepLines/>
            </w:pPr>
            <w:r w:rsidRPr="00E47BCC">
              <w:t>331,363</w:t>
            </w:r>
          </w:p>
        </w:tc>
        <w:tc>
          <w:tcPr>
            <w:tcW w:w="1077" w:type="dxa"/>
            <w:tcBorders>
              <w:bottom w:val="single" w:sz="2" w:space="0" w:color="auto"/>
            </w:tcBorders>
          </w:tcPr>
          <w:p w:rsidR="00D70ADC" w:rsidRPr="00E47BCC" w:rsidRDefault="00D70ADC" w:rsidP="003A2ED8">
            <w:pPr>
              <w:pStyle w:val="FinTableRightItalic"/>
              <w:keepLines/>
            </w:pPr>
            <w:r w:rsidRPr="00E47BCC">
              <w:t>350,888</w:t>
            </w:r>
          </w:p>
        </w:tc>
      </w:tr>
    </w:tbl>
    <w:p w:rsidR="00D70ADC" w:rsidRPr="00E47BCC" w:rsidRDefault="00D70ADC" w:rsidP="00D70ADC">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D70ADC" w:rsidRPr="00E47BCC" w:rsidTr="003A2ED8">
        <w:trPr>
          <w:tblHeader/>
        </w:trPr>
        <w:tc>
          <w:tcPr>
            <w:tcW w:w="7116" w:type="dxa"/>
            <w:gridSpan w:val="4"/>
          </w:tcPr>
          <w:p w:rsidR="00D70ADC" w:rsidRPr="00E47BCC" w:rsidRDefault="00D70ADC" w:rsidP="003A2ED8">
            <w:pPr>
              <w:pStyle w:val="FinTableHeadingCenteredBold"/>
              <w:pageBreakBefore/>
            </w:pPr>
            <w:r w:rsidRPr="00E47BCC">
              <w:lastRenderedPageBreak/>
              <w:t>Sustainability, Environment, Water, Population and Communities PORTFOLIO</w:t>
            </w:r>
          </w:p>
          <w:p w:rsidR="00D70ADC" w:rsidRPr="00E47BCC" w:rsidRDefault="00D70ADC" w:rsidP="003A2ED8">
            <w:pPr>
              <w:pStyle w:val="KeyBold"/>
            </w:pPr>
            <w:r w:rsidRPr="00E47BCC">
              <w:t>Additional Appropriation (bold figures)—2010</w:t>
            </w:r>
            <w:r w:rsidR="00E47BCC">
              <w:noBreakHyphen/>
            </w:r>
            <w:r w:rsidRPr="00E47BCC">
              <w:t>2011</w:t>
            </w:r>
          </w:p>
          <w:p w:rsidR="00D70ADC" w:rsidRPr="00E47BCC" w:rsidRDefault="00D70ADC" w:rsidP="003A2ED8">
            <w:pPr>
              <w:pStyle w:val="KeyItalic"/>
            </w:pPr>
            <w:r w:rsidRPr="00E47BCC">
              <w:t>Budget Appropriation (italic figures)—2010</w:t>
            </w:r>
            <w:r w:rsidR="00E47BCC">
              <w:noBreakHyphen/>
            </w:r>
            <w:r w:rsidRPr="00E47BCC">
              <w:t>2011</w:t>
            </w:r>
          </w:p>
          <w:p w:rsidR="00D70ADC" w:rsidRPr="00E47BCC" w:rsidRDefault="00D70ADC" w:rsidP="003A2ED8">
            <w:pPr>
              <w:pStyle w:val="KeyLight"/>
            </w:pPr>
            <w:r w:rsidRPr="00E47BCC">
              <w:t>Actual Available Appropriation (light figures)—2009</w:t>
            </w:r>
            <w:r w:rsidR="00E47BCC">
              <w:noBreakHyphen/>
            </w:r>
            <w:r w:rsidRPr="00E47BCC">
              <w:t>2010</w:t>
            </w:r>
          </w:p>
        </w:tc>
      </w:tr>
      <w:tr w:rsidR="00D70ADC" w:rsidRPr="00E47BCC" w:rsidTr="003A2ED8">
        <w:trPr>
          <w:tblHeader/>
        </w:trPr>
        <w:tc>
          <w:tcPr>
            <w:tcW w:w="7116" w:type="dxa"/>
            <w:gridSpan w:val="4"/>
            <w:tcBorders>
              <w:bottom w:val="single" w:sz="2" w:space="0" w:color="auto"/>
            </w:tcBorders>
          </w:tcPr>
          <w:p w:rsidR="00D70ADC" w:rsidRPr="00E47BCC" w:rsidRDefault="00D70ADC" w:rsidP="003A2ED8">
            <w:pPr>
              <w:pStyle w:val="FinTableRight"/>
            </w:pPr>
          </w:p>
        </w:tc>
      </w:tr>
      <w:tr w:rsidR="00D70ADC" w:rsidRPr="00E47BCC" w:rsidTr="003A2ED8">
        <w:trPr>
          <w:trHeight w:val="740"/>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vAlign w:val="center"/>
          </w:tcPr>
          <w:p w:rsidR="00D70ADC" w:rsidRPr="00E47BCC" w:rsidRDefault="00D70ADC" w:rsidP="003A2ED8">
            <w:pPr>
              <w:pStyle w:val="FinTableRight"/>
            </w:pPr>
            <w:r w:rsidRPr="00E47BCC">
              <w:t>Payments to</w:t>
            </w:r>
          </w:p>
          <w:p w:rsidR="00D70ADC" w:rsidRPr="00E47BCC" w:rsidRDefault="00D70ADC" w:rsidP="003A2ED8">
            <w:pPr>
              <w:pStyle w:val="FinTableRight"/>
            </w:pPr>
            <w:r w:rsidRPr="00E47BCC">
              <w:t>States, ACT,</w:t>
            </w:r>
          </w:p>
          <w:p w:rsidR="00D70ADC" w:rsidRPr="00E47BCC" w:rsidRDefault="00D70ADC" w:rsidP="003A2ED8">
            <w:pPr>
              <w:pStyle w:val="FinTableRight"/>
            </w:pPr>
            <w:r w:rsidRPr="00E47BCC">
              <w:t>NT and local</w:t>
            </w:r>
          </w:p>
          <w:p w:rsidR="00D70ADC" w:rsidRPr="00E47BCC" w:rsidRDefault="00D70ADC" w:rsidP="003A2ED8">
            <w:pPr>
              <w:pStyle w:val="FinTableRight"/>
            </w:pPr>
            <w:r w:rsidRPr="00E47BCC">
              <w:t>government</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r w:rsidRPr="00E47BCC">
              <w:t>New</w:t>
            </w:r>
          </w:p>
          <w:p w:rsidR="00D70ADC" w:rsidRPr="00E47BCC" w:rsidRDefault="00D70ADC" w:rsidP="003A2ED8">
            <w:pPr>
              <w:pStyle w:val="FinTableRight"/>
            </w:pPr>
            <w:r w:rsidRPr="00E47BCC">
              <w:t>Administered</w:t>
            </w:r>
          </w:p>
          <w:p w:rsidR="00D70ADC" w:rsidRPr="00E47BCC" w:rsidRDefault="00D70ADC" w:rsidP="003A2ED8">
            <w:pPr>
              <w:pStyle w:val="FinTableRight"/>
            </w:pPr>
            <w:r w:rsidRPr="00E47BCC">
              <w:t>Outcomes</w:t>
            </w:r>
          </w:p>
        </w:tc>
        <w:tc>
          <w:tcPr>
            <w:tcW w:w="1168" w:type="dxa"/>
            <w:tcBorders>
              <w:top w:val="single" w:sz="2" w:space="0" w:color="auto"/>
            </w:tcBorders>
            <w:vAlign w:val="center"/>
          </w:tcPr>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p>
          <w:p w:rsidR="00D70ADC" w:rsidRPr="00E47BCC" w:rsidRDefault="00D70ADC" w:rsidP="003A2ED8">
            <w:pPr>
              <w:pStyle w:val="FinTableRight"/>
            </w:pPr>
            <w:r w:rsidRPr="00E47BCC">
              <w:t>Total</w:t>
            </w:r>
          </w:p>
        </w:tc>
      </w:tr>
      <w:tr w:rsidR="00D70ADC" w:rsidRPr="00E47BCC" w:rsidTr="003A2ED8">
        <w:trPr>
          <w:tblHeader/>
        </w:trPr>
        <w:tc>
          <w:tcPr>
            <w:tcW w:w="3612" w:type="dxa"/>
            <w:tcBorders>
              <w:top w:val="single" w:sz="2" w:space="0" w:color="auto"/>
            </w:tcBorders>
          </w:tcPr>
          <w:p w:rsidR="00D70ADC" w:rsidRPr="00E47BCC" w:rsidRDefault="00D70ADC" w:rsidP="003A2ED8">
            <w:pPr>
              <w:pStyle w:val="FinTableRight"/>
            </w:pP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c>
          <w:tcPr>
            <w:tcW w:w="1168" w:type="dxa"/>
            <w:tcBorders>
              <w:top w:val="single" w:sz="2" w:space="0" w:color="auto"/>
            </w:tcBorders>
          </w:tcPr>
          <w:p w:rsidR="00D70ADC" w:rsidRPr="00E47BCC" w:rsidRDefault="00D70ADC" w:rsidP="003A2ED8">
            <w:pPr>
              <w:pStyle w:val="FinTableRight"/>
            </w:pPr>
            <w:r w:rsidRPr="00E47BCC">
              <w:t>$'000</w:t>
            </w:r>
          </w:p>
        </w:tc>
      </w:tr>
      <w:tr w:rsidR="00D70ADC" w:rsidRPr="00E47BCC" w:rsidTr="003A2ED8">
        <w:tc>
          <w:tcPr>
            <w:tcW w:w="3612" w:type="dxa"/>
          </w:tcPr>
          <w:p w:rsidR="00D70ADC" w:rsidRPr="00E47BCC" w:rsidRDefault="00D70ADC" w:rsidP="003A2ED8">
            <w:pPr>
              <w:pStyle w:val="FinTableLeftBold"/>
            </w:pPr>
            <w:r w:rsidRPr="00E47BCC">
              <w:t>DEPARTMENT OF SUSTAINABILITY, ENVIRONMENT, WATER, POPULATION AND COMMUNITIES</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vAlign w:val="bottom"/>
          </w:tcPr>
          <w:p w:rsidR="00D70ADC" w:rsidRPr="00E47BCC" w:rsidRDefault="00D70ADC" w:rsidP="003A2ED8">
            <w:pPr>
              <w:pStyle w:val="FinTableRightBold"/>
              <w:keepNext/>
            </w:pPr>
          </w:p>
        </w:tc>
      </w:tr>
      <w:tr w:rsidR="00D70ADC" w:rsidRPr="00E47BCC" w:rsidTr="003A2ED8">
        <w:tc>
          <w:tcPr>
            <w:tcW w:w="3612" w:type="dxa"/>
          </w:tcPr>
          <w:p w:rsidR="00D70ADC" w:rsidRPr="00E47BCC" w:rsidRDefault="00D70ADC" w:rsidP="003A2ED8">
            <w:pPr>
              <w:pStyle w:val="FinTableLeftBold"/>
            </w:pPr>
            <w:r w:rsidRPr="00E47BCC">
              <w:t>Operating</w:t>
            </w: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c>
          <w:tcPr>
            <w:tcW w:w="1168" w:type="dxa"/>
          </w:tcPr>
          <w:p w:rsidR="00D70ADC" w:rsidRPr="00E47BCC" w:rsidRDefault="00D70ADC" w:rsidP="003A2ED8">
            <w:pPr>
              <w:pStyle w:val="FinTableRight"/>
            </w:pPr>
          </w:p>
        </w:tc>
      </w:tr>
      <w:tr w:rsidR="00D70ADC" w:rsidRPr="00E47BCC" w:rsidTr="003A2ED8">
        <w:tc>
          <w:tcPr>
            <w:tcW w:w="3612" w:type="dxa"/>
            <w:vMerge w:val="restart"/>
          </w:tcPr>
          <w:p w:rsidR="00D70ADC" w:rsidRPr="00E47BCC" w:rsidRDefault="00D70ADC" w:rsidP="003A2ED8">
            <w:pPr>
              <w:pStyle w:val="FinTableLeftBoldIndent"/>
              <w:keepNext/>
            </w:pPr>
            <w:r w:rsidRPr="00E47BCC">
              <w:t xml:space="preserve">Outcome 4 </w:t>
            </w:r>
            <w:r w:rsidR="00E47BCC">
              <w:noBreakHyphen/>
            </w:r>
          </w:p>
          <w:p w:rsidR="00D70ADC" w:rsidRPr="00E47BCC" w:rsidRDefault="00D70ADC" w:rsidP="003A2ED8">
            <w:pPr>
              <w:pStyle w:val="FinTableLeftIndent"/>
              <w:keepNext/>
            </w:pPr>
            <w:r w:rsidRPr="00E47BCC">
              <w:t>Adaptation to climate change, wise water use, secure water supplies and improved health of rivers, waterways and freshwater ecosystems by supporting research, and reforming the management and use of water resources</w:t>
            </w: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Bold"/>
              <w:keepNext/>
            </w:pPr>
            <w:r w:rsidRPr="00E47BCC">
              <w:t>1,196</w:t>
            </w:r>
          </w:p>
        </w:tc>
        <w:tc>
          <w:tcPr>
            <w:tcW w:w="1168" w:type="dxa"/>
          </w:tcPr>
          <w:p w:rsidR="00D70ADC" w:rsidRPr="00E47BCC" w:rsidRDefault="00E47BCC" w:rsidP="003A2ED8">
            <w:pPr>
              <w:pStyle w:val="FinTableRightBold"/>
              <w:keepNext/>
            </w:pPr>
            <w:r>
              <w:noBreakHyphen/>
            </w:r>
          </w:p>
        </w:tc>
        <w:tc>
          <w:tcPr>
            <w:tcW w:w="1168" w:type="dxa"/>
          </w:tcPr>
          <w:p w:rsidR="00D70ADC" w:rsidRPr="00E47BCC" w:rsidRDefault="00D70ADC" w:rsidP="003A2ED8">
            <w:pPr>
              <w:pStyle w:val="FinTableRightBold"/>
              <w:keepNext/>
            </w:pPr>
            <w:r w:rsidRPr="00E47BCC">
              <w:t>1,196</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Italic"/>
              <w:keepNext/>
            </w:pPr>
            <w:r w:rsidRPr="00E47BCC">
              <w:t>19,525</w:t>
            </w:r>
          </w:p>
        </w:tc>
        <w:tc>
          <w:tcPr>
            <w:tcW w:w="1168" w:type="dxa"/>
          </w:tcPr>
          <w:p w:rsidR="00D70ADC" w:rsidRPr="00E47BCC" w:rsidRDefault="00E47BCC" w:rsidP="003A2ED8">
            <w:pPr>
              <w:pStyle w:val="FinTableRightItalic"/>
              <w:keepNext/>
            </w:pPr>
            <w:r>
              <w:noBreakHyphen/>
            </w:r>
          </w:p>
        </w:tc>
        <w:tc>
          <w:tcPr>
            <w:tcW w:w="1168" w:type="dxa"/>
          </w:tcPr>
          <w:p w:rsidR="00D70ADC" w:rsidRPr="00E47BCC" w:rsidRDefault="00D70ADC" w:rsidP="003A2ED8">
            <w:pPr>
              <w:pStyle w:val="FinTableRightItalic"/>
              <w:keepNext/>
            </w:pPr>
            <w:r w:rsidRPr="00E47BCC">
              <w:t>19,525</w:t>
            </w:r>
          </w:p>
        </w:tc>
      </w:tr>
      <w:tr w:rsidR="00D70ADC" w:rsidRPr="00E47BCC" w:rsidTr="003A2ED8">
        <w:tc>
          <w:tcPr>
            <w:tcW w:w="3612" w:type="dxa"/>
            <w:vMerge/>
          </w:tcPr>
          <w:p w:rsidR="00D70ADC" w:rsidRPr="00E47BCC" w:rsidRDefault="00D70ADC" w:rsidP="003A2ED8">
            <w:pPr>
              <w:pStyle w:val="FinTableLeftIndent"/>
              <w:keepNext/>
            </w:pPr>
          </w:p>
        </w:tc>
        <w:tc>
          <w:tcPr>
            <w:tcW w:w="1168" w:type="dxa"/>
          </w:tcPr>
          <w:p w:rsidR="00D70ADC" w:rsidRPr="00E47BCC" w:rsidRDefault="00D70ADC" w:rsidP="003A2ED8">
            <w:pPr>
              <w:pStyle w:val="FinTableRightPlain"/>
              <w:keepNext/>
            </w:pPr>
            <w:r w:rsidRPr="00E47BCC">
              <w:t>10,976</w:t>
            </w:r>
          </w:p>
        </w:tc>
        <w:tc>
          <w:tcPr>
            <w:tcW w:w="1168" w:type="dxa"/>
          </w:tcPr>
          <w:p w:rsidR="00D70ADC" w:rsidRPr="00E47BCC" w:rsidRDefault="00E47BCC" w:rsidP="003A2ED8">
            <w:pPr>
              <w:pStyle w:val="FinTableRightPlain"/>
              <w:keepNext/>
            </w:pPr>
            <w:r>
              <w:noBreakHyphen/>
            </w:r>
          </w:p>
        </w:tc>
        <w:tc>
          <w:tcPr>
            <w:tcW w:w="1168" w:type="dxa"/>
          </w:tcPr>
          <w:p w:rsidR="00D70ADC" w:rsidRPr="00E47BCC" w:rsidRDefault="00D70ADC" w:rsidP="003A2ED8">
            <w:pPr>
              <w:pStyle w:val="FinTableRightPlain"/>
              <w:keepNext/>
            </w:pPr>
            <w:r w:rsidRPr="00E47BCC">
              <w:t>10,976</w:t>
            </w:r>
          </w:p>
        </w:tc>
      </w:tr>
      <w:tr w:rsidR="00D70ADC" w:rsidRPr="00E47BCC" w:rsidTr="003A2ED8">
        <w:tc>
          <w:tcPr>
            <w:tcW w:w="3612"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c>
          <w:tcPr>
            <w:tcW w:w="1168" w:type="dxa"/>
          </w:tcPr>
          <w:p w:rsidR="00D70ADC" w:rsidRPr="00E47BCC" w:rsidRDefault="00D70ADC" w:rsidP="003A2ED8">
            <w:pPr>
              <w:pStyle w:val="FinTableSpacerRow"/>
              <w:keepLines/>
            </w:pPr>
          </w:p>
        </w:tc>
      </w:tr>
      <w:tr w:rsidR="00D70ADC" w:rsidRPr="00E47BCC" w:rsidTr="003A2ED8">
        <w:tc>
          <w:tcPr>
            <w:tcW w:w="3612" w:type="dxa"/>
          </w:tcPr>
          <w:p w:rsidR="00D70ADC" w:rsidRPr="00E47BCC" w:rsidRDefault="00D70ADC" w:rsidP="003A2ED8">
            <w:pPr>
              <w:pStyle w:val="FinTableLeftBold"/>
            </w:pPr>
            <w:r w:rsidRPr="00E47BCC">
              <w:t>Total: Operating</w:t>
            </w:r>
          </w:p>
        </w:tc>
        <w:tc>
          <w:tcPr>
            <w:tcW w:w="1168" w:type="dxa"/>
            <w:tcBorders>
              <w:top w:val="single" w:sz="2" w:space="0" w:color="auto"/>
              <w:bottom w:val="single" w:sz="2" w:space="0" w:color="auto"/>
            </w:tcBorders>
          </w:tcPr>
          <w:p w:rsidR="00D70ADC" w:rsidRPr="00E47BCC" w:rsidRDefault="00D70ADC" w:rsidP="003A2ED8">
            <w:pPr>
              <w:pStyle w:val="FinTableRightBold"/>
            </w:pPr>
            <w:r w:rsidRPr="00E47BCC">
              <w:t>1,196</w:t>
            </w:r>
          </w:p>
        </w:tc>
        <w:tc>
          <w:tcPr>
            <w:tcW w:w="1168" w:type="dxa"/>
            <w:tcBorders>
              <w:top w:val="single" w:sz="2" w:space="0" w:color="auto"/>
              <w:bottom w:val="single" w:sz="2" w:space="0" w:color="auto"/>
            </w:tcBorders>
          </w:tcPr>
          <w:p w:rsidR="00D70ADC" w:rsidRPr="00E47BCC" w:rsidRDefault="00E47BCC" w:rsidP="003A2ED8">
            <w:pPr>
              <w:pStyle w:val="FinTableRightBold"/>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pPr>
            <w:r w:rsidRPr="00E47BCC">
              <w:t>1,196</w:t>
            </w:r>
          </w:p>
        </w:tc>
      </w:tr>
      <w:tr w:rsidR="00D70ADC" w:rsidRPr="00E47BCC" w:rsidTr="003A2ED8">
        <w:tc>
          <w:tcPr>
            <w:tcW w:w="3612" w:type="dxa"/>
          </w:tcPr>
          <w:p w:rsidR="00D70ADC" w:rsidRPr="00E47BCC" w:rsidRDefault="00D70ADC" w:rsidP="003A2ED8">
            <w:pPr>
              <w:pStyle w:val="FinTableLeftBold"/>
              <w:keepNext/>
            </w:pPr>
            <w:r w:rsidRPr="00E47BCC">
              <w:t>Non</w:t>
            </w:r>
            <w:r w:rsidR="00E47BCC">
              <w:noBreakHyphen/>
            </w:r>
            <w:r w:rsidRPr="00E47BCC">
              <w:t>operating</w:t>
            </w: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Bold"/>
              <w:keepNext/>
            </w:pPr>
          </w:p>
        </w:tc>
        <w:tc>
          <w:tcPr>
            <w:tcW w:w="1168" w:type="dxa"/>
          </w:tcPr>
          <w:p w:rsidR="00D70ADC" w:rsidRPr="00E47BCC" w:rsidRDefault="00D70ADC" w:rsidP="003A2ED8">
            <w:pPr>
              <w:pStyle w:val="FinTableRight"/>
              <w:keepNext/>
            </w:pPr>
          </w:p>
        </w:tc>
      </w:tr>
      <w:tr w:rsidR="00D70ADC" w:rsidRPr="00E47BCC" w:rsidTr="003A2ED8">
        <w:tc>
          <w:tcPr>
            <w:tcW w:w="3612" w:type="dxa"/>
            <w:vMerge w:val="restart"/>
          </w:tcPr>
          <w:p w:rsidR="00D70ADC" w:rsidRPr="00E47BCC" w:rsidRDefault="00D70ADC" w:rsidP="003A2ED8">
            <w:pPr>
              <w:pStyle w:val="FinTableLeftIndent"/>
              <w:keepNext/>
            </w:pPr>
            <w:r w:rsidRPr="00E47BCC">
              <w:t>Administered Assets and Liabilities</w:t>
            </w: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p>
        </w:tc>
        <w:tc>
          <w:tcPr>
            <w:tcW w:w="1168" w:type="dxa"/>
          </w:tcPr>
          <w:p w:rsidR="00D70ADC" w:rsidRPr="00E47BCC" w:rsidRDefault="00D70ADC" w:rsidP="003A2ED8">
            <w:pPr>
              <w:pStyle w:val="FinTableRightBold"/>
              <w:keepNext/>
              <w:keepLines/>
            </w:pPr>
            <w:r w:rsidRPr="00E47BCC">
              <w:t>157,000</w:t>
            </w:r>
          </w:p>
        </w:tc>
      </w:tr>
      <w:tr w:rsidR="00D70ADC" w:rsidRPr="00E47BCC" w:rsidTr="003A2ED8">
        <w:tc>
          <w:tcPr>
            <w:tcW w:w="3612" w:type="dxa"/>
            <w:vMerge/>
          </w:tcPr>
          <w:p w:rsidR="00D70ADC" w:rsidRPr="00E47BCC" w:rsidRDefault="00D70ADC" w:rsidP="003A2ED8">
            <w:pPr>
              <w:pStyle w:val="FinTableRight"/>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p>
        </w:tc>
        <w:tc>
          <w:tcPr>
            <w:tcW w:w="1168" w:type="dxa"/>
          </w:tcPr>
          <w:p w:rsidR="00D70ADC" w:rsidRPr="00E47BCC" w:rsidRDefault="00D70ADC" w:rsidP="003A2ED8">
            <w:pPr>
              <w:pStyle w:val="FinTableRightItalic"/>
              <w:keepNext/>
              <w:keepLines/>
            </w:pPr>
            <w:r w:rsidRPr="00E47BCC">
              <w:t>308,759</w:t>
            </w:r>
          </w:p>
        </w:tc>
      </w:tr>
      <w:tr w:rsidR="00D70ADC" w:rsidRPr="00E47BCC" w:rsidTr="003A2ED8">
        <w:tc>
          <w:tcPr>
            <w:tcW w:w="3612" w:type="dxa"/>
            <w:vMerge/>
          </w:tcPr>
          <w:p w:rsidR="00D70ADC" w:rsidRPr="00E47BCC" w:rsidRDefault="00D70ADC" w:rsidP="003A2ED8">
            <w:pPr>
              <w:pStyle w:val="FinTableRight"/>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p>
        </w:tc>
        <w:tc>
          <w:tcPr>
            <w:tcW w:w="1168" w:type="dxa"/>
          </w:tcPr>
          <w:p w:rsidR="00D70ADC" w:rsidRPr="00E47BCC" w:rsidRDefault="00D70ADC" w:rsidP="003A2ED8">
            <w:pPr>
              <w:pStyle w:val="FinTableRightPlain"/>
              <w:keepLines/>
            </w:pPr>
            <w:r w:rsidRPr="00E47BCC">
              <w:t>1,177,895</w:t>
            </w:r>
          </w:p>
        </w:tc>
      </w:tr>
      <w:tr w:rsidR="00D70ADC" w:rsidRPr="00E47BCC" w:rsidTr="003A2ED8">
        <w:tc>
          <w:tcPr>
            <w:tcW w:w="3612" w:type="dxa"/>
            <w:tcBorders>
              <w:bottom w:val="single" w:sz="2" w:space="0" w:color="auto"/>
            </w:tcBorders>
          </w:tcPr>
          <w:p w:rsidR="00D70ADC" w:rsidRPr="00E47BCC" w:rsidRDefault="00D70ADC" w:rsidP="003A2ED8">
            <w:pPr>
              <w:pStyle w:val="FinTableLeftBold"/>
            </w:pPr>
            <w:r w:rsidRPr="00E47BCC">
              <w:t>Total: Non</w:t>
            </w:r>
            <w:r w:rsidR="00E47BCC">
              <w:noBreakHyphen/>
            </w:r>
            <w:r w:rsidRPr="00E47BCC">
              <w:t>operating</w:t>
            </w:r>
          </w:p>
        </w:tc>
        <w:tc>
          <w:tcPr>
            <w:tcW w:w="1168" w:type="dxa"/>
            <w:tcBorders>
              <w:top w:val="single" w:sz="2" w:space="0" w:color="auto"/>
              <w:bottom w:val="single" w:sz="2" w:space="0" w:color="auto"/>
            </w:tcBorders>
          </w:tcPr>
          <w:p w:rsidR="00D70ADC" w:rsidRPr="00E47BCC" w:rsidRDefault="00D70ADC" w:rsidP="003A2ED8">
            <w:pPr>
              <w:pStyle w:val="FinTableRightBold"/>
            </w:pPr>
          </w:p>
        </w:tc>
        <w:tc>
          <w:tcPr>
            <w:tcW w:w="1168" w:type="dxa"/>
            <w:tcBorders>
              <w:top w:val="single" w:sz="2" w:space="0" w:color="auto"/>
              <w:bottom w:val="single" w:sz="2" w:space="0" w:color="auto"/>
            </w:tcBorders>
          </w:tcPr>
          <w:p w:rsidR="00D70ADC" w:rsidRPr="00E47BCC" w:rsidRDefault="00D70ADC" w:rsidP="003A2ED8">
            <w:pPr>
              <w:pStyle w:val="FinTableRightBold"/>
            </w:pPr>
          </w:p>
        </w:tc>
        <w:tc>
          <w:tcPr>
            <w:tcW w:w="1168" w:type="dxa"/>
            <w:tcBorders>
              <w:top w:val="single" w:sz="2" w:space="0" w:color="auto"/>
              <w:bottom w:val="single" w:sz="2" w:space="0" w:color="auto"/>
            </w:tcBorders>
          </w:tcPr>
          <w:p w:rsidR="00D70ADC" w:rsidRPr="00E47BCC" w:rsidRDefault="00D70ADC" w:rsidP="003A2ED8">
            <w:pPr>
              <w:pStyle w:val="FinTableRightBold"/>
            </w:pPr>
            <w:r w:rsidRPr="00E47BCC">
              <w:t>157,000</w:t>
            </w:r>
          </w:p>
        </w:tc>
      </w:tr>
      <w:tr w:rsidR="00D70ADC" w:rsidRPr="00E47BCC" w:rsidTr="003A2ED8">
        <w:tc>
          <w:tcPr>
            <w:tcW w:w="3612" w:type="dxa"/>
            <w:tcBorders>
              <w:top w:val="single" w:sz="2" w:space="0" w:color="auto"/>
              <w:bottom w:val="single" w:sz="2" w:space="0" w:color="auto"/>
            </w:tcBorders>
          </w:tcPr>
          <w:p w:rsidR="00D70ADC" w:rsidRPr="00E47BCC" w:rsidRDefault="00D70ADC" w:rsidP="003A2ED8">
            <w:pPr>
              <w:pStyle w:val="FinTableLeftBoldHanging"/>
              <w:keepNext/>
            </w:pPr>
            <w:r w:rsidRPr="00E47BCC">
              <w:t>Total: Department of Sustainability, Environment, Water, Population and Communities</w:t>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1,196</w:t>
            </w:r>
          </w:p>
        </w:tc>
        <w:tc>
          <w:tcPr>
            <w:tcW w:w="1168" w:type="dxa"/>
            <w:tcBorders>
              <w:top w:val="single" w:sz="2" w:space="0" w:color="auto"/>
              <w:bottom w:val="single" w:sz="2" w:space="0" w:color="auto"/>
            </w:tcBorders>
          </w:tcPr>
          <w:p w:rsidR="00D70ADC" w:rsidRPr="00E47BCC" w:rsidRDefault="00E47BCC" w:rsidP="003A2ED8">
            <w:pPr>
              <w:pStyle w:val="FinTableRightBold"/>
              <w:keepNext/>
            </w:pPr>
            <w:r>
              <w:noBreakHyphen/>
            </w:r>
          </w:p>
        </w:tc>
        <w:tc>
          <w:tcPr>
            <w:tcW w:w="1168" w:type="dxa"/>
            <w:tcBorders>
              <w:top w:val="single" w:sz="2" w:space="0" w:color="auto"/>
              <w:bottom w:val="single" w:sz="2" w:space="0" w:color="auto"/>
            </w:tcBorders>
          </w:tcPr>
          <w:p w:rsidR="00D70ADC" w:rsidRPr="00E47BCC" w:rsidRDefault="00D70ADC" w:rsidP="003A2ED8">
            <w:pPr>
              <w:pStyle w:val="FinTableRightBold"/>
              <w:keepNext/>
            </w:pPr>
            <w:r w:rsidRPr="00E47BCC">
              <w:t>158,196</w:t>
            </w:r>
          </w:p>
        </w:tc>
      </w:tr>
    </w:tbl>
    <w:p w:rsidR="00420B46" w:rsidRPr="00E47BCC" w:rsidRDefault="009338D2" w:rsidP="00420B46">
      <w:pPr>
        <w:pStyle w:val="ActHead6"/>
        <w:pageBreakBefore/>
      </w:pPr>
      <w:bookmarkStart w:id="39" w:name="_Toc366171476"/>
      <w:r w:rsidRPr="00E47BCC">
        <w:lastRenderedPageBreak/>
        <w:t>Amendment of Schedule</w:t>
      </w:r>
      <w:r w:rsidR="00E47BCC" w:rsidRPr="00E47BCC">
        <w:t> </w:t>
      </w:r>
      <w:r w:rsidRPr="00E47BCC">
        <w:t>2 arising from Determination(s) under section</w:t>
      </w:r>
      <w:r w:rsidR="00E47BCC" w:rsidRPr="00E47BCC">
        <w:t> </w:t>
      </w:r>
      <w:r w:rsidRPr="00E47BCC">
        <w:t>32 of the Financial Management and Accountability Act 1997</w:t>
      </w:r>
      <w:bookmarkEnd w:id="39"/>
    </w:p>
    <w:p w:rsidR="009338D2" w:rsidRPr="00E47BCC" w:rsidRDefault="009338D2" w:rsidP="00F7255D">
      <w:pPr>
        <w:pStyle w:val="ItemHead"/>
      </w:pPr>
      <w:r w:rsidRPr="00E47BCC">
        <w:t>1</w:t>
      </w:r>
      <w:r w:rsidR="00420B46" w:rsidRPr="00E47BCC">
        <w:t xml:space="preserve">  </w:t>
      </w:r>
      <w:r w:rsidRPr="00E47BCC">
        <w:t>FMA Act Determination</w:t>
      </w:r>
      <w:r w:rsidR="00E47BCC">
        <w:t> </w:t>
      </w:r>
      <w:r w:rsidR="00DF5390" w:rsidRPr="00E47BCC">
        <w:t>2013/05 — Section</w:t>
      </w:r>
      <w:r w:rsidR="00E47BCC">
        <w:t> </w:t>
      </w:r>
      <w:r w:rsidR="00DF5390" w:rsidRPr="00E47BCC">
        <w:t xml:space="preserve">32 (Transfer </w:t>
      </w:r>
      <w:r w:rsidRPr="00E47BCC">
        <w:t>of Functions from DCCEE to DIICCSRTE and DRET)</w:t>
      </w:r>
    </w:p>
    <w:p w:rsidR="009338D2" w:rsidRPr="00E47BCC" w:rsidRDefault="009338D2" w:rsidP="00F7255D">
      <w:pPr>
        <w:pStyle w:val="Item"/>
      </w:pPr>
      <w:r w:rsidRPr="00E47BCC">
        <w:t>Schedule</w:t>
      </w:r>
      <w:r w:rsidR="00E47BCC">
        <w:t> </w:t>
      </w:r>
      <w:r w:rsidRPr="00E47BCC">
        <w:t>2 of this Act is amended in accordance with section</w:t>
      </w:r>
      <w:r w:rsidR="00E47BCC">
        <w:t> </w:t>
      </w:r>
      <w:r w:rsidRPr="00E47BCC">
        <w:t xml:space="preserve">32 of the </w:t>
      </w:r>
      <w:r w:rsidRPr="00E47BCC">
        <w:rPr>
          <w:i/>
        </w:rPr>
        <w:t>Financial Management and Accountability Act</w:t>
      </w:r>
      <w:r w:rsidR="00F7255D" w:rsidRPr="00E47BCC">
        <w:rPr>
          <w:i/>
        </w:rPr>
        <w:t xml:space="preserve"> </w:t>
      </w:r>
      <w:r w:rsidRPr="00E47BCC">
        <w:rPr>
          <w:i/>
        </w:rPr>
        <w:t>1997</w:t>
      </w:r>
      <w:r w:rsidRPr="00E47BCC">
        <w:t xml:space="preserve"> (FMA Act). Amendments to appropriations are as specified in the following table. The appropriation item (listed in Column 1) for the Agency (listed in Column 2) is amended by the relevant amount (listed in Column 3). </w:t>
      </w:r>
      <w:r w:rsidRPr="00E47BCC">
        <w:br/>
        <w:t>A positive amount in Column 3 is an increase in the appropriation and a negative amount is a decrease in the appropriation.</w:t>
      </w:r>
    </w:p>
    <w:p w:rsidR="009338D2" w:rsidRPr="00E47BCC" w:rsidRDefault="009338D2" w:rsidP="00F7255D">
      <w:pPr>
        <w:spacing w:before="220" w:line="240" w:lineRule="auto"/>
        <w:ind w:left="709"/>
        <w:rPr>
          <w:b/>
        </w:rPr>
      </w:pPr>
      <w:r w:rsidRPr="00E47BCC">
        <w:rPr>
          <w:b/>
        </w:rPr>
        <w:t>Table 1</w:t>
      </w:r>
    </w:p>
    <w:p w:rsidR="009338D2" w:rsidRPr="00E47BCC" w:rsidRDefault="009338D2" w:rsidP="009338D2"/>
    <w:tbl>
      <w:tblPr>
        <w:tblW w:w="7088" w:type="dxa"/>
        <w:tblInd w:w="81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9"/>
        <w:gridCol w:w="2328"/>
        <w:gridCol w:w="2835"/>
        <w:gridCol w:w="1276"/>
      </w:tblGrid>
      <w:tr w:rsidR="009338D2" w:rsidRPr="00E47BCC" w:rsidTr="00F7255D">
        <w:trPr>
          <w:tblHeader/>
        </w:trPr>
        <w:tc>
          <w:tcPr>
            <w:tcW w:w="7088" w:type="dxa"/>
            <w:gridSpan w:val="4"/>
            <w:tcBorders>
              <w:top w:val="single" w:sz="12" w:space="0" w:color="auto"/>
              <w:bottom w:val="single" w:sz="6" w:space="0" w:color="auto"/>
            </w:tcBorders>
          </w:tcPr>
          <w:p w:rsidR="009338D2" w:rsidRPr="00E47BCC" w:rsidRDefault="009338D2" w:rsidP="00F7255D">
            <w:pPr>
              <w:pStyle w:val="TableHeading"/>
            </w:pPr>
            <w:r w:rsidRPr="00E47BCC">
              <w:t>Amendment of appropriations</w:t>
            </w:r>
          </w:p>
        </w:tc>
      </w:tr>
      <w:tr w:rsidR="00F7255D" w:rsidRPr="00E47BCC" w:rsidTr="00F7255D">
        <w:trPr>
          <w:tblHeader/>
        </w:trPr>
        <w:tc>
          <w:tcPr>
            <w:tcW w:w="649" w:type="dxa"/>
            <w:tcBorders>
              <w:top w:val="single" w:sz="6" w:space="0" w:color="auto"/>
              <w:bottom w:val="single" w:sz="6" w:space="0" w:color="auto"/>
            </w:tcBorders>
          </w:tcPr>
          <w:p w:rsidR="009338D2" w:rsidRPr="00E47BCC" w:rsidRDefault="009338D2" w:rsidP="00F7255D">
            <w:pPr>
              <w:pStyle w:val="TableHeading"/>
            </w:pPr>
          </w:p>
        </w:tc>
        <w:tc>
          <w:tcPr>
            <w:tcW w:w="2328" w:type="dxa"/>
            <w:tcBorders>
              <w:top w:val="single" w:sz="6" w:space="0" w:color="auto"/>
              <w:bottom w:val="single" w:sz="6" w:space="0" w:color="auto"/>
            </w:tcBorders>
          </w:tcPr>
          <w:p w:rsidR="009338D2" w:rsidRPr="00E47BCC" w:rsidRDefault="009338D2" w:rsidP="00F7255D">
            <w:pPr>
              <w:pStyle w:val="TableHeading"/>
            </w:pPr>
            <w:r w:rsidRPr="00E47BCC">
              <w:t>Column 1</w:t>
            </w:r>
          </w:p>
        </w:tc>
        <w:tc>
          <w:tcPr>
            <w:tcW w:w="2835" w:type="dxa"/>
            <w:tcBorders>
              <w:top w:val="single" w:sz="6" w:space="0" w:color="auto"/>
              <w:bottom w:val="single" w:sz="6" w:space="0" w:color="auto"/>
            </w:tcBorders>
          </w:tcPr>
          <w:p w:rsidR="009338D2" w:rsidRPr="00E47BCC" w:rsidRDefault="009338D2" w:rsidP="00F7255D">
            <w:pPr>
              <w:pStyle w:val="TableHeading"/>
            </w:pPr>
            <w:r w:rsidRPr="00E47BCC">
              <w:t>Column 2</w:t>
            </w:r>
          </w:p>
        </w:tc>
        <w:tc>
          <w:tcPr>
            <w:tcW w:w="1276" w:type="dxa"/>
            <w:tcBorders>
              <w:top w:val="single" w:sz="6" w:space="0" w:color="auto"/>
              <w:bottom w:val="single" w:sz="6" w:space="0" w:color="auto"/>
            </w:tcBorders>
          </w:tcPr>
          <w:p w:rsidR="009338D2" w:rsidRPr="00E47BCC" w:rsidRDefault="009338D2" w:rsidP="00F7255D">
            <w:pPr>
              <w:pStyle w:val="TableHeading"/>
            </w:pPr>
            <w:r w:rsidRPr="00E47BCC">
              <w:t>Column 3</w:t>
            </w:r>
          </w:p>
        </w:tc>
      </w:tr>
      <w:tr w:rsidR="00F7255D" w:rsidRPr="00E47BCC" w:rsidTr="00F7255D">
        <w:trPr>
          <w:tblHeader/>
        </w:trPr>
        <w:tc>
          <w:tcPr>
            <w:tcW w:w="649" w:type="dxa"/>
            <w:tcBorders>
              <w:top w:val="single" w:sz="6" w:space="0" w:color="auto"/>
              <w:bottom w:val="single" w:sz="12" w:space="0" w:color="auto"/>
            </w:tcBorders>
          </w:tcPr>
          <w:p w:rsidR="009338D2" w:rsidRPr="00E47BCC" w:rsidRDefault="009338D2" w:rsidP="00F7255D">
            <w:pPr>
              <w:pStyle w:val="TableHeading"/>
            </w:pPr>
            <w:r w:rsidRPr="00E47BCC">
              <w:t>Item</w:t>
            </w:r>
          </w:p>
        </w:tc>
        <w:tc>
          <w:tcPr>
            <w:tcW w:w="2328" w:type="dxa"/>
            <w:tcBorders>
              <w:top w:val="single" w:sz="6" w:space="0" w:color="auto"/>
              <w:bottom w:val="single" w:sz="12" w:space="0" w:color="auto"/>
            </w:tcBorders>
          </w:tcPr>
          <w:p w:rsidR="009338D2" w:rsidRPr="00E47BCC" w:rsidRDefault="009338D2" w:rsidP="00F7255D">
            <w:pPr>
              <w:pStyle w:val="TableHeading"/>
            </w:pPr>
            <w:r w:rsidRPr="00E47BCC">
              <w:t>Appropriation item</w:t>
            </w:r>
          </w:p>
        </w:tc>
        <w:tc>
          <w:tcPr>
            <w:tcW w:w="2835" w:type="dxa"/>
            <w:tcBorders>
              <w:top w:val="single" w:sz="6" w:space="0" w:color="auto"/>
              <w:bottom w:val="single" w:sz="12" w:space="0" w:color="auto"/>
            </w:tcBorders>
          </w:tcPr>
          <w:p w:rsidR="009338D2" w:rsidRPr="00E47BCC" w:rsidRDefault="009338D2" w:rsidP="00F7255D">
            <w:pPr>
              <w:pStyle w:val="TableHeading"/>
            </w:pPr>
            <w:r w:rsidRPr="00E47BCC">
              <w:t>Agency</w:t>
            </w:r>
          </w:p>
        </w:tc>
        <w:tc>
          <w:tcPr>
            <w:tcW w:w="1276" w:type="dxa"/>
            <w:tcBorders>
              <w:top w:val="single" w:sz="6" w:space="0" w:color="auto"/>
              <w:bottom w:val="single" w:sz="12" w:space="0" w:color="auto"/>
            </w:tcBorders>
          </w:tcPr>
          <w:p w:rsidR="009338D2" w:rsidRPr="00E47BCC" w:rsidRDefault="009338D2" w:rsidP="00F7255D">
            <w:pPr>
              <w:pStyle w:val="TableHeading"/>
              <w:jc w:val="right"/>
            </w:pPr>
            <w:r w:rsidRPr="00E47BCC">
              <w:t>Amount $</w:t>
            </w:r>
          </w:p>
        </w:tc>
      </w:tr>
      <w:tr w:rsidR="00F7255D" w:rsidRPr="00E47BCC" w:rsidTr="00F7255D">
        <w:tc>
          <w:tcPr>
            <w:tcW w:w="649" w:type="dxa"/>
          </w:tcPr>
          <w:p w:rsidR="009338D2" w:rsidRPr="00E47BCC" w:rsidRDefault="009338D2" w:rsidP="00F7255D">
            <w:pPr>
              <w:pStyle w:val="Tabletext"/>
            </w:pPr>
            <w:r w:rsidRPr="00E47BCC">
              <w:t>1</w:t>
            </w:r>
          </w:p>
        </w:tc>
        <w:tc>
          <w:tcPr>
            <w:tcW w:w="2328" w:type="dxa"/>
          </w:tcPr>
          <w:p w:rsidR="009338D2" w:rsidRPr="00E47BCC" w:rsidRDefault="009338D2" w:rsidP="00F7255D">
            <w:pPr>
              <w:pStyle w:val="Tabletext"/>
              <w:keepNext/>
              <w:keepLines/>
            </w:pPr>
            <w:r w:rsidRPr="00E47BCC">
              <w:t>Other departmental item (Equity Injections)</w:t>
            </w:r>
          </w:p>
        </w:tc>
        <w:tc>
          <w:tcPr>
            <w:tcW w:w="2835" w:type="dxa"/>
          </w:tcPr>
          <w:p w:rsidR="009338D2" w:rsidRPr="00E47BCC" w:rsidRDefault="009338D2" w:rsidP="00F7255D">
            <w:pPr>
              <w:pStyle w:val="Tabletext"/>
            </w:pPr>
            <w:r w:rsidRPr="00E47BCC">
              <w:t>Department of Industry, Innovation, Climate Change, Science, Research and Tertiary Education</w:t>
            </w:r>
          </w:p>
        </w:tc>
        <w:tc>
          <w:tcPr>
            <w:tcW w:w="1276" w:type="dxa"/>
          </w:tcPr>
          <w:p w:rsidR="009338D2" w:rsidRPr="00E47BCC" w:rsidRDefault="009338D2" w:rsidP="00F7255D">
            <w:pPr>
              <w:pStyle w:val="Tabletext"/>
              <w:jc w:val="right"/>
            </w:pPr>
            <w:r w:rsidRPr="00E47BCC">
              <w:t>+196,101.94</w:t>
            </w:r>
          </w:p>
        </w:tc>
      </w:tr>
      <w:tr w:rsidR="00F7255D" w:rsidRPr="00E47BCC" w:rsidTr="00F7255D">
        <w:tc>
          <w:tcPr>
            <w:tcW w:w="649" w:type="dxa"/>
          </w:tcPr>
          <w:p w:rsidR="009338D2" w:rsidRPr="00E47BCC" w:rsidRDefault="009338D2" w:rsidP="00F7255D">
            <w:pPr>
              <w:pStyle w:val="Tabletext"/>
            </w:pPr>
            <w:r w:rsidRPr="00E47BCC">
              <w:t>2</w:t>
            </w:r>
          </w:p>
        </w:tc>
        <w:tc>
          <w:tcPr>
            <w:tcW w:w="2328" w:type="dxa"/>
          </w:tcPr>
          <w:p w:rsidR="009338D2" w:rsidRPr="00E47BCC" w:rsidRDefault="009338D2" w:rsidP="00F7255D">
            <w:pPr>
              <w:pStyle w:val="Tabletext"/>
            </w:pPr>
            <w:r w:rsidRPr="00E47BCC">
              <w:t>Other departmental item (Equity Injections)</w:t>
            </w:r>
          </w:p>
        </w:tc>
        <w:tc>
          <w:tcPr>
            <w:tcW w:w="2835" w:type="dxa"/>
          </w:tcPr>
          <w:p w:rsidR="009338D2" w:rsidRPr="00E47BCC" w:rsidRDefault="009338D2" w:rsidP="00F7255D">
            <w:pPr>
              <w:pStyle w:val="Tabletext"/>
            </w:pPr>
            <w:r w:rsidRPr="00E47BCC">
              <w:t>Department of Resources, Energy and Tourism</w:t>
            </w:r>
          </w:p>
        </w:tc>
        <w:tc>
          <w:tcPr>
            <w:tcW w:w="1276" w:type="dxa"/>
          </w:tcPr>
          <w:p w:rsidR="009338D2" w:rsidRPr="00E47BCC" w:rsidRDefault="009338D2" w:rsidP="00F7255D">
            <w:pPr>
              <w:pStyle w:val="Tabletext"/>
              <w:jc w:val="right"/>
            </w:pPr>
            <w:r w:rsidRPr="00E47BCC">
              <w:t>+153,898.06</w:t>
            </w:r>
          </w:p>
        </w:tc>
      </w:tr>
      <w:tr w:rsidR="00F7255D" w:rsidRPr="00E47BCC" w:rsidTr="00F7255D">
        <w:tc>
          <w:tcPr>
            <w:tcW w:w="649" w:type="dxa"/>
            <w:tcBorders>
              <w:bottom w:val="single" w:sz="12" w:space="0" w:color="auto"/>
            </w:tcBorders>
          </w:tcPr>
          <w:p w:rsidR="009338D2" w:rsidRPr="00E47BCC" w:rsidRDefault="009338D2" w:rsidP="00F7255D">
            <w:pPr>
              <w:pStyle w:val="Tabletext"/>
            </w:pPr>
            <w:r w:rsidRPr="00E47BCC">
              <w:t>3</w:t>
            </w:r>
          </w:p>
        </w:tc>
        <w:tc>
          <w:tcPr>
            <w:tcW w:w="2328" w:type="dxa"/>
            <w:tcBorders>
              <w:bottom w:val="single" w:sz="12" w:space="0" w:color="auto"/>
            </w:tcBorders>
          </w:tcPr>
          <w:p w:rsidR="009338D2" w:rsidRPr="00E47BCC" w:rsidRDefault="009338D2" w:rsidP="00F7255D">
            <w:pPr>
              <w:pStyle w:val="Tabletext"/>
            </w:pPr>
            <w:r w:rsidRPr="00E47BCC">
              <w:t>Other departmental item (Equity Injections)</w:t>
            </w:r>
          </w:p>
        </w:tc>
        <w:tc>
          <w:tcPr>
            <w:tcW w:w="2835" w:type="dxa"/>
            <w:tcBorders>
              <w:bottom w:val="single" w:sz="12" w:space="0" w:color="auto"/>
            </w:tcBorders>
          </w:tcPr>
          <w:p w:rsidR="009338D2" w:rsidRPr="00E47BCC" w:rsidRDefault="009338D2" w:rsidP="00F7255D">
            <w:pPr>
              <w:pStyle w:val="Tabletext"/>
            </w:pPr>
            <w:r w:rsidRPr="00E47BCC">
              <w:t>Department of Climate Change and Energy Efficiency</w:t>
            </w:r>
          </w:p>
        </w:tc>
        <w:tc>
          <w:tcPr>
            <w:tcW w:w="1276" w:type="dxa"/>
            <w:tcBorders>
              <w:bottom w:val="single" w:sz="12" w:space="0" w:color="auto"/>
            </w:tcBorders>
          </w:tcPr>
          <w:p w:rsidR="009338D2" w:rsidRPr="00E47BCC" w:rsidRDefault="00E47BCC" w:rsidP="00F7255D">
            <w:pPr>
              <w:pStyle w:val="Tabletext"/>
              <w:jc w:val="right"/>
            </w:pPr>
            <w:r>
              <w:noBreakHyphen/>
            </w:r>
            <w:r w:rsidR="009338D2" w:rsidRPr="00E47BCC">
              <w:t>350,000.00</w:t>
            </w:r>
          </w:p>
        </w:tc>
      </w:tr>
    </w:tbl>
    <w:p w:rsidR="009338D2" w:rsidRPr="00E47BCC" w:rsidRDefault="009338D2" w:rsidP="009338D2">
      <w:pPr>
        <w:pStyle w:val="notetext"/>
      </w:pPr>
      <w:r w:rsidRPr="00E47BCC">
        <w:t>Note:</w:t>
      </w:r>
      <w:r w:rsidRPr="00E47BCC">
        <w:tab/>
        <w:t>Section</w:t>
      </w:r>
      <w:r w:rsidR="00E47BCC">
        <w:t> </w:t>
      </w:r>
      <w:r w:rsidRPr="00E47BCC">
        <w:t>32 of the FMA Act enables the Finance Minister to determine that Schedules to Appropriation Acts are amended in relation to a transfer o</w:t>
      </w:r>
      <w:r w:rsidR="00F7255D" w:rsidRPr="00E47BCC">
        <w:t xml:space="preserve">f functions between Agencies. A </w:t>
      </w:r>
      <w:r w:rsidRPr="00E47BCC">
        <w:t>determination under section</w:t>
      </w:r>
      <w:r w:rsidR="00E47BCC">
        <w:t> </w:t>
      </w:r>
      <w:r w:rsidRPr="00E47BCC">
        <w:t xml:space="preserve">32 of the FMA Act cannot result in a change to the total amount appropriated. </w:t>
      </w:r>
      <w:r w:rsidRPr="00E47BCC">
        <w:rPr>
          <w:i/>
        </w:rPr>
        <w:t>FMA</w:t>
      </w:r>
      <w:r w:rsidR="00F7255D" w:rsidRPr="00E47BCC">
        <w:rPr>
          <w:i/>
        </w:rPr>
        <w:t xml:space="preserve"> </w:t>
      </w:r>
      <w:r w:rsidRPr="00E47BCC">
        <w:rPr>
          <w:i/>
        </w:rPr>
        <w:t>Act Determination</w:t>
      </w:r>
      <w:r w:rsidR="00E47BCC">
        <w:rPr>
          <w:i/>
        </w:rPr>
        <w:t> </w:t>
      </w:r>
      <w:r w:rsidRPr="00E47BCC">
        <w:rPr>
          <w:i/>
        </w:rPr>
        <w:t>2013/05 — Section</w:t>
      </w:r>
      <w:r w:rsidR="00E47BCC">
        <w:rPr>
          <w:i/>
        </w:rPr>
        <w:t> </w:t>
      </w:r>
      <w:r w:rsidRPr="00E47BCC">
        <w:rPr>
          <w:i/>
        </w:rPr>
        <w:t>32 (Transfer</w:t>
      </w:r>
      <w:r w:rsidR="00F7255D" w:rsidRPr="00E47BCC">
        <w:rPr>
          <w:i/>
        </w:rPr>
        <w:t xml:space="preserve"> </w:t>
      </w:r>
      <w:r w:rsidRPr="00E47BCC">
        <w:rPr>
          <w:i/>
        </w:rPr>
        <w:t>of Functions from DCCEE to DIICCSRTE and DRET)</w:t>
      </w:r>
      <w:r w:rsidRPr="00E47BCC">
        <w:t xml:space="preserve"> affects this Act in a specified way to result in no change to the total amount appropriated.</w:t>
      </w:r>
    </w:p>
    <w:p w:rsidR="005C2AA0" w:rsidRPr="00E47BCC" w:rsidRDefault="005C2AA0">
      <w:pPr>
        <w:sectPr w:rsidR="005C2AA0" w:rsidRPr="00E47BCC" w:rsidSect="004D5AC4">
          <w:headerReference w:type="even" r:id="rId26"/>
          <w:headerReference w:type="default" r:id="rId27"/>
          <w:footerReference w:type="even" r:id="rId28"/>
          <w:footerReference w:type="default" r:id="rId29"/>
          <w:headerReference w:type="first" r:id="rId30"/>
          <w:footerReference w:type="first" r:id="rId31"/>
          <w:pgSz w:w="11907" w:h="16839" w:code="9"/>
          <w:pgMar w:top="1871" w:right="2410" w:bottom="4252" w:left="2410" w:header="720" w:footer="3402" w:gutter="0"/>
          <w:cols w:space="720"/>
          <w:docGrid w:linePitch="299"/>
        </w:sectPr>
      </w:pPr>
    </w:p>
    <w:p w:rsidR="00CE40A9" w:rsidRPr="00E47BCC" w:rsidRDefault="00CE40A9" w:rsidP="00E47BCC">
      <w:pPr>
        <w:pStyle w:val="ENotesHeading1"/>
        <w:outlineLvl w:val="9"/>
      </w:pPr>
      <w:bookmarkStart w:id="40" w:name="_Toc366171477"/>
      <w:r w:rsidRPr="00E47BCC">
        <w:lastRenderedPageBreak/>
        <w:t>Endnotes</w:t>
      </w:r>
      <w:bookmarkEnd w:id="40"/>
    </w:p>
    <w:p w:rsidR="00CE40A9" w:rsidRPr="00E47BCC" w:rsidRDefault="00CE40A9" w:rsidP="00E47BCC">
      <w:pPr>
        <w:pStyle w:val="ENotesHeading2"/>
        <w:outlineLvl w:val="9"/>
      </w:pPr>
      <w:bookmarkStart w:id="41" w:name="_Toc366171478"/>
      <w:r w:rsidRPr="00E47BCC">
        <w:t>Endnote 1—About the endnotes</w:t>
      </w:r>
      <w:bookmarkEnd w:id="41"/>
    </w:p>
    <w:p w:rsidR="00CE40A9" w:rsidRPr="00E47BCC" w:rsidRDefault="00CE40A9" w:rsidP="00F7255D">
      <w:r w:rsidRPr="00E47BCC">
        <w:t xml:space="preserve">The endnotes provide details of the history of this </w:t>
      </w:r>
      <w:r w:rsidR="00DF5390" w:rsidRPr="00E47BCC">
        <w:t>legislation</w:t>
      </w:r>
      <w:r w:rsidRPr="00E47BCC">
        <w:t xml:space="preserve"> and its provisions. The following endnotes are included in each compilation:</w:t>
      </w:r>
    </w:p>
    <w:p w:rsidR="00CE40A9" w:rsidRPr="00E47BCC" w:rsidRDefault="00CE40A9" w:rsidP="00F7255D"/>
    <w:p w:rsidR="00CE40A9" w:rsidRPr="00E47BCC" w:rsidRDefault="00CE40A9" w:rsidP="00F7255D">
      <w:r w:rsidRPr="00E47BCC">
        <w:t>Endnote 1—About the endnotes</w:t>
      </w:r>
    </w:p>
    <w:p w:rsidR="00CE40A9" w:rsidRPr="00E47BCC" w:rsidRDefault="00CE40A9" w:rsidP="00F7255D">
      <w:r w:rsidRPr="00E47BCC">
        <w:t>Endnote 2—Abbreviation key</w:t>
      </w:r>
    </w:p>
    <w:p w:rsidR="00CE40A9" w:rsidRPr="00E47BCC" w:rsidRDefault="00CE40A9" w:rsidP="00F7255D">
      <w:r w:rsidRPr="00E47BCC">
        <w:t>Endnote 3—Legislation history</w:t>
      </w:r>
    </w:p>
    <w:p w:rsidR="00CE40A9" w:rsidRPr="00E47BCC" w:rsidRDefault="00CE40A9" w:rsidP="00F7255D">
      <w:r w:rsidRPr="00E47BCC">
        <w:t>Endnote 4—Amendment history</w:t>
      </w:r>
    </w:p>
    <w:p w:rsidR="00CE40A9" w:rsidRPr="00E47BCC" w:rsidRDefault="00CE40A9" w:rsidP="00F7255D">
      <w:r w:rsidRPr="00E47BCC">
        <w:t>Endnote 5—Uncommenced amendments</w:t>
      </w:r>
    </w:p>
    <w:p w:rsidR="00CE40A9" w:rsidRPr="00E47BCC" w:rsidRDefault="00CE40A9" w:rsidP="00F7255D">
      <w:r w:rsidRPr="00E47BCC">
        <w:t>Endnote 6—Modifications</w:t>
      </w:r>
    </w:p>
    <w:p w:rsidR="00CE40A9" w:rsidRPr="00E47BCC" w:rsidRDefault="00CE40A9" w:rsidP="00F7255D">
      <w:r w:rsidRPr="00E47BCC">
        <w:t>Endnote 7—Misdescribed amendments</w:t>
      </w:r>
    </w:p>
    <w:p w:rsidR="00CE40A9" w:rsidRPr="00E47BCC" w:rsidRDefault="00CE40A9" w:rsidP="00F7255D">
      <w:r w:rsidRPr="00E47BCC">
        <w:t>Endnote 8—Miscellaneous</w:t>
      </w:r>
    </w:p>
    <w:p w:rsidR="00CE40A9" w:rsidRPr="00E47BCC" w:rsidRDefault="00CE40A9" w:rsidP="00F7255D">
      <w:pPr>
        <w:rPr>
          <w:b/>
        </w:rPr>
      </w:pPr>
    </w:p>
    <w:p w:rsidR="00CE40A9" w:rsidRPr="00E47BCC" w:rsidRDefault="00CE40A9" w:rsidP="00F7255D">
      <w:r w:rsidRPr="00E47BCC">
        <w:t>If there is no information under a particular endnote, the word “none” will appear in square brackets after the endnote heading.</w:t>
      </w:r>
    </w:p>
    <w:p w:rsidR="00CE40A9" w:rsidRPr="00E47BCC" w:rsidRDefault="00CE40A9" w:rsidP="00F7255D">
      <w:pPr>
        <w:rPr>
          <w:b/>
        </w:rPr>
      </w:pPr>
    </w:p>
    <w:p w:rsidR="00CE40A9" w:rsidRPr="00E47BCC" w:rsidRDefault="00CE40A9" w:rsidP="00F7255D">
      <w:r w:rsidRPr="00E47BCC">
        <w:rPr>
          <w:b/>
        </w:rPr>
        <w:t>Abbreviation key—Endnote 2</w:t>
      </w:r>
    </w:p>
    <w:p w:rsidR="00CE40A9" w:rsidRPr="00E47BCC" w:rsidRDefault="00CE40A9" w:rsidP="00F7255D">
      <w:r w:rsidRPr="00E47BCC">
        <w:t>The abbreviation key in this endnote sets out abbreviations that may be used in the endnotes.</w:t>
      </w:r>
    </w:p>
    <w:p w:rsidR="00CE40A9" w:rsidRPr="00E47BCC" w:rsidRDefault="00CE40A9" w:rsidP="00F7255D"/>
    <w:p w:rsidR="00CE40A9" w:rsidRPr="00E47BCC" w:rsidRDefault="00CE40A9" w:rsidP="00F7255D">
      <w:pPr>
        <w:rPr>
          <w:b/>
        </w:rPr>
      </w:pPr>
      <w:r w:rsidRPr="00E47BCC">
        <w:rPr>
          <w:b/>
        </w:rPr>
        <w:t>Legislation history and amendment history—Endnotes 3 and 4</w:t>
      </w:r>
    </w:p>
    <w:p w:rsidR="00CE40A9" w:rsidRPr="00E47BCC" w:rsidRDefault="00CE40A9" w:rsidP="00F7255D">
      <w:r w:rsidRPr="00E47BCC">
        <w:t>Amending laws are annotated in the legislation history and amendment history.</w:t>
      </w:r>
    </w:p>
    <w:p w:rsidR="00CE40A9" w:rsidRPr="00E47BCC" w:rsidRDefault="00CE40A9" w:rsidP="00F7255D"/>
    <w:p w:rsidR="00CE40A9" w:rsidRPr="00E47BCC" w:rsidRDefault="00CE40A9" w:rsidP="00F7255D">
      <w:r w:rsidRPr="00E47BCC">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CE40A9" w:rsidRPr="00E47BCC" w:rsidRDefault="00CE40A9" w:rsidP="00F7255D"/>
    <w:p w:rsidR="00CE40A9" w:rsidRPr="00E47BCC" w:rsidRDefault="00CE40A9" w:rsidP="00F7255D">
      <w:r w:rsidRPr="00E47BCC">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CE40A9" w:rsidRPr="00E47BCC" w:rsidRDefault="00CE40A9" w:rsidP="00F7255D">
      <w:pPr>
        <w:rPr>
          <w:b/>
        </w:rPr>
      </w:pPr>
    </w:p>
    <w:p w:rsidR="00CE40A9" w:rsidRPr="00E47BCC" w:rsidRDefault="00CE40A9" w:rsidP="00F7255D">
      <w:pPr>
        <w:rPr>
          <w:b/>
        </w:rPr>
      </w:pPr>
      <w:r w:rsidRPr="00E47BCC">
        <w:rPr>
          <w:b/>
        </w:rPr>
        <w:t>Uncommenced amendments—Endnote 5</w:t>
      </w:r>
    </w:p>
    <w:p w:rsidR="00CE40A9" w:rsidRPr="00E47BCC" w:rsidRDefault="00CE40A9" w:rsidP="00F7255D">
      <w:r w:rsidRPr="00E47BCC">
        <w:t>The effect of uncommenced amendments is not reflected in the text of the compiled law, but the text of the amendments is included in endnote 5.</w:t>
      </w:r>
    </w:p>
    <w:p w:rsidR="00CE40A9" w:rsidRPr="00E47BCC" w:rsidRDefault="00CE40A9" w:rsidP="00F7255D">
      <w:pPr>
        <w:keepNext/>
        <w:rPr>
          <w:b/>
        </w:rPr>
      </w:pPr>
      <w:r w:rsidRPr="00E47BCC">
        <w:rPr>
          <w:b/>
        </w:rPr>
        <w:lastRenderedPageBreak/>
        <w:t>Modifications—Endnote 6</w:t>
      </w:r>
    </w:p>
    <w:p w:rsidR="00CE40A9" w:rsidRPr="00E47BCC" w:rsidRDefault="00CE40A9" w:rsidP="00F7255D">
      <w:r w:rsidRPr="00E47BCC">
        <w:t>If the compiled law is affected by a modification that is in force, details of the modification are included in endnote 6.</w:t>
      </w:r>
    </w:p>
    <w:p w:rsidR="00CE40A9" w:rsidRPr="00E47BCC" w:rsidRDefault="00CE40A9" w:rsidP="00F7255D"/>
    <w:p w:rsidR="00CE40A9" w:rsidRPr="00E47BCC" w:rsidRDefault="00CE40A9" w:rsidP="00F7255D">
      <w:pPr>
        <w:keepNext/>
      </w:pPr>
      <w:r w:rsidRPr="00E47BCC">
        <w:rPr>
          <w:b/>
        </w:rPr>
        <w:t>Misdescribed amendments—Endnote 7</w:t>
      </w:r>
    </w:p>
    <w:p w:rsidR="00CE40A9" w:rsidRPr="00E47BCC" w:rsidRDefault="00CE40A9" w:rsidP="00F7255D">
      <w:r w:rsidRPr="00E47BCC">
        <w:t>An amendment is a misdescribed amendment if the effect of the amendment cannot be incorporated into the text of the compilation. Any misdescribed amendment is included in endnote 7.</w:t>
      </w:r>
    </w:p>
    <w:p w:rsidR="00CE40A9" w:rsidRPr="00E47BCC" w:rsidRDefault="00CE40A9" w:rsidP="00F7255D"/>
    <w:p w:rsidR="00CE40A9" w:rsidRPr="00E47BCC" w:rsidRDefault="00CE40A9" w:rsidP="00F7255D">
      <w:pPr>
        <w:rPr>
          <w:b/>
        </w:rPr>
      </w:pPr>
      <w:r w:rsidRPr="00E47BCC">
        <w:rPr>
          <w:b/>
        </w:rPr>
        <w:t>Miscellaneous—Endnote 8</w:t>
      </w:r>
    </w:p>
    <w:p w:rsidR="00CE40A9" w:rsidRPr="00E47BCC" w:rsidRDefault="00CE40A9" w:rsidP="00F7255D">
      <w:r w:rsidRPr="00E47BCC">
        <w:t>Endnote 8 includes any additional information that may be helpful for a reader of the compilation.</w:t>
      </w:r>
    </w:p>
    <w:p w:rsidR="00CE40A9" w:rsidRPr="00E47BCC" w:rsidRDefault="00CE40A9" w:rsidP="00F7255D"/>
    <w:p w:rsidR="00CE40A9" w:rsidRPr="00E47BCC" w:rsidRDefault="00CE40A9" w:rsidP="00F7255D">
      <w:pPr>
        <w:pStyle w:val="ENotesHeading2"/>
        <w:pageBreakBefore/>
        <w:outlineLvl w:val="9"/>
      </w:pPr>
      <w:bookmarkStart w:id="42" w:name="_Toc366171479"/>
      <w:r w:rsidRPr="00E47BCC">
        <w:lastRenderedPageBreak/>
        <w:t>Endnote 2—Abbreviation key</w:t>
      </w:r>
      <w:bookmarkEnd w:id="42"/>
    </w:p>
    <w:p w:rsidR="00CE40A9" w:rsidRPr="00E47BCC" w:rsidRDefault="00CE40A9" w:rsidP="00F7255D">
      <w:pPr>
        <w:pStyle w:val="Tabletext"/>
      </w:pPr>
    </w:p>
    <w:tbl>
      <w:tblPr>
        <w:tblW w:w="0" w:type="auto"/>
        <w:tblInd w:w="113" w:type="dxa"/>
        <w:tblLayout w:type="fixed"/>
        <w:tblLook w:val="0000" w:firstRow="0" w:lastRow="0" w:firstColumn="0" w:lastColumn="0" w:noHBand="0" w:noVBand="0"/>
      </w:tblPr>
      <w:tblGrid>
        <w:gridCol w:w="3543"/>
        <w:gridCol w:w="3543"/>
      </w:tblGrid>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ad = added or inserted</w:t>
            </w:r>
          </w:p>
        </w:tc>
        <w:tc>
          <w:tcPr>
            <w:tcW w:w="3543" w:type="dxa"/>
            <w:shd w:val="clear" w:color="auto" w:fill="auto"/>
          </w:tcPr>
          <w:p w:rsidR="00CE40A9" w:rsidRPr="00E47BCC" w:rsidRDefault="00CE40A9" w:rsidP="00F7255D">
            <w:pPr>
              <w:pStyle w:val="ENoteTableText"/>
              <w:rPr>
                <w:sz w:val="20"/>
              </w:rPr>
            </w:pPr>
            <w:r w:rsidRPr="00E47BCC">
              <w:rPr>
                <w:sz w:val="20"/>
              </w:rPr>
              <w:t>pres = present</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am = amended</w:t>
            </w:r>
          </w:p>
        </w:tc>
        <w:tc>
          <w:tcPr>
            <w:tcW w:w="3543" w:type="dxa"/>
            <w:shd w:val="clear" w:color="auto" w:fill="auto"/>
          </w:tcPr>
          <w:p w:rsidR="00CE40A9" w:rsidRPr="00E47BCC" w:rsidRDefault="00CE40A9" w:rsidP="00F7255D">
            <w:pPr>
              <w:pStyle w:val="ENoteTableText"/>
              <w:rPr>
                <w:sz w:val="20"/>
              </w:rPr>
            </w:pPr>
            <w:r w:rsidRPr="00E47BCC">
              <w:rPr>
                <w:sz w:val="20"/>
              </w:rPr>
              <w:t>prev = previous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c = clause(s)</w:t>
            </w:r>
          </w:p>
        </w:tc>
        <w:tc>
          <w:tcPr>
            <w:tcW w:w="3543" w:type="dxa"/>
            <w:shd w:val="clear" w:color="auto" w:fill="auto"/>
          </w:tcPr>
          <w:p w:rsidR="00CE40A9" w:rsidRPr="00E47BCC" w:rsidRDefault="00CE40A9" w:rsidP="00F7255D">
            <w:pPr>
              <w:pStyle w:val="ENoteTableText"/>
              <w:rPr>
                <w:sz w:val="20"/>
              </w:rPr>
            </w:pPr>
            <w:r w:rsidRPr="00E47BCC">
              <w:rPr>
                <w:sz w:val="20"/>
              </w:rPr>
              <w:t>(prev) = previously</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Ch = Chapter(s)</w:t>
            </w:r>
          </w:p>
        </w:tc>
        <w:tc>
          <w:tcPr>
            <w:tcW w:w="3543" w:type="dxa"/>
            <w:shd w:val="clear" w:color="auto" w:fill="auto"/>
          </w:tcPr>
          <w:p w:rsidR="00CE40A9" w:rsidRPr="00E47BCC" w:rsidRDefault="00CE40A9" w:rsidP="00F7255D">
            <w:pPr>
              <w:pStyle w:val="ENoteTableText"/>
              <w:rPr>
                <w:sz w:val="20"/>
              </w:rPr>
            </w:pPr>
            <w:r w:rsidRPr="00E47BCC">
              <w:rPr>
                <w:sz w:val="20"/>
              </w:rPr>
              <w:t>Pt = Part(s)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def = definition(s)</w:t>
            </w:r>
          </w:p>
        </w:tc>
        <w:tc>
          <w:tcPr>
            <w:tcW w:w="3543" w:type="dxa"/>
            <w:shd w:val="clear" w:color="auto" w:fill="auto"/>
          </w:tcPr>
          <w:p w:rsidR="00CE40A9" w:rsidRPr="00E47BCC" w:rsidRDefault="00CE40A9" w:rsidP="00F7255D">
            <w:pPr>
              <w:pStyle w:val="ENoteTableText"/>
              <w:rPr>
                <w:sz w:val="20"/>
              </w:rPr>
            </w:pPr>
            <w:r w:rsidRPr="00E47BCC">
              <w:rPr>
                <w:sz w:val="20"/>
              </w:rPr>
              <w:t>r = regulation(s)/rule(s)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Dict = Dictionary</w:t>
            </w:r>
          </w:p>
        </w:tc>
        <w:tc>
          <w:tcPr>
            <w:tcW w:w="3543" w:type="dxa"/>
            <w:shd w:val="clear" w:color="auto" w:fill="auto"/>
          </w:tcPr>
          <w:p w:rsidR="00CE40A9" w:rsidRPr="00E47BCC" w:rsidRDefault="00CE40A9" w:rsidP="00F7255D">
            <w:pPr>
              <w:pStyle w:val="ENoteTableText"/>
              <w:rPr>
                <w:sz w:val="20"/>
              </w:rPr>
            </w:pPr>
            <w:r w:rsidRPr="00E47BCC">
              <w:rPr>
                <w:sz w:val="20"/>
              </w:rPr>
              <w:t>Reg = Regulation/Regulations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disallowed = disallowed by Parliament</w:t>
            </w:r>
          </w:p>
        </w:tc>
        <w:tc>
          <w:tcPr>
            <w:tcW w:w="3543" w:type="dxa"/>
            <w:shd w:val="clear" w:color="auto" w:fill="auto"/>
          </w:tcPr>
          <w:p w:rsidR="00CE40A9" w:rsidRPr="00E47BCC" w:rsidRDefault="00CE40A9" w:rsidP="00F7255D">
            <w:pPr>
              <w:pStyle w:val="ENoteTableText"/>
              <w:rPr>
                <w:sz w:val="20"/>
              </w:rPr>
            </w:pPr>
            <w:r w:rsidRPr="00E47BCC">
              <w:rPr>
                <w:sz w:val="20"/>
              </w:rPr>
              <w:t>reloc = relocated</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Div = Division(s)</w:t>
            </w:r>
          </w:p>
        </w:tc>
        <w:tc>
          <w:tcPr>
            <w:tcW w:w="3543" w:type="dxa"/>
            <w:shd w:val="clear" w:color="auto" w:fill="auto"/>
          </w:tcPr>
          <w:p w:rsidR="00CE40A9" w:rsidRPr="00E47BCC" w:rsidRDefault="00CE40A9" w:rsidP="00F7255D">
            <w:pPr>
              <w:pStyle w:val="ENoteTableText"/>
              <w:rPr>
                <w:sz w:val="20"/>
              </w:rPr>
            </w:pPr>
            <w:r w:rsidRPr="00E47BCC">
              <w:rPr>
                <w:sz w:val="20"/>
              </w:rPr>
              <w:t>renum = renumbered</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exp = expired or ceased to have effect</w:t>
            </w:r>
          </w:p>
        </w:tc>
        <w:tc>
          <w:tcPr>
            <w:tcW w:w="3543" w:type="dxa"/>
            <w:shd w:val="clear" w:color="auto" w:fill="auto"/>
          </w:tcPr>
          <w:p w:rsidR="00CE40A9" w:rsidRPr="00E47BCC" w:rsidRDefault="00CE40A9" w:rsidP="00F7255D">
            <w:pPr>
              <w:pStyle w:val="ENoteTableText"/>
              <w:rPr>
                <w:sz w:val="20"/>
              </w:rPr>
            </w:pPr>
            <w:r w:rsidRPr="00E47BCC">
              <w:rPr>
                <w:sz w:val="20"/>
              </w:rPr>
              <w:t>rep = repealed</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hdg = heading(s)</w:t>
            </w:r>
          </w:p>
        </w:tc>
        <w:tc>
          <w:tcPr>
            <w:tcW w:w="3543" w:type="dxa"/>
            <w:shd w:val="clear" w:color="auto" w:fill="auto"/>
          </w:tcPr>
          <w:p w:rsidR="00CE40A9" w:rsidRPr="00E47BCC" w:rsidRDefault="00CE40A9" w:rsidP="00F7255D">
            <w:pPr>
              <w:pStyle w:val="ENoteTableText"/>
              <w:rPr>
                <w:sz w:val="20"/>
              </w:rPr>
            </w:pPr>
            <w:r w:rsidRPr="00E47BCC">
              <w:rPr>
                <w:sz w:val="20"/>
              </w:rPr>
              <w:t>rs = repealed and substituted</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LI = Legislative Instrument</w:t>
            </w:r>
          </w:p>
        </w:tc>
        <w:tc>
          <w:tcPr>
            <w:tcW w:w="3543" w:type="dxa"/>
            <w:shd w:val="clear" w:color="auto" w:fill="auto"/>
          </w:tcPr>
          <w:p w:rsidR="00CE40A9" w:rsidRPr="00E47BCC" w:rsidRDefault="00CE40A9" w:rsidP="00F7255D">
            <w:pPr>
              <w:pStyle w:val="ENoteTableText"/>
              <w:rPr>
                <w:sz w:val="20"/>
              </w:rPr>
            </w:pPr>
            <w:r w:rsidRPr="00E47BCC">
              <w:rPr>
                <w:sz w:val="20"/>
              </w:rPr>
              <w:t>s = section(s)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 xml:space="preserve">LIA = </w:t>
            </w:r>
            <w:r w:rsidRPr="00E47BCC">
              <w:rPr>
                <w:i/>
                <w:sz w:val="20"/>
              </w:rPr>
              <w:t>Legislative Instruments Act 2003</w:t>
            </w:r>
          </w:p>
        </w:tc>
        <w:tc>
          <w:tcPr>
            <w:tcW w:w="3543" w:type="dxa"/>
            <w:shd w:val="clear" w:color="auto" w:fill="auto"/>
          </w:tcPr>
          <w:p w:rsidR="00CE40A9" w:rsidRPr="00E47BCC" w:rsidRDefault="00CE40A9" w:rsidP="00F7255D">
            <w:pPr>
              <w:pStyle w:val="ENoteTableText"/>
              <w:rPr>
                <w:sz w:val="20"/>
              </w:rPr>
            </w:pPr>
            <w:r w:rsidRPr="00E47BCC">
              <w:rPr>
                <w:sz w:val="20"/>
              </w:rPr>
              <w:t>Sch = Schedule(s)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mod = modified/modification</w:t>
            </w:r>
          </w:p>
        </w:tc>
        <w:tc>
          <w:tcPr>
            <w:tcW w:w="3543" w:type="dxa"/>
            <w:shd w:val="clear" w:color="auto" w:fill="auto"/>
          </w:tcPr>
          <w:p w:rsidR="00CE40A9" w:rsidRPr="00E47BCC" w:rsidRDefault="00CE40A9" w:rsidP="00F7255D">
            <w:pPr>
              <w:pStyle w:val="ENoteTableText"/>
              <w:rPr>
                <w:sz w:val="20"/>
              </w:rPr>
            </w:pPr>
            <w:r w:rsidRPr="00E47BCC">
              <w:rPr>
                <w:sz w:val="20"/>
              </w:rPr>
              <w:t>Sdiv = Subdivision(s)</w:t>
            </w:r>
          </w:p>
        </w:tc>
      </w:tr>
      <w:tr w:rsidR="00CE40A9" w:rsidRPr="00E47BCC" w:rsidTr="00F7255D">
        <w:tc>
          <w:tcPr>
            <w:tcW w:w="3543" w:type="dxa"/>
            <w:shd w:val="clear" w:color="auto" w:fill="auto"/>
          </w:tcPr>
          <w:p w:rsidR="00CE40A9" w:rsidRPr="00E47BCC" w:rsidRDefault="00CE40A9" w:rsidP="00381B02">
            <w:pPr>
              <w:pStyle w:val="ENoteTableText"/>
              <w:rPr>
                <w:sz w:val="20"/>
              </w:rPr>
            </w:pPr>
            <w:r w:rsidRPr="00E47BCC">
              <w:rPr>
                <w:sz w:val="20"/>
              </w:rPr>
              <w:t xml:space="preserve">No </w:t>
            </w:r>
            <w:r w:rsidR="00381B02" w:rsidRPr="00E47BCC">
              <w:rPr>
                <w:sz w:val="20"/>
              </w:rPr>
              <w:t>=</w:t>
            </w:r>
            <w:r w:rsidRPr="00E47BCC">
              <w:rPr>
                <w:sz w:val="20"/>
              </w:rPr>
              <w:t xml:space="preserve"> Number(s)</w:t>
            </w:r>
          </w:p>
        </w:tc>
        <w:tc>
          <w:tcPr>
            <w:tcW w:w="3543" w:type="dxa"/>
            <w:shd w:val="clear" w:color="auto" w:fill="auto"/>
          </w:tcPr>
          <w:p w:rsidR="00CE40A9" w:rsidRPr="00E47BCC" w:rsidRDefault="00CE40A9" w:rsidP="00F7255D">
            <w:pPr>
              <w:pStyle w:val="ENoteTableText"/>
              <w:rPr>
                <w:sz w:val="20"/>
              </w:rPr>
            </w:pPr>
            <w:r w:rsidRPr="00E47BCC">
              <w:rPr>
                <w:sz w:val="20"/>
              </w:rPr>
              <w:t>SLI = Select Legislative Instrument</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o = order(s)</w:t>
            </w:r>
          </w:p>
        </w:tc>
        <w:tc>
          <w:tcPr>
            <w:tcW w:w="3543" w:type="dxa"/>
            <w:shd w:val="clear" w:color="auto" w:fill="auto"/>
          </w:tcPr>
          <w:p w:rsidR="00CE40A9" w:rsidRPr="00E47BCC" w:rsidRDefault="00CE40A9" w:rsidP="00F7255D">
            <w:pPr>
              <w:pStyle w:val="ENoteTableText"/>
              <w:rPr>
                <w:sz w:val="20"/>
              </w:rPr>
            </w:pPr>
            <w:r w:rsidRPr="00E47BCC">
              <w:rPr>
                <w:sz w:val="20"/>
              </w:rPr>
              <w:t>SR = Statutory Rules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Ord = Ordinance</w:t>
            </w:r>
          </w:p>
        </w:tc>
        <w:tc>
          <w:tcPr>
            <w:tcW w:w="3543" w:type="dxa"/>
            <w:shd w:val="clear" w:color="auto" w:fill="auto"/>
          </w:tcPr>
          <w:p w:rsidR="00CE40A9" w:rsidRPr="00E47BCC" w:rsidRDefault="00CE40A9" w:rsidP="00F7255D">
            <w:pPr>
              <w:pStyle w:val="ENoteTableText"/>
              <w:rPr>
                <w:sz w:val="20"/>
              </w:rPr>
            </w:pPr>
            <w:r w:rsidRPr="00E47BCC">
              <w:rPr>
                <w:sz w:val="20"/>
              </w:rPr>
              <w:t>Sub</w:t>
            </w:r>
            <w:r w:rsidR="00E47BCC">
              <w:rPr>
                <w:sz w:val="20"/>
              </w:rPr>
              <w:noBreakHyphen/>
            </w:r>
            <w:r w:rsidRPr="00E47BCC">
              <w:rPr>
                <w:sz w:val="20"/>
              </w:rPr>
              <w:t>Ch = Sub</w:t>
            </w:r>
            <w:r w:rsidR="00E47BCC">
              <w:rPr>
                <w:sz w:val="20"/>
              </w:rPr>
              <w:noBreakHyphen/>
            </w:r>
            <w:r w:rsidRPr="00E47BCC">
              <w:rPr>
                <w:sz w:val="20"/>
              </w:rPr>
              <w:t>Chapter(s)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orig = original</w:t>
            </w:r>
          </w:p>
        </w:tc>
        <w:tc>
          <w:tcPr>
            <w:tcW w:w="3543" w:type="dxa"/>
            <w:shd w:val="clear" w:color="auto" w:fill="auto"/>
          </w:tcPr>
          <w:p w:rsidR="00CE40A9" w:rsidRPr="00E47BCC" w:rsidRDefault="00CE40A9" w:rsidP="00F7255D">
            <w:pPr>
              <w:pStyle w:val="ENoteTableText"/>
              <w:rPr>
                <w:sz w:val="20"/>
              </w:rPr>
            </w:pPr>
            <w:r w:rsidRPr="00E47BCC">
              <w:rPr>
                <w:sz w:val="20"/>
              </w:rPr>
              <w:t>SubPt = Subpart(s)</w:t>
            </w:r>
          </w:p>
        </w:tc>
      </w:tr>
      <w:tr w:rsidR="00CE40A9" w:rsidRPr="00E47BCC" w:rsidTr="00F7255D">
        <w:tc>
          <w:tcPr>
            <w:tcW w:w="3543" w:type="dxa"/>
            <w:shd w:val="clear" w:color="auto" w:fill="auto"/>
          </w:tcPr>
          <w:p w:rsidR="00CE40A9" w:rsidRPr="00E47BCC" w:rsidRDefault="00CE40A9" w:rsidP="00F7255D">
            <w:pPr>
              <w:pStyle w:val="ENoteTableText"/>
              <w:rPr>
                <w:sz w:val="20"/>
              </w:rPr>
            </w:pPr>
            <w:r w:rsidRPr="00E47BCC">
              <w:rPr>
                <w:sz w:val="20"/>
              </w:rPr>
              <w:t>par = paragraph(s)/subparagraph(s)</w:t>
            </w:r>
          </w:p>
        </w:tc>
        <w:tc>
          <w:tcPr>
            <w:tcW w:w="3543" w:type="dxa"/>
            <w:shd w:val="clear" w:color="auto" w:fill="auto"/>
          </w:tcPr>
          <w:p w:rsidR="00CE40A9" w:rsidRPr="00E47BCC" w:rsidRDefault="00CE40A9" w:rsidP="00F7255D">
            <w:pPr>
              <w:pStyle w:val="ENoteTableText"/>
              <w:rPr>
                <w:sz w:val="20"/>
              </w:rPr>
            </w:pPr>
          </w:p>
        </w:tc>
      </w:tr>
      <w:tr w:rsidR="00CE40A9" w:rsidRPr="00E47BCC" w:rsidTr="00F7255D">
        <w:tc>
          <w:tcPr>
            <w:tcW w:w="3543" w:type="dxa"/>
            <w:shd w:val="clear" w:color="auto" w:fill="auto"/>
          </w:tcPr>
          <w:p w:rsidR="00CE40A9" w:rsidRPr="00E47BCC" w:rsidRDefault="00DF5390" w:rsidP="00381B02">
            <w:pPr>
              <w:pStyle w:val="ENoteTableText"/>
              <w:rPr>
                <w:sz w:val="20"/>
              </w:rPr>
            </w:pPr>
            <w:r w:rsidRPr="00E47BCC">
              <w:rPr>
                <w:sz w:val="20"/>
              </w:rPr>
              <w:t xml:space="preserve">          </w:t>
            </w:r>
            <w:r w:rsidR="00CE40A9" w:rsidRPr="00E47BCC">
              <w:rPr>
                <w:sz w:val="20"/>
              </w:rPr>
              <w:t>/sub</w:t>
            </w:r>
            <w:r w:rsidR="00E47BCC">
              <w:rPr>
                <w:sz w:val="20"/>
              </w:rPr>
              <w:noBreakHyphen/>
            </w:r>
            <w:r w:rsidR="00CE40A9" w:rsidRPr="00E47BCC">
              <w:rPr>
                <w:sz w:val="20"/>
              </w:rPr>
              <w:t>subparagraph(s)</w:t>
            </w:r>
          </w:p>
        </w:tc>
        <w:tc>
          <w:tcPr>
            <w:tcW w:w="3543" w:type="dxa"/>
            <w:shd w:val="clear" w:color="auto" w:fill="auto"/>
          </w:tcPr>
          <w:p w:rsidR="00CE40A9" w:rsidRPr="00E47BCC" w:rsidRDefault="00CE40A9" w:rsidP="00F7255D">
            <w:pPr>
              <w:pStyle w:val="ENoteTableText"/>
              <w:rPr>
                <w:sz w:val="20"/>
              </w:rPr>
            </w:pPr>
          </w:p>
        </w:tc>
      </w:tr>
    </w:tbl>
    <w:p w:rsidR="00CE40A9" w:rsidRPr="00E47BCC" w:rsidRDefault="00CE40A9" w:rsidP="00F7255D">
      <w:pPr>
        <w:pStyle w:val="Tabletext"/>
      </w:pPr>
    </w:p>
    <w:p w:rsidR="00CE40A9" w:rsidRPr="00E47BCC" w:rsidRDefault="00CE40A9" w:rsidP="00E47BCC">
      <w:pPr>
        <w:pStyle w:val="ENotesHeading2"/>
        <w:pageBreakBefore/>
        <w:outlineLvl w:val="9"/>
      </w:pPr>
      <w:bookmarkStart w:id="43" w:name="_Toc366171480"/>
      <w:r w:rsidRPr="00E47BCC">
        <w:lastRenderedPageBreak/>
        <w:t>Endnote 3—Legislation history</w:t>
      </w:r>
      <w:bookmarkEnd w:id="43"/>
    </w:p>
    <w:p w:rsidR="00CE40A9" w:rsidRPr="00E47BCC" w:rsidRDefault="00CE40A9" w:rsidP="00F7255D">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76"/>
        <w:gridCol w:w="1562"/>
        <w:gridCol w:w="1417"/>
      </w:tblGrid>
      <w:tr w:rsidR="00CE40A9" w:rsidRPr="00E47BCC" w:rsidTr="00B71110">
        <w:trPr>
          <w:cantSplit/>
          <w:tblHeader/>
        </w:trPr>
        <w:tc>
          <w:tcPr>
            <w:tcW w:w="1838" w:type="dxa"/>
            <w:tcBorders>
              <w:top w:val="single" w:sz="12" w:space="0" w:color="auto"/>
              <w:bottom w:val="single" w:sz="12" w:space="0" w:color="auto"/>
            </w:tcBorders>
            <w:shd w:val="clear" w:color="auto" w:fill="auto"/>
          </w:tcPr>
          <w:p w:rsidR="00CE40A9" w:rsidRPr="00E47BCC" w:rsidRDefault="00B71110" w:rsidP="00F7255D">
            <w:pPr>
              <w:pStyle w:val="ENoteTableHeading"/>
            </w:pPr>
            <w:r w:rsidRPr="00E47BCC">
              <w:t>Name</w:t>
            </w:r>
          </w:p>
        </w:tc>
        <w:tc>
          <w:tcPr>
            <w:tcW w:w="992" w:type="dxa"/>
            <w:tcBorders>
              <w:top w:val="single" w:sz="12" w:space="0" w:color="auto"/>
              <w:bottom w:val="single" w:sz="12" w:space="0" w:color="auto"/>
            </w:tcBorders>
            <w:shd w:val="clear" w:color="auto" w:fill="auto"/>
          </w:tcPr>
          <w:p w:rsidR="00CE40A9" w:rsidRPr="00E47BCC" w:rsidRDefault="00CE40A9" w:rsidP="00F7255D">
            <w:pPr>
              <w:pStyle w:val="ENoteTableHeading"/>
            </w:pPr>
            <w:r w:rsidRPr="00E47BCC">
              <w:t>Number and year</w:t>
            </w:r>
          </w:p>
        </w:tc>
        <w:tc>
          <w:tcPr>
            <w:tcW w:w="1276" w:type="dxa"/>
            <w:tcBorders>
              <w:top w:val="single" w:sz="12" w:space="0" w:color="auto"/>
              <w:bottom w:val="single" w:sz="12" w:space="0" w:color="auto"/>
            </w:tcBorders>
            <w:shd w:val="clear" w:color="auto" w:fill="auto"/>
          </w:tcPr>
          <w:p w:rsidR="00CE40A9" w:rsidRPr="00E47BCC" w:rsidRDefault="00CE40A9" w:rsidP="00F7255D">
            <w:pPr>
              <w:pStyle w:val="ENoteTableHeading"/>
            </w:pPr>
            <w:r w:rsidRPr="00E47BCC">
              <w:t>Assent</w:t>
            </w:r>
            <w:r w:rsidR="0056600A" w:rsidRPr="00E47BCC">
              <w:t xml:space="preserve"> or FRLI registration</w:t>
            </w:r>
          </w:p>
        </w:tc>
        <w:tc>
          <w:tcPr>
            <w:tcW w:w="1562" w:type="dxa"/>
            <w:tcBorders>
              <w:top w:val="single" w:sz="12" w:space="0" w:color="auto"/>
              <w:bottom w:val="single" w:sz="12" w:space="0" w:color="auto"/>
            </w:tcBorders>
            <w:shd w:val="clear" w:color="auto" w:fill="auto"/>
          </w:tcPr>
          <w:p w:rsidR="00CE40A9" w:rsidRPr="00E47BCC" w:rsidRDefault="00CE40A9" w:rsidP="00F7255D">
            <w:pPr>
              <w:pStyle w:val="ENoteTableHeading"/>
            </w:pPr>
            <w:r w:rsidRPr="00E47BCC">
              <w:t>Commencement</w:t>
            </w:r>
          </w:p>
        </w:tc>
        <w:tc>
          <w:tcPr>
            <w:tcW w:w="1417" w:type="dxa"/>
            <w:tcBorders>
              <w:top w:val="single" w:sz="12" w:space="0" w:color="auto"/>
              <w:bottom w:val="single" w:sz="12" w:space="0" w:color="auto"/>
            </w:tcBorders>
            <w:shd w:val="clear" w:color="auto" w:fill="auto"/>
          </w:tcPr>
          <w:p w:rsidR="00CE40A9" w:rsidRPr="00E47BCC" w:rsidRDefault="00CE40A9" w:rsidP="00F7255D">
            <w:pPr>
              <w:pStyle w:val="ENoteTableHeading"/>
            </w:pPr>
            <w:r w:rsidRPr="00E47BCC">
              <w:t>Application, saving and transitional provisions</w:t>
            </w:r>
          </w:p>
        </w:tc>
      </w:tr>
      <w:tr w:rsidR="00CE40A9" w:rsidRPr="00E47BCC" w:rsidTr="008E57DC">
        <w:trPr>
          <w:cantSplit/>
        </w:trPr>
        <w:tc>
          <w:tcPr>
            <w:tcW w:w="1838" w:type="dxa"/>
            <w:tcBorders>
              <w:top w:val="single" w:sz="12" w:space="0" w:color="auto"/>
              <w:bottom w:val="single" w:sz="4" w:space="0" w:color="auto"/>
            </w:tcBorders>
            <w:shd w:val="clear" w:color="auto" w:fill="auto"/>
          </w:tcPr>
          <w:p w:rsidR="00CE40A9" w:rsidRPr="00E47BCC" w:rsidRDefault="0056600A" w:rsidP="00F7255D">
            <w:pPr>
              <w:pStyle w:val="ENoteTableText"/>
            </w:pPr>
            <w:r w:rsidRPr="00E47BCC">
              <w:t>Appropriation Act (No.</w:t>
            </w:r>
            <w:r w:rsidR="00E47BCC">
              <w:t> </w:t>
            </w:r>
            <w:r w:rsidRPr="00E47BCC">
              <w:t>4) 2010</w:t>
            </w:r>
            <w:r w:rsidR="00E47BCC">
              <w:noBreakHyphen/>
            </w:r>
            <w:r w:rsidRPr="00E47BCC">
              <w:t>2011</w:t>
            </w:r>
          </w:p>
        </w:tc>
        <w:tc>
          <w:tcPr>
            <w:tcW w:w="992" w:type="dxa"/>
            <w:tcBorders>
              <w:top w:val="single" w:sz="12" w:space="0" w:color="auto"/>
              <w:bottom w:val="single" w:sz="4" w:space="0" w:color="auto"/>
            </w:tcBorders>
            <w:shd w:val="clear" w:color="auto" w:fill="auto"/>
          </w:tcPr>
          <w:p w:rsidR="00CE40A9" w:rsidRPr="00E47BCC" w:rsidRDefault="0056600A" w:rsidP="00F7255D">
            <w:pPr>
              <w:pStyle w:val="ENoteTableText"/>
            </w:pPr>
            <w:r w:rsidRPr="00E47BCC">
              <w:t>8, 2011</w:t>
            </w:r>
          </w:p>
        </w:tc>
        <w:tc>
          <w:tcPr>
            <w:tcW w:w="1276" w:type="dxa"/>
            <w:tcBorders>
              <w:top w:val="single" w:sz="12" w:space="0" w:color="auto"/>
              <w:bottom w:val="single" w:sz="4" w:space="0" w:color="auto"/>
            </w:tcBorders>
            <w:shd w:val="clear" w:color="auto" w:fill="auto"/>
          </w:tcPr>
          <w:p w:rsidR="00CE40A9" w:rsidRPr="00E47BCC" w:rsidRDefault="0056600A" w:rsidP="00F7255D">
            <w:pPr>
              <w:pStyle w:val="ENoteTableText"/>
            </w:pPr>
            <w:r w:rsidRPr="00E47BCC">
              <w:t>31 Mar 2011</w:t>
            </w:r>
          </w:p>
        </w:tc>
        <w:tc>
          <w:tcPr>
            <w:tcW w:w="1562" w:type="dxa"/>
            <w:tcBorders>
              <w:top w:val="single" w:sz="12" w:space="0" w:color="auto"/>
              <w:bottom w:val="single" w:sz="4" w:space="0" w:color="auto"/>
            </w:tcBorders>
            <w:shd w:val="clear" w:color="auto" w:fill="auto"/>
          </w:tcPr>
          <w:p w:rsidR="00CE40A9" w:rsidRPr="00E47BCC" w:rsidRDefault="0056600A" w:rsidP="00F7255D">
            <w:pPr>
              <w:pStyle w:val="ENoteTableText"/>
            </w:pPr>
            <w:r w:rsidRPr="00E47BCC">
              <w:t>31 Mar 2011</w:t>
            </w:r>
          </w:p>
        </w:tc>
        <w:tc>
          <w:tcPr>
            <w:tcW w:w="1417" w:type="dxa"/>
            <w:tcBorders>
              <w:top w:val="single" w:sz="12" w:space="0" w:color="auto"/>
              <w:bottom w:val="single" w:sz="4" w:space="0" w:color="auto"/>
            </w:tcBorders>
            <w:shd w:val="clear" w:color="auto" w:fill="auto"/>
          </w:tcPr>
          <w:p w:rsidR="00CE40A9" w:rsidRPr="00E47BCC" w:rsidRDefault="00CE40A9" w:rsidP="00F7255D">
            <w:pPr>
              <w:pStyle w:val="ENoteTableText"/>
            </w:pPr>
          </w:p>
        </w:tc>
      </w:tr>
      <w:tr w:rsidR="00CE40A9" w:rsidRPr="00E47BCC" w:rsidTr="008E57DC">
        <w:trPr>
          <w:cantSplit/>
        </w:trPr>
        <w:tc>
          <w:tcPr>
            <w:tcW w:w="1838" w:type="dxa"/>
            <w:tcBorders>
              <w:top w:val="single" w:sz="4" w:space="0" w:color="auto"/>
              <w:bottom w:val="single" w:sz="12" w:space="0" w:color="auto"/>
            </w:tcBorders>
            <w:shd w:val="clear" w:color="auto" w:fill="auto"/>
          </w:tcPr>
          <w:p w:rsidR="00CE40A9" w:rsidRPr="00E47BCC" w:rsidRDefault="0056600A" w:rsidP="00B71110">
            <w:pPr>
              <w:pStyle w:val="ENoteTableText"/>
            </w:pPr>
            <w:r w:rsidRPr="00E47BCC">
              <w:t>FMA Act Determination</w:t>
            </w:r>
            <w:r w:rsidR="00E47BCC">
              <w:t> </w:t>
            </w:r>
            <w:r w:rsidRPr="00E47BCC">
              <w:t>2013/05 — Section</w:t>
            </w:r>
            <w:r w:rsidR="00E47BCC">
              <w:t> </w:t>
            </w:r>
            <w:r w:rsidRPr="00E47BCC">
              <w:t>32 (Transfer</w:t>
            </w:r>
            <w:r w:rsidR="00B71110" w:rsidRPr="00E47BCC">
              <w:t xml:space="preserve"> </w:t>
            </w:r>
            <w:r w:rsidRPr="00E47BCC">
              <w:t>of Functions from DCCEE to DIICCSRTE and DRET)</w:t>
            </w:r>
          </w:p>
        </w:tc>
        <w:tc>
          <w:tcPr>
            <w:tcW w:w="992" w:type="dxa"/>
            <w:tcBorders>
              <w:top w:val="single" w:sz="4" w:space="0" w:color="auto"/>
              <w:bottom w:val="single" w:sz="12" w:space="0" w:color="auto"/>
            </w:tcBorders>
            <w:shd w:val="clear" w:color="auto" w:fill="auto"/>
          </w:tcPr>
          <w:p w:rsidR="00CE40A9" w:rsidRPr="00E47BCC" w:rsidRDefault="0056600A" w:rsidP="00F7255D">
            <w:pPr>
              <w:pStyle w:val="ENoteTableText"/>
            </w:pPr>
            <w:r w:rsidRPr="00E47BCC">
              <w:t>2013/05</w:t>
            </w:r>
          </w:p>
        </w:tc>
        <w:tc>
          <w:tcPr>
            <w:tcW w:w="1276" w:type="dxa"/>
            <w:tcBorders>
              <w:top w:val="single" w:sz="4" w:space="0" w:color="auto"/>
              <w:bottom w:val="single" w:sz="12" w:space="0" w:color="auto"/>
            </w:tcBorders>
            <w:shd w:val="clear" w:color="auto" w:fill="auto"/>
          </w:tcPr>
          <w:p w:rsidR="00CE40A9" w:rsidRPr="00E47BCC" w:rsidRDefault="0056600A" w:rsidP="00DF5390">
            <w:pPr>
              <w:pStyle w:val="ENoteTableText"/>
            </w:pPr>
            <w:r w:rsidRPr="00E47BCC">
              <w:t>28</w:t>
            </w:r>
            <w:r w:rsidR="00E47BCC">
              <w:t> </w:t>
            </w:r>
            <w:r w:rsidRPr="00E47BCC">
              <w:t>June 2013 (</w:t>
            </w:r>
            <w:r w:rsidRPr="00E47BCC">
              <w:rPr>
                <w:i/>
              </w:rPr>
              <w:t>see</w:t>
            </w:r>
            <w:r w:rsidRPr="00E47BCC">
              <w:t xml:space="preserve"> F2013L01268)</w:t>
            </w:r>
          </w:p>
        </w:tc>
        <w:tc>
          <w:tcPr>
            <w:tcW w:w="1562" w:type="dxa"/>
            <w:tcBorders>
              <w:top w:val="single" w:sz="4" w:space="0" w:color="auto"/>
              <w:bottom w:val="single" w:sz="12" w:space="0" w:color="auto"/>
            </w:tcBorders>
            <w:shd w:val="clear" w:color="auto" w:fill="auto"/>
          </w:tcPr>
          <w:p w:rsidR="00CE40A9" w:rsidRPr="00E47BCC" w:rsidRDefault="0056600A" w:rsidP="00F7255D">
            <w:pPr>
              <w:pStyle w:val="ENoteTableText"/>
            </w:pPr>
            <w:r w:rsidRPr="00E47BCC">
              <w:t>Sch 8: 28</w:t>
            </w:r>
            <w:r w:rsidR="00E47BCC">
              <w:t> </w:t>
            </w:r>
            <w:r w:rsidRPr="00E47BCC">
              <w:t>June 2013</w:t>
            </w:r>
          </w:p>
        </w:tc>
        <w:tc>
          <w:tcPr>
            <w:tcW w:w="1417" w:type="dxa"/>
            <w:tcBorders>
              <w:top w:val="single" w:sz="4" w:space="0" w:color="auto"/>
              <w:bottom w:val="single" w:sz="12" w:space="0" w:color="auto"/>
            </w:tcBorders>
            <w:shd w:val="clear" w:color="auto" w:fill="auto"/>
          </w:tcPr>
          <w:p w:rsidR="00CE40A9" w:rsidRPr="00E47BCC" w:rsidRDefault="0056600A" w:rsidP="00F7255D">
            <w:pPr>
              <w:pStyle w:val="ENoteTableText"/>
            </w:pPr>
            <w:r w:rsidRPr="00E47BCC">
              <w:t>—</w:t>
            </w:r>
          </w:p>
        </w:tc>
      </w:tr>
    </w:tbl>
    <w:p w:rsidR="00CE40A9" w:rsidRPr="00E47BCC" w:rsidRDefault="00CE40A9" w:rsidP="00F7255D">
      <w:pPr>
        <w:pStyle w:val="Tabletext"/>
      </w:pPr>
    </w:p>
    <w:p w:rsidR="00CE40A9" w:rsidRPr="00E47BCC" w:rsidRDefault="00CE40A9" w:rsidP="00E47BCC">
      <w:pPr>
        <w:pStyle w:val="ENotesHeading2"/>
        <w:pageBreakBefore/>
        <w:outlineLvl w:val="9"/>
      </w:pPr>
      <w:bookmarkStart w:id="44" w:name="_Toc366171481"/>
      <w:r w:rsidRPr="00E47BCC">
        <w:lastRenderedPageBreak/>
        <w:t>Endnote 4—Amendment history</w:t>
      </w:r>
      <w:bookmarkEnd w:id="44"/>
    </w:p>
    <w:p w:rsidR="00A41606" w:rsidRPr="00E47BCC" w:rsidRDefault="00A41606" w:rsidP="00F7255D">
      <w:pPr>
        <w:pStyle w:val="Tabletext"/>
      </w:pPr>
    </w:p>
    <w:tbl>
      <w:tblPr>
        <w:tblW w:w="7082" w:type="dxa"/>
        <w:tblInd w:w="113" w:type="dxa"/>
        <w:tblLayout w:type="fixed"/>
        <w:tblLook w:val="0000" w:firstRow="0" w:lastRow="0" w:firstColumn="0" w:lastColumn="0" w:noHBand="0" w:noVBand="0"/>
      </w:tblPr>
      <w:tblGrid>
        <w:gridCol w:w="2139"/>
        <w:gridCol w:w="4943"/>
      </w:tblGrid>
      <w:tr w:rsidR="00CE40A9" w:rsidRPr="00E47BCC" w:rsidTr="00F7255D">
        <w:trPr>
          <w:cantSplit/>
          <w:tblHeader/>
        </w:trPr>
        <w:tc>
          <w:tcPr>
            <w:tcW w:w="2139" w:type="dxa"/>
            <w:tcBorders>
              <w:top w:val="single" w:sz="12" w:space="0" w:color="auto"/>
              <w:bottom w:val="single" w:sz="12" w:space="0" w:color="auto"/>
            </w:tcBorders>
            <w:shd w:val="clear" w:color="auto" w:fill="auto"/>
          </w:tcPr>
          <w:p w:rsidR="00CE40A9" w:rsidRPr="00E47BCC" w:rsidRDefault="00CE40A9" w:rsidP="00F7255D">
            <w:pPr>
              <w:pStyle w:val="ENoteTableHeading"/>
            </w:pPr>
            <w:r w:rsidRPr="00E47BCC">
              <w:t>Provision affected</w:t>
            </w:r>
          </w:p>
        </w:tc>
        <w:tc>
          <w:tcPr>
            <w:tcW w:w="4943" w:type="dxa"/>
            <w:tcBorders>
              <w:top w:val="single" w:sz="12" w:space="0" w:color="auto"/>
              <w:bottom w:val="single" w:sz="12" w:space="0" w:color="auto"/>
            </w:tcBorders>
            <w:shd w:val="clear" w:color="auto" w:fill="auto"/>
          </w:tcPr>
          <w:p w:rsidR="00CE40A9" w:rsidRPr="00E47BCC" w:rsidRDefault="00CE40A9" w:rsidP="00F7255D">
            <w:pPr>
              <w:pStyle w:val="ENoteTableHeading"/>
            </w:pPr>
            <w:r w:rsidRPr="00E47BCC">
              <w:t>How affected</w:t>
            </w:r>
          </w:p>
        </w:tc>
      </w:tr>
      <w:tr w:rsidR="00CE40A9" w:rsidRPr="00E47BCC" w:rsidTr="009E0D13">
        <w:trPr>
          <w:cantSplit/>
        </w:trPr>
        <w:tc>
          <w:tcPr>
            <w:tcW w:w="2139" w:type="dxa"/>
            <w:tcBorders>
              <w:top w:val="single" w:sz="12" w:space="0" w:color="auto"/>
            </w:tcBorders>
            <w:shd w:val="clear" w:color="auto" w:fill="auto"/>
          </w:tcPr>
          <w:p w:rsidR="00CE40A9" w:rsidRPr="00E47BCC" w:rsidRDefault="00A41606" w:rsidP="00F7255D">
            <w:pPr>
              <w:pStyle w:val="ENoteTableText"/>
              <w:rPr>
                <w:b/>
              </w:rPr>
            </w:pPr>
            <w:r w:rsidRPr="00E47BCC">
              <w:rPr>
                <w:b/>
              </w:rPr>
              <w:t>Sch 2</w:t>
            </w:r>
          </w:p>
        </w:tc>
        <w:tc>
          <w:tcPr>
            <w:tcW w:w="4943" w:type="dxa"/>
            <w:tcBorders>
              <w:top w:val="single" w:sz="12" w:space="0" w:color="auto"/>
            </w:tcBorders>
            <w:shd w:val="clear" w:color="auto" w:fill="auto"/>
          </w:tcPr>
          <w:p w:rsidR="00CE40A9" w:rsidRPr="00E47BCC" w:rsidRDefault="00CE40A9" w:rsidP="00F7255D">
            <w:pPr>
              <w:pStyle w:val="ENoteTableText"/>
            </w:pPr>
          </w:p>
        </w:tc>
      </w:tr>
      <w:tr w:rsidR="00CE40A9" w:rsidRPr="00E47BCC" w:rsidTr="009E0D13">
        <w:trPr>
          <w:cantSplit/>
        </w:trPr>
        <w:tc>
          <w:tcPr>
            <w:tcW w:w="2139" w:type="dxa"/>
            <w:tcBorders>
              <w:bottom w:val="single" w:sz="12" w:space="0" w:color="auto"/>
            </w:tcBorders>
            <w:shd w:val="clear" w:color="auto" w:fill="auto"/>
          </w:tcPr>
          <w:p w:rsidR="00CE40A9" w:rsidRPr="00E47BCC" w:rsidRDefault="00A41606" w:rsidP="009E0D13">
            <w:pPr>
              <w:pStyle w:val="ENoteTableText"/>
              <w:tabs>
                <w:tab w:val="center" w:leader="dot" w:pos="2268"/>
              </w:tabs>
              <w:rPr>
                <w:rFonts w:cstheme="minorBidi"/>
                <w:lang w:eastAsia="en-US"/>
              </w:rPr>
            </w:pPr>
            <w:r w:rsidRPr="00E47BCC">
              <w:t>Sch 2</w:t>
            </w:r>
            <w:r w:rsidRPr="00E47BCC">
              <w:tab/>
            </w:r>
          </w:p>
        </w:tc>
        <w:tc>
          <w:tcPr>
            <w:tcW w:w="4943" w:type="dxa"/>
            <w:tcBorders>
              <w:bottom w:val="single" w:sz="12" w:space="0" w:color="auto"/>
            </w:tcBorders>
            <w:shd w:val="clear" w:color="auto" w:fill="auto"/>
          </w:tcPr>
          <w:p w:rsidR="00CE40A9" w:rsidRPr="00E47BCC" w:rsidRDefault="00A41606" w:rsidP="00F7255D">
            <w:pPr>
              <w:pStyle w:val="ENoteTableText"/>
            </w:pPr>
            <w:r w:rsidRPr="00E47BCC">
              <w:t>am No 2013/05</w:t>
            </w:r>
          </w:p>
        </w:tc>
      </w:tr>
    </w:tbl>
    <w:p w:rsidR="00CE40A9" w:rsidRPr="00E47BCC" w:rsidRDefault="00CE40A9" w:rsidP="00F7255D">
      <w:pPr>
        <w:pStyle w:val="Tabletext"/>
      </w:pPr>
    </w:p>
    <w:p w:rsidR="00CE40A9" w:rsidRPr="00E47BCC" w:rsidRDefault="00CE40A9" w:rsidP="00E47BCC">
      <w:pPr>
        <w:pStyle w:val="ENotesHeading2"/>
        <w:pageBreakBefore/>
        <w:outlineLvl w:val="9"/>
      </w:pPr>
      <w:bookmarkStart w:id="45" w:name="_Toc366171482"/>
      <w:r w:rsidRPr="00E47BCC">
        <w:lastRenderedPageBreak/>
        <w:t>Endnote 5—Uncommenced amendments</w:t>
      </w:r>
      <w:r w:rsidR="00693107" w:rsidRPr="00E47BCC">
        <w:t xml:space="preserve"> [none]</w:t>
      </w:r>
      <w:bookmarkEnd w:id="45"/>
    </w:p>
    <w:p w:rsidR="00CE40A9" w:rsidRPr="00E47BCC" w:rsidRDefault="00CE40A9" w:rsidP="00E47BCC">
      <w:pPr>
        <w:pStyle w:val="ENotesHeading2"/>
        <w:outlineLvl w:val="9"/>
      </w:pPr>
      <w:bookmarkStart w:id="46" w:name="_Toc366171483"/>
      <w:r w:rsidRPr="00E47BCC">
        <w:t>Endnote 6—Modifications</w:t>
      </w:r>
      <w:r w:rsidR="00693107" w:rsidRPr="00E47BCC">
        <w:t xml:space="preserve"> [none]</w:t>
      </w:r>
      <w:bookmarkEnd w:id="46"/>
    </w:p>
    <w:p w:rsidR="00CE40A9" w:rsidRPr="00E47BCC" w:rsidRDefault="00CE40A9" w:rsidP="00E47BCC">
      <w:pPr>
        <w:pStyle w:val="ENotesHeading2"/>
        <w:outlineLvl w:val="9"/>
      </w:pPr>
      <w:bookmarkStart w:id="47" w:name="_Toc366171484"/>
      <w:r w:rsidRPr="00E47BCC">
        <w:t>Endnote 7—Misdescribed amendments</w:t>
      </w:r>
      <w:r w:rsidR="00693107" w:rsidRPr="00E47BCC">
        <w:t xml:space="preserve"> [none]</w:t>
      </w:r>
      <w:bookmarkEnd w:id="47"/>
    </w:p>
    <w:p w:rsidR="00CE40A9" w:rsidRPr="00E47BCC" w:rsidRDefault="00CE40A9" w:rsidP="00E47BCC">
      <w:pPr>
        <w:pStyle w:val="ENotesHeading2"/>
        <w:outlineLvl w:val="9"/>
      </w:pPr>
      <w:bookmarkStart w:id="48" w:name="_Toc366171485"/>
      <w:r w:rsidRPr="00E47BCC">
        <w:t>Endnote 8—Miscellaneous</w:t>
      </w:r>
      <w:r w:rsidR="00693107" w:rsidRPr="00E47BCC">
        <w:t xml:space="preserve"> [none]</w:t>
      </w:r>
      <w:bookmarkEnd w:id="48"/>
    </w:p>
    <w:p w:rsidR="005C2AA0" w:rsidRPr="00E47BCC" w:rsidRDefault="005C2AA0" w:rsidP="001A0BEE">
      <w:pPr>
        <w:sectPr w:rsidR="005C2AA0" w:rsidRPr="00E47BCC" w:rsidSect="004D5AC4">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537066" w:rsidRPr="00E47BCC" w:rsidRDefault="00537066"/>
    <w:sectPr w:rsidR="00537066" w:rsidRPr="00E47BCC" w:rsidSect="004D5AC4">
      <w:headerReference w:type="even" r:id="rId37"/>
      <w:headerReference w:type="default" r:id="rId38"/>
      <w:footerReference w:type="even" r:id="rId39"/>
      <w:footerReference w:type="default" r:id="rId40"/>
      <w:footerReference w:type="first" r:id="rId41"/>
      <w:type w:val="continuous"/>
      <w:pgSz w:w="11907" w:h="16839" w:code="9"/>
      <w:pgMar w:top="2381" w:right="2409" w:bottom="4252" w:left="2409" w:header="720" w:footer="340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255D" w:rsidRDefault="00F7255D" w:rsidP="00715914">
      <w:pPr>
        <w:spacing w:line="240" w:lineRule="auto"/>
      </w:pPr>
      <w:r>
        <w:separator/>
      </w:r>
    </w:p>
  </w:endnote>
  <w:endnote w:type="continuationSeparator" w:id="0">
    <w:p w:rsidR="00F7255D" w:rsidRDefault="00F7255D"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Default="00F7255D">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Default="00F7255D" w:rsidP="00F7255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ED79B6" w:rsidRDefault="00F7255D" w:rsidP="00F7255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ED79B6" w:rsidRDefault="00F7255D" w:rsidP="00BA220B">
    <w:pPr>
      <w:pBdr>
        <w:top w:val="single" w:sz="6" w:space="1" w:color="auto"/>
      </w:pBdr>
      <w:spacing w:before="120"/>
      <w:rPr>
        <w:sz w:val="18"/>
      </w:rPr>
    </w:pPr>
  </w:p>
  <w:p w:rsidR="00F7255D" w:rsidRDefault="00F7255D" w:rsidP="00F7255D">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4D5AC4">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4D5AC4">
      <w:rPr>
        <w:i/>
        <w:noProof/>
        <w:sz w:val="18"/>
      </w:rPr>
      <w:t>Appropriation Act (No. 4) 2010-2011</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ED79B6" w:rsidRDefault="00F7255D" w:rsidP="00BA220B">
    <w:pPr>
      <w:pBdr>
        <w:top w:val="single" w:sz="6" w:space="1" w:color="auto"/>
      </w:pBdr>
      <w:spacing w:before="120"/>
      <w:rPr>
        <w:sz w:val="18"/>
      </w:rPr>
    </w:pPr>
  </w:p>
  <w:p w:rsidR="00F7255D" w:rsidRPr="00ED79B6" w:rsidRDefault="00F7255D" w:rsidP="00F7255D">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4D5AC4">
      <w:rPr>
        <w:i/>
        <w:noProof/>
        <w:sz w:val="18"/>
      </w:rPr>
      <w:t>Appropriation Act (No. 4) 2010-2011</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4D5AC4">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BA220B">
    <w:pPr>
      <w:pBdr>
        <w:top w:val="single" w:sz="6" w:space="1" w:color="auto"/>
      </w:pBdr>
      <w:spacing w:before="120"/>
      <w:rPr>
        <w:sz w:val="18"/>
      </w:rPr>
    </w:pPr>
  </w:p>
  <w:p w:rsidR="005C2AA0" w:rsidRPr="007A1328" w:rsidRDefault="005C2AA0"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4D5AC4">
      <w:rPr>
        <w:i/>
        <w:noProof/>
        <w:sz w:val="18"/>
      </w:rPr>
      <w:t>14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4D5AC4">
      <w:rPr>
        <w:i/>
        <w:noProof/>
        <w:sz w:val="18"/>
      </w:rPr>
      <w:t>Appropriation Act (No. 4) 2010-2011</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BA220B">
    <w:pPr>
      <w:pBdr>
        <w:top w:val="single" w:sz="6" w:space="1" w:color="auto"/>
      </w:pBdr>
      <w:spacing w:before="120"/>
      <w:rPr>
        <w:sz w:val="18"/>
      </w:rPr>
    </w:pPr>
  </w:p>
  <w:p w:rsidR="005C2AA0" w:rsidRPr="007A1328" w:rsidRDefault="005C2AA0"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D5AC4">
      <w:rPr>
        <w:i/>
        <w:noProof/>
        <w:sz w:val="18"/>
      </w:rPr>
      <w:t>Appropriation Act (No. 4) 2010-2011</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D5AC4">
      <w:rPr>
        <w:i/>
        <w:noProof/>
        <w:sz w:val="18"/>
      </w:rPr>
      <w:t>13</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BA220B">
    <w:pPr>
      <w:pBdr>
        <w:top w:val="single" w:sz="6" w:space="1" w:color="auto"/>
      </w:pBdr>
      <w:spacing w:before="120"/>
      <w:rPr>
        <w:sz w:val="18"/>
      </w:rPr>
    </w:pPr>
  </w:p>
  <w:p w:rsidR="005C2AA0" w:rsidRPr="007A1328" w:rsidRDefault="005C2AA0"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543E3">
      <w:rPr>
        <w:i/>
        <w:noProof/>
        <w:sz w:val="18"/>
      </w:rPr>
      <w:t>Appropriation Act (No. 4)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543E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Default="005C2AA0">
    <w:pPr>
      <w:pBdr>
        <w:top w:val="single" w:sz="6" w:space="1" w:color="auto"/>
      </w:pBdr>
      <w:rPr>
        <w:sz w:val="18"/>
      </w:rPr>
    </w:pPr>
  </w:p>
  <w:p w:rsidR="005C2AA0" w:rsidRDefault="005C2AA0">
    <w:pPr>
      <w:rPr>
        <w:i/>
        <w:sz w:val="18"/>
      </w:rPr>
    </w:pPr>
    <w:r>
      <w:rPr>
        <w:i/>
        <w:sz w:val="18"/>
      </w:rPr>
      <w:fldChar w:fldCharType="begin"/>
    </w:r>
    <w:r>
      <w:rPr>
        <w:i/>
        <w:sz w:val="18"/>
      </w:rPr>
      <w:instrText xml:space="preserve"> PAGE </w:instrText>
    </w:r>
    <w:r>
      <w:rPr>
        <w:i/>
        <w:sz w:val="18"/>
      </w:rPr>
      <w:fldChar w:fldCharType="separate"/>
    </w:r>
    <w:r w:rsidR="004D5AC4">
      <w:rPr>
        <w:i/>
        <w:noProof/>
        <w:sz w:val="18"/>
      </w:rPr>
      <w:t>48</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4D5AC4">
      <w:rPr>
        <w:i/>
        <w:noProof/>
        <w:sz w:val="18"/>
      </w:rPr>
      <w:t>Appropriation Act (No. 4) 2010-2011</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Default="005C2AA0" w:rsidP="0035232B">
    <w:pPr>
      <w:pBdr>
        <w:top w:val="single" w:sz="6" w:space="1" w:color="auto"/>
      </w:pBdr>
      <w:jc w:val="right"/>
      <w:rPr>
        <w:sz w:val="18"/>
      </w:rPr>
    </w:pPr>
  </w:p>
  <w:p w:rsidR="005C2AA0" w:rsidRDefault="005C2AA0" w:rsidP="0035232B">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4D5AC4">
      <w:rPr>
        <w:i/>
        <w:noProof/>
        <w:sz w:val="18"/>
      </w:rPr>
      <w:t>Appropriation Act (No. 4) 2010-2011</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4D5AC4">
      <w:rPr>
        <w:i/>
        <w:noProof/>
        <w:sz w:val="18"/>
      </w:rPr>
      <w:t>49</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Default="005C2AA0">
    <w:pPr>
      <w:pBdr>
        <w:top w:val="single" w:sz="6" w:space="1" w:color="auto"/>
      </w:pBdr>
      <w:rPr>
        <w:sz w:val="18"/>
      </w:rPr>
    </w:pPr>
  </w:p>
  <w:p w:rsidR="005C2AA0" w:rsidRDefault="005C2AA0">
    <w:pPr>
      <w:jc w:val="right"/>
      <w:rPr>
        <w:i/>
        <w:sz w:val="18"/>
      </w:rPr>
    </w:pPr>
    <w:r>
      <w:rPr>
        <w:i/>
        <w:sz w:val="18"/>
      </w:rPr>
      <w:fldChar w:fldCharType="begin"/>
    </w:r>
    <w:r>
      <w:rPr>
        <w:i/>
        <w:sz w:val="18"/>
      </w:rPr>
      <w:instrText xml:space="preserve"> STYLEREF ShortT </w:instrText>
    </w:r>
    <w:r>
      <w:rPr>
        <w:i/>
        <w:sz w:val="18"/>
      </w:rPr>
      <w:fldChar w:fldCharType="separate"/>
    </w:r>
    <w:r w:rsidR="008543E3">
      <w:rPr>
        <w:i/>
        <w:noProof/>
        <w:sz w:val="18"/>
      </w:rPr>
      <w:t>Appropriation Act (No. 4) 2010-2011</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1</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1A0BEE">
    <w:pPr>
      <w:pBdr>
        <w:top w:val="single" w:sz="6" w:space="1" w:color="auto"/>
      </w:pBdr>
      <w:spacing w:before="120"/>
      <w:rPr>
        <w:sz w:val="18"/>
      </w:rPr>
    </w:pPr>
  </w:p>
  <w:p w:rsidR="005C2AA0" w:rsidRPr="007A1328" w:rsidRDefault="005C2AA0" w:rsidP="001A0BEE">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4D5AC4">
      <w:rPr>
        <w:i/>
        <w:noProof/>
        <w:sz w:val="18"/>
      </w:rPr>
      <w:t>54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4D5AC4">
      <w:rPr>
        <w:i/>
        <w:noProof/>
        <w:sz w:val="18"/>
      </w:rPr>
      <w:t>Appropriation Act (No. 4) 2010-2011</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1A0BEE">
    <w:pPr>
      <w:pBdr>
        <w:top w:val="single" w:sz="6" w:space="1" w:color="auto"/>
      </w:pBdr>
      <w:spacing w:before="120"/>
      <w:rPr>
        <w:sz w:val="18"/>
      </w:rPr>
    </w:pPr>
  </w:p>
  <w:p w:rsidR="005C2AA0" w:rsidRPr="007A1328" w:rsidRDefault="005C2AA0"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D5AC4">
      <w:rPr>
        <w:i/>
        <w:noProof/>
        <w:sz w:val="18"/>
      </w:rPr>
      <w:t>Appropriation Act (No. 4)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4D5AC4">
      <w:rPr>
        <w:i/>
        <w:noProof/>
        <w:sz w:val="18"/>
      </w:rPr>
      <w:t>55</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1A0BEE">
    <w:pPr>
      <w:pBdr>
        <w:top w:val="single" w:sz="6" w:space="1" w:color="auto"/>
      </w:pBdr>
      <w:spacing w:before="120"/>
      <w:rPr>
        <w:sz w:val="18"/>
      </w:rPr>
    </w:pPr>
  </w:p>
  <w:p w:rsidR="005C2AA0" w:rsidRPr="007A1328" w:rsidRDefault="005C2AA0" w:rsidP="001A0BEE">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543E3">
      <w:rPr>
        <w:i/>
        <w:noProof/>
        <w:sz w:val="18"/>
      </w:rPr>
      <w:t>Appropriation Act (No. 4)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7A1328" w:rsidRDefault="00F7255D" w:rsidP="00F7255D">
    <w:pPr>
      <w:pBdr>
        <w:top w:val="single" w:sz="6" w:space="1" w:color="auto"/>
      </w:pBdr>
      <w:spacing w:before="120"/>
      <w:rPr>
        <w:sz w:val="18"/>
      </w:rPr>
    </w:pPr>
  </w:p>
  <w:p w:rsidR="00F7255D" w:rsidRPr="007A1328" w:rsidRDefault="00F7255D" w:rsidP="00F7255D">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E47BCC">
      <w:rPr>
        <w:i/>
        <w:noProof/>
        <w:sz w:val="18"/>
      </w:rPr>
      <w:t>54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543E3">
      <w:rPr>
        <w:i/>
        <w:noProof/>
        <w:sz w:val="18"/>
      </w:rPr>
      <w:t>Appropriation Act (No. 4) 2010-2011</w:t>
    </w:r>
    <w:r w:rsidRPr="007A1328">
      <w:rPr>
        <w:i/>
        <w:sz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7A1328" w:rsidRDefault="00F7255D" w:rsidP="00F7255D">
    <w:pPr>
      <w:pBdr>
        <w:top w:val="single" w:sz="6" w:space="1" w:color="auto"/>
      </w:pBdr>
      <w:spacing w:before="120"/>
      <w:rPr>
        <w:sz w:val="18"/>
      </w:rPr>
    </w:pPr>
  </w:p>
  <w:p w:rsidR="00F7255D" w:rsidRPr="007A1328" w:rsidRDefault="00F7255D" w:rsidP="00F7255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543E3">
      <w:rPr>
        <w:i/>
        <w:noProof/>
        <w:sz w:val="18"/>
      </w:rPr>
      <w:t>Appropriation Act (No. 4)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E47BCC">
      <w:rPr>
        <w:i/>
        <w:noProof/>
        <w:sz w:val="18"/>
      </w:rPr>
      <w:t>55</w:t>
    </w:r>
    <w:r w:rsidRPr="007A1328">
      <w:rPr>
        <w:i/>
        <w:sz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7A1328" w:rsidRDefault="00F7255D" w:rsidP="00F7255D">
    <w:pPr>
      <w:pBdr>
        <w:top w:val="single" w:sz="6" w:space="1" w:color="auto"/>
      </w:pBdr>
      <w:spacing w:before="120"/>
      <w:rPr>
        <w:sz w:val="18"/>
      </w:rPr>
    </w:pPr>
  </w:p>
  <w:p w:rsidR="00F7255D" w:rsidRPr="007A1328" w:rsidRDefault="00F7255D" w:rsidP="00F7255D">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543E3">
      <w:rPr>
        <w:i/>
        <w:noProof/>
        <w:sz w:val="18"/>
      </w:rPr>
      <w:t>Appropriation Act (No. 4) 2010-2011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543E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14</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255D" w:rsidRDefault="00F7255D" w:rsidP="00715914">
      <w:pPr>
        <w:spacing w:line="240" w:lineRule="auto"/>
      </w:pPr>
      <w:r>
        <w:separator/>
      </w:r>
    </w:p>
  </w:footnote>
  <w:footnote w:type="continuationSeparator" w:id="0">
    <w:p w:rsidR="00F7255D" w:rsidRDefault="00F7255D"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Default="00F7255D" w:rsidP="00F7255D">
    <w:pPr>
      <w:pStyle w:val="Header"/>
      <w:pBdr>
        <w:bottom w:val="single" w:sz="4" w:space="1" w:color="auto"/>
      </w:pBdr>
    </w:pPr>
  </w:p>
  <w:p w:rsidR="00F7255D" w:rsidRDefault="00F7255D" w:rsidP="00F7255D">
    <w:pPr>
      <w:pStyle w:val="Header"/>
      <w:pBdr>
        <w:bottom w:val="single" w:sz="4" w:space="1" w:color="auto"/>
      </w:pBdr>
    </w:pPr>
  </w:p>
  <w:p w:rsidR="00F7255D" w:rsidRPr="001E77D2" w:rsidRDefault="00F7255D" w:rsidP="00F7255D">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Default="00F7255D" w:rsidP="00F7255D">
    <w:pPr>
      <w:pStyle w:val="Header"/>
      <w:pBdr>
        <w:bottom w:val="single" w:sz="4" w:space="1" w:color="auto"/>
      </w:pBdr>
    </w:pPr>
  </w:p>
  <w:p w:rsidR="00F7255D" w:rsidRDefault="00F7255D" w:rsidP="00F7255D">
    <w:pPr>
      <w:pStyle w:val="Header"/>
      <w:pBdr>
        <w:bottom w:val="single" w:sz="4" w:space="1" w:color="auto"/>
      </w:pBdr>
    </w:pPr>
  </w:p>
  <w:p w:rsidR="00F7255D" w:rsidRPr="001E77D2" w:rsidRDefault="00F7255D" w:rsidP="00F7255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5F1388" w:rsidRDefault="00F7255D" w:rsidP="00F7255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ED79B6" w:rsidRDefault="00F7255D"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ED79B6" w:rsidRDefault="00F7255D" w:rsidP="0071591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ED79B6" w:rsidRDefault="00F7255D"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Default="005C2AA0"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C2AA0" w:rsidRDefault="005C2AA0" w:rsidP="00715914">
    <w:pPr>
      <w:rPr>
        <w:sz w:val="20"/>
      </w:rPr>
    </w:pPr>
    <w:r w:rsidRPr="007A1328">
      <w:rPr>
        <w:b/>
        <w:sz w:val="20"/>
      </w:rPr>
      <w:fldChar w:fldCharType="begin"/>
    </w:r>
    <w:r w:rsidRPr="007A1328">
      <w:rPr>
        <w:b/>
        <w:sz w:val="20"/>
      </w:rPr>
      <w:instrText xml:space="preserve"> STYLEREF CharPartNo </w:instrText>
    </w:r>
    <w:r w:rsidR="008543E3">
      <w:rPr>
        <w:b/>
        <w:sz w:val="20"/>
      </w:rPr>
      <w:fldChar w:fldCharType="separate"/>
    </w:r>
    <w:r w:rsidR="008543E3">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8543E3">
      <w:rPr>
        <w:sz w:val="20"/>
      </w:rPr>
      <w:fldChar w:fldCharType="separate"/>
    </w:r>
    <w:r w:rsidR="008543E3">
      <w:rPr>
        <w:noProof/>
        <w:sz w:val="20"/>
      </w:rPr>
      <w:t>Miscellaneous</w:t>
    </w:r>
    <w:r>
      <w:rPr>
        <w:sz w:val="20"/>
      </w:rPr>
      <w:fldChar w:fldCharType="end"/>
    </w:r>
  </w:p>
  <w:p w:rsidR="005C2AA0" w:rsidRPr="007A1328" w:rsidRDefault="005C2AA0"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5C2AA0" w:rsidRPr="007A1328" w:rsidRDefault="005C2AA0" w:rsidP="00715914">
    <w:pPr>
      <w:rPr>
        <w:b/>
        <w:sz w:val="24"/>
      </w:rPr>
    </w:pPr>
  </w:p>
  <w:p w:rsidR="005C2AA0" w:rsidRPr="007A1328" w:rsidRDefault="005C2AA0"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543E3">
      <w:rPr>
        <w:noProof/>
        <w:sz w:val="24"/>
      </w:rPr>
      <w:t>19</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C2AA0" w:rsidRPr="007A1328" w:rsidRDefault="005C2AA0" w:rsidP="00715914">
    <w:pPr>
      <w:jc w:val="right"/>
      <w:rPr>
        <w:sz w:val="20"/>
      </w:rPr>
    </w:pPr>
    <w:r w:rsidRPr="007A1328">
      <w:rPr>
        <w:sz w:val="20"/>
      </w:rPr>
      <w:fldChar w:fldCharType="begin"/>
    </w:r>
    <w:r w:rsidRPr="007A1328">
      <w:rPr>
        <w:sz w:val="20"/>
      </w:rPr>
      <w:instrText xml:space="preserve"> STYLEREF CharPartText </w:instrText>
    </w:r>
    <w:r w:rsidR="008543E3">
      <w:rPr>
        <w:sz w:val="20"/>
      </w:rPr>
      <w:fldChar w:fldCharType="separate"/>
    </w:r>
    <w:r w:rsidR="008543E3">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543E3">
      <w:rPr>
        <w:b/>
        <w:sz w:val="20"/>
      </w:rPr>
      <w:fldChar w:fldCharType="separate"/>
    </w:r>
    <w:r w:rsidR="008543E3">
      <w:rPr>
        <w:b/>
        <w:noProof/>
        <w:sz w:val="20"/>
      </w:rPr>
      <w:t>Part 5</w:t>
    </w:r>
    <w:r>
      <w:rPr>
        <w:b/>
        <w:sz w:val="20"/>
      </w:rPr>
      <w:fldChar w:fldCharType="end"/>
    </w:r>
  </w:p>
  <w:p w:rsidR="005C2AA0" w:rsidRPr="007A1328" w:rsidRDefault="005C2AA0"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5C2AA0" w:rsidRPr="007A1328" w:rsidRDefault="005C2AA0" w:rsidP="00715914">
    <w:pPr>
      <w:jc w:val="right"/>
      <w:rPr>
        <w:b/>
        <w:sz w:val="24"/>
      </w:rPr>
    </w:pPr>
  </w:p>
  <w:p w:rsidR="005C2AA0" w:rsidRPr="007A1328" w:rsidRDefault="005C2AA0"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543E3">
      <w:rPr>
        <w:noProof/>
        <w:sz w:val="24"/>
      </w:rPr>
      <w:t>17</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A1328" w:rsidRDefault="005C2AA0"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Default="005C2AA0">
    <w:pPr>
      <w:rPr>
        <w:sz w:val="20"/>
      </w:rPr>
    </w:pPr>
    <w:r>
      <w:rPr>
        <w:b/>
        <w:sz w:val="20"/>
      </w:rPr>
      <w:fldChar w:fldCharType="begin"/>
    </w:r>
    <w:r>
      <w:rPr>
        <w:b/>
        <w:sz w:val="20"/>
      </w:rPr>
      <w:instrText xml:space="preserve"> STYLEREF CharChapNo </w:instrText>
    </w:r>
    <w:r w:rsidR="008543E3">
      <w:rPr>
        <w:b/>
        <w:sz w:val="20"/>
      </w:rPr>
      <w:fldChar w:fldCharType="separate"/>
    </w:r>
    <w:r w:rsidR="008543E3">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8543E3">
      <w:rPr>
        <w:sz w:val="20"/>
      </w:rPr>
      <w:fldChar w:fldCharType="separate"/>
    </w:r>
    <w:r w:rsidR="008543E3">
      <w:rPr>
        <w:noProof/>
        <w:sz w:val="20"/>
      </w:rPr>
      <w:t>Services for which money is appropriated</w:t>
    </w:r>
    <w:r>
      <w:rPr>
        <w:sz w:val="20"/>
      </w:rPr>
      <w:fldChar w:fldCharType="end"/>
    </w:r>
  </w:p>
  <w:p w:rsidR="005C2AA0" w:rsidRDefault="005C2AA0">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5C2AA0" w:rsidRDefault="005C2AA0">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Default="005C2AA0" w:rsidP="0035232B">
    <w:pPr>
      <w:jc w:val="right"/>
      <w:rPr>
        <w:sz w:val="20"/>
      </w:rPr>
    </w:pPr>
    <w:r>
      <w:rPr>
        <w:sz w:val="20"/>
      </w:rPr>
      <w:fldChar w:fldCharType="begin"/>
    </w:r>
    <w:r>
      <w:rPr>
        <w:sz w:val="20"/>
      </w:rPr>
      <w:instrText xml:space="preserve"> STYLEREF CharChapText </w:instrText>
    </w:r>
    <w:r w:rsidR="008543E3">
      <w:rPr>
        <w:sz w:val="20"/>
      </w:rPr>
      <w:fldChar w:fldCharType="separate"/>
    </w:r>
    <w:r w:rsidR="008543E3">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8543E3">
      <w:rPr>
        <w:b/>
        <w:sz w:val="20"/>
      </w:rPr>
      <w:fldChar w:fldCharType="separate"/>
    </w:r>
    <w:r w:rsidR="008543E3">
      <w:rPr>
        <w:b/>
        <w:noProof/>
        <w:sz w:val="20"/>
      </w:rPr>
      <w:t>Schedule 2</w:t>
    </w:r>
    <w:r>
      <w:rPr>
        <w:b/>
        <w:sz w:val="20"/>
      </w:rPr>
      <w:fldChar w:fldCharType="end"/>
    </w:r>
  </w:p>
  <w:p w:rsidR="005C2AA0" w:rsidRDefault="005C2AA0" w:rsidP="0035232B">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5C2AA0" w:rsidRDefault="005C2AA0" w:rsidP="0035232B">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Default="005C2AA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E528B" w:rsidRDefault="005C2AA0" w:rsidP="001A0BEE">
    <w:pPr>
      <w:rPr>
        <w:sz w:val="26"/>
        <w:szCs w:val="26"/>
      </w:rPr>
    </w:pPr>
  </w:p>
  <w:p w:rsidR="005C2AA0" w:rsidRPr="00750516" w:rsidRDefault="005C2AA0" w:rsidP="001A0BEE">
    <w:pPr>
      <w:rPr>
        <w:b/>
        <w:sz w:val="20"/>
      </w:rPr>
    </w:pPr>
    <w:r w:rsidRPr="00750516">
      <w:rPr>
        <w:b/>
        <w:sz w:val="20"/>
      </w:rPr>
      <w:t>Endnotes</w:t>
    </w:r>
  </w:p>
  <w:p w:rsidR="005C2AA0" w:rsidRPr="007A1328" w:rsidRDefault="005C2AA0" w:rsidP="001A0BEE">
    <w:pPr>
      <w:rPr>
        <w:sz w:val="20"/>
      </w:rPr>
    </w:pPr>
  </w:p>
  <w:p w:rsidR="005C2AA0" w:rsidRPr="007A1328" w:rsidRDefault="005C2AA0" w:rsidP="001A0BEE">
    <w:pPr>
      <w:rPr>
        <w:b/>
        <w:sz w:val="24"/>
      </w:rPr>
    </w:pPr>
  </w:p>
  <w:p w:rsidR="005C2AA0" w:rsidRPr="007E528B" w:rsidRDefault="005C2AA0" w:rsidP="001A0BEE">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543E3">
      <w:rPr>
        <w:noProof/>
        <w:szCs w:val="22"/>
      </w:rPr>
      <w:t>Endnote 4—Amendment history</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2AA0" w:rsidRPr="007E528B" w:rsidRDefault="005C2AA0" w:rsidP="001A0BEE">
    <w:pPr>
      <w:jc w:val="right"/>
      <w:rPr>
        <w:sz w:val="26"/>
        <w:szCs w:val="26"/>
      </w:rPr>
    </w:pPr>
  </w:p>
  <w:p w:rsidR="005C2AA0" w:rsidRPr="00750516" w:rsidRDefault="005C2AA0" w:rsidP="001A0BEE">
    <w:pPr>
      <w:jc w:val="right"/>
      <w:rPr>
        <w:b/>
        <w:sz w:val="20"/>
      </w:rPr>
    </w:pPr>
    <w:r w:rsidRPr="00750516">
      <w:rPr>
        <w:b/>
        <w:sz w:val="20"/>
      </w:rPr>
      <w:t>Endnotes</w:t>
    </w:r>
  </w:p>
  <w:p w:rsidR="005C2AA0" w:rsidRPr="007A1328" w:rsidRDefault="005C2AA0" w:rsidP="001A0BEE">
    <w:pPr>
      <w:jc w:val="right"/>
      <w:rPr>
        <w:sz w:val="20"/>
      </w:rPr>
    </w:pPr>
  </w:p>
  <w:p w:rsidR="005C2AA0" w:rsidRPr="007A1328" w:rsidRDefault="005C2AA0" w:rsidP="001A0BEE">
    <w:pPr>
      <w:jc w:val="right"/>
      <w:rPr>
        <w:b/>
        <w:sz w:val="24"/>
      </w:rPr>
    </w:pPr>
  </w:p>
  <w:p w:rsidR="005C2AA0" w:rsidRPr="007E528B" w:rsidRDefault="005C2AA0" w:rsidP="001A0BEE">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543E3">
      <w:rPr>
        <w:noProof/>
        <w:szCs w:val="22"/>
      </w:rPr>
      <w:t>Endnote 5—Uncommenced amendments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7E528B" w:rsidRDefault="00F7255D" w:rsidP="00F7255D">
    <w:pPr>
      <w:rPr>
        <w:sz w:val="26"/>
        <w:szCs w:val="26"/>
      </w:rPr>
    </w:pPr>
  </w:p>
  <w:p w:rsidR="00F7255D" w:rsidRPr="00750516" w:rsidRDefault="00F7255D" w:rsidP="00F7255D">
    <w:pPr>
      <w:rPr>
        <w:b/>
        <w:sz w:val="20"/>
      </w:rPr>
    </w:pPr>
    <w:r w:rsidRPr="00750516">
      <w:rPr>
        <w:b/>
        <w:sz w:val="20"/>
      </w:rPr>
      <w:t>Endnotes</w:t>
    </w:r>
  </w:p>
  <w:p w:rsidR="00F7255D" w:rsidRPr="007A1328" w:rsidRDefault="00F7255D" w:rsidP="00F7255D">
    <w:pPr>
      <w:rPr>
        <w:sz w:val="20"/>
      </w:rPr>
    </w:pPr>
  </w:p>
  <w:p w:rsidR="00F7255D" w:rsidRPr="007A1328" w:rsidRDefault="00F7255D" w:rsidP="00F7255D">
    <w:pPr>
      <w:rPr>
        <w:b/>
        <w:sz w:val="24"/>
      </w:rPr>
    </w:pPr>
  </w:p>
  <w:p w:rsidR="00F7255D" w:rsidRPr="007E528B" w:rsidRDefault="00F7255D" w:rsidP="00F7255D">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543E3">
      <w:rPr>
        <w:noProof/>
        <w:szCs w:val="22"/>
      </w:rPr>
      <w:t>Endnote 8—Miscellaneous [none]</w:t>
    </w:r>
    <w:r>
      <w:rPr>
        <w:szCs w:val="22"/>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255D" w:rsidRPr="007E528B" w:rsidRDefault="00F7255D" w:rsidP="00F7255D">
    <w:pPr>
      <w:jc w:val="right"/>
      <w:rPr>
        <w:sz w:val="26"/>
        <w:szCs w:val="26"/>
      </w:rPr>
    </w:pPr>
  </w:p>
  <w:p w:rsidR="00F7255D" w:rsidRPr="00750516" w:rsidRDefault="00F7255D" w:rsidP="00F7255D">
    <w:pPr>
      <w:jc w:val="right"/>
      <w:rPr>
        <w:b/>
        <w:sz w:val="20"/>
      </w:rPr>
    </w:pPr>
    <w:r w:rsidRPr="00750516">
      <w:rPr>
        <w:b/>
        <w:sz w:val="20"/>
      </w:rPr>
      <w:t>Endnotes</w:t>
    </w:r>
  </w:p>
  <w:p w:rsidR="00F7255D" w:rsidRPr="007A1328" w:rsidRDefault="00F7255D" w:rsidP="00F7255D">
    <w:pPr>
      <w:jc w:val="right"/>
      <w:rPr>
        <w:sz w:val="20"/>
      </w:rPr>
    </w:pPr>
  </w:p>
  <w:p w:rsidR="00F7255D" w:rsidRPr="007A1328" w:rsidRDefault="00F7255D" w:rsidP="00F7255D">
    <w:pPr>
      <w:jc w:val="right"/>
      <w:rPr>
        <w:b/>
        <w:sz w:val="24"/>
      </w:rPr>
    </w:pPr>
  </w:p>
  <w:p w:rsidR="00F7255D" w:rsidRPr="007E528B" w:rsidRDefault="00F7255D" w:rsidP="00F7255D">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543E3">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nsid w:val="57A777A2"/>
    <w:multiLevelType w:val="hybridMultilevel"/>
    <w:tmpl w:val="87FAF2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36CC"/>
    <w:rsid w:val="00003F77"/>
    <w:rsid w:val="000056A6"/>
    <w:rsid w:val="000136AF"/>
    <w:rsid w:val="00026D7B"/>
    <w:rsid w:val="0005734A"/>
    <w:rsid w:val="000614BF"/>
    <w:rsid w:val="000759CB"/>
    <w:rsid w:val="00085BA6"/>
    <w:rsid w:val="000A030A"/>
    <w:rsid w:val="000D05EF"/>
    <w:rsid w:val="000F142A"/>
    <w:rsid w:val="000F1BB4"/>
    <w:rsid w:val="000F21C1"/>
    <w:rsid w:val="000F741A"/>
    <w:rsid w:val="00106BD7"/>
    <w:rsid w:val="0010745C"/>
    <w:rsid w:val="0011154E"/>
    <w:rsid w:val="00132C83"/>
    <w:rsid w:val="001556D8"/>
    <w:rsid w:val="00164D6D"/>
    <w:rsid w:val="00166C2F"/>
    <w:rsid w:val="001813D0"/>
    <w:rsid w:val="00186BEA"/>
    <w:rsid w:val="00192E12"/>
    <w:rsid w:val="001939E1"/>
    <w:rsid w:val="00195382"/>
    <w:rsid w:val="001C69C4"/>
    <w:rsid w:val="001E2C9C"/>
    <w:rsid w:val="001E3268"/>
    <w:rsid w:val="001E3590"/>
    <w:rsid w:val="001E575F"/>
    <w:rsid w:val="001E7407"/>
    <w:rsid w:val="001F5D5E"/>
    <w:rsid w:val="001F6219"/>
    <w:rsid w:val="00205DB0"/>
    <w:rsid w:val="0020785C"/>
    <w:rsid w:val="0021315E"/>
    <w:rsid w:val="00234DE8"/>
    <w:rsid w:val="0024010F"/>
    <w:rsid w:val="00240749"/>
    <w:rsid w:val="002530ED"/>
    <w:rsid w:val="002564A4"/>
    <w:rsid w:val="00256A6C"/>
    <w:rsid w:val="00257C6B"/>
    <w:rsid w:val="00272220"/>
    <w:rsid w:val="00293471"/>
    <w:rsid w:val="00297ECB"/>
    <w:rsid w:val="002A6216"/>
    <w:rsid w:val="002D043A"/>
    <w:rsid w:val="002D5A9F"/>
    <w:rsid w:val="002D6224"/>
    <w:rsid w:val="002F08BF"/>
    <w:rsid w:val="002F3940"/>
    <w:rsid w:val="002F3BF0"/>
    <w:rsid w:val="002F3C95"/>
    <w:rsid w:val="002F4E8B"/>
    <w:rsid w:val="00304C87"/>
    <w:rsid w:val="00314677"/>
    <w:rsid w:val="0032181D"/>
    <w:rsid w:val="003415D3"/>
    <w:rsid w:val="00352B0F"/>
    <w:rsid w:val="00360459"/>
    <w:rsid w:val="00381B02"/>
    <w:rsid w:val="003919B1"/>
    <w:rsid w:val="00395009"/>
    <w:rsid w:val="003A2ED8"/>
    <w:rsid w:val="003D0BFE"/>
    <w:rsid w:val="003D5700"/>
    <w:rsid w:val="00402A67"/>
    <w:rsid w:val="00406234"/>
    <w:rsid w:val="004116CD"/>
    <w:rsid w:val="00413594"/>
    <w:rsid w:val="00417EB9"/>
    <w:rsid w:val="00420B46"/>
    <w:rsid w:val="00424CA9"/>
    <w:rsid w:val="0044291A"/>
    <w:rsid w:val="0047146C"/>
    <w:rsid w:val="004825C2"/>
    <w:rsid w:val="00496F97"/>
    <w:rsid w:val="004B5A0F"/>
    <w:rsid w:val="004D5AC4"/>
    <w:rsid w:val="004E14FA"/>
    <w:rsid w:val="004E43C2"/>
    <w:rsid w:val="004E45A6"/>
    <w:rsid w:val="004E7BEC"/>
    <w:rsid w:val="004F1332"/>
    <w:rsid w:val="004F1A83"/>
    <w:rsid w:val="004F2691"/>
    <w:rsid w:val="00503207"/>
    <w:rsid w:val="00516B8D"/>
    <w:rsid w:val="005268E4"/>
    <w:rsid w:val="00531110"/>
    <w:rsid w:val="00534D41"/>
    <w:rsid w:val="00537066"/>
    <w:rsid w:val="00537FBC"/>
    <w:rsid w:val="00557137"/>
    <w:rsid w:val="0056600A"/>
    <w:rsid w:val="0058187E"/>
    <w:rsid w:val="00584811"/>
    <w:rsid w:val="00593AA6"/>
    <w:rsid w:val="00594161"/>
    <w:rsid w:val="00594749"/>
    <w:rsid w:val="005A1FA7"/>
    <w:rsid w:val="005A5E3C"/>
    <w:rsid w:val="005B4067"/>
    <w:rsid w:val="005C2AA0"/>
    <w:rsid w:val="005C3F41"/>
    <w:rsid w:val="005D3FCE"/>
    <w:rsid w:val="005D5AD4"/>
    <w:rsid w:val="005E1034"/>
    <w:rsid w:val="005E59AA"/>
    <w:rsid w:val="00600219"/>
    <w:rsid w:val="00620660"/>
    <w:rsid w:val="0063040C"/>
    <w:rsid w:val="00630C62"/>
    <w:rsid w:val="00630EDA"/>
    <w:rsid w:val="00677CC2"/>
    <w:rsid w:val="006825D8"/>
    <w:rsid w:val="006848D6"/>
    <w:rsid w:val="006905DE"/>
    <w:rsid w:val="0069207B"/>
    <w:rsid w:val="00693107"/>
    <w:rsid w:val="006C7F8C"/>
    <w:rsid w:val="006D0142"/>
    <w:rsid w:val="006D12A0"/>
    <w:rsid w:val="006F0694"/>
    <w:rsid w:val="006F318F"/>
    <w:rsid w:val="006F7E05"/>
    <w:rsid w:val="00700297"/>
    <w:rsid w:val="00700B2C"/>
    <w:rsid w:val="00713084"/>
    <w:rsid w:val="00715914"/>
    <w:rsid w:val="0072055D"/>
    <w:rsid w:val="00731E00"/>
    <w:rsid w:val="007338B3"/>
    <w:rsid w:val="00733F90"/>
    <w:rsid w:val="007440B7"/>
    <w:rsid w:val="00747E24"/>
    <w:rsid w:val="0076274E"/>
    <w:rsid w:val="00764AF2"/>
    <w:rsid w:val="007715C9"/>
    <w:rsid w:val="00774EDD"/>
    <w:rsid w:val="007757EC"/>
    <w:rsid w:val="00780D57"/>
    <w:rsid w:val="007C33AC"/>
    <w:rsid w:val="007C42B9"/>
    <w:rsid w:val="007D5410"/>
    <w:rsid w:val="007D7DFF"/>
    <w:rsid w:val="007E0CD2"/>
    <w:rsid w:val="007E1D10"/>
    <w:rsid w:val="007E6B19"/>
    <w:rsid w:val="00836839"/>
    <w:rsid w:val="008454C9"/>
    <w:rsid w:val="008543E3"/>
    <w:rsid w:val="008556B1"/>
    <w:rsid w:val="00856A31"/>
    <w:rsid w:val="008655CA"/>
    <w:rsid w:val="0087355B"/>
    <w:rsid w:val="008754D0"/>
    <w:rsid w:val="00876416"/>
    <w:rsid w:val="008C19C3"/>
    <w:rsid w:val="008D0EE0"/>
    <w:rsid w:val="008E57DC"/>
    <w:rsid w:val="008F3CEE"/>
    <w:rsid w:val="008F54E7"/>
    <w:rsid w:val="008F70D0"/>
    <w:rsid w:val="00902588"/>
    <w:rsid w:val="00911DE2"/>
    <w:rsid w:val="009204C5"/>
    <w:rsid w:val="00932377"/>
    <w:rsid w:val="009338D2"/>
    <w:rsid w:val="009419FF"/>
    <w:rsid w:val="00947D5A"/>
    <w:rsid w:val="009532A5"/>
    <w:rsid w:val="00954348"/>
    <w:rsid w:val="009668A3"/>
    <w:rsid w:val="009868E9"/>
    <w:rsid w:val="009A4C69"/>
    <w:rsid w:val="009A6AC6"/>
    <w:rsid w:val="009D6A23"/>
    <w:rsid w:val="009E0D13"/>
    <w:rsid w:val="00A17352"/>
    <w:rsid w:val="00A226AD"/>
    <w:rsid w:val="00A22C98"/>
    <w:rsid w:val="00A231E2"/>
    <w:rsid w:val="00A41606"/>
    <w:rsid w:val="00A43BB8"/>
    <w:rsid w:val="00A52BB0"/>
    <w:rsid w:val="00A64912"/>
    <w:rsid w:val="00A70A74"/>
    <w:rsid w:val="00A725DF"/>
    <w:rsid w:val="00A95607"/>
    <w:rsid w:val="00AB51E3"/>
    <w:rsid w:val="00AB5D51"/>
    <w:rsid w:val="00AC6EAE"/>
    <w:rsid w:val="00AD0370"/>
    <w:rsid w:val="00AD5641"/>
    <w:rsid w:val="00AF06CF"/>
    <w:rsid w:val="00B05B30"/>
    <w:rsid w:val="00B16831"/>
    <w:rsid w:val="00B33B3C"/>
    <w:rsid w:val="00B53750"/>
    <w:rsid w:val="00B63834"/>
    <w:rsid w:val="00B71110"/>
    <w:rsid w:val="00B80199"/>
    <w:rsid w:val="00B82E35"/>
    <w:rsid w:val="00B91047"/>
    <w:rsid w:val="00BA220B"/>
    <w:rsid w:val="00BD3831"/>
    <w:rsid w:val="00BE719A"/>
    <w:rsid w:val="00BE720A"/>
    <w:rsid w:val="00BF5456"/>
    <w:rsid w:val="00C20E98"/>
    <w:rsid w:val="00C339EE"/>
    <w:rsid w:val="00C42BF8"/>
    <w:rsid w:val="00C50043"/>
    <w:rsid w:val="00C74025"/>
    <w:rsid w:val="00C7573B"/>
    <w:rsid w:val="00CC3B0A"/>
    <w:rsid w:val="00CC78DC"/>
    <w:rsid w:val="00CD329F"/>
    <w:rsid w:val="00CE045B"/>
    <w:rsid w:val="00CE0EC0"/>
    <w:rsid w:val="00CE40A9"/>
    <w:rsid w:val="00CF0BB2"/>
    <w:rsid w:val="00CF3EE8"/>
    <w:rsid w:val="00D02F16"/>
    <w:rsid w:val="00D12FB4"/>
    <w:rsid w:val="00D13441"/>
    <w:rsid w:val="00D145FE"/>
    <w:rsid w:val="00D64F34"/>
    <w:rsid w:val="00D66298"/>
    <w:rsid w:val="00D70ADC"/>
    <w:rsid w:val="00D70DFB"/>
    <w:rsid w:val="00D766DF"/>
    <w:rsid w:val="00D85A72"/>
    <w:rsid w:val="00D90DF8"/>
    <w:rsid w:val="00D92866"/>
    <w:rsid w:val="00DA3882"/>
    <w:rsid w:val="00DC0567"/>
    <w:rsid w:val="00DC4F88"/>
    <w:rsid w:val="00DD26A9"/>
    <w:rsid w:val="00DE5F96"/>
    <w:rsid w:val="00DF2A88"/>
    <w:rsid w:val="00DF5390"/>
    <w:rsid w:val="00E00D32"/>
    <w:rsid w:val="00E0196B"/>
    <w:rsid w:val="00E05704"/>
    <w:rsid w:val="00E13D30"/>
    <w:rsid w:val="00E143E9"/>
    <w:rsid w:val="00E30350"/>
    <w:rsid w:val="00E34C67"/>
    <w:rsid w:val="00E47BCC"/>
    <w:rsid w:val="00E47FA3"/>
    <w:rsid w:val="00E511CA"/>
    <w:rsid w:val="00E6711A"/>
    <w:rsid w:val="00E74DC7"/>
    <w:rsid w:val="00E913F1"/>
    <w:rsid w:val="00E936CC"/>
    <w:rsid w:val="00E94D5E"/>
    <w:rsid w:val="00EA4B3C"/>
    <w:rsid w:val="00EA7100"/>
    <w:rsid w:val="00EC271C"/>
    <w:rsid w:val="00ED1791"/>
    <w:rsid w:val="00EE26B9"/>
    <w:rsid w:val="00EF2E3A"/>
    <w:rsid w:val="00F072A7"/>
    <w:rsid w:val="00F078DC"/>
    <w:rsid w:val="00F375E8"/>
    <w:rsid w:val="00F4164D"/>
    <w:rsid w:val="00F473E2"/>
    <w:rsid w:val="00F67FD8"/>
    <w:rsid w:val="00F7255D"/>
    <w:rsid w:val="00F73BD6"/>
    <w:rsid w:val="00F80C75"/>
    <w:rsid w:val="00F82162"/>
    <w:rsid w:val="00F845E6"/>
    <w:rsid w:val="00F86455"/>
    <w:rsid w:val="00FA1B43"/>
    <w:rsid w:val="00FA2346"/>
    <w:rsid w:val="00FE405C"/>
    <w:rsid w:val="00FF14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47BCC"/>
    <w:pPr>
      <w:spacing w:line="260" w:lineRule="atLeast"/>
    </w:pPr>
    <w:rPr>
      <w:rFonts w:eastAsiaTheme="minorHAnsi" w:cstheme="minorBidi"/>
      <w:sz w:val="22"/>
      <w:lang w:eastAsia="en-US"/>
    </w:rPr>
  </w:style>
  <w:style w:type="paragraph" w:styleId="Heading1">
    <w:name w:val="heading 1"/>
    <w:basedOn w:val="Normal"/>
    <w:next w:val="Normal"/>
    <w:link w:val="Heading1Char"/>
    <w:qFormat/>
    <w:rsid w:val="007D5410"/>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7D5410"/>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7D5410"/>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7D5410"/>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7D5410"/>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7D5410"/>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7D5410"/>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7D5410"/>
    <w:pPr>
      <w:keepNext/>
      <w:keepLines/>
      <w:spacing w:before="200"/>
      <w:outlineLvl w:val="7"/>
    </w:pPr>
    <w:rPr>
      <w:rFonts w:ascii="Cambria" w:eastAsia="Times New Roman" w:hAnsi="Cambria"/>
      <w:color w:val="404040"/>
      <w:sz w:val="20"/>
    </w:rPr>
  </w:style>
  <w:style w:type="paragraph" w:styleId="Heading9">
    <w:name w:val="heading 9"/>
    <w:basedOn w:val="Normal"/>
    <w:next w:val="Normal"/>
    <w:link w:val="Heading9Char"/>
    <w:uiPriority w:val="9"/>
    <w:semiHidden/>
    <w:unhideWhenUsed/>
    <w:qFormat/>
    <w:rsid w:val="007D5410"/>
    <w:pPr>
      <w:keepNext/>
      <w:keepLines/>
      <w:spacing w:before="200"/>
      <w:outlineLvl w:val="8"/>
    </w:pPr>
    <w:rPr>
      <w:rFonts w:ascii="Cambria" w:eastAsia="Times New Roman" w:hAnsi="Cambria"/>
      <w:i/>
      <w:iCs/>
      <w:color w:val="404040"/>
      <w:sz w:val="20"/>
    </w:rPr>
  </w:style>
  <w:style w:type="character" w:default="1" w:styleId="DefaultParagraphFont">
    <w:name w:val="Default Paragraph Font"/>
    <w:uiPriority w:val="1"/>
    <w:unhideWhenUsed/>
    <w:rsid w:val="00E47B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7BCC"/>
  </w:style>
  <w:style w:type="character" w:customStyle="1" w:styleId="OPCCharBase">
    <w:name w:val="OPCCharBase"/>
    <w:uiPriority w:val="1"/>
    <w:qFormat/>
    <w:rsid w:val="00E47BCC"/>
  </w:style>
  <w:style w:type="paragraph" w:customStyle="1" w:styleId="OPCParaBase">
    <w:name w:val="OPCParaBase"/>
    <w:link w:val="OPCParaBaseChar"/>
    <w:qFormat/>
    <w:rsid w:val="00E47BCC"/>
    <w:pPr>
      <w:spacing w:line="260" w:lineRule="atLeast"/>
    </w:pPr>
    <w:rPr>
      <w:rFonts w:eastAsia="Times New Roman"/>
      <w:sz w:val="22"/>
    </w:rPr>
  </w:style>
  <w:style w:type="paragraph" w:customStyle="1" w:styleId="ShortT">
    <w:name w:val="ShortT"/>
    <w:basedOn w:val="OPCParaBase"/>
    <w:next w:val="Normal"/>
    <w:link w:val="ShortTChar"/>
    <w:qFormat/>
    <w:rsid w:val="00E47BCC"/>
    <w:pPr>
      <w:spacing w:line="240" w:lineRule="auto"/>
    </w:pPr>
    <w:rPr>
      <w:b/>
      <w:sz w:val="40"/>
    </w:rPr>
  </w:style>
  <w:style w:type="paragraph" w:customStyle="1" w:styleId="ActHead1">
    <w:name w:val="ActHead 1"/>
    <w:aliases w:val="c"/>
    <w:basedOn w:val="OPCParaBase"/>
    <w:next w:val="Normal"/>
    <w:qFormat/>
    <w:rsid w:val="00E47BC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47BC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47BC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47BC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47BC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47BC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47BC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47BC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47BC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47BCC"/>
  </w:style>
  <w:style w:type="paragraph" w:customStyle="1" w:styleId="Blocks">
    <w:name w:val="Blocks"/>
    <w:aliases w:val="bb"/>
    <w:basedOn w:val="OPCParaBase"/>
    <w:qFormat/>
    <w:rsid w:val="00E47BCC"/>
    <w:pPr>
      <w:spacing w:line="240" w:lineRule="auto"/>
    </w:pPr>
    <w:rPr>
      <w:sz w:val="24"/>
    </w:rPr>
  </w:style>
  <w:style w:type="paragraph" w:customStyle="1" w:styleId="BoxText">
    <w:name w:val="BoxText"/>
    <w:aliases w:val="bt"/>
    <w:basedOn w:val="OPCParaBase"/>
    <w:qFormat/>
    <w:rsid w:val="00E47BC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47BCC"/>
    <w:rPr>
      <w:b/>
    </w:rPr>
  </w:style>
  <w:style w:type="paragraph" w:customStyle="1" w:styleId="BoxHeadItalic">
    <w:name w:val="BoxHeadItalic"/>
    <w:aliases w:val="bhi"/>
    <w:basedOn w:val="BoxText"/>
    <w:next w:val="BoxStep"/>
    <w:qFormat/>
    <w:rsid w:val="00E47BCC"/>
    <w:rPr>
      <w:i/>
    </w:rPr>
  </w:style>
  <w:style w:type="paragraph" w:customStyle="1" w:styleId="BoxList">
    <w:name w:val="BoxList"/>
    <w:aliases w:val="bl"/>
    <w:basedOn w:val="BoxText"/>
    <w:qFormat/>
    <w:rsid w:val="00E47BCC"/>
    <w:pPr>
      <w:ind w:left="1559" w:hanging="425"/>
    </w:pPr>
  </w:style>
  <w:style w:type="paragraph" w:customStyle="1" w:styleId="BoxNote">
    <w:name w:val="BoxNote"/>
    <w:aliases w:val="bn"/>
    <w:basedOn w:val="BoxText"/>
    <w:qFormat/>
    <w:rsid w:val="00E47BCC"/>
    <w:pPr>
      <w:tabs>
        <w:tab w:val="left" w:pos="1985"/>
      </w:tabs>
      <w:spacing w:before="122" w:line="198" w:lineRule="exact"/>
      <w:ind w:left="2948" w:hanging="1814"/>
    </w:pPr>
    <w:rPr>
      <w:sz w:val="18"/>
    </w:rPr>
  </w:style>
  <w:style w:type="paragraph" w:customStyle="1" w:styleId="BoxPara">
    <w:name w:val="BoxPara"/>
    <w:aliases w:val="bp"/>
    <w:basedOn w:val="BoxText"/>
    <w:qFormat/>
    <w:rsid w:val="00E47BCC"/>
    <w:pPr>
      <w:tabs>
        <w:tab w:val="right" w:pos="2268"/>
      </w:tabs>
      <w:ind w:left="2552" w:hanging="1418"/>
    </w:pPr>
  </w:style>
  <w:style w:type="paragraph" w:customStyle="1" w:styleId="BoxStep">
    <w:name w:val="BoxStep"/>
    <w:aliases w:val="bs"/>
    <w:basedOn w:val="BoxText"/>
    <w:qFormat/>
    <w:rsid w:val="00E47BCC"/>
    <w:pPr>
      <w:ind w:left="1985" w:hanging="851"/>
    </w:pPr>
  </w:style>
  <w:style w:type="character" w:customStyle="1" w:styleId="CharAmPartNo">
    <w:name w:val="CharAmPartNo"/>
    <w:basedOn w:val="OPCCharBase"/>
    <w:uiPriority w:val="1"/>
    <w:qFormat/>
    <w:rsid w:val="00E47BCC"/>
  </w:style>
  <w:style w:type="character" w:customStyle="1" w:styleId="CharAmPartText">
    <w:name w:val="CharAmPartText"/>
    <w:basedOn w:val="OPCCharBase"/>
    <w:uiPriority w:val="1"/>
    <w:qFormat/>
    <w:rsid w:val="00E47BCC"/>
  </w:style>
  <w:style w:type="character" w:customStyle="1" w:styleId="CharAmSchNo">
    <w:name w:val="CharAmSchNo"/>
    <w:basedOn w:val="OPCCharBase"/>
    <w:uiPriority w:val="1"/>
    <w:qFormat/>
    <w:rsid w:val="00E47BCC"/>
  </w:style>
  <w:style w:type="character" w:customStyle="1" w:styleId="CharAmSchText">
    <w:name w:val="CharAmSchText"/>
    <w:basedOn w:val="OPCCharBase"/>
    <w:uiPriority w:val="1"/>
    <w:qFormat/>
    <w:rsid w:val="00E47BCC"/>
  </w:style>
  <w:style w:type="character" w:customStyle="1" w:styleId="CharBoldItalic">
    <w:name w:val="CharBoldItalic"/>
    <w:basedOn w:val="OPCCharBase"/>
    <w:uiPriority w:val="1"/>
    <w:qFormat/>
    <w:rsid w:val="00E47BCC"/>
    <w:rPr>
      <w:b/>
      <w:i/>
    </w:rPr>
  </w:style>
  <w:style w:type="character" w:customStyle="1" w:styleId="CharChapNo">
    <w:name w:val="CharChapNo"/>
    <w:basedOn w:val="OPCCharBase"/>
    <w:qFormat/>
    <w:rsid w:val="00E47BCC"/>
  </w:style>
  <w:style w:type="character" w:customStyle="1" w:styleId="CharChapText">
    <w:name w:val="CharChapText"/>
    <w:basedOn w:val="OPCCharBase"/>
    <w:qFormat/>
    <w:rsid w:val="00E47BCC"/>
  </w:style>
  <w:style w:type="character" w:customStyle="1" w:styleId="CharDivNo">
    <w:name w:val="CharDivNo"/>
    <w:basedOn w:val="OPCCharBase"/>
    <w:qFormat/>
    <w:rsid w:val="00E47BCC"/>
  </w:style>
  <w:style w:type="character" w:customStyle="1" w:styleId="CharDivText">
    <w:name w:val="CharDivText"/>
    <w:basedOn w:val="OPCCharBase"/>
    <w:qFormat/>
    <w:rsid w:val="00E47BCC"/>
  </w:style>
  <w:style w:type="character" w:customStyle="1" w:styleId="CharItalic">
    <w:name w:val="CharItalic"/>
    <w:basedOn w:val="OPCCharBase"/>
    <w:uiPriority w:val="1"/>
    <w:qFormat/>
    <w:rsid w:val="00E47BCC"/>
    <w:rPr>
      <w:i/>
    </w:rPr>
  </w:style>
  <w:style w:type="character" w:customStyle="1" w:styleId="CharPartNo">
    <w:name w:val="CharPartNo"/>
    <w:basedOn w:val="OPCCharBase"/>
    <w:qFormat/>
    <w:rsid w:val="00E47BCC"/>
  </w:style>
  <w:style w:type="character" w:customStyle="1" w:styleId="CharPartText">
    <w:name w:val="CharPartText"/>
    <w:basedOn w:val="OPCCharBase"/>
    <w:qFormat/>
    <w:rsid w:val="00E47BCC"/>
  </w:style>
  <w:style w:type="character" w:customStyle="1" w:styleId="CharSectno">
    <w:name w:val="CharSectno"/>
    <w:basedOn w:val="OPCCharBase"/>
    <w:qFormat/>
    <w:rsid w:val="00E47BCC"/>
  </w:style>
  <w:style w:type="character" w:customStyle="1" w:styleId="CharSubdNo">
    <w:name w:val="CharSubdNo"/>
    <w:basedOn w:val="OPCCharBase"/>
    <w:uiPriority w:val="1"/>
    <w:qFormat/>
    <w:rsid w:val="00E47BCC"/>
  </w:style>
  <w:style w:type="character" w:customStyle="1" w:styleId="CharSubdText">
    <w:name w:val="CharSubdText"/>
    <w:basedOn w:val="OPCCharBase"/>
    <w:uiPriority w:val="1"/>
    <w:qFormat/>
    <w:rsid w:val="00E47BCC"/>
  </w:style>
  <w:style w:type="paragraph" w:customStyle="1" w:styleId="CTA--">
    <w:name w:val="CTA --"/>
    <w:basedOn w:val="OPCParaBase"/>
    <w:next w:val="Normal"/>
    <w:rsid w:val="00E47BCC"/>
    <w:pPr>
      <w:spacing w:before="60" w:line="240" w:lineRule="atLeast"/>
      <w:ind w:left="142" w:hanging="142"/>
    </w:pPr>
    <w:rPr>
      <w:sz w:val="20"/>
    </w:rPr>
  </w:style>
  <w:style w:type="paragraph" w:customStyle="1" w:styleId="CTA-">
    <w:name w:val="CTA -"/>
    <w:basedOn w:val="OPCParaBase"/>
    <w:rsid w:val="00E47BCC"/>
    <w:pPr>
      <w:spacing w:before="60" w:line="240" w:lineRule="atLeast"/>
      <w:ind w:left="85" w:hanging="85"/>
    </w:pPr>
    <w:rPr>
      <w:sz w:val="20"/>
    </w:rPr>
  </w:style>
  <w:style w:type="paragraph" w:customStyle="1" w:styleId="CTA---">
    <w:name w:val="CTA ---"/>
    <w:basedOn w:val="OPCParaBase"/>
    <w:next w:val="Normal"/>
    <w:rsid w:val="00E47BCC"/>
    <w:pPr>
      <w:spacing w:before="60" w:line="240" w:lineRule="atLeast"/>
      <w:ind w:left="198" w:hanging="198"/>
    </w:pPr>
    <w:rPr>
      <w:sz w:val="20"/>
    </w:rPr>
  </w:style>
  <w:style w:type="paragraph" w:customStyle="1" w:styleId="CTA----">
    <w:name w:val="CTA ----"/>
    <w:basedOn w:val="OPCParaBase"/>
    <w:next w:val="Normal"/>
    <w:rsid w:val="00E47BCC"/>
    <w:pPr>
      <w:spacing w:before="60" w:line="240" w:lineRule="atLeast"/>
      <w:ind w:left="255" w:hanging="255"/>
    </w:pPr>
    <w:rPr>
      <w:sz w:val="20"/>
    </w:rPr>
  </w:style>
  <w:style w:type="paragraph" w:customStyle="1" w:styleId="CTA1a">
    <w:name w:val="CTA 1(a)"/>
    <w:basedOn w:val="OPCParaBase"/>
    <w:rsid w:val="00E47BCC"/>
    <w:pPr>
      <w:tabs>
        <w:tab w:val="right" w:pos="414"/>
      </w:tabs>
      <w:spacing w:before="40" w:line="240" w:lineRule="atLeast"/>
      <w:ind w:left="675" w:hanging="675"/>
    </w:pPr>
    <w:rPr>
      <w:sz w:val="20"/>
    </w:rPr>
  </w:style>
  <w:style w:type="paragraph" w:customStyle="1" w:styleId="CTA1ai">
    <w:name w:val="CTA 1(a)(i)"/>
    <w:basedOn w:val="OPCParaBase"/>
    <w:rsid w:val="00E47BCC"/>
    <w:pPr>
      <w:tabs>
        <w:tab w:val="right" w:pos="1004"/>
      </w:tabs>
      <w:spacing w:before="40" w:line="240" w:lineRule="atLeast"/>
      <w:ind w:left="1253" w:hanging="1253"/>
    </w:pPr>
    <w:rPr>
      <w:sz w:val="20"/>
    </w:rPr>
  </w:style>
  <w:style w:type="paragraph" w:customStyle="1" w:styleId="CTA2a">
    <w:name w:val="CTA 2(a)"/>
    <w:basedOn w:val="OPCParaBase"/>
    <w:rsid w:val="00E47BCC"/>
    <w:pPr>
      <w:tabs>
        <w:tab w:val="right" w:pos="482"/>
      </w:tabs>
      <w:spacing w:before="40" w:line="240" w:lineRule="atLeast"/>
      <w:ind w:left="748" w:hanging="748"/>
    </w:pPr>
    <w:rPr>
      <w:sz w:val="20"/>
    </w:rPr>
  </w:style>
  <w:style w:type="paragraph" w:customStyle="1" w:styleId="CTA2ai">
    <w:name w:val="CTA 2(a)(i)"/>
    <w:basedOn w:val="OPCParaBase"/>
    <w:rsid w:val="00E47BCC"/>
    <w:pPr>
      <w:tabs>
        <w:tab w:val="right" w:pos="1089"/>
      </w:tabs>
      <w:spacing w:before="40" w:line="240" w:lineRule="atLeast"/>
      <w:ind w:left="1327" w:hanging="1327"/>
    </w:pPr>
    <w:rPr>
      <w:sz w:val="20"/>
    </w:rPr>
  </w:style>
  <w:style w:type="paragraph" w:customStyle="1" w:styleId="CTA3a">
    <w:name w:val="CTA 3(a)"/>
    <w:basedOn w:val="OPCParaBase"/>
    <w:rsid w:val="00E47BCC"/>
    <w:pPr>
      <w:tabs>
        <w:tab w:val="right" w:pos="556"/>
      </w:tabs>
      <w:spacing w:before="40" w:line="240" w:lineRule="atLeast"/>
      <w:ind w:left="805" w:hanging="805"/>
    </w:pPr>
    <w:rPr>
      <w:sz w:val="20"/>
    </w:rPr>
  </w:style>
  <w:style w:type="paragraph" w:customStyle="1" w:styleId="CTA3ai">
    <w:name w:val="CTA 3(a)(i)"/>
    <w:basedOn w:val="OPCParaBase"/>
    <w:rsid w:val="00E47BCC"/>
    <w:pPr>
      <w:tabs>
        <w:tab w:val="right" w:pos="1140"/>
      </w:tabs>
      <w:spacing w:before="40" w:line="240" w:lineRule="atLeast"/>
      <w:ind w:left="1361" w:hanging="1361"/>
    </w:pPr>
    <w:rPr>
      <w:sz w:val="20"/>
    </w:rPr>
  </w:style>
  <w:style w:type="paragraph" w:customStyle="1" w:styleId="CTA4a">
    <w:name w:val="CTA 4(a)"/>
    <w:basedOn w:val="OPCParaBase"/>
    <w:rsid w:val="00E47BCC"/>
    <w:pPr>
      <w:tabs>
        <w:tab w:val="right" w:pos="624"/>
      </w:tabs>
      <w:spacing w:before="40" w:line="240" w:lineRule="atLeast"/>
      <w:ind w:left="873" w:hanging="873"/>
    </w:pPr>
    <w:rPr>
      <w:sz w:val="20"/>
    </w:rPr>
  </w:style>
  <w:style w:type="paragraph" w:customStyle="1" w:styleId="CTA4ai">
    <w:name w:val="CTA 4(a)(i)"/>
    <w:basedOn w:val="OPCParaBase"/>
    <w:rsid w:val="00E47BCC"/>
    <w:pPr>
      <w:tabs>
        <w:tab w:val="right" w:pos="1213"/>
      </w:tabs>
      <w:spacing w:before="40" w:line="240" w:lineRule="atLeast"/>
      <w:ind w:left="1452" w:hanging="1452"/>
    </w:pPr>
    <w:rPr>
      <w:sz w:val="20"/>
    </w:rPr>
  </w:style>
  <w:style w:type="paragraph" w:customStyle="1" w:styleId="CTACAPS">
    <w:name w:val="CTA CAPS"/>
    <w:basedOn w:val="OPCParaBase"/>
    <w:rsid w:val="00E47BCC"/>
    <w:pPr>
      <w:spacing w:before="60" w:line="240" w:lineRule="atLeast"/>
    </w:pPr>
    <w:rPr>
      <w:sz w:val="20"/>
    </w:rPr>
  </w:style>
  <w:style w:type="paragraph" w:customStyle="1" w:styleId="CTAright">
    <w:name w:val="CTA right"/>
    <w:basedOn w:val="OPCParaBase"/>
    <w:rsid w:val="00E47BCC"/>
    <w:pPr>
      <w:spacing w:before="60" w:line="240" w:lineRule="auto"/>
      <w:jc w:val="right"/>
    </w:pPr>
    <w:rPr>
      <w:sz w:val="20"/>
    </w:rPr>
  </w:style>
  <w:style w:type="paragraph" w:customStyle="1" w:styleId="subsection">
    <w:name w:val="subsection"/>
    <w:aliases w:val="ss"/>
    <w:basedOn w:val="OPCParaBase"/>
    <w:rsid w:val="00E47BCC"/>
    <w:pPr>
      <w:tabs>
        <w:tab w:val="right" w:pos="1021"/>
      </w:tabs>
      <w:spacing w:before="180" w:line="240" w:lineRule="auto"/>
      <w:ind w:left="1134" w:hanging="1134"/>
    </w:pPr>
  </w:style>
  <w:style w:type="paragraph" w:customStyle="1" w:styleId="Definition">
    <w:name w:val="Definition"/>
    <w:aliases w:val="dd"/>
    <w:basedOn w:val="OPCParaBase"/>
    <w:rsid w:val="00E47BCC"/>
    <w:pPr>
      <w:spacing w:before="180" w:line="240" w:lineRule="auto"/>
      <w:ind w:left="1134"/>
    </w:pPr>
  </w:style>
  <w:style w:type="paragraph" w:customStyle="1" w:styleId="Formula">
    <w:name w:val="Formula"/>
    <w:basedOn w:val="OPCParaBase"/>
    <w:rsid w:val="00E47BCC"/>
    <w:pPr>
      <w:spacing w:line="240" w:lineRule="auto"/>
      <w:ind w:left="1134"/>
    </w:pPr>
    <w:rPr>
      <w:sz w:val="20"/>
    </w:rPr>
  </w:style>
  <w:style w:type="paragraph" w:styleId="Header">
    <w:name w:val="header"/>
    <w:basedOn w:val="OPCParaBase"/>
    <w:link w:val="HeaderChar"/>
    <w:unhideWhenUsed/>
    <w:rsid w:val="00E47BC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47BCC"/>
    <w:rPr>
      <w:rFonts w:eastAsia="Times New Roman"/>
      <w:sz w:val="16"/>
    </w:rPr>
  </w:style>
  <w:style w:type="paragraph" w:customStyle="1" w:styleId="House">
    <w:name w:val="House"/>
    <w:basedOn w:val="OPCParaBase"/>
    <w:rsid w:val="00E47BCC"/>
    <w:pPr>
      <w:spacing w:line="240" w:lineRule="auto"/>
    </w:pPr>
    <w:rPr>
      <w:sz w:val="28"/>
    </w:rPr>
  </w:style>
  <w:style w:type="paragraph" w:customStyle="1" w:styleId="Item">
    <w:name w:val="Item"/>
    <w:aliases w:val="i"/>
    <w:basedOn w:val="OPCParaBase"/>
    <w:next w:val="ItemHead"/>
    <w:rsid w:val="00E47BCC"/>
    <w:pPr>
      <w:keepLines/>
      <w:spacing w:before="80" w:line="240" w:lineRule="auto"/>
      <w:ind w:left="709"/>
    </w:pPr>
  </w:style>
  <w:style w:type="paragraph" w:customStyle="1" w:styleId="ItemHead">
    <w:name w:val="ItemHead"/>
    <w:aliases w:val="ih"/>
    <w:basedOn w:val="OPCParaBase"/>
    <w:next w:val="Item"/>
    <w:rsid w:val="00E47BC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E47BCC"/>
    <w:pPr>
      <w:spacing w:line="240" w:lineRule="auto"/>
    </w:pPr>
    <w:rPr>
      <w:b/>
      <w:sz w:val="32"/>
    </w:rPr>
  </w:style>
  <w:style w:type="paragraph" w:customStyle="1" w:styleId="notedraft">
    <w:name w:val="note(draft)"/>
    <w:aliases w:val="nd"/>
    <w:basedOn w:val="OPCParaBase"/>
    <w:rsid w:val="00E47BCC"/>
    <w:pPr>
      <w:spacing w:before="240" w:line="240" w:lineRule="auto"/>
      <w:ind w:left="284" w:hanging="284"/>
    </w:pPr>
    <w:rPr>
      <w:i/>
      <w:sz w:val="24"/>
    </w:rPr>
  </w:style>
  <w:style w:type="paragraph" w:customStyle="1" w:styleId="notemargin">
    <w:name w:val="note(margin)"/>
    <w:aliases w:val="nm"/>
    <w:basedOn w:val="OPCParaBase"/>
    <w:rsid w:val="00E47BCC"/>
    <w:pPr>
      <w:tabs>
        <w:tab w:val="left" w:pos="709"/>
      </w:tabs>
      <w:spacing w:before="122" w:line="198" w:lineRule="exact"/>
      <w:ind w:left="709" w:hanging="709"/>
    </w:pPr>
    <w:rPr>
      <w:sz w:val="18"/>
    </w:rPr>
  </w:style>
  <w:style w:type="paragraph" w:customStyle="1" w:styleId="noteToPara">
    <w:name w:val="noteToPara"/>
    <w:aliases w:val="ntp"/>
    <w:basedOn w:val="OPCParaBase"/>
    <w:rsid w:val="00E47BCC"/>
    <w:pPr>
      <w:spacing w:before="122" w:line="198" w:lineRule="exact"/>
      <w:ind w:left="2353" w:hanging="709"/>
    </w:pPr>
    <w:rPr>
      <w:sz w:val="18"/>
    </w:rPr>
  </w:style>
  <w:style w:type="paragraph" w:customStyle="1" w:styleId="noteParlAmend">
    <w:name w:val="note(ParlAmend)"/>
    <w:aliases w:val="npp"/>
    <w:basedOn w:val="OPCParaBase"/>
    <w:next w:val="ParlAmend"/>
    <w:rsid w:val="00E47BCC"/>
    <w:pPr>
      <w:spacing w:line="240" w:lineRule="auto"/>
      <w:jc w:val="right"/>
    </w:pPr>
    <w:rPr>
      <w:rFonts w:ascii="Arial" w:hAnsi="Arial"/>
      <w:b/>
      <w:i/>
    </w:rPr>
  </w:style>
  <w:style w:type="paragraph" w:customStyle="1" w:styleId="notetext">
    <w:name w:val="note(text)"/>
    <w:aliases w:val="n"/>
    <w:basedOn w:val="OPCParaBase"/>
    <w:rsid w:val="00E47BCC"/>
    <w:pPr>
      <w:spacing w:before="122" w:line="240" w:lineRule="auto"/>
      <w:ind w:left="1985" w:hanging="851"/>
    </w:pPr>
    <w:rPr>
      <w:sz w:val="18"/>
    </w:rPr>
  </w:style>
  <w:style w:type="paragraph" w:customStyle="1" w:styleId="Page1">
    <w:name w:val="Page1"/>
    <w:basedOn w:val="OPCParaBase"/>
    <w:rsid w:val="00E47BCC"/>
    <w:pPr>
      <w:spacing w:before="5600" w:line="240" w:lineRule="auto"/>
    </w:pPr>
    <w:rPr>
      <w:b/>
      <w:sz w:val="32"/>
    </w:rPr>
  </w:style>
  <w:style w:type="paragraph" w:customStyle="1" w:styleId="PageBreak">
    <w:name w:val="PageBreak"/>
    <w:aliases w:val="pb"/>
    <w:basedOn w:val="OPCParaBase"/>
    <w:rsid w:val="00E47BCC"/>
    <w:pPr>
      <w:spacing w:line="240" w:lineRule="auto"/>
    </w:pPr>
    <w:rPr>
      <w:sz w:val="20"/>
    </w:rPr>
  </w:style>
  <w:style w:type="paragraph" w:customStyle="1" w:styleId="paragraphsub">
    <w:name w:val="paragraph(sub)"/>
    <w:aliases w:val="aa"/>
    <w:basedOn w:val="OPCParaBase"/>
    <w:rsid w:val="00E47BCC"/>
    <w:pPr>
      <w:tabs>
        <w:tab w:val="right" w:pos="1985"/>
      </w:tabs>
      <w:spacing w:before="40" w:line="240" w:lineRule="auto"/>
      <w:ind w:left="2098" w:hanging="2098"/>
    </w:pPr>
  </w:style>
  <w:style w:type="paragraph" w:customStyle="1" w:styleId="paragraphsub-sub">
    <w:name w:val="paragraph(sub-sub)"/>
    <w:aliases w:val="aaa"/>
    <w:basedOn w:val="OPCParaBase"/>
    <w:rsid w:val="00E47BCC"/>
    <w:pPr>
      <w:tabs>
        <w:tab w:val="right" w:pos="2722"/>
      </w:tabs>
      <w:spacing w:before="40" w:line="240" w:lineRule="auto"/>
      <w:ind w:left="2835" w:hanging="2835"/>
    </w:pPr>
  </w:style>
  <w:style w:type="paragraph" w:customStyle="1" w:styleId="paragraph">
    <w:name w:val="paragraph"/>
    <w:aliases w:val="a"/>
    <w:basedOn w:val="OPCParaBase"/>
    <w:rsid w:val="00E47BCC"/>
    <w:pPr>
      <w:tabs>
        <w:tab w:val="right" w:pos="1531"/>
      </w:tabs>
      <w:spacing w:before="40" w:line="240" w:lineRule="auto"/>
      <w:ind w:left="1644" w:hanging="1644"/>
    </w:pPr>
  </w:style>
  <w:style w:type="paragraph" w:customStyle="1" w:styleId="ParlAmend">
    <w:name w:val="ParlAmend"/>
    <w:aliases w:val="pp"/>
    <w:basedOn w:val="OPCParaBase"/>
    <w:rsid w:val="00E47BCC"/>
    <w:pPr>
      <w:spacing w:before="240" w:line="240" w:lineRule="atLeast"/>
      <w:ind w:hanging="567"/>
    </w:pPr>
    <w:rPr>
      <w:sz w:val="24"/>
    </w:rPr>
  </w:style>
  <w:style w:type="paragraph" w:customStyle="1" w:styleId="Penalty">
    <w:name w:val="Penalty"/>
    <w:basedOn w:val="OPCParaBase"/>
    <w:rsid w:val="00E47BCC"/>
    <w:pPr>
      <w:tabs>
        <w:tab w:val="left" w:pos="2977"/>
      </w:tabs>
      <w:spacing w:before="180" w:line="240" w:lineRule="auto"/>
      <w:ind w:left="1985" w:hanging="851"/>
    </w:pPr>
  </w:style>
  <w:style w:type="paragraph" w:customStyle="1" w:styleId="Portfolio">
    <w:name w:val="Portfolio"/>
    <w:basedOn w:val="OPCParaBase"/>
    <w:rsid w:val="00E47BCC"/>
    <w:pPr>
      <w:spacing w:line="240" w:lineRule="auto"/>
    </w:pPr>
    <w:rPr>
      <w:i/>
      <w:sz w:val="20"/>
    </w:rPr>
  </w:style>
  <w:style w:type="paragraph" w:customStyle="1" w:styleId="Preamble">
    <w:name w:val="Preamble"/>
    <w:basedOn w:val="OPCParaBase"/>
    <w:next w:val="Normal"/>
    <w:rsid w:val="00E47BC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47BCC"/>
    <w:pPr>
      <w:spacing w:line="240" w:lineRule="auto"/>
    </w:pPr>
    <w:rPr>
      <w:i/>
      <w:sz w:val="20"/>
    </w:rPr>
  </w:style>
  <w:style w:type="paragraph" w:customStyle="1" w:styleId="Session">
    <w:name w:val="Session"/>
    <w:basedOn w:val="OPCParaBase"/>
    <w:rsid w:val="00E47BCC"/>
    <w:pPr>
      <w:spacing w:line="240" w:lineRule="auto"/>
    </w:pPr>
    <w:rPr>
      <w:sz w:val="28"/>
    </w:rPr>
  </w:style>
  <w:style w:type="paragraph" w:customStyle="1" w:styleId="Sponsor">
    <w:name w:val="Sponsor"/>
    <w:basedOn w:val="OPCParaBase"/>
    <w:rsid w:val="00E47BCC"/>
    <w:pPr>
      <w:spacing w:line="240" w:lineRule="auto"/>
    </w:pPr>
    <w:rPr>
      <w:i/>
    </w:rPr>
  </w:style>
  <w:style w:type="paragraph" w:customStyle="1" w:styleId="Subitem">
    <w:name w:val="Subitem"/>
    <w:aliases w:val="iss"/>
    <w:basedOn w:val="OPCParaBase"/>
    <w:rsid w:val="00E47BCC"/>
    <w:pPr>
      <w:spacing w:before="180" w:line="240" w:lineRule="auto"/>
      <w:ind w:left="709" w:hanging="709"/>
    </w:pPr>
  </w:style>
  <w:style w:type="paragraph" w:customStyle="1" w:styleId="SubitemHead">
    <w:name w:val="SubitemHead"/>
    <w:aliases w:val="issh"/>
    <w:basedOn w:val="OPCParaBase"/>
    <w:rsid w:val="00E47BC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47BCC"/>
    <w:pPr>
      <w:spacing w:before="40" w:line="240" w:lineRule="auto"/>
      <w:ind w:left="1134"/>
    </w:pPr>
  </w:style>
  <w:style w:type="paragraph" w:customStyle="1" w:styleId="SubsectionHead">
    <w:name w:val="SubsectionHead"/>
    <w:aliases w:val="ssh"/>
    <w:basedOn w:val="OPCParaBase"/>
    <w:next w:val="subsection"/>
    <w:rsid w:val="00E47BCC"/>
    <w:pPr>
      <w:keepNext/>
      <w:keepLines/>
      <w:spacing w:before="240" w:line="240" w:lineRule="auto"/>
      <w:ind w:left="1134"/>
    </w:pPr>
    <w:rPr>
      <w:i/>
    </w:rPr>
  </w:style>
  <w:style w:type="paragraph" w:customStyle="1" w:styleId="Tablea">
    <w:name w:val="Table(a)"/>
    <w:aliases w:val="ta"/>
    <w:basedOn w:val="OPCParaBase"/>
    <w:rsid w:val="00E47BCC"/>
    <w:pPr>
      <w:spacing w:before="60" w:line="240" w:lineRule="auto"/>
      <w:ind w:left="284" w:hanging="284"/>
    </w:pPr>
    <w:rPr>
      <w:sz w:val="20"/>
    </w:rPr>
  </w:style>
  <w:style w:type="paragraph" w:customStyle="1" w:styleId="TableAA">
    <w:name w:val="Table(AA)"/>
    <w:aliases w:val="taaa"/>
    <w:basedOn w:val="OPCParaBase"/>
    <w:rsid w:val="00E47BC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47BC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47BCC"/>
    <w:pPr>
      <w:spacing w:before="60" w:line="240" w:lineRule="atLeast"/>
    </w:pPr>
    <w:rPr>
      <w:sz w:val="20"/>
    </w:rPr>
  </w:style>
  <w:style w:type="paragraph" w:customStyle="1" w:styleId="TLPBoxTextnote">
    <w:name w:val="TLPBoxText(note"/>
    <w:aliases w:val="right)"/>
    <w:basedOn w:val="OPCParaBase"/>
    <w:rsid w:val="00E47BC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47BC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47BCC"/>
    <w:pPr>
      <w:spacing w:before="122" w:line="198" w:lineRule="exact"/>
      <w:ind w:left="1985" w:hanging="851"/>
      <w:jc w:val="right"/>
    </w:pPr>
    <w:rPr>
      <w:sz w:val="18"/>
    </w:rPr>
  </w:style>
  <w:style w:type="paragraph" w:customStyle="1" w:styleId="TLPTableBullet">
    <w:name w:val="TLPTableBullet"/>
    <w:aliases w:val="ttb"/>
    <w:basedOn w:val="OPCParaBase"/>
    <w:rsid w:val="00E47BCC"/>
    <w:pPr>
      <w:spacing w:line="240" w:lineRule="exact"/>
      <w:ind w:left="284" w:hanging="284"/>
    </w:pPr>
    <w:rPr>
      <w:sz w:val="20"/>
    </w:rPr>
  </w:style>
  <w:style w:type="paragraph" w:styleId="TOC1">
    <w:name w:val="toc 1"/>
    <w:basedOn w:val="OPCParaBase"/>
    <w:next w:val="Normal"/>
    <w:uiPriority w:val="39"/>
    <w:unhideWhenUsed/>
    <w:rsid w:val="00E47BC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47BC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47BC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47BC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47BC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47BC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47BC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47BC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47BC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47BCC"/>
    <w:pPr>
      <w:keepLines/>
      <w:spacing w:before="240" w:after="120" w:line="240" w:lineRule="auto"/>
      <w:ind w:left="794"/>
    </w:pPr>
    <w:rPr>
      <w:b/>
      <w:kern w:val="28"/>
      <w:sz w:val="20"/>
    </w:rPr>
  </w:style>
  <w:style w:type="paragraph" w:customStyle="1" w:styleId="TofSectsHeading">
    <w:name w:val="TofSects(Heading)"/>
    <w:basedOn w:val="OPCParaBase"/>
    <w:rsid w:val="00E47BCC"/>
    <w:pPr>
      <w:spacing w:before="240" w:after="120" w:line="240" w:lineRule="auto"/>
    </w:pPr>
    <w:rPr>
      <w:b/>
      <w:sz w:val="24"/>
    </w:rPr>
  </w:style>
  <w:style w:type="paragraph" w:customStyle="1" w:styleId="TofSectsSection">
    <w:name w:val="TofSects(Section)"/>
    <w:basedOn w:val="OPCParaBase"/>
    <w:rsid w:val="00E47BCC"/>
    <w:pPr>
      <w:keepLines/>
      <w:spacing w:before="40" w:line="240" w:lineRule="auto"/>
      <w:ind w:left="1588" w:hanging="794"/>
    </w:pPr>
    <w:rPr>
      <w:kern w:val="28"/>
      <w:sz w:val="18"/>
    </w:rPr>
  </w:style>
  <w:style w:type="paragraph" w:customStyle="1" w:styleId="TofSectsSubdiv">
    <w:name w:val="TofSects(Subdiv)"/>
    <w:basedOn w:val="OPCParaBase"/>
    <w:rsid w:val="00E47BCC"/>
    <w:pPr>
      <w:keepLines/>
      <w:spacing w:before="80" w:line="240" w:lineRule="auto"/>
      <w:ind w:left="1588" w:hanging="794"/>
    </w:pPr>
    <w:rPr>
      <w:kern w:val="28"/>
    </w:rPr>
  </w:style>
  <w:style w:type="paragraph" w:customStyle="1" w:styleId="WRStyle">
    <w:name w:val="WR Style"/>
    <w:aliases w:val="WR"/>
    <w:basedOn w:val="OPCParaBase"/>
    <w:rsid w:val="00E47BCC"/>
    <w:pPr>
      <w:spacing w:before="240" w:line="240" w:lineRule="auto"/>
      <w:ind w:left="284" w:hanging="284"/>
    </w:pPr>
    <w:rPr>
      <w:b/>
      <w:i/>
      <w:kern w:val="28"/>
      <w:sz w:val="24"/>
    </w:rPr>
  </w:style>
  <w:style w:type="paragraph" w:customStyle="1" w:styleId="notepara">
    <w:name w:val="note(para)"/>
    <w:aliases w:val="na"/>
    <w:basedOn w:val="OPCParaBase"/>
    <w:rsid w:val="00E47BCC"/>
    <w:pPr>
      <w:spacing w:before="40" w:line="198" w:lineRule="exact"/>
      <w:ind w:left="2354" w:hanging="369"/>
    </w:pPr>
    <w:rPr>
      <w:sz w:val="18"/>
    </w:rPr>
  </w:style>
  <w:style w:type="paragraph" w:styleId="Footer">
    <w:name w:val="footer"/>
    <w:link w:val="FooterChar"/>
    <w:rsid w:val="00E47BCC"/>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E47BCC"/>
    <w:rPr>
      <w:rFonts w:eastAsia="Times New Roman"/>
      <w:sz w:val="22"/>
      <w:szCs w:val="24"/>
    </w:rPr>
  </w:style>
  <w:style w:type="character" w:styleId="LineNumber">
    <w:name w:val="line number"/>
    <w:basedOn w:val="OPCCharBase"/>
    <w:uiPriority w:val="99"/>
    <w:semiHidden/>
    <w:unhideWhenUsed/>
    <w:rsid w:val="00E47BCC"/>
    <w:rPr>
      <w:sz w:val="16"/>
    </w:rPr>
  </w:style>
  <w:style w:type="character" w:customStyle="1" w:styleId="Heading1Char">
    <w:name w:val="Heading 1 Char"/>
    <w:basedOn w:val="DefaultParagraphFont"/>
    <w:link w:val="Heading1"/>
    <w:uiPriority w:val="9"/>
    <w:rsid w:val="007D5410"/>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7D5410"/>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7D5410"/>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7D5410"/>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7D5410"/>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7D5410"/>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7D5410"/>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7D5410"/>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7D5410"/>
    <w:rPr>
      <w:rFonts w:ascii="Cambria" w:eastAsia="Times New Roman" w:hAnsi="Cambria" w:cs="Times New Roman"/>
      <w:i/>
      <w:iCs/>
      <w:color w:val="404040"/>
    </w:rPr>
  </w:style>
  <w:style w:type="paragraph" w:customStyle="1" w:styleId="Sched1-Normal">
    <w:name w:val="Sched1-Normal"/>
    <w:basedOn w:val="Normal"/>
    <w:rsid w:val="00D70ADC"/>
    <w:pPr>
      <w:spacing w:line="240" w:lineRule="auto"/>
    </w:pPr>
    <w:rPr>
      <w:rFonts w:ascii="Arial" w:eastAsia="Times New Roman" w:hAnsi="Arial" w:cs="Times New Roman"/>
      <w:sz w:val="16"/>
      <w:szCs w:val="16"/>
    </w:rPr>
  </w:style>
  <w:style w:type="table" w:customStyle="1" w:styleId="FinTableNormal">
    <w:name w:val="FinTableNormal"/>
    <w:semiHidden/>
    <w:rsid w:val="00954348"/>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954348"/>
    <w:rPr>
      <w:rFonts w:cs="Times New Roman"/>
    </w:rPr>
  </w:style>
  <w:style w:type="paragraph" w:customStyle="1" w:styleId="FinTableCentered">
    <w:name w:val="FinTableCentered"/>
    <w:basedOn w:val="Normal"/>
    <w:rsid w:val="00D70ADC"/>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D70ADC"/>
    <w:rPr>
      <w:b/>
      <w:bCs/>
      <w:caps/>
      <w:sz w:val="36"/>
      <w:szCs w:val="36"/>
    </w:rPr>
  </w:style>
  <w:style w:type="paragraph" w:customStyle="1" w:styleId="FinTableHeadingCenteredBold">
    <w:name w:val="FinTableHeadingCenteredBold"/>
    <w:basedOn w:val="Normal"/>
    <w:rsid w:val="00D70ADC"/>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D70ADC"/>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D70ADC"/>
    <w:rPr>
      <w:b/>
      <w:bCs/>
    </w:rPr>
  </w:style>
  <w:style w:type="paragraph" w:customStyle="1" w:styleId="FinTableLeftBoldHanging">
    <w:name w:val="FinTableLeftBoldHanging"/>
    <w:basedOn w:val="FinTableLeft"/>
    <w:rsid w:val="00D70ADC"/>
    <w:pPr>
      <w:ind w:left="476" w:hanging="476"/>
    </w:pPr>
    <w:rPr>
      <w:b/>
      <w:bCs/>
    </w:rPr>
  </w:style>
  <w:style w:type="paragraph" w:customStyle="1" w:styleId="FinTableLeftBoldIndent">
    <w:name w:val="FinTableLeftBoldIndent"/>
    <w:basedOn w:val="FinTableLeftBold"/>
    <w:rsid w:val="00D70ADC"/>
    <w:pPr>
      <w:ind w:left="142"/>
    </w:pPr>
  </w:style>
  <w:style w:type="paragraph" w:customStyle="1" w:styleId="FinTableLeftBoldItalCACName">
    <w:name w:val="FinTableLeftBoldItalCACName"/>
    <w:basedOn w:val="FinTableLeftIndent"/>
    <w:rsid w:val="00D70ADC"/>
    <w:rPr>
      <w:b/>
      <w:bCs/>
      <w:i/>
      <w:iCs/>
    </w:rPr>
  </w:style>
  <w:style w:type="paragraph" w:customStyle="1" w:styleId="FinTableLeftHanging">
    <w:name w:val="FinTableLeftHanging"/>
    <w:basedOn w:val="FinTableLeft"/>
    <w:rsid w:val="00D70ADC"/>
    <w:pPr>
      <w:ind w:left="142" w:hanging="142"/>
    </w:pPr>
  </w:style>
  <w:style w:type="paragraph" w:customStyle="1" w:styleId="FinTableLeftIndent">
    <w:name w:val="FinTableLeftIndent"/>
    <w:basedOn w:val="FinTableLeft"/>
    <w:rsid w:val="00D70ADC"/>
    <w:pPr>
      <w:ind w:left="142"/>
    </w:pPr>
  </w:style>
  <w:style w:type="paragraph" w:customStyle="1" w:styleId="FinTableLeftItalic">
    <w:name w:val="FinTableLeftItalic"/>
    <w:basedOn w:val="FinTableLeft"/>
    <w:rsid w:val="00D70ADC"/>
    <w:rPr>
      <w:i/>
      <w:iCs/>
    </w:rPr>
  </w:style>
  <w:style w:type="paragraph" w:customStyle="1" w:styleId="FinTableRight">
    <w:name w:val="FinTableRight"/>
    <w:basedOn w:val="Normal"/>
    <w:rsid w:val="00D70ADC"/>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D70ADC"/>
    <w:rPr>
      <w:b/>
      <w:bCs/>
    </w:rPr>
  </w:style>
  <w:style w:type="paragraph" w:customStyle="1" w:styleId="FinTableRightItalic">
    <w:name w:val="FinTableRightItalic"/>
    <w:basedOn w:val="FinTableRight"/>
    <w:rsid w:val="00D70ADC"/>
    <w:rPr>
      <w:i/>
      <w:iCs/>
      <w:sz w:val="15"/>
      <w:szCs w:val="15"/>
    </w:rPr>
  </w:style>
  <w:style w:type="paragraph" w:customStyle="1" w:styleId="FinTableRightPlain">
    <w:name w:val="FinTableRightPlain"/>
    <w:basedOn w:val="FinTableRight"/>
    <w:rsid w:val="00D70ADC"/>
    <w:rPr>
      <w:sz w:val="15"/>
      <w:szCs w:val="15"/>
    </w:rPr>
  </w:style>
  <w:style w:type="paragraph" w:customStyle="1" w:styleId="FinTableSpacerRow">
    <w:name w:val="FinTableSpacerRow"/>
    <w:basedOn w:val="FinTableRight"/>
    <w:rsid w:val="00D70ADC"/>
    <w:rPr>
      <w:sz w:val="8"/>
      <w:szCs w:val="8"/>
    </w:rPr>
  </w:style>
  <w:style w:type="paragraph" w:customStyle="1" w:styleId="KeyBold">
    <w:name w:val="KeyBold"/>
    <w:basedOn w:val="KeyLight"/>
    <w:rsid w:val="00D70ADC"/>
    <w:rPr>
      <w:b/>
      <w:bCs/>
    </w:rPr>
  </w:style>
  <w:style w:type="paragraph" w:customStyle="1" w:styleId="KeyItalic">
    <w:name w:val="KeyItalic"/>
    <w:basedOn w:val="KeyLight"/>
    <w:rsid w:val="00D70ADC"/>
    <w:rPr>
      <w:i/>
      <w:iCs/>
    </w:rPr>
  </w:style>
  <w:style w:type="paragraph" w:customStyle="1" w:styleId="KeyLight">
    <w:name w:val="KeyLight"/>
    <w:basedOn w:val="Normal"/>
    <w:rsid w:val="00D70ADC"/>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D70ADC"/>
    <w:pPr>
      <w:spacing w:line="240" w:lineRule="auto"/>
      <w:jc w:val="center"/>
    </w:pPr>
    <w:rPr>
      <w:rFonts w:ascii="Arial" w:eastAsia="Times New Roman" w:hAnsi="Arial" w:cs="Arial"/>
      <w:sz w:val="4"/>
      <w:szCs w:val="4"/>
    </w:rPr>
  </w:style>
  <w:style w:type="character" w:customStyle="1" w:styleId="OPCParaBaseChar">
    <w:name w:val="OPCParaBase Char"/>
    <w:basedOn w:val="DefaultParagraphFont"/>
    <w:link w:val="OPCParaBase"/>
    <w:rsid w:val="006D12A0"/>
    <w:rPr>
      <w:rFonts w:eastAsia="Times New Roman"/>
      <w:sz w:val="22"/>
    </w:rPr>
  </w:style>
  <w:style w:type="character" w:customStyle="1" w:styleId="ShortTChar">
    <w:name w:val="ShortT Char"/>
    <w:basedOn w:val="OPCParaBaseChar"/>
    <w:link w:val="ShortT"/>
    <w:rsid w:val="006D12A0"/>
    <w:rPr>
      <w:rFonts w:eastAsia="Times New Roman"/>
      <w:b/>
      <w:sz w:val="40"/>
    </w:rPr>
  </w:style>
  <w:style w:type="character" w:customStyle="1" w:styleId="ActnoChar">
    <w:name w:val="Actno Char"/>
    <w:basedOn w:val="ShortTChar"/>
    <w:link w:val="Actno"/>
    <w:rsid w:val="006D12A0"/>
    <w:rPr>
      <w:rFonts w:eastAsia="Times New Roman"/>
      <w:b/>
      <w:sz w:val="40"/>
    </w:rPr>
  </w:style>
  <w:style w:type="paragraph" w:styleId="BalloonText">
    <w:name w:val="Balloon Text"/>
    <w:basedOn w:val="Normal"/>
    <w:link w:val="BalloonTextChar"/>
    <w:uiPriority w:val="99"/>
    <w:semiHidden/>
    <w:unhideWhenUsed/>
    <w:rsid w:val="00E47B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BCC"/>
    <w:rPr>
      <w:rFonts w:ascii="Tahoma" w:eastAsiaTheme="minorHAnsi" w:hAnsi="Tahoma" w:cs="Tahoma"/>
      <w:sz w:val="16"/>
      <w:szCs w:val="16"/>
      <w:lang w:eastAsia="en-US"/>
    </w:rPr>
  </w:style>
  <w:style w:type="table" w:customStyle="1" w:styleId="CFlag">
    <w:name w:val="CFlag"/>
    <w:basedOn w:val="TableNormal"/>
    <w:uiPriority w:val="99"/>
    <w:rsid w:val="00E47BCC"/>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47BC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47BCC"/>
    <w:pPr>
      <w:pBdr>
        <w:top w:val="single" w:sz="4" w:space="1" w:color="auto"/>
      </w:pBdr>
      <w:spacing w:before="360"/>
      <w:ind w:right="397"/>
      <w:jc w:val="both"/>
    </w:pPr>
  </w:style>
  <w:style w:type="paragraph" w:customStyle="1" w:styleId="ENotesHeading1">
    <w:name w:val="ENotesHeading 1"/>
    <w:aliases w:val="Enh1"/>
    <w:basedOn w:val="OPCParaBase"/>
    <w:next w:val="Normal"/>
    <w:rsid w:val="00E47BCC"/>
    <w:pPr>
      <w:spacing w:before="120"/>
      <w:outlineLvl w:val="1"/>
    </w:pPr>
    <w:rPr>
      <w:b/>
      <w:sz w:val="28"/>
      <w:szCs w:val="28"/>
    </w:rPr>
  </w:style>
  <w:style w:type="paragraph" w:customStyle="1" w:styleId="ENotesHeading2">
    <w:name w:val="ENotesHeading 2"/>
    <w:aliases w:val="Enh2"/>
    <w:basedOn w:val="OPCParaBase"/>
    <w:next w:val="Normal"/>
    <w:rsid w:val="00E47BCC"/>
    <w:pPr>
      <w:spacing w:before="120" w:after="120"/>
      <w:outlineLvl w:val="2"/>
    </w:pPr>
    <w:rPr>
      <w:b/>
      <w:sz w:val="24"/>
      <w:szCs w:val="28"/>
    </w:rPr>
  </w:style>
  <w:style w:type="paragraph" w:customStyle="1" w:styleId="CompiledActNo">
    <w:name w:val="CompiledActNo"/>
    <w:basedOn w:val="OPCParaBase"/>
    <w:next w:val="Normal"/>
    <w:rsid w:val="00E47BCC"/>
    <w:rPr>
      <w:b/>
      <w:sz w:val="24"/>
      <w:szCs w:val="24"/>
    </w:rPr>
  </w:style>
  <w:style w:type="paragraph" w:customStyle="1" w:styleId="ENotesText">
    <w:name w:val="ENotesText"/>
    <w:aliases w:val="Ent,ENt"/>
    <w:basedOn w:val="OPCParaBase"/>
    <w:next w:val="Normal"/>
    <w:rsid w:val="00E47BCC"/>
    <w:pPr>
      <w:spacing w:before="120"/>
    </w:pPr>
  </w:style>
  <w:style w:type="paragraph" w:customStyle="1" w:styleId="CompiledMadeUnder">
    <w:name w:val="CompiledMadeUnder"/>
    <w:basedOn w:val="OPCParaBase"/>
    <w:next w:val="Normal"/>
    <w:rsid w:val="00E47BCC"/>
    <w:rPr>
      <w:i/>
      <w:sz w:val="24"/>
      <w:szCs w:val="24"/>
    </w:rPr>
  </w:style>
  <w:style w:type="paragraph" w:customStyle="1" w:styleId="Paragraphsub-sub-sub">
    <w:name w:val="Paragraph(sub-sub-sub)"/>
    <w:aliases w:val="aaaa"/>
    <w:basedOn w:val="OPCParaBase"/>
    <w:rsid w:val="00E47BC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47BC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47BC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47BC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47BC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47BCC"/>
    <w:pPr>
      <w:spacing w:before="60" w:line="240" w:lineRule="auto"/>
    </w:pPr>
    <w:rPr>
      <w:rFonts w:cs="Arial"/>
      <w:sz w:val="20"/>
      <w:szCs w:val="22"/>
    </w:rPr>
  </w:style>
  <w:style w:type="paragraph" w:customStyle="1" w:styleId="ActHead10">
    <w:name w:val="ActHead 10"/>
    <w:aliases w:val="sp"/>
    <w:basedOn w:val="OPCParaBase"/>
    <w:next w:val="ActHead3"/>
    <w:rsid w:val="00E47BCC"/>
    <w:pPr>
      <w:keepNext/>
      <w:spacing w:before="280" w:line="240" w:lineRule="auto"/>
      <w:outlineLvl w:val="1"/>
    </w:pPr>
    <w:rPr>
      <w:b/>
      <w:sz w:val="32"/>
      <w:szCs w:val="30"/>
    </w:rPr>
  </w:style>
  <w:style w:type="paragraph" w:customStyle="1" w:styleId="TableHeading">
    <w:name w:val="TableHeading"/>
    <w:aliases w:val="th"/>
    <w:basedOn w:val="OPCParaBase"/>
    <w:next w:val="Tabletext"/>
    <w:rsid w:val="00E47BCC"/>
    <w:pPr>
      <w:keepNext/>
      <w:spacing w:before="60" w:line="240" w:lineRule="atLeast"/>
    </w:pPr>
    <w:rPr>
      <w:b/>
      <w:sz w:val="20"/>
    </w:rPr>
  </w:style>
  <w:style w:type="paragraph" w:customStyle="1" w:styleId="NoteToSubpara">
    <w:name w:val="NoteToSubpara"/>
    <w:aliases w:val="nts"/>
    <w:basedOn w:val="OPCParaBase"/>
    <w:rsid w:val="00E47BCC"/>
    <w:pPr>
      <w:spacing w:before="40" w:line="198" w:lineRule="exact"/>
      <w:ind w:left="2835" w:hanging="709"/>
    </w:pPr>
    <w:rPr>
      <w:sz w:val="18"/>
    </w:rPr>
  </w:style>
  <w:style w:type="paragraph" w:customStyle="1" w:styleId="ENoteTableHeading">
    <w:name w:val="ENoteTableHeading"/>
    <w:aliases w:val="enth"/>
    <w:basedOn w:val="OPCParaBase"/>
    <w:rsid w:val="00E47BCC"/>
    <w:pPr>
      <w:keepNext/>
      <w:spacing w:before="60" w:line="240" w:lineRule="atLeast"/>
    </w:pPr>
    <w:rPr>
      <w:rFonts w:ascii="Arial" w:hAnsi="Arial"/>
      <w:b/>
      <w:sz w:val="16"/>
    </w:rPr>
  </w:style>
  <w:style w:type="paragraph" w:customStyle="1" w:styleId="ENoteTTi">
    <w:name w:val="ENoteTTi"/>
    <w:aliases w:val="entti"/>
    <w:basedOn w:val="OPCParaBase"/>
    <w:rsid w:val="00E47BCC"/>
    <w:pPr>
      <w:keepNext/>
      <w:spacing w:before="60" w:line="240" w:lineRule="atLeast"/>
      <w:ind w:left="170"/>
    </w:pPr>
    <w:rPr>
      <w:sz w:val="16"/>
    </w:rPr>
  </w:style>
  <w:style w:type="paragraph" w:customStyle="1" w:styleId="ENoteTTIndentHeading">
    <w:name w:val="ENoteTTIndentHeading"/>
    <w:aliases w:val="enTTHi"/>
    <w:basedOn w:val="OPCParaBase"/>
    <w:rsid w:val="00E47BC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47BCC"/>
    <w:pPr>
      <w:spacing w:before="60" w:line="240" w:lineRule="atLeast"/>
    </w:pPr>
    <w:rPr>
      <w:sz w:val="16"/>
    </w:rPr>
  </w:style>
  <w:style w:type="paragraph" w:customStyle="1" w:styleId="MadeunderText">
    <w:name w:val="MadeunderText"/>
    <w:basedOn w:val="OPCParaBase"/>
    <w:next w:val="CompiledMadeUnder"/>
    <w:rsid w:val="00E47BCC"/>
    <w:pPr>
      <w:spacing w:before="240"/>
    </w:pPr>
    <w:rPr>
      <w:sz w:val="24"/>
      <w:szCs w:val="24"/>
    </w:rPr>
  </w:style>
  <w:style w:type="paragraph" w:customStyle="1" w:styleId="ENotesHeading3">
    <w:name w:val="ENotesHeading 3"/>
    <w:aliases w:val="Enh3"/>
    <w:basedOn w:val="OPCParaBase"/>
    <w:next w:val="Normal"/>
    <w:rsid w:val="00E47BCC"/>
    <w:pPr>
      <w:keepNext/>
      <w:spacing w:before="120" w:line="240" w:lineRule="auto"/>
      <w:outlineLvl w:val="4"/>
    </w:pPr>
    <w:rPr>
      <w:b/>
      <w:szCs w:val="24"/>
    </w:rPr>
  </w:style>
  <w:style w:type="paragraph" w:customStyle="1" w:styleId="SubPartCASA">
    <w:name w:val="SubPart(CASA)"/>
    <w:aliases w:val="csp"/>
    <w:basedOn w:val="OPCParaBase"/>
    <w:next w:val="ActHead3"/>
    <w:rsid w:val="00E47BCC"/>
    <w:pPr>
      <w:keepNext/>
      <w:keepLines/>
      <w:spacing w:before="280"/>
      <w:outlineLvl w:val="1"/>
    </w:pPr>
    <w:rPr>
      <w:b/>
      <w:kern w:val="28"/>
      <w:sz w:val="32"/>
    </w:rPr>
  </w:style>
  <w:style w:type="character" w:customStyle="1" w:styleId="CharSubPartTextCASA">
    <w:name w:val="CharSubPartText(CASA)"/>
    <w:basedOn w:val="OPCCharBase"/>
    <w:uiPriority w:val="1"/>
    <w:rsid w:val="00E47BCC"/>
  </w:style>
  <w:style w:type="character" w:customStyle="1" w:styleId="CharSubPartNoCASA">
    <w:name w:val="CharSubPartNo(CASA)"/>
    <w:basedOn w:val="OPCCharBase"/>
    <w:uiPriority w:val="1"/>
    <w:rsid w:val="00E47BCC"/>
  </w:style>
  <w:style w:type="paragraph" w:customStyle="1" w:styleId="ENoteTTIndentHeadingSub">
    <w:name w:val="ENoteTTIndentHeadingSub"/>
    <w:aliases w:val="enTTHis"/>
    <w:basedOn w:val="OPCParaBase"/>
    <w:rsid w:val="00E47BCC"/>
    <w:pPr>
      <w:keepNext/>
      <w:spacing w:before="60" w:line="240" w:lineRule="atLeast"/>
      <w:ind w:left="340"/>
    </w:pPr>
    <w:rPr>
      <w:b/>
      <w:sz w:val="16"/>
    </w:rPr>
  </w:style>
  <w:style w:type="paragraph" w:customStyle="1" w:styleId="ENoteTTiSub">
    <w:name w:val="ENoteTTiSub"/>
    <w:aliases w:val="enttis"/>
    <w:basedOn w:val="OPCParaBase"/>
    <w:rsid w:val="00E47BCC"/>
    <w:pPr>
      <w:keepNext/>
      <w:spacing w:before="60" w:line="240" w:lineRule="atLeast"/>
      <w:ind w:left="340"/>
    </w:pPr>
    <w:rPr>
      <w:sz w:val="16"/>
    </w:rPr>
  </w:style>
  <w:style w:type="paragraph" w:customStyle="1" w:styleId="SubDivisionMigration">
    <w:name w:val="SubDivisionMigration"/>
    <w:aliases w:val="sdm"/>
    <w:basedOn w:val="OPCParaBase"/>
    <w:rsid w:val="00E47BC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47BCC"/>
    <w:pPr>
      <w:keepNext/>
      <w:keepLines/>
      <w:spacing w:before="240" w:line="240" w:lineRule="auto"/>
      <w:ind w:left="1134" w:hanging="1134"/>
    </w:pPr>
    <w:rPr>
      <w:b/>
      <w:sz w:val="28"/>
    </w:rPr>
  </w:style>
  <w:style w:type="paragraph" w:customStyle="1" w:styleId="Notepara0">
    <w:name w:val="Note para"/>
    <w:basedOn w:val="Normal"/>
    <w:link w:val="NoteparaChar"/>
    <w:uiPriority w:val="99"/>
    <w:rsid w:val="007E0CD2"/>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locked/>
    <w:rsid w:val="007E0CD2"/>
    <w:rPr>
      <w:rFonts w:eastAsia="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47BCC"/>
    <w:pPr>
      <w:spacing w:line="260" w:lineRule="atLeast"/>
    </w:pPr>
    <w:rPr>
      <w:rFonts w:eastAsiaTheme="minorHAnsi" w:cstheme="minorBidi"/>
      <w:sz w:val="22"/>
      <w:lang w:eastAsia="en-US"/>
    </w:rPr>
  </w:style>
  <w:style w:type="paragraph" w:styleId="Heading1">
    <w:name w:val="heading 1"/>
    <w:basedOn w:val="Normal"/>
    <w:next w:val="Normal"/>
    <w:link w:val="Heading1Char"/>
    <w:qFormat/>
    <w:rsid w:val="007D5410"/>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semiHidden/>
    <w:unhideWhenUsed/>
    <w:qFormat/>
    <w:rsid w:val="007D5410"/>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semiHidden/>
    <w:unhideWhenUsed/>
    <w:qFormat/>
    <w:rsid w:val="007D5410"/>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semiHidden/>
    <w:unhideWhenUsed/>
    <w:qFormat/>
    <w:rsid w:val="007D5410"/>
    <w:pPr>
      <w:keepNext/>
      <w:keepLines/>
      <w:spacing w:before="200"/>
      <w:outlineLvl w:val="3"/>
    </w:pPr>
    <w:rPr>
      <w:rFonts w:ascii="Cambria" w:eastAsia="Times New Roman" w:hAnsi="Cambria"/>
      <w:b/>
      <w:bCs/>
      <w:i/>
      <w:iCs/>
      <w:color w:val="4F81BD"/>
    </w:rPr>
  </w:style>
  <w:style w:type="paragraph" w:styleId="Heading5">
    <w:name w:val="heading 5"/>
    <w:basedOn w:val="Normal"/>
    <w:next w:val="Normal"/>
    <w:link w:val="Heading5Char"/>
    <w:uiPriority w:val="9"/>
    <w:semiHidden/>
    <w:unhideWhenUsed/>
    <w:qFormat/>
    <w:rsid w:val="007D5410"/>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7D5410"/>
    <w:pPr>
      <w:keepNext/>
      <w:keepLines/>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7D5410"/>
    <w:pPr>
      <w:keepNext/>
      <w:keepLines/>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7D5410"/>
    <w:pPr>
      <w:keepNext/>
      <w:keepLines/>
      <w:spacing w:before="200"/>
      <w:outlineLvl w:val="7"/>
    </w:pPr>
    <w:rPr>
      <w:rFonts w:ascii="Cambria" w:eastAsia="Times New Roman" w:hAnsi="Cambria"/>
      <w:color w:val="404040"/>
      <w:sz w:val="20"/>
    </w:rPr>
  </w:style>
  <w:style w:type="paragraph" w:styleId="Heading9">
    <w:name w:val="heading 9"/>
    <w:basedOn w:val="Normal"/>
    <w:next w:val="Normal"/>
    <w:link w:val="Heading9Char"/>
    <w:uiPriority w:val="9"/>
    <w:semiHidden/>
    <w:unhideWhenUsed/>
    <w:qFormat/>
    <w:rsid w:val="007D5410"/>
    <w:pPr>
      <w:keepNext/>
      <w:keepLines/>
      <w:spacing w:before="200"/>
      <w:outlineLvl w:val="8"/>
    </w:pPr>
    <w:rPr>
      <w:rFonts w:ascii="Cambria" w:eastAsia="Times New Roman" w:hAnsi="Cambria"/>
      <w:i/>
      <w:iCs/>
      <w:color w:val="404040"/>
      <w:sz w:val="20"/>
    </w:rPr>
  </w:style>
  <w:style w:type="character" w:default="1" w:styleId="DefaultParagraphFont">
    <w:name w:val="Default Paragraph Font"/>
    <w:uiPriority w:val="1"/>
    <w:unhideWhenUsed/>
    <w:rsid w:val="00E47B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7BCC"/>
  </w:style>
  <w:style w:type="character" w:customStyle="1" w:styleId="OPCCharBase">
    <w:name w:val="OPCCharBase"/>
    <w:uiPriority w:val="1"/>
    <w:qFormat/>
    <w:rsid w:val="00E47BCC"/>
  </w:style>
  <w:style w:type="paragraph" w:customStyle="1" w:styleId="OPCParaBase">
    <w:name w:val="OPCParaBase"/>
    <w:link w:val="OPCParaBaseChar"/>
    <w:qFormat/>
    <w:rsid w:val="00E47BCC"/>
    <w:pPr>
      <w:spacing w:line="260" w:lineRule="atLeast"/>
    </w:pPr>
    <w:rPr>
      <w:rFonts w:eastAsia="Times New Roman"/>
      <w:sz w:val="22"/>
    </w:rPr>
  </w:style>
  <w:style w:type="paragraph" w:customStyle="1" w:styleId="ShortT">
    <w:name w:val="ShortT"/>
    <w:basedOn w:val="OPCParaBase"/>
    <w:next w:val="Normal"/>
    <w:link w:val="ShortTChar"/>
    <w:qFormat/>
    <w:rsid w:val="00E47BCC"/>
    <w:pPr>
      <w:spacing w:line="240" w:lineRule="auto"/>
    </w:pPr>
    <w:rPr>
      <w:b/>
      <w:sz w:val="40"/>
    </w:rPr>
  </w:style>
  <w:style w:type="paragraph" w:customStyle="1" w:styleId="ActHead1">
    <w:name w:val="ActHead 1"/>
    <w:aliases w:val="c"/>
    <w:basedOn w:val="OPCParaBase"/>
    <w:next w:val="Normal"/>
    <w:qFormat/>
    <w:rsid w:val="00E47BC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47BC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47BC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47BC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47BC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47BC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47BC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47BC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47BC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47BCC"/>
  </w:style>
  <w:style w:type="paragraph" w:customStyle="1" w:styleId="Blocks">
    <w:name w:val="Blocks"/>
    <w:aliases w:val="bb"/>
    <w:basedOn w:val="OPCParaBase"/>
    <w:qFormat/>
    <w:rsid w:val="00E47BCC"/>
    <w:pPr>
      <w:spacing w:line="240" w:lineRule="auto"/>
    </w:pPr>
    <w:rPr>
      <w:sz w:val="24"/>
    </w:rPr>
  </w:style>
  <w:style w:type="paragraph" w:customStyle="1" w:styleId="BoxText">
    <w:name w:val="BoxText"/>
    <w:aliases w:val="bt"/>
    <w:basedOn w:val="OPCParaBase"/>
    <w:qFormat/>
    <w:rsid w:val="00E47BC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47BCC"/>
    <w:rPr>
      <w:b/>
    </w:rPr>
  </w:style>
  <w:style w:type="paragraph" w:customStyle="1" w:styleId="BoxHeadItalic">
    <w:name w:val="BoxHeadItalic"/>
    <w:aliases w:val="bhi"/>
    <w:basedOn w:val="BoxText"/>
    <w:next w:val="BoxStep"/>
    <w:qFormat/>
    <w:rsid w:val="00E47BCC"/>
    <w:rPr>
      <w:i/>
    </w:rPr>
  </w:style>
  <w:style w:type="paragraph" w:customStyle="1" w:styleId="BoxList">
    <w:name w:val="BoxList"/>
    <w:aliases w:val="bl"/>
    <w:basedOn w:val="BoxText"/>
    <w:qFormat/>
    <w:rsid w:val="00E47BCC"/>
    <w:pPr>
      <w:ind w:left="1559" w:hanging="425"/>
    </w:pPr>
  </w:style>
  <w:style w:type="paragraph" w:customStyle="1" w:styleId="BoxNote">
    <w:name w:val="BoxNote"/>
    <w:aliases w:val="bn"/>
    <w:basedOn w:val="BoxText"/>
    <w:qFormat/>
    <w:rsid w:val="00E47BCC"/>
    <w:pPr>
      <w:tabs>
        <w:tab w:val="left" w:pos="1985"/>
      </w:tabs>
      <w:spacing w:before="122" w:line="198" w:lineRule="exact"/>
      <w:ind w:left="2948" w:hanging="1814"/>
    </w:pPr>
    <w:rPr>
      <w:sz w:val="18"/>
    </w:rPr>
  </w:style>
  <w:style w:type="paragraph" w:customStyle="1" w:styleId="BoxPara">
    <w:name w:val="BoxPara"/>
    <w:aliases w:val="bp"/>
    <w:basedOn w:val="BoxText"/>
    <w:qFormat/>
    <w:rsid w:val="00E47BCC"/>
    <w:pPr>
      <w:tabs>
        <w:tab w:val="right" w:pos="2268"/>
      </w:tabs>
      <w:ind w:left="2552" w:hanging="1418"/>
    </w:pPr>
  </w:style>
  <w:style w:type="paragraph" w:customStyle="1" w:styleId="BoxStep">
    <w:name w:val="BoxStep"/>
    <w:aliases w:val="bs"/>
    <w:basedOn w:val="BoxText"/>
    <w:qFormat/>
    <w:rsid w:val="00E47BCC"/>
    <w:pPr>
      <w:ind w:left="1985" w:hanging="851"/>
    </w:pPr>
  </w:style>
  <w:style w:type="character" w:customStyle="1" w:styleId="CharAmPartNo">
    <w:name w:val="CharAmPartNo"/>
    <w:basedOn w:val="OPCCharBase"/>
    <w:uiPriority w:val="1"/>
    <w:qFormat/>
    <w:rsid w:val="00E47BCC"/>
  </w:style>
  <w:style w:type="character" w:customStyle="1" w:styleId="CharAmPartText">
    <w:name w:val="CharAmPartText"/>
    <w:basedOn w:val="OPCCharBase"/>
    <w:uiPriority w:val="1"/>
    <w:qFormat/>
    <w:rsid w:val="00E47BCC"/>
  </w:style>
  <w:style w:type="character" w:customStyle="1" w:styleId="CharAmSchNo">
    <w:name w:val="CharAmSchNo"/>
    <w:basedOn w:val="OPCCharBase"/>
    <w:uiPriority w:val="1"/>
    <w:qFormat/>
    <w:rsid w:val="00E47BCC"/>
  </w:style>
  <w:style w:type="character" w:customStyle="1" w:styleId="CharAmSchText">
    <w:name w:val="CharAmSchText"/>
    <w:basedOn w:val="OPCCharBase"/>
    <w:uiPriority w:val="1"/>
    <w:qFormat/>
    <w:rsid w:val="00E47BCC"/>
  </w:style>
  <w:style w:type="character" w:customStyle="1" w:styleId="CharBoldItalic">
    <w:name w:val="CharBoldItalic"/>
    <w:basedOn w:val="OPCCharBase"/>
    <w:uiPriority w:val="1"/>
    <w:qFormat/>
    <w:rsid w:val="00E47BCC"/>
    <w:rPr>
      <w:b/>
      <w:i/>
    </w:rPr>
  </w:style>
  <w:style w:type="character" w:customStyle="1" w:styleId="CharChapNo">
    <w:name w:val="CharChapNo"/>
    <w:basedOn w:val="OPCCharBase"/>
    <w:qFormat/>
    <w:rsid w:val="00E47BCC"/>
  </w:style>
  <w:style w:type="character" w:customStyle="1" w:styleId="CharChapText">
    <w:name w:val="CharChapText"/>
    <w:basedOn w:val="OPCCharBase"/>
    <w:qFormat/>
    <w:rsid w:val="00E47BCC"/>
  </w:style>
  <w:style w:type="character" w:customStyle="1" w:styleId="CharDivNo">
    <w:name w:val="CharDivNo"/>
    <w:basedOn w:val="OPCCharBase"/>
    <w:qFormat/>
    <w:rsid w:val="00E47BCC"/>
  </w:style>
  <w:style w:type="character" w:customStyle="1" w:styleId="CharDivText">
    <w:name w:val="CharDivText"/>
    <w:basedOn w:val="OPCCharBase"/>
    <w:qFormat/>
    <w:rsid w:val="00E47BCC"/>
  </w:style>
  <w:style w:type="character" w:customStyle="1" w:styleId="CharItalic">
    <w:name w:val="CharItalic"/>
    <w:basedOn w:val="OPCCharBase"/>
    <w:uiPriority w:val="1"/>
    <w:qFormat/>
    <w:rsid w:val="00E47BCC"/>
    <w:rPr>
      <w:i/>
    </w:rPr>
  </w:style>
  <w:style w:type="character" w:customStyle="1" w:styleId="CharPartNo">
    <w:name w:val="CharPartNo"/>
    <w:basedOn w:val="OPCCharBase"/>
    <w:qFormat/>
    <w:rsid w:val="00E47BCC"/>
  </w:style>
  <w:style w:type="character" w:customStyle="1" w:styleId="CharPartText">
    <w:name w:val="CharPartText"/>
    <w:basedOn w:val="OPCCharBase"/>
    <w:qFormat/>
    <w:rsid w:val="00E47BCC"/>
  </w:style>
  <w:style w:type="character" w:customStyle="1" w:styleId="CharSectno">
    <w:name w:val="CharSectno"/>
    <w:basedOn w:val="OPCCharBase"/>
    <w:qFormat/>
    <w:rsid w:val="00E47BCC"/>
  </w:style>
  <w:style w:type="character" w:customStyle="1" w:styleId="CharSubdNo">
    <w:name w:val="CharSubdNo"/>
    <w:basedOn w:val="OPCCharBase"/>
    <w:uiPriority w:val="1"/>
    <w:qFormat/>
    <w:rsid w:val="00E47BCC"/>
  </w:style>
  <w:style w:type="character" w:customStyle="1" w:styleId="CharSubdText">
    <w:name w:val="CharSubdText"/>
    <w:basedOn w:val="OPCCharBase"/>
    <w:uiPriority w:val="1"/>
    <w:qFormat/>
    <w:rsid w:val="00E47BCC"/>
  </w:style>
  <w:style w:type="paragraph" w:customStyle="1" w:styleId="CTA--">
    <w:name w:val="CTA --"/>
    <w:basedOn w:val="OPCParaBase"/>
    <w:next w:val="Normal"/>
    <w:rsid w:val="00E47BCC"/>
    <w:pPr>
      <w:spacing w:before="60" w:line="240" w:lineRule="atLeast"/>
      <w:ind w:left="142" w:hanging="142"/>
    </w:pPr>
    <w:rPr>
      <w:sz w:val="20"/>
    </w:rPr>
  </w:style>
  <w:style w:type="paragraph" w:customStyle="1" w:styleId="CTA-">
    <w:name w:val="CTA -"/>
    <w:basedOn w:val="OPCParaBase"/>
    <w:rsid w:val="00E47BCC"/>
    <w:pPr>
      <w:spacing w:before="60" w:line="240" w:lineRule="atLeast"/>
      <w:ind w:left="85" w:hanging="85"/>
    </w:pPr>
    <w:rPr>
      <w:sz w:val="20"/>
    </w:rPr>
  </w:style>
  <w:style w:type="paragraph" w:customStyle="1" w:styleId="CTA---">
    <w:name w:val="CTA ---"/>
    <w:basedOn w:val="OPCParaBase"/>
    <w:next w:val="Normal"/>
    <w:rsid w:val="00E47BCC"/>
    <w:pPr>
      <w:spacing w:before="60" w:line="240" w:lineRule="atLeast"/>
      <w:ind w:left="198" w:hanging="198"/>
    </w:pPr>
    <w:rPr>
      <w:sz w:val="20"/>
    </w:rPr>
  </w:style>
  <w:style w:type="paragraph" w:customStyle="1" w:styleId="CTA----">
    <w:name w:val="CTA ----"/>
    <w:basedOn w:val="OPCParaBase"/>
    <w:next w:val="Normal"/>
    <w:rsid w:val="00E47BCC"/>
    <w:pPr>
      <w:spacing w:before="60" w:line="240" w:lineRule="atLeast"/>
      <w:ind w:left="255" w:hanging="255"/>
    </w:pPr>
    <w:rPr>
      <w:sz w:val="20"/>
    </w:rPr>
  </w:style>
  <w:style w:type="paragraph" w:customStyle="1" w:styleId="CTA1a">
    <w:name w:val="CTA 1(a)"/>
    <w:basedOn w:val="OPCParaBase"/>
    <w:rsid w:val="00E47BCC"/>
    <w:pPr>
      <w:tabs>
        <w:tab w:val="right" w:pos="414"/>
      </w:tabs>
      <w:spacing w:before="40" w:line="240" w:lineRule="atLeast"/>
      <w:ind w:left="675" w:hanging="675"/>
    </w:pPr>
    <w:rPr>
      <w:sz w:val="20"/>
    </w:rPr>
  </w:style>
  <w:style w:type="paragraph" w:customStyle="1" w:styleId="CTA1ai">
    <w:name w:val="CTA 1(a)(i)"/>
    <w:basedOn w:val="OPCParaBase"/>
    <w:rsid w:val="00E47BCC"/>
    <w:pPr>
      <w:tabs>
        <w:tab w:val="right" w:pos="1004"/>
      </w:tabs>
      <w:spacing w:before="40" w:line="240" w:lineRule="atLeast"/>
      <w:ind w:left="1253" w:hanging="1253"/>
    </w:pPr>
    <w:rPr>
      <w:sz w:val="20"/>
    </w:rPr>
  </w:style>
  <w:style w:type="paragraph" w:customStyle="1" w:styleId="CTA2a">
    <w:name w:val="CTA 2(a)"/>
    <w:basedOn w:val="OPCParaBase"/>
    <w:rsid w:val="00E47BCC"/>
    <w:pPr>
      <w:tabs>
        <w:tab w:val="right" w:pos="482"/>
      </w:tabs>
      <w:spacing w:before="40" w:line="240" w:lineRule="atLeast"/>
      <w:ind w:left="748" w:hanging="748"/>
    </w:pPr>
    <w:rPr>
      <w:sz w:val="20"/>
    </w:rPr>
  </w:style>
  <w:style w:type="paragraph" w:customStyle="1" w:styleId="CTA2ai">
    <w:name w:val="CTA 2(a)(i)"/>
    <w:basedOn w:val="OPCParaBase"/>
    <w:rsid w:val="00E47BCC"/>
    <w:pPr>
      <w:tabs>
        <w:tab w:val="right" w:pos="1089"/>
      </w:tabs>
      <w:spacing w:before="40" w:line="240" w:lineRule="atLeast"/>
      <w:ind w:left="1327" w:hanging="1327"/>
    </w:pPr>
    <w:rPr>
      <w:sz w:val="20"/>
    </w:rPr>
  </w:style>
  <w:style w:type="paragraph" w:customStyle="1" w:styleId="CTA3a">
    <w:name w:val="CTA 3(a)"/>
    <w:basedOn w:val="OPCParaBase"/>
    <w:rsid w:val="00E47BCC"/>
    <w:pPr>
      <w:tabs>
        <w:tab w:val="right" w:pos="556"/>
      </w:tabs>
      <w:spacing w:before="40" w:line="240" w:lineRule="atLeast"/>
      <w:ind w:left="805" w:hanging="805"/>
    </w:pPr>
    <w:rPr>
      <w:sz w:val="20"/>
    </w:rPr>
  </w:style>
  <w:style w:type="paragraph" w:customStyle="1" w:styleId="CTA3ai">
    <w:name w:val="CTA 3(a)(i)"/>
    <w:basedOn w:val="OPCParaBase"/>
    <w:rsid w:val="00E47BCC"/>
    <w:pPr>
      <w:tabs>
        <w:tab w:val="right" w:pos="1140"/>
      </w:tabs>
      <w:spacing w:before="40" w:line="240" w:lineRule="atLeast"/>
      <w:ind w:left="1361" w:hanging="1361"/>
    </w:pPr>
    <w:rPr>
      <w:sz w:val="20"/>
    </w:rPr>
  </w:style>
  <w:style w:type="paragraph" w:customStyle="1" w:styleId="CTA4a">
    <w:name w:val="CTA 4(a)"/>
    <w:basedOn w:val="OPCParaBase"/>
    <w:rsid w:val="00E47BCC"/>
    <w:pPr>
      <w:tabs>
        <w:tab w:val="right" w:pos="624"/>
      </w:tabs>
      <w:spacing w:before="40" w:line="240" w:lineRule="atLeast"/>
      <w:ind w:left="873" w:hanging="873"/>
    </w:pPr>
    <w:rPr>
      <w:sz w:val="20"/>
    </w:rPr>
  </w:style>
  <w:style w:type="paragraph" w:customStyle="1" w:styleId="CTA4ai">
    <w:name w:val="CTA 4(a)(i)"/>
    <w:basedOn w:val="OPCParaBase"/>
    <w:rsid w:val="00E47BCC"/>
    <w:pPr>
      <w:tabs>
        <w:tab w:val="right" w:pos="1213"/>
      </w:tabs>
      <w:spacing w:before="40" w:line="240" w:lineRule="atLeast"/>
      <w:ind w:left="1452" w:hanging="1452"/>
    </w:pPr>
    <w:rPr>
      <w:sz w:val="20"/>
    </w:rPr>
  </w:style>
  <w:style w:type="paragraph" w:customStyle="1" w:styleId="CTACAPS">
    <w:name w:val="CTA CAPS"/>
    <w:basedOn w:val="OPCParaBase"/>
    <w:rsid w:val="00E47BCC"/>
    <w:pPr>
      <w:spacing w:before="60" w:line="240" w:lineRule="atLeast"/>
    </w:pPr>
    <w:rPr>
      <w:sz w:val="20"/>
    </w:rPr>
  </w:style>
  <w:style w:type="paragraph" w:customStyle="1" w:styleId="CTAright">
    <w:name w:val="CTA right"/>
    <w:basedOn w:val="OPCParaBase"/>
    <w:rsid w:val="00E47BCC"/>
    <w:pPr>
      <w:spacing w:before="60" w:line="240" w:lineRule="auto"/>
      <w:jc w:val="right"/>
    </w:pPr>
    <w:rPr>
      <w:sz w:val="20"/>
    </w:rPr>
  </w:style>
  <w:style w:type="paragraph" w:customStyle="1" w:styleId="subsection">
    <w:name w:val="subsection"/>
    <w:aliases w:val="ss"/>
    <w:basedOn w:val="OPCParaBase"/>
    <w:rsid w:val="00E47BCC"/>
    <w:pPr>
      <w:tabs>
        <w:tab w:val="right" w:pos="1021"/>
      </w:tabs>
      <w:spacing w:before="180" w:line="240" w:lineRule="auto"/>
      <w:ind w:left="1134" w:hanging="1134"/>
    </w:pPr>
  </w:style>
  <w:style w:type="paragraph" w:customStyle="1" w:styleId="Definition">
    <w:name w:val="Definition"/>
    <w:aliases w:val="dd"/>
    <w:basedOn w:val="OPCParaBase"/>
    <w:rsid w:val="00E47BCC"/>
    <w:pPr>
      <w:spacing w:before="180" w:line="240" w:lineRule="auto"/>
      <w:ind w:left="1134"/>
    </w:pPr>
  </w:style>
  <w:style w:type="paragraph" w:customStyle="1" w:styleId="Formula">
    <w:name w:val="Formula"/>
    <w:basedOn w:val="OPCParaBase"/>
    <w:rsid w:val="00E47BCC"/>
    <w:pPr>
      <w:spacing w:line="240" w:lineRule="auto"/>
      <w:ind w:left="1134"/>
    </w:pPr>
    <w:rPr>
      <w:sz w:val="20"/>
    </w:rPr>
  </w:style>
  <w:style w:type="paragraph" w:styleId="Header">
    <w:name w:val="header"/>
    <w:basedOn w:val="OPCParaBase"/>
    <w:link w:val="HeaderChar"/>
    <w:unhideWhenUsed/>
    <w:rsid w:val="00E47BC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47BCC"/>
    <w:rPr>
      <w:rFonts w:eastAsia="Times New Roman"/>
      <w:sz w:val="16"/>
    </w:rPr>
  </w:style>
  <w:style w:type="paragraph" w:customStyle="1" w:styleId="House">
    <w:name w:val="House"/>
    <w:basedOn w:val="OPCParaBase"/>
    <w:rsid w:val="00E47BCC"/>
    <w:pPr>
      <w:spacing w:line="240" w:lineRule="auto"/>
    </w:pPr>
    <w:rPr>
      <w:sz w:val="28"/>
    </w:rPr>
  </w:style>
  <w:style w:type="paragraph" w:customStyle="1" w:styleId="Item">
    <w:name w:val="Item"/>
    <w:aliases w:val="i"/>
    <w:basedOn w:val="OPCParaBase"/>
    <w:next w:val="ItemHead"/>
    <w:rsid w:val="00E47BCC"/>
    <w:pPr>
      <w:keepLines/>
      <w:spacing w:before="80" w:line="240" w:lineRule="auto"/>
      <w:ind w:left="709"/>
    </w:pPr>
  </w:style>
  <w:style w:type="paragraph" w:customStyle="1" w:styleId="ItemHead">
    <w:name w:val="ItemHead"/>
    <w:aliases w:val="ih"/>
    <w:basedOn w:val="OPCParaBase"/>
    <w:next w:val="Item"/>
    <w:rsid w:val="00E47BC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E47BCC"/>
    <w:pPr>
      <w:spacing w:line="240" w:lineRule="auto"/>
    </w:pPr>
    <w:rPr>
      <w:b/>
      <w:sz w:val="32"/>
    </w:rPr>
  </w:style>
  <w:style w:type="paragraph" w:customStyle="1" w:styleId="notedraft">
    <w:name w:val="note(draft)"/>
    <w:aliases w:val="nd"/>
    <w:basedOn w:val="OPCParaBase"/>
    <w:rsid w:val="00E47BCC"/>
    <w:pPr>
      <w:spacing w:before="240" w:line="240" w:lineRule="auto"/>
      <w:ind w:left="284" w:hanging="284"/>
    </w:pPr>
    <w:rPr>
      <w:i/>
      <w:sz w:val="24"/>
    </w:rPr>
  </w:style>
  <w:style w:type="paragraph" w:customStyle="1" w:styleId="notemargin">
    <w:name w:val="note(margin)"/>
    <w:aliases w:val="nm"/>
    <w:basedOn w:val="OPCParaBase"/>
    <w:rsid w:val="00E47BCC"/>
    <w:pPr>
      <w:tabs>
        <w:tab w:val="left" w:pos="709"/>
      </w:tabs>
      <w:spacing w:before="122" w:line="198" w:lineRule="exact"/>
      <w:ind w:left="709" w:hanging="709"/>
    </w:pPr>
    <w:rPr>
      <w:sz w:val="18"/>
    </w:rPr>
  </w:style>
  <w:style w:type="paragraph" w:customStyle="1" w:styleId="noteToPara">
    <w:name w:val="noteToPara"/>
    <w:aliases w:val="ntp"/>
    <w:basedOn w:val="OPCParaBase"/>
    <w:rsid w:val="00E47BCC"/>
    <w:pPr>
      <w:spacing w:before="122" w:line="198" w:lineRule="exact"/>
      <w:ind w:left="2353" w:hanging="709"/>
    </w:pPr>
    <w:rPr>
      <w:sz w:val="18"/>
    </w:rPr>
  </w:style>
  <w:style w:type="paragraph" w:customStyle="1" w:styleId="noteParlAmend">
    <w:name w:val="note(ParlAmend)"/>
    <w:aliases w:val="npp"/>
    <w:basedOn w:val="OPCParaBase"/>
    <w:next w:val="ParlAmend"/>
    <w:rsid w:val="00E47BCC"/>
    <w:pPr>
      <w:spacing w:line="240" w:lineRule="auto"/>
      <w:jc w:val="right"/>
    </w:pPr>
    <w:rPr>
      <w:rFonts w:ascii="Arial" w:hAnsi="Arial"/>
      <w:b/>
      <w:i/>
    </w:rPr>
  </w:style>
  <w:style w:type="paragraph" w:customStyle="1" w:styleId="notetext">
    <w:name w:val="note(text)"/>
    <w:aliases w:val="n"/>
    <w:basedOn w:val="OPCParaBase"/>
    <w:rsid w:val="00E47BCC"/>
    <w:pPr>
      <w:spacing w:before="122" w:line="240" w:lineRule="auto"/>
      <w:ind w:left="1985" w:hanging="851"/>
    </w:pPr>
    <w:rPr>
      <w:sz w:val="18"/>
    </w:rPr>
  </w:style>
  <w:style w:type="paragraph" w:customStyle="1" w:styleId="Page1">
    <w:name w:val="Page1"/>
    <w:basedOn w:val="OPCParaBase"/>
    <w:rsid w:val="00E47BCC"/>
    <w:pPr>
      <w:spacing w:before="5600" w:line="240" w:lineRule="auto"/>
    </w:pPr>
    <w:rPr>
      <w:b/>
      <w:sz w:val="32"/>
    </w:rPr>
  </w:style>
  <w:style w:type="paragraph" w:customStyle="1" w:styleId="PageBreak">
    <w:name w:val="PageBreak"/>
    <w:aliases w:val="pb"/>
    <w:basedOn w:val="OPCParaBase"/>
    <w:rsid w:val="00E47BCC"/>
    <w:pPr>
      <w:spacing w:line="240" w:lineRule="auto"/>
    </w:pPr>
    <w:rPr>
      <w:sz w:val="20"/>
    </w:rPr>
  </w:style>
  <w:style w:type="paragraph" w:customStyle="1" w:styleId="paragraphsub">
    <w:name w:val="paragraph(sub)"/>
    <w:aliases w:val="aa"/>
    <w:basedOn w:val="OPCParaBase"/>
    <w:rsid w:val="00E47BCC"/>
    <w:pPr>
      <w:tabs>
        <w:tab w:val="right" w:pos="1985"/>
      </w:tabs>
      <w:spacing w:before="40" w:line="240" w:lineRule="auto"/>
      <w:ind w:left="2098" w:hanging="2098"/>
    </w:pPr>
  </w:style>
  <w:style w:type="paragraph" w:customStyle="1" w:styleId="paragraphsub-sub">
    <w:name w:val="paragraph(sub-sub)"/>
    <w:aliases w:val="aaa"/>
    <w:basedOn w:val="OPCParaBase"/>
    <w:rsid w:val="00E47BCC"/>
    <w:pPr>
      <w:tabs>
        <w:tab w:val="right" w:pos="2722"/>
      </w:tabs>
      <w:spacing w:before="40" w:line="240" w:lineRule="auto"/>
      <w:ind w:left="2835" w:hanging="2835"/>
    </w:pPr>
  </w:style>
  <w:style w:type="paragraph" w:customStyle="1" w:styleId="paragraph">
    <w:name w:val="paragraph"/>
    <w:aliases w:val="a"/>
    <w:basedOn w:val="OPCParaBase"/>
    <w:rsid w:val="00E47BCC"/>
    <w:pPr>
      <w:tabs>
        <w:tab w:val="right" w:pos="1531"/>
      </w:tabs>
      <w:spacing w:before="40" w:line="240" w:lineRule="auto"/>
      <w:ind w:left="1644" w:hanging="1644"/>
    </w:pPr>
  </w:style>
  <w:style w:type="paragraph" w:customStyle="1" w:styleId="ParlAmend">
    <w:name w:val="ParlAmend"/>
    <w:aliases w:val="pp"/>
    <w:basedOn w:val="OPCParaBase"/>
    <w:rsid w:val="00E47BCC"/>
    <w:pPr>
      <w:spacing w:before="240" w:line="240" w:lineRule="atLeast"/>
      <w:ind w:hanging="567"/>
    </w:pPr>
    <w:rPr>
      <w:sz w:val="24"/>
    </w:rPr>
  </w:style>
  <w:style w:type="paragraph" w:customStyle="1" w:styleId="Penalty">
    <w:name w:val="Penalty"/>
    <w:basedOn w:val="OPCParaBase"/>
    <w:rsid w:val="00E47BCC"/>
    <w:pPr>
      <w:tabs>
        <w:tab w:val="left" w:pos="2977"/>
      </w:tabs>
      <w:spacing w:before="180" w:line="240" w:lineRule="auto"/>
      <w:ind w:left="1985" w:hanging="851"/>
    </w:pPr>
  </w:style>
  <w:style w:type="paragraph" w:customStyle="1" w:styleId="Portfolio">
    <w:name w:val="Portfolio"/>
    <w:basedOn w:val="OPCParaBase"/>
    <w:rsid w:val="00E47BCC"/>
    <w:pPr>
      <w:spacing w:line="240" w:lineRule="auto"/>
    </w:pPr>
    <w:rPr>
      <w:i/>
      <w:sz w:val="20"/>
    </w:rPr>
  </w:style>
  <w:style w:type="paragraph" w:customStyle="1" w:styleId="Preamble">
    <w:name w:val="Preamble"/>
    <w:basedOn w:val="OPCParaBase"/>
    <w:next w:val="Normal"/>
    <w:rsid w:val="00E47BC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47BCC"/>
    <w:pPr>
      <w:spacing w:line="240" w:lineRule="auto"/>
    </w:pPr>
    <w:rPr>
      <w:i/>
      <w:sz w:val="20"/>
    </w:rPr>
  </w:style>
  <w:style w:type="paragraph" w:customStyle="1" w:styleId="Session">
    <w:name w:val="Session"/>
    <w:basedOn w:val="OPCParaBase"/>
    <w:rsid w:val="00E47BCC"/>
    <w:pPr>
      <w:spacing w:line="240" w:lineRule="auto"/>
    </w:pPr>
    <w:rPr>
      <w:sz w:val="28"/>
    </w:rPr>
  </w:style>
  <w:style w:type="paragraph" w:customStyle="1" w:styleId="Sponsor">
    <w:name w:val="Sponsor"/>
    <w:basedOn w:val="OPCParaBase"/>
    <w:rsid w:val="00E47BCC"/>
    <w:pPr>
      <w:spacing w:line="240" w:lineRule="auto"/>
    </w:pPr>
    <w:rPr>
      <w:i/>
    </w:rPr>
  </w:style>
  <w:style w:type="paragraph" w:customStyle="1" w:styleId="Subitem">
    <w:name w:val="Subitem"/>
    <w:aliases w:val="iss"/>
    <w:basedOn w:val="OPCParaBase"/>
    <w:rsid w:val="00E47BCC"/>
    <w:pPr>
      <w:spacing w:before="180" w:line="240" w:lineRule="auto"/>
      <w:ind w:left="709" w:hanging="709"/>
    </w:pPr>
  </w:style>
  <w:style w:type="paragraph" w:customStyle="1" w:styleId="SubitemHead">
    <w:name w:val="SubitemHead"/>
    <w:aliases w:val="issh"/>
    <w:basedOn w:val="OPCParaBase"/>
    <w:rsid w:val="00E47BC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47BCC"/>
    <w:pPr>
      <w:spacing w:before="40" w:line="240" w:lineRule="auto"/>
      <w:ind w:left="1134"/>
    </w:pPr>
  </w:style>
  <w:style w:type="paragraph" w:customStyle="1" w:styleId="SubsectionHead">
    <w:name w:val="SubsectionHead"/>
    <w:aliases w:val="ssh"/>
    <w:basedOn w:val="OPCParaBase"/>
    <w:next w:val="subsection"/>
    <w:rsid w:val="00E47BCC"/>
    <w:pPr>
      <w:keepNext/>
      <w:keepLines/>
      <w:spacing w:before="240" w:line="240" w:lineRule="auto"/>
      <w:ind w:left="1134"/>
    </w:pPr>
    <w:rPr>
      <w:i/>
    </w:rPr>
  </w:style>
  <w:style w:type="paragraph" w:customStyle="1" w:styleId="Tablea">
    <w:name w:val="Table(a)"/>
    <w:aliases w:val="ta"/>
    <w:basedOn w:val="OPCParaBase"/>
    <w:rsid w:val="00E47BCC"/>
    <w:pPr>
      <w:spacing w:before="60" w:line="240" w:lineRule="auto"/>
      <w:ind w:left="284" w:hanging="284"/>
    </w:pPr>
    <w:rPr>
      <w:sz w:val="20"/>
    </w:rPr>
  </w:style>
  <w:style w:type="paragraph" w:customStyle="1" w:styleId="TableAA">
    <w:name w:val="Table(AA)"/>
    <w:aliases w:val="taaa"/>
    <w:basedOn w:val="OPCParaBase"/>
    <w:rsid w:val="00E47BC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47BC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47BCC"/>
    <w:pPr>
      <w:spacing w:before="60" w:line="240" w:lineRule="atLeast"/>
    </w:pPr>
    <w:rPr>
      <w:sz w:val="20"/>
    </w:rPr>
  </w:style>
  <w:style w:type="paragraph" w:customStyle="1" w:styleId="TLPBoxTextnote">
    <w:name w:val="TLPBoxText(note"/>
    <w:aliases w:val="right)"/>
    <w:basedOn w:val="OPCParaBase"/>
    <w:rsid w:val="00E47BC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47BC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47BCC"/>
    <w:pPr>
      <w:spacing w:before="122" w:line="198" w:lineRule="exact"/>
      <w:ind w:left="1985" w:hanging="851"/>
      <w:jc w:val="right"/>
    </w:pPr>
    <w:rPr>
      <w:sz w:val="18"/>
    </w:rPr>
  </w:style>
  <w:style w:type="paragraph" w:customStyle="1" w:styleId="TLPTableBullet">
    <w:name w:val="TLPTableBullet"/>
    <w:aliases w:val="ttb"/>
    <w:basedOn w:val="OPCParaBase"/>
    <w:rsid w:val="00E47BCC"/>
    <w:pPr>
      <w:spacing w:line="240" w:lineRule="exact"/>
      <w:ind w:left="284" w:hanging="284"/>
    </w:pPr>
    <w:rPr>
      <w:sz w:val="20"/>
    </w:rPr>
  </w:style>
  <w:style w:type="paragraph" w:styleId="TOC1">
    <w:name w:val="toc 1"/>
    <w:basedOn w:val="OPCParaBase"/>
    <w:next w:val="Normal"/>
    <w:uiPriority w:val="39"/>
    <w:unhideWhenUsed/>
    <w:rsid w:val="00E47BCC"/>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47BCC"/>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47BCC"/>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47BCC"/>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47BC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47BC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47BC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47BC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47BC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47BCC"/>
    <w:pPr>
      <w:keepLines/>
      <w:spacing w:before="240" w:after="120" w:line="240" w:lineRule="auto"/>
      <w:ind w:left="794"/>
    </w:pPr>
    <w:rPr>
      <w:b/>
      <w:kern w:val="28"/>
      <w:sz w:val="20"/>
    </w:rPr>
  </w:style>
  <w:style w:type="paragraph" w:customStyle="1" w:styleId="TofSectsHeading">
    <w:name w:val="TofSects(Heading)"/>
    <w:basedOn w:val="OPCParaBase"/>
    <w:rsid w:val="00E47BCC"/>
    <w:pPr>
      <w:spacing w:before="240" w:after="120" w:line="240" w:lineRule="auto"/>
    </w:pPr>
    <w:rPr>
      <w:b/>
      <w:sz w:val="24"/>
    </w:rPr>
  </w:style>
  <w:style w:type="paragraph" w:customStyle="1" w:styleId="TofSectsSection">
    <w:name w:val="TofSects(Section)"/>
    <w:basedOn w:val="OPCParaBase"/>
    <w:rsid w:val="00E47BCC"/>
    <w:pPr>
      <w:keepLines/>
      <w:spacing w:before="40" w:line="240" w:lineRule="auto"/>
      <w:ind w:left="1588" w:hanging="794"/>
    </w:pPr>
    <w:rPr>
      <w:kern w:val="28"/>
      <w:sz w:val="18"/>
    </w:rPr>
  </w:style>
  <w:style w:type="paragraph" w:customStyle="1" w:styleId="TofSectsSubdiv">
    <w:name w:val="TofSects(Subdiv)"/>
    <w:basedOn w:val="OPCParaBase"/>
    <w:rsid w:val="00E47BCC"/>
    <w:pPr>
      <w:keepLines/>
      <w:spacing w:before="80" w:line="240" w:lineRule="auto"/>
      <w:ind w:left="1588" w:hanging="794"/>
    </w:pPr>
    <w:rPr>
      <w:kern w:val="28"/>
    </w:rPr>
  </w:style>
  <w:style w:type="paragraph" w:customStyle="1" w:styleId="WRStyle">
    <w:name w:val="WR Style"/>
    <w:aliases w:val="WR"/>
    <w:basedOn w:val="OPCParaBase"/>
    <w:rsid w:val="00E47BCC"/>
    <w:pPr>
      <w:spacing w:before="240" w:line="240" w:lineRule="auto"/>
      <w:ind w:left="284" w:hanging="284"/>
    </w:pPr>
    <w:rPr>
      <w:b/>
      <w:i/>
      <w:kern w:val="28"/>
      <w:sz w:val="24"/>
    </w:rPr>
  </w:style>
  <w:style w:type="paragraph" w:customStyle="1" w:styleId="notepara">
    <w:name w:val="note(para)"/>
    <w:aliases w:val="na"/>
    <w:basedOn w:val="OPCParaBase"/>
    <w:rsid w:val="00E47BCC"/>
    <w:pPr>
      <w:spacing w:before="40" w:line="198" w:lineRule="exact"/>
      <w:ind w:left="2354" w:hanging="369"/>
    </w:pPr>
    <w:rPr>
      <w:sz w:val="18"/>
    </w:rPr>
  </w:style>
  <w:style w:type="paragraph" w:styleId="Footer">
    <w:name w:val="footer"/>
    <w:link w:val="FooterChar"/>
    <w:rsid w:val="00E47BCC"/>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E47BCC"/>
    <w:rPr>
      <w:rFonts w:eastAsia="Times New Roman"/>
      <w:sz w:val="22"/>
      <w:szCs w:val="24"/>
    </w:rPr>
  </w:style>
  <w:style w:type="character" w:styleId="LineNumber">
    <w:name w:val="line number"/>
    <w:basedOn w:val="OPCCharBase"/>
    <w:uiPriority w:val="99"/>
    <w:semiHidden/>
    <w:unhideWhenUsed/>
    <w:rsid w:val="00E47BCC"/>
    <w:rPr>
      <w:sz w:val="16"/>
    </w:rPr>
  </w:style>
  <w:style w:type="character" w:customStyle="1" w:styleId="Heading1Char">
    <w:name w:val="Heading 1 Char"/>
    <w:basedOn w:val="DefaultParagraphFont"/>
    <w:link w:val="Heading1"/>
    <w:uiPriority w:val="9"/>
    <w:rsid w:val="007D5410"/>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7D5410"/>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7D5410"/>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7D5410"/>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7D5410"/>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7D5410"/>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7D5410"/>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7D5410"/>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7D5410"/>
    <w:rPr>
      <w:rFonts w:ascii="Cambria" w:eastAsia="Times New Roman" w:hAnsi="Cambria" w:cs="Times New Roman"/>
      <w:i/>
      <w:iCs/>
      <w:color w:val="404040"/>
    </w:rPr>
  </w:style>
  <w:style w:type="paragraph" w:customStyle="1" w:styleId="Sched1-Normal">
    <w:name w:val="Sched1-Normal"/>
    <w:basedOn w:val="Normal"/>
    <w:rsid w:val="00D70ADC"/>
    <w:pPr>
      <w:spacing w:line="240" w:lineRule="auto"/>
    </w:pPr>
    <w:rPr>
      <w:rFonts w:ascii="Arial" w:eastAsia="Times New Roman" w:hAnsi="Arial" w:cs="Times New Roman"/>
      <w:sz w:val="16"/>
      <w:szCs w:val="16"/>
    </w:rPr>
  </w:style>
  <w:style w:type="table" w:customStyle="1" w:styleId="FinTableNormal">
    <w:name w:val="FinTableNormal"/>
    <w:semiHidden/>
    <w:rsid w:val="00954348"/>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954348"/>
    <w:rPr>
      <w:rFonts w:cs="Times New Roman"/>
    </w:rPr>
  </w:style>
  <w:style w:type="paragraph" w:customStyle="1" w:styleId="FinTableCentered">
    <w:name w:val="FinTableCentered"/>
    <w:basedOn w:val="Normal"/>
    <w:rsid w:val="00D70ADC"/>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D70ADC"/>
    <w:rPr>
      <w:b/>
      <w:bCs/>
      <w:caps/>
      <w:sz w:val="36"/>
      <w:szCs w:val="36"/>
    </w:rPr>
  </w:style>
  <w:style w:type="paragraph" w:customStyle="1" w:styleId="FinTableHeadingCenteredBold">
    <w:name w:val="FinTableHeadingCenteredBold"/>
    <w:basedOn w:val="Normal"/>
    <w:rsid w:val="00D70ADC"/>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D70ADC"/>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D70ADC"/>
    <w:rPr>
      <w:b/>
      <w:bCs/>
    </w:rPr>
  </w:style>
  <w:style w:type="paragraph" w:customStyle="1" w:styleId="FinTableLeftBoldHanging">
    <w:name w:val="FinTableLeftBoldHanging"/>
    <w:basedOn w:val="FinTableLeft"/>
    <w:rsid w:val="00D70ADC"/>
    <w:pPr>
      <w:ind w:left="476" w:hanging="476"/>
    </w:pPr>
    <w:rPr>
      <w:b/>
      <w:bCs/>
    </w:rPr>
  </w:style>
  <w:style w:type="paragraph" w:customStyle="1" w:styleId="FinTableLeftBoldIndent">
    <w:name w:val="FinTableLeftBoldIndent"/>
    <w:basedOn w:val="FinTableLeftBold"/>
    <w:rsid w:val="00D70ADC"/>
    <w:pPr>
      <w:ind w:left="142"/>
    </w:pPr>
  </w:style>
  <w:style w:type="paragraph" w:customStyle="1" w:styleId="FinTableLeftBoldItalCACName">
    <w:name w:val="FinTableLeftBoldItalCACName"/>
    <w:basedOn w:val="FinTableLeftIndent"/>
    <w:rsid w:val="00D70ADC"/>
    <w:rPr>
      <w:b/>
      <w:bCs/>
      <w:i/>
      <w:iCs/>
    </w:rPr>
  </w:style>
  <w:style w:type="paragraph" w:customStyle="1" w:styleId="FinTableLeftHanging">
    <w:name w:val="FinTableLeftHanging"/>
    <w:basedOn w:val="FinTableLeft"/>
    <w:rsid w:val="00D70ADC"/>
    <w:pPr>
      <w:ind w:left="142" w:hanging="142"/>
    </w:pPr>
  </w:style>
  <w:style w:type="paragraph" w:customStyle="1" w:styleId="FinTableLeftIndent">
    <w:name w:val="FinTableLeftIndent"/>
    <w:basedOn w:val="FinTableLeft"/>
    <w:rsid w:val="00D70ADC"/>
    <w:pPr>
      <w:ind w:left="142"/>
    </w:pPr>
  </w:style>
  <w:style w:type="paragraph" w:customStyle="1" w:styleId="FinTableLeftItalic">
    <w:name w:val="FinTableLeftItalic"/>
    <w:basedOn w:val="FinTableLeft"/>
    <w:rsid w:val="00D70ADC"/>
    <w:rPr>
      <w:i/>
      <w:iCs/>
    </w:rPr>
  </w:style>
  <w:style w:type="paragraph" w:customStyle="1" w:styleId="FinTableRight">
    <w:name w:val="FinTableRight"/>
    <w:basedOn w:val="Normal"/>
    <w:rsid w:val="00D70ADC"/>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D70ADC"/>
    <w:rPr>
      <w:b/>
      <w:bCs/>
    </w:rPr>
  </w:style>
  <w:style w:type="paragraph" w:customStyle="1" w:styleId="FinTableRightItalic">
    <w:name w:val="FinTableRightItalic"/>
    <w:basedOn w:val="FinTableRight"/>
    <w:rsid w:val="00D70ADC"/>
    <w:rPr>
      <w:i/>
      <w:iCs/>
      <w:sz w:val="15"/>
      <w:szCs w:val="15"/>
    </w:rPr>
  </w:style>
  <w:style w:type="paragraph" w:customStyle="1" w:styleId="FinTableRightPlain">
    <w:name w:val="FinTableRightPlain"/>
    <w:basedOn w:val="FinTableRight"/>
    <w:rsid w:val="00D70ADC"/>
    <w:rPr>
      <w:sz w:val="15"/>
      <w:szCs w:val="15"/>
    </w:rPr>
  </w:style>
  <w:style w:type="paragraph" w:customStyle="1" w:styleId="FinTableSpacerRow">
    <w:name w:val="FinTableSpacerRow"/>
    <w:basedOn w:val="FinTableRight"/>
    <w:rsid w:val="00D70ADC"/>
    <w:rPr>
      <w:sz w:val="8"/>
      <w:szCs w:val="8"/>
    </w:rPr>
  </w:style>
  <w:style w:type="paragraph" w:customStyle="1" w:styleId="KeyBold">
    <w:name w:val="KeyBold"/>
    <w:basedOn w:val="KeyLight"/>
    <w:rsid w:val="00D70ADC"/>
    <w:rPr>
      <w:b/>
      <w:bCs/>
    </w:rPr>
  </w:style>
  <w:style w:type="paragraph" w:customStyle="1" w:styleId="KeyItalic">
    <w:name w:val="KeyItalic"/>
    <w:basedOn w:val="KeyLight"/>
    <w:rsid w:val="00D70ADC"/>
    <w:rPr>
      <w:i/>
      <w:iCs/>
    </w:rPr>
  </w:style>
  <w:style w:type="paragraph" w:customStyle="1" w:styleId="KeyLight">
    <w:name w:val="KeyLight"/>
    <w:basedOn w:val="Normal"/>
    <w:rsid w:val="00D70ADC"/>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D70ADC"/>
    <w:pPr>
      <w:spacing w:line="240" w:lineRule="auto"/>
      <w:jc w:val="center"/>
    </w:pPr>
    <w:rPr>
      <w:rFonts w:ascii="Arial" w:eastAsia="Times New Roman" w:hAnsi="Arial" w:cs="Arial"/>
      <w:sz w:val="4"/>
      <w:szCs w:val="4"/>
    </w:rPr>
  </w:style>
  <w:style w:type="character" w:customStyle="1" w:styleId="OPCParaBaseChar">
    <w:name w:val="OPCParaBase Char"/>
    <w:basedOn w:val="DefaultParagraphFont"/>
    <w:link w:val="OPCParaBase"/>
    <w:rsid w:val="006D12A0"/>
    <w:rPr>
      <w:rFonts w:eastAsia="Times New Roman"/>
      <w:sz w:val="22"/>
    </w:rPr>
  </w:style>
  <w:style w:type="character" w:customStyle="1" w:styleId="ShortTChar">
    <w:name w:val="ShortT Char"/>
    <w:basedOn w:val="OPCParaBaseChar"/>
    <w:link w:val="ShortT"/>
    <w:rsid w:val="006D12A0"/>
    <w:rPr>
      <w:rFonts w:eastAsia="Times New Roman"/>
      <w:b/>
      <w:sz w:val="40"/>
    </w:rPr>
  </w:style>
  <w:style w:type="character" w:customStyle="1" w:styleId="ActnoChar">
    <w:name w:val="Actno Char"/>
    <w:basedOn w:val="ShortTChar"/>
    <w:link w:val="Actno"/>
    <w:rsid w:val="006D12A0"/>
    <w:rPr>
      <w:rFonts w:eastAsia="Times New Roman"/>
      <w:b/>
      <w:sz w:val="40"/>
    </w:rPr>
  </w:style>
  <w:style w:type="paragraph" w:styleId="BalloonText">
    <w:name w:val="Balloon Text"/>
    <w:basedOn w:val="Normal"/>
    <w:link w:val="BalloonTextChar"/>
    <w:uiPriority w:val="99"/>
    <w:semiHidden/>
    <w:unhideWhenUsed/>
    <w:rsid w:val="00E47B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7BCC"/>
    <w:rPr>
      <w:rFonts w:ascii="Tahoma" w:eastAsiaTheme="minorHAnsi" w:hAnsi="Tahoma" w:cs="Tahoma"/>
      <w:sz w:val="16"/>
      <w:szCs w:val="16"/>
      <w:lang w:eastAsia="en-US"/>
    </w:rPr>
  </w:style>
  <w:style w:type="table" w:customStyle="1" w:styleId="CFlag">
    <w:name w:val="CFlag"/>
    <w:basedOn w:val="TableNormal"/>
    <w:uiPriority w:val="99"/>
    <w:rsid w:val="00E47BCC"/>
    <w:rPr>
      <w:rFonts w:eastAsia="Times New Roman"/>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47BC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47BCC"/>
    <w:pPr>
      <w:pBdr>
        <w:top w:val="single" w:sz="4" w:space="1" w:color="auto"/>
      </w:pBdr>
      <w:spacing w:before="360"/>
      <w:ind w:right="397"/>
      <w:jc w:val="both"/>
    </w:pPr>
  </w:style>
  <w:style w:type="paragraph" w:customStyle="1" w:styleId="ENotesHeading1">
    <w:name w:val="ENotesHeading 1"/>
    <w:aliases w:val="Enh1"/>
    <w:basedOn w:val="OPCParaBase"/>
    <w:next w:val="Normal"/>
    <w:rsid w:val="00E47BCC"/>
    <w:pPr>
      <w:spacing w:before="120"/>
      <w:outlineLvl w:val="1"/>
    </w:pPr>
    <w:rPr>
      <w:b/>
      <w:sz w:val="28"/>
      <w:szCs w:val="28"/>
    </w:rPr>
  </w:style>
  <w:style w:type="paragraph" w:customStyle="1" w:styleId="ENotesHeading2">
    <w:name w:val="ENotesHeading 2"/>
    <w:aliases w:val="Enh2"/>
    <w:basedOn w:val="OPCParaBase"/>
    <w:next w:val="Normal"/>
    <w:rsid w:val="00E47BCC"/>
    <w:pPr>
      <w:spacing w:before="120" w:after="120"/>
      <w:outlineLvl w:val="2"/>
    </w:pPr>
    <w:rPr>
      <w:b/>
      <w:sz w:val="24"/>
      <w:szCs w:val="28"/>
    </w:rPr>
  </w:style>
  <w:style w:type="paragraph" w:customStyle="1" w:styleId="CompiledActNo">
    <w:name w:val="CompiledActNo"/>
    <w:basedOn w:val="OPCParaBase"/>
    <w:next w:val="Normal"/>
    <w:rsid w:val="00E47BCC"/>
    <w:rPr>
      <w:b/>
      <w:sz w:val="24"/>
      <w:szCs w:val="24"/>
    </w:rPr>
  </w:style>
  <w:style w:type="paragraph" w:customStyle="1" w:styleId="ENotesText">
    <w:name w:val="ENotesText"/>
    <w:aliases w:val="Ent,ENt"/>
    <w:basedOn w:val="OPCParaBase"/>
    <w:next w:val="Normal"/>
    <w:rsid w:val="00E47BCC"/>
    <w:pPr>
      <w:spacing w:before="120"/>
    </w:pPr>
  </w:style>
  <w:style w:type="paragraph" w:customStyle="1" w:styleId="CompiledMadeUnder">
    <w:name w:val="CompiledMadeUnder"/>
    <w:basedOn w:val="OPCParaBase"/>
    <w:next w:val="Normal"/>
    <w:rsid w:val="00E47BCC"/>
    <w:rPr>
      <w:i/>
      <w:sz w:val="24"/>
      <w:szCs w:val="24"/>
    </w:rPr>
  </w:style>
  <w:style w:type="paragraph" w:customStyle="1" w:styleId="Paragraphsub-sub-sub">
    <w:name w:val="Paragraph(sub-sub-sub)"/>
    <w:aliases w:val="aaaa"/>
    <w:basedOn w:val="OPCParaBase"/>
    <w:rsid w:val="00E47BC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47BC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47BC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47BC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47BC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47BCC"/>
    <w:pPr>
      <w:spacing w:before="60" w:line="240" w:lineRule="auto"/>
    </w:pPr>
    <w:rPr>
      <w:rFonts w:cs="Arial"/>
      <w:sz w:val="20"/>
      <w:szCs w:val="22"/>
    </w:rPr>
  </w:style>
  <w:style w:type="paragraph" w:customStyle="1" w:styleId="ActHead10">
    <w:name w:val="ActHead 10"/>
    <w:aliases w:val="sp"/>
    <w:basedOn w:val="OPCParaBase"/>
    <w:next w:val="ActHead3"/>
    <w:rsid w:val="00E47BCC"/>
    <w:pPr>
      <w:keepNext/>
      <w:spacing w:before="280" w:line="240" w:lineRule="auto"/>
      <w:outlineLvl w:val="1"/>
    </w:pPr>
    <w:rPr>
      <w:b/>
      <w:sz w:val="32"/>
      <w:szCs w:val="30"/>
    </w:rPr>
  </w:style>
  <w:style w:type="paragraph" w:customStyle="1" w:styleId="TableHeading">
    <w:name w:val="TableHeading"/>
    <w:aliases w:val="th"/>
    <w:basedOn w:val="OPCParaBase"/>
    <w:next w:val="Tabletext"/>
    <w:rsid w:val="00E47BCC"/>
    <w:pPr>
      <w:keepNext/>
      <w:spacing w:before="60" w:line="240" w:lineRule="atLeast"/>
    </w:pPr>
    <w:rPr>
      <w:b/>
      <w:sz w:val="20"/>
    </w:rPr>
  </w:style>
  <w:style w:type="paragraph" w:customStyle="1" w:styleId="NoteToSubpara">
    <w:name w:val="NoteToSubpara"/>
    <w:aliases w:val="nts"/>
    <w:basedOn w:val="OPCParaBase"/>
    <w:rsid w:val="00E47BCC"/>
    <w:pPr>
      <w:spacing w:before="40" w:line="198" w:lineRule="exact"/>
      <w:ind w:left="2835" w:hanging="709"/>
    </w:pPr>
    <w:rPr>
      <w:sz w:val="18"/>
    </w:rPr>
  </w:style>
  <w:style w:type="paragraph" w:customStyle="1" w:styleId="ENoteTableHeading">
    <w:name w:val="ENoteTableHeading"/>
    <w:aliases w:val="enth"/>
    <w:basedOn w:val="OPCParaBase"/>
    <w:rsid w:val="00E47BCC"/>
    <w:pPr>
      <w:keepNext/>
      <w:spacing w:before="60" w:line="240" w:lineRule="atLeast"/>
    </w:pPr>
    <w:rPr>
      <w:rFonts w:ascii="Arial" w:hAnsi="Arial"/>
      <w:b/>
      <w:sz w:val="16"/>
    </w:rPr>
  </w:style>
  <w:style w:type="paragraph" w:customStyle="1" w:styleId="ENoteTTi">
    <w:name w:val="ENoteTTi"/>
    <w:aliases w:val="entti"/>
    <w:basedOn w:val="OPCParaBase"/>
    <w:rsid w:val="00E47BCC"/>
    <w:pPr>
      <w:keepNext/>
      <w:spacing w:before="60" w:line="240" w:lineRule="atLeast"/>
      <w:ind w:left="170"/>
    </w:pPr>
    <w:rPr>
      <w:sz w:val="16"/>
    </w:rPr>
  </w:style>
  <w:style w:type="paragraph" w:customStyle="1" w:styleId="ENoteTTIndentHeading">
    <w:name w:val="ENoteTTIndentHeading"/>
    <w:aliases w:val="enTTHi"/>
    <w:basedOn w:val="OPCParaBase"/>
    <w:rsid w:val="00E47BCC"/>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47BCC"/>
    <w:pPr>
      <w:spacing w:before="60" w:line="240" w:lineRule="atLeast"/>
    </w:pPr>
    <w:rPr>
      <w:sz w:val="16"/>
    </w:rPr>
  </w:style>
  <w:style w:type="paragraph" w:customStyle="1" w:styleId="MadeunderText">
    <w:name w:val="MadeunderText"/>
    <w:basedOn w:val="OPCParaBase"/>
    <w:next w:val="CompiledMadeUnder"/>
    <w:rsid w:val="00E47BCC"/>
    <w:pPr>
      <w:spacing w:before="240"/>
    </w:pPr>
    <w:rPr>
      <w:sz w:val="24"/>
      <w:szCs w:val="24"/>
    </w:rPr>
  </w:style>
  <w:style w:type="paragraph" w:customStyle="1" w:styleId="ENotesHeading3">
    <w:name w:val="ENotesHeading 3"/>
    <w:aliases w:val="Enh3"/>
    <w:basedOn w:val="OPCParaBase"/>
    <w:next w:val="Normal"/>
    <w:rsid w:val="00E47BCC"/>
    <w:pPr>
      <w:keepNext/>
      <w:spacing w:before="120" w:line="240" w:lineRule="auto"/>
      <w:outlineLvl w:val="4"/>
    </w:pPr>
    <w:rPr>
      <w:b/>
      <w:szCs w:val="24"/>
    </w:rPr>
  </w:style>
  <w:style w:type="paragraph" w:customStyle="1" w:styleId="SubPartCASA">
    <w:name w:val="SubPart(CASA)"/>
    <w:aliases w:val="csp"/>
    <w:basedOn w:val="OPCParaBase"/>
    <w:next w:val="ActHead3"/>
    <w:rsid w:val="00E47BCC"/>
    <w:pPr>
      <w:keepNext/>
      <w:keepLines/>
      <w:spacing w:before="280"/>
      <w:outlineLvl w:val="1"/>
    </w:pPr>
    <w:rPr>
      <w:b/>
      <w:kern w:val="28"/>
      <w:sz w:val="32"/>
    </w:rPr>
  </w:style>
  <w:style w:type="character" w:customStyle="1" w:styleId="CharSubPartTextCASA">
    <w:name w:val="CharSubPartText(CASA)"/>
    <w:basedOn w:val="OPCCharBase"/>
    <w:uiPriority w:val="1"/>
    <w:rsid w:val="00E47BCC"/>
  </w:style>
  <w:style w:type="character" w:customStyle="1" w:styleId="CharSubPartNoCASA">
    <w:name w:val="CharSubPartNo(CASA)"/>
    <w:basedOn w:val="OPCCharBase"/>
    <w:uiPriority w:val="1"/>
    <w:rsid w:val="00E47BCC"/>
  </w:style>
  <w:style w:type="paragraph" w:customStyle="1" w:styleId="ENoteTTIndentHeadingSub">
    <w:name w:val="ENoteTTIndentHeadingSub"/>
    <w:aliases w:val="enTTHis"/>
    <w:basedOn w:val="OPCParaBase"/>
    <w:rsid w:val="00E47BCC"/>
    <w:pPr>
      <w:keepNext/>
      <w:spacing w:before="60" w:line="240" w:lineRule="atLeast"/>
      <w:ind w:left="340"/>
    </w:pPr>
    <w:rPr>
      <w:b/>
      <w:sz w:val="16"/>
    </w:rPr>
  </w:style>
  <w:style w:type="paragraph" w:customStyle="1" w:styleId="ENoteTTiSub">
    <w:name w:val="ENoteTTiSub"/>
    <w:aliases w:val="enttis"/>
    <w:basedOn w:val="OPCParaBase"/>
    <w:rsid w:val="00E47BCC"/>
    <w:pPr>
      <w:keepNext/>
      <w:spacing w:before="60" w:line="240" w:lineRule="atLeast"/>
      <w:ind w:left="340"/>
    </w:pPr>
    <w:rPr>
      <w:sz w:val="16"/>
    </w:rPr>
  </w:style>
  <w:style w:type="paragraph" w:customStyle="1" w:styleId="SubDivisionMigration">
    <w:name w:val="SubDivisionMigration"/>
    <w:aliases w:val="sdm"/>
    <w:basedOn w:val="OPCParaBase"/>
    <w:rsid w:val="00E47BC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47BCC"/>
    <w:pPr>
      <w:keepNext/>
      <w:keepLines/>
      <w:spacing w:before="240" w:line="240" w:lineRule="auto"/>
      <w:ind w:left="1134" w:hanging="1134"/>
    </w:pPr>
    <w:rPr>
      <w:b/>
      <w:sz w:val="28"/>
    </w:rPr>
  </w:style>
  <w:style w:type="paragraph" w:customStyle="1" w:styleId="Notepara0">
    <w:name w:val="Note para"/>
    <w:basedOn w:val="Normal"/>
    <w:link w:val="NoteparaChar"/>
    <w:uiPriority w:val="99"/>
    <w:rsid w:val="007E0CD2"/>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locked/>
    <w:rsid w:val="007E0CD2"/>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footer" Target="footer15.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header" Target="header1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41"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header" Target="header15.xml"/><Relationship Id="rId40"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59</Pages>
  <Words>7220</Words>
  <Characters>39952</Characters>
  <Application>Microsoft Office Word</Application>
  <DocSecurity>0</DocSecurity>
  <PresentationFormat/>
  <Lines>3679</Lines>
  <Paragraphs>1887</Paragraphs>
  <ScaleCrop>false</ScaleCrop>
  <HeadingPairs>
    <vt:vector size="2" baseType="variant">
      <vt:variant>
        <vt:lpstr>Title</vt:lpstr>
      </vt:variant>
      <vt:variant>
        <vt:i4>1</vt:i4>
      </vt:variant>
    </vt:vector>
  </HeadingPairs>
  <TitlesOfParts>
    <vt:vector size="1" baseType="lpstr">
      <vt:lpstr>Appropriation Act (No. 4) 2010_x001e_2011</vt:lpstr>
    </vt:vector>
  </TitlesOfParts>
  <Manager/>
  <Company/>
  <LinksUpToDate>false</LinksUpToDate>
  <CharactersWithSpaces>45332</CharactersWithSpaces>
  <SharedDoc>false</SharedDoc>
  <HyperlinkBase/>
  <HLinks>
    <vt:vector size="6" baseType="variant">
      <vt:variant>
        <vt:i4>6160468</vt:i4>
      </vt:variant>
      <vt:variant>
        <vt:i4>0</vt:i4>
      </vt:variant>
      <vt:variant>
        <vt:i4>0</vt:i4>
      </vt:variant>
      <vt:variant>
        <vt:i4>5</vt:i4>
      </vt:variant>
      <vt:variant>
        <vt:lpwstr>http://www.comlaw.gov.au/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4) 2010_x001e_2011</dc:title>
  <dc:subject/>
  <dc:creator/>
  <cp:keywords/>
  <dc:description/>
  <cp:lastModifiedBy/>
  <cp:revision>1</cp:revision>
  <dcterms:created xsi:type="dcterms:W3CDTF">2013-09-05T09:09:00Z</dcterms:created>
  <dcterms:modified xsi:type="dcterms:W3CDTF">2013-09-05T09:09:00Z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ABAAVOAfoSrQoyyCDNaBsIPUHFoDMvsnU1c/PaYbsy2kA9BDR3Ecx98KCZWLeFyUxxxd</vt:lpwstr>
  </property>
  <property fmtid="{D5CDD505-2E9C-101B-9397-08002B2CF9AE}" pid="3" name="RESPONSE_SENDER_NAME">
    <vt:lpwstr>gAAAdya76B99d4hLGUR1rQ+8TxTv0GGEPdix</vt:lpwstr>
  </property>
  <property fmtid="{D5CDD505-2E9C-101B-9397-08002B2CF9AE}" pid="4" name="EMAIL_OWNER_ADDRESS">
    <vt:lpwstr>ABAAMV6B7YzPbaLtdNygyRuT507kIFbg2AV6TdsIZECF7vGYjg8fzsWuSbQJQtnD281e</vt:lpwstr>
  </property>
  <property fmtid="{D5CDD505-2E9C-101B-9397-08002B2CF9AE}" pid="5" name="Classification">
    <vt:lpwstr>UNCLASSIFIED</vt:lpwstr>
  </property>
  <property fmtid="{D5CDD505-2E9C-101B-9397-08002B2CF9AE}" pid="6" name="DLM">
    <vt:lpwstr>No DLM</vt:lpwstr>
  </property>
  <property fmtid="{D5CDD505-2E9C-101B-9397-08002B2CF9AE}" pid="7" name="ShortT">
    <vt:lpwstr>Appropriation Act (No. 4) 2010_x001e_2011</vt:lpwstr>
  </property>
  <property fmtid="{D5CDD505-2E9C-101B-9397-08002B2CF9AE}" pid="8" name="Compilation">
    <vt:lpwstr>Yes</vt:lpwstr>
  </property>
  <property fmtid="{D5CDD505-2E9C-101B-9397-08002B2CF9AE}" pid="9" name="Type">
    <vt:lpwstr>BILL</vt:lpwstr>
  </property>
  <property fmtid="{D5CDD505-2E9C-101B-9397-08002B2CF9AE}" pid="10" name="DocType">
    <vt:lpwstr>NEW</vt:lpwstr>
  </property>
  <property fmtid="{D5CDD505-2E9C-101B-9397-08002B2CF9AE}" pid="11" name="Actno">
    <vt:lpwstr/>
  </property>
  <property fmtid="{D5CDD505-2E9C-101B-9397-08002B2CF9AE}" pid="12" name="Class">
    <vt:lpwstr/>
  </property>
</Properties>
</file>