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52E6" w:rsidRPr="00F77AEB" w:rsidRDefault="001B52E6" w:rsidP="001B52E6">
      <w:r w:rsidRPr="00F77AEB">
        <w:rPr>
          <w:noProof/>
          <w:lang w:eastAsia="en-AU"/>
        </w:rPr>
        <w:drawing>
          <wp:inline distT="0" distB="0" distL="0" distR="0" wp14:anchorId="435F44F3" wp14:editId="38E50202">
            <wp:extent cx="1419225" cy="1104900"/>
            <wp:effectExtent l="0" t="0" r="9525" b="0"/>
            <wp:docPr id="1" name="Picture 1"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1B52E6" w:rsidRPr="00F77AEB" w:rsidRDefault="001B52E6" w:rsidP="001B52E6">
      <w:pPr>
        <w:pStyle w:val="ShortT"/>
        <w:spacing w:before="240"/>
      </w:pPr>
      <w:r w:rsidRPr="00F77AEB">
        <w:t>Appropriation Act (No.</w:t>
      </w:r>
      <w:r w:rsidR="00F77AEB">
        <w:t> </w:t>
      </w:r>
      <w:r w:rsidRPr="00F77AEB">
        <w:t>2) 2012</w:t>
      </w:r>
      <w:r w:rsidR="00F77AEB">
        <w:noBreakHyphen/>
      </w:r>
      <w:r w:rsidRPr="00F77AEB">
        <w:t>2013</w:t>
      </w:r>
    </w:p>
    <w:p w:rsidR="001B52E6" w:rsidRPr="00F77AEB" w:rsidRDefault="001B52E6" w:rsidP="001B52E6">
      <w:pPr>
        <w:pStyle w:val="CompiledActNo"/>
        <w:spacing w:before="240"/>
      </w:pPr>
      <w:r w:rsidRPr="00F77AEB">
        <w:t>No.</w:t>
      </w:r>
      <w:r w:rsidR="00F77AEB">
        <w:t> </w:t>
      </w:r>
      <w:r w:rsidRPr="00F77AEB">
        <w:t>79, 2012 as amended</w:t>
      </w:r>
    </w:p>
    <w:p w:rsidR="001B52E6" w:rsidRPr="00F77AEB" w:rsidRDefault="00DD014F" w:rsidP="001B52E6">
      <w:pPr>
        <w:spacing w:before="1000"/>
        <w:rPr>
          <w:rFonts w:cs="Arial"/>
          <w:sz w:val="24"/>
        </w:rPr>
      </w:pPr>
      <w:r w:rsidRPr="00F77AEB">
        <w:rPr>
          <w:rFonts w:cs="Arial"/>
          <w:b/>
          <w:sz w:val="24"/>
        </w:rPr>
        <w:t>Compilation start date:</w:t>
      </w:r>
      <w:r w:rsidR="001B52E6" w:rsidRPr="00F77AEB">
        <w:rPr>
          <w:rFonts w:cs="Arial"/>
          <w:b/>
          <w:sz w:val="24"/>
        </w:rPr>
        <w:tab/>
      </w:r>
      <w:r w:rsidR="001B52E6" w:rsidRPr="00F77AEB">
        <w:rPr>
          <w:rFonts w:cs="Arial"/>
          <w:b/>
          <w:sz w:val="24"/>
        </w:rPr>
        <w:tab/>
      </w:r>
      <w:r w:rsidR="006F3669" w:rsidRPr="00F77AEB">
        <w:rPr>
          <w:rFonts w:cs="Arial"/>
          <w:sz w:val="24"/>
        </w:rPr>
        <w:t>28</w:t>
      </w:r>
      <w:r w:rsidR="00F77AEB">
        <w:rPr>
          <w:rFonts w:cs="Arial"/>
          <w:sz w:val="24"/>
        </w:rPr>
        <w:t> </w:t>
      </w:r>
      <w:r w:rsidR="006F3669" w:rsidRPr="00F77AEB">
        <w:rPr>
          <w:rFonts w:cs="Arial"/>
          <w:sz w:val="24"/>
        </w:rPr>
        <w:t>June</w:t>
      </w:r>
      <w:r w:rsidR="001B52E6" w:rsidRPr="00F77AEB">
        <w:rPr>
          <w:rFonts w:cs="Arial"/>
          <w:sz w:val="24"/>
        </w:rPr>
        <w:t xml:space="preserve"> 2013</w:t>
      </w:r>
    </w:p>
    <w:p w:rsidR="001B52E6" w:rsidRPr="00F77AEB" w:rsidRDefault="001B52E6" w:rsidP="001B52E6">
      <w:pPr>
        <w:spacing w:before="240"/>
        <w:rPr>
          <w:rFonts w:cs="Arial"/>
          <w:sz w:val="24"/>
        </w:rPr>
      </w:pPr>
      <w:r w:rsidRPr="00F77AEB">
        <w:rPr>
          <w:rFonts w:cs="Arial"/>
          <w:b/>
          <w:sz w:val="24"/>
        </w:rPr>
        <w:t>Includes amendments up to:</w:t>
      </w:r>
      <w:r w:rsidRPr="00F77AEB">
        <w:rPr>
          <w:rFonts w:cs="Arial"/>
          <w:b/>
          <w:sz w:val="24"/>
        </w:rPr>
        <w:tab/>
      </w:r>
      <w:r w:rsidR="006F3669" w:rsidRPr="00F77AEB">
        <w:rPr>
          <w:sz w:val="24"/>
          <w:szCs w:val="24"/>
        </w:rPr>
        <w:t>FMA Act Determination</w:t>
      </w:r>
      <w:r w:rsidR="00F77AEB">
        <w:rPr>
          <w:sz w:val="24"/>
          <w:szCs w:val="24"/>
        </w:rPr>
        <w:t> </w:t>
      </w:r>
      <w:r w:rsidR="006F3669" w:rsidRPr="00F77AEB">
        <w:rPr>
          <w:sz w:val="24"/>
          <w:szCs w:val="24"/>
        </w:rPr>
        <w:t xml:space="preserve">2013/05 </w:t>
      </w:r>
      <w:r w:rsidR="00F1641E" w:rsidRPr="00F77AEB">
        <w:rPr>
          <w:sz w:val="24"/>
          <w:szCs w:val="24"/>
        </w:rPr>
        <w:br/>
      </w:r>
      <w:r w:rsidR="00F1641E" w:rsidRPr="00F77AEB">
        <w:rPr>
          <w:sz w:val="24"/>
          <w:szCs w:val="24"/>
        </w:rPr>
        <w:tab/>
      </w:r>
      <w:r w:rsidR="00F1641E" w:rsidRPr="00F77AEB">
        <w:rPr>
          <w:sz w:val="24"/>
          <w:szCs w:val="24"/>
        </w:rPr>
        <w:tab/>
      </w:r>
      <w:r w:rsidR="00F1641E" w:rsidRPr="00F77AEB">
        <w:rPr>
          <w:sz w:val="24"/>
          <w:szCs w:val="24"/>
        </w:rPr>
        <w:tab/>
      </w:r>
      <w:r w:rsidR="00F1641E" w:rsidRPr="00F77AEB">
        <w:rPr>
          <w:sz w:val="24"/>
          <w:szCs w:val="24"/>
        </w:rPr>
        <w:tab/>
      </w:r>
      <w:r w:rsidR="00F1641E" w:rsidRPr="00F77AEB">
        <w:rPr>
          <w:sz w:val="24"/>
          <w:szCs w:val="24"/>
        </w:rPr>
        <w:tab/>
      </w:r>
      <w:r w:rsidR="00222A16" w:rsidRPr="00F77AEB">
        <w:rPr>
          <w:sz w:val="24"/>
          <w:szCs w:val="24"/>
        </w:rPr>
        <w:t>— Section</w:t>
      </w:r>
      <w:r w:rsidR="00F77AEB">
        <w:rPr>
          <w:sz w:val="24"/>
          <w:szCs w:val="24"/>
        </w:rPr>
        <w:t> </w:t>
      </w:r>
      <w:r w:rsidR="00222A16" w:rsidRPr="00F77AEB">
        <w:rPr>
          <w:sz w:val="24"/>
          <w:szCs w:val="24"/>
        </w:rPr>
        <w:t xml:space="preserve">32 (Transfer </w:t>
      </w:r>
      <w:r w:rsidR="006F3669" w:rsidRPr="00F77AEB">
        <w:rPr>
          <w:sz w:val="24"/>
          <w:szCs w:val="24"/>
        </w:rPr>
        <w:t xml:space="preserve">of </w:t>
      </w:r>
      <w:r w:rsidR="00F1641E" w:rsidRPr="00F77AEB">
        <w:rPr>
          <w:sz w:val="24"/>
          <w:szCs w:val="24"/>
        </w:rPr>
        <w:br/>
      </w:r>
      <w:r w:rsidR="00F1641E" w:rsidRPr="00F77AEB">
        <w:rPr>
          <w:sz w:val="24"/>
          <w:szCs w:val="24"/>
        </w:rPr>
        <w:tab/>
      </w:r>
      <w:r w:rsidR="00F1641E" w:rsidRPr="00F77AEB">
        <w:rPr>
          <w:sz w:val="24"/>
          <w:szCs w:val="24"/>
        </w:rPr>
        <w:tab/>
      </w:r>
      <w:r w:rsidR="00F1641E" w:rsidRPr="00F77AEB">
        <w:rPr>
          <w:sz w:val="24"/>
          <w:szCs w:val="24"/>
        </w:rPr>
        <w:tab/>
      </w:r>
      <w:r w:rsidR="00F1641E" w:rsidRPr="00F77AEB">
        <w:rPr>
          <w:sz w:val="24"/>
          <w:szCs w:val="24"/>
        </w:rPr>
        <w:tab/>
      </w:r>
      <w:r w:rsidR="006F3669" w:rsidRPr="00F77AEB">
        <w:rPr>
          <w:sz w:val="24"/>
          <w:szCs w:val="24"/>
        </w:rPr>
        <w:tab/>
        <w:t xml:space="preserve">Functions from DCCEE to </w:t>
      </w:r>
      <w:r w:rsidR="00F1641E" w:rsidRPr="00F77AEB">
        <w:rPr>
          <w:sz w:val="24"/>
          <w:szCs w:val="24"/>
        </w:rPr>
        <w:br/>
      </w:r>
      <w:r w:rsidR="00F1641E" w:rsidRPr="00F77AEB">
        <w:rPr>
          <w:sz w:val="24"/>
          <w:szCs w:val="24"/>
        </w:rPr>
        <w:tab/>
      </w:r>
      <w:r w:rsidR="00F1641E" w:rsidRPr="00F77AEB">
        <w:rPr>
          <w:sz w:val="24"/>
          <w:szCs w:val="24"/>
        </w:rPr>
        <w:tab/>
      </w:r>
      <w:r w:rsidR="00F1641E" w:rsidRPr="00F77AEB">
        <w:rPr>
          <w:sz w:val="24"/>
          <w:szCs w:val="24"/>
        </w:rPr>
        <w:tab/>
      </w:r>
      <w:r w:rsidR="00F1641E" w:rsidRPr="00F77AEB">
        <w:rPr>
          <w:sz w:val="24"/>
          <w:szCs w:val="24"/>
        </w:rPr>
        <w:tab/>
      </w:r>
      <w:r w:rsidR="006F3669" w:rsidRPr="00F77AEB">
        <w:rPr>
          <w:sz w:val="24"/>
          <w:szCs w:val="24"/>
        </w:rPr>
        <w:tab/>
        <w:t>DIICCSRTE and DRET)</w:t>
      </w:r>
    </w:p>
    <w:p w:rsidR="001B52E6" w:rsidRPr="00F77AEB" w:rsidRDefault="001B52E6" w:rsidP="001B52E6">
      <w:pPr>
        <w:rPr>
          <w:b/>
          <w:szCs w:val="22"/>
        </w:rPr>
      </w:pPr>
    </w:p>
    <w:p w:rsidR="001B52E6" w:rsidRPr="00F77AEB" w:rsidRDefault="001B52E6" w:rsidP="001B52E6">
      <w:pPr>
        <w:pageBreakBefore/>
        <w:spacing w:before="280"/>
        <w:rPr>
          <w:rFonts w:cs="Arial"/>
          <w:b/>
          <w:sz w:val="32"/>
          <w:szCs w:val="32"/>
        </w:rPr>
      </w:pPr>
      <w:r w:rsidRPr="00F77AEB">
        <w:rPr>
          <w:rFonts w:cs="Arial"/>
          <w:b/>
          <w:sz w:val="32"/>
          <w:szCs w:val="32"/>
        </w:rPr>
        <w:lastRenderedPageBreak/>
        <w:t>About this compilation</w:t>
      </w:r>
    </w:p>
    <w:p w:rsidR="001B52E6" w:rsidRPr="00F77AEB" w:rsidRDefault="001B52E6" w:rsidP="001B52E6">
      <w:pPr>
        <w:spacing w:before="240"/>
        <w:rPr>
          <w:rFonts w:cs="Arial"/>
        </w:rPr>
      </w:pPr>
      <w:r w:rsidRPr="00F77AEB">
        <w:rPr>
          <w:rFonts w:cs="Arial"/>
          <w:b/>
          <w:szCs w:val="22"/>
        </w:rPr>
        <w:t>The compiled Act</w:t>
      </w:r>
    </w:p>
    <w:p w:rsidR="001B52E6" w:rsidRPr="00F77AEB" w:rsidRDefault="001B52E6" w:rsidP="001B52E6">
      <w:pPr>
        <w:spacing w:before="120" w:after="120"/>
        <w:rPr>
          <w:rFonts w:cs="Arial"/>
          <w:szCs w:val="22"/>
        </w:rPr>
      </w:pPr>
      <w:r w:rsidRPr="00F77AEB">
        <w:rPr>
          <w:rFonts w:cs="Arial"/>
          <w:szCs w:val="22"/>
        </w:rPr>
        <w:t xml:space="preserve">This is a compilation of the </w:t>
      </w:r>
      <w:r w:rsidRPr="00F77AEB">
        <w:rPr>
          <w:rFonts w:cs="Arial"/>
          <w:i/>
          <w:szCs w:val="22"/>
        </w:rPr>
        <w:fldChar w:fldCharType="begin"/>
      </w:r>
      <w:r w:rsidRPr="00F77AEB">
        <w:rPr>
          <w:rFonts w:cs="Arial"/>
          <w:i/>
          <w:szCs w:val="22"/>
        </w:rPr>
        <w:instrText xml:space="preserve"> STYLEREF  ShortT </w:instrText>
      </w:r>
      <w:r w:rsidRPr="00F77AEB">
        <w:rPr>
          <w:rFonts w:cs="Arial"/>
          <w:i/>
          <w:szCs w:val="22"/>
        </w:rPr>
        <w:fldChar w:fldCharType="separate"/>
      </w:r>
      <w:r w:rsidR="00532DA6">
        <w:rPr>
          <w:rFonts w:cs="Arial"/>
          <w:i/>
          <w:noProof/>
          <w:szCs w:val="22"/>
        </w:rPr>
        <w:t>Appropriation Act (No. 2) 2012-2013</w:t>
      </w:r>
      <w:r w:rsidRPr="00F77AEB">
        <w:rPr>
          <w:rFonts w:cs="Arial"/>
          <w:i/>
          <w:szCs w:val="22"/>
        </w:rPr>
        <w:fldChar w:fldCharType="end"/>
      </w:r>
      <w:r w:rsidRPr="00F77AEB">
        <w:rPr>
          <w:rFonts w:cs="Arial"/>
          <w:szCs w:val="22"/>
        </w:rPr>
        <w:t xml:space="preserve"> as amended and in force on </w:t>
      </w:r>
      <w:r w:rsidR="00C56007" w:rsidRPr="00F77AEB">
        <w:rPr>
          <w:rFonts w:cs="Arial"/>
          <w:szCs w:val="22"/>
        </w:rPr>
        <w:t>28</w:t>
      </w:r>
      <w:r w:rsidR="00F77AEB">
        <w:rPr>
          <w:rFonts w:cs="Arial"/>
          <w:szCs w:val="22"/>
        </w:rPr>
        <w:t> </w:t>
      </w:r>
      <w:r w:rsidR="00C56007" w:rsidRPr="00F77AEB">
        <w:rPr>
          <w:rFonts w:cs="Arial"/>
          <w:szCs w:val="22"/>
        </w:rPr>
        <w:t>June</w:t>
      </w:r>
      <w:r w:rsidRPr="00F77AEB">
        <w:rPr>
          <w:rFonts w:cs="Arial"/>
          <w:szCs w:val="22"/>
        </w:rPr>
        <w:t xml:space="preserve"> 2013. It includes any amendment affecting the compiled Act to that date.</w:t>
      </w:r>
    </w:p>
    <w:p w:rsidR="001B52E6" w:rsidRPr="00F77AEB" w:rsidRDefault="001B52E6" w:rsidP="001B52E6">
      <w:pPr>
        <w:spacing w:after="120"/>
        <w:rPr>
          <w:rFonts w:cs="Arial"/>
          <w:szCs w:val="22"/>
        </w:rPr>
      </w:pPr>
      <w:r w:rsidRPr="00F77AEB">
        <w:rPr>
          <w:rFonts w:cs="Arial"/>
          <w:szCs w:val="22"/>
        </w:rPr>
        <w:t xml:space="preserve">This compilation was prepared on </w:t>
      </w:r>
      <w:r w:rsidR="00222A16" w:rsidRPr="00F77AEB">
        <w:rPr>
          <w:rFonts w:cs="Arial"/>
          <w:szCs w:val="22"/>
        </w:rPr>
        <w:t>12</w:t>
      </w:r>
      <w:r w:rsidR="00F77AEB">
        <w:rPr>
          <w:rFonts w:cs="Arial"/>
          <w:szCs w:val="22"/>
        </w:rPr>
        <w:t> </w:t>
      </w:r>
      <w:r w:rsidR="00222A16" w:rsidRPr="00F77AEB">
        <w:rPr>
          <w:rFonts w:cs="Arial"/>
          <w:szCs w:val="22"/>
        </w:rPr>
        <w:t>August</w:t>
      </w:r>
      <w:r w:rsidRPr="00F77AEB">
        <w:rPr>
          <w:rFonts w:cs="Arial"/>
          <w:szCs w:val="22"/>
        </w:rPr>
        <w:t xml:space="preserve"> 2013.</w:t>
      </w:r>
    </w:p>
    <w:p w:rsidR="001B52E6" w:rsidRPr="00F77AEB" w:rsidRDefault="001B52E6" w:rsidP="001B52E6">
      <w:pPr>
        <w:spacing w:after="120"/>
        <w:rPr>
          <w:rFonts w:cs="Arial"/>
          <w:szCs w:val="22"/>
        </w:rPr>
      </w:pPr>
      <w:r w:rsidRPr="00F77AEB">
        <w:rPr>
          <w:rFonts w:cs="Arial"/>
          <w:szCs w:val="22"/>
        </w:rPr>
        <w:t xml:space="preserve">The notes at the end of this compilation (the </w:t>
      </w:r>
      <w:r w:rsidRPr="00F77AEB">
        <w:rPr>
          <w:rFonts w:cs="Arial"/>
          <w:b/>
          <w:i/>
          <w:szCs w:val="22"/>
        </w:rPr>
        <w:t>endnotes</w:t>
      </w:r>
      <w:r w:rsidRPr="00F77AEB">
        <w:rPr>
          <w:rFonts w:cs="Arial"/>
          <w:szCs w:val="22"/>
        </w:rPr>
        <w:t>) include information about amending Acts and instruments and the amendment history of each amended provision.</w:t>
      </w:r>
    </w:p>
    <w:p w:rsidR="001B52E6" w:rsidRPr="00F77AEB" w:rsidRDefault="001B52E6" w:rsidP="001B52E6">
      <w:pPr>
        <w:tabs>
          <w:tab w:val="left" w:pos="5640"/>
        </w:tabs>
        <w:spacing w:before="120" w:after="120"/>
        <w:rPr>
          <w:rFonts w:cs="Arial"/>
          <w:b/>
          <w:szCs w:val="22"/>
        </w:rPr>
      </w:pPr>
      <w:r w:rsidRPr="00F77AEB">
        <w:rPr>
          <w:rFonts w:cs="Arial"/>
          <w:b/>
          <w:szCs w:val="22"/>
        </w:rPr>
        <w:t>Uncommenced provisions and amendments</w:t>
      </w:r>
    </w:p>
    <w:p w:rsidR="001B52E6" w:rsidRPr="00F77AEB" w:rsidRDefault="001B52E6" w:rsidP="001B52E6">
      <w:pPr>
        <w:spacing w:after="120"/>
        <w:rPr>
          <w:rFonts w:cs="Arial"/>
          <w:szCs w:val="22"/>
        </w:rPr>
      </w:pPr>
      <w:r w:rsidRPr="00F77AEB">
        <w:rPr>
          <w:rFonts w:cs="Arial"/>
          <w:szCs w:val="22"/>
        </w:rPr>
        <w:t>If a provision of the compiled Act is affected by an uncommenced amendment, the text of the uncommenced amendment is set out in the endnotes.</w:t>
      </w:r>
    </w:p>
    <w:p w:rsidR="001B52E6" w:rsidRPr="00F77AEB" w:rsidRDefault="001B52E6" w:rsidP="001B52E6">
      <w:pPr>
        <w:spacing w:before="120" w:after="120"/>
        <w:rPr>
          <w:rFonts w:cs="Arial"/>
          <w:b/>
          <w:szCs w:val="22"/>
        </w:rPr>
      </w:pPr>
      <w:r w:rsidRPr="00F77AEB">
        <w:rPr>
          <w:rFonts w:cs="Arial"/>
          <w:b/>
          <w:szCs w:val="22"/>
        </w:rPr>
        <w:t>Application, saving and transitional provisions for amendments</w:t>
      </w:r>
    </w:p>
    <w:p w:rsidR="001B52E6" w:rsidRPr="00F77AEB" w:rsidRDefault="001B52E6" w:rsidP="001B52E6">
      <w:pPr>
        <w:spacing w:after="120"/>
        <w:rPr>
          <w:rFonts w:cs="Arial"/>
          <w:szCs w:val="22"/>
        </w:rPr>
      </w:pPr>
      <w:r w:rsidRPr="00F77AEB">
        <w:rPr>
          <w:rFonts w:cs="Arial"/>
          <w:szCs w:val="22"/>
        </w:rPr>
        <w:t>If the operation of an amendment is affected by an application, saving or transitional provision, the provision is identified in the endnotes.</w:t>
      </w:r>
    </w:p>
    <w:p w:rsidR="001B52E6" w:rsidRPr="00F77AEB" w:rsidRDefault="001B52E6" w:rsidP="001B52E6">
      <w:pPr>
        <w:spacing w:before="120" w:after="120"/>
        <w:rPr>
          <w:rFonts w:cs="Arial"/>
          <w:b/>
          <w:szCs w:val="22"/>
        </w:rPr>
      </w:pPr>
      <w:r w:rsidRPr="00F77AEB">
        <w:rPr>
          <w:rFonts w:cs="Arial"/>
          <w:b/>
          <w:szCs w:val="22"/>
        </w:rPr>
        <w:t>Modifications</w:t>
      </w:r>
    </w:p>
    <w:p w:rsidR="001B52E6" w:rsidRPr="00F77AEB" w:rsidRDefault="001B52E6" w:rsidP="001B52E6">
      <w:pPr>
        <w:spacing w:after="120"/>
        <w:rPr>
          <w:rFonts w:cs="Arial"/>
          <w:szCs w:val="22"/>
        </w:rPr>
      </w:pPr>
      <w:r w:rsidRPr="00F77AEB">
        <w:rPr>
          <w:rFonts w:cs="Arial"/>
          <w:szCs w:val="22"/>
        </w:rPr>
        <w:t xml:space="preserve">If a provision of the compiled Act is affected by a textual modification that is in force, the text of the modifying provision is set out in the endnotes. </w:t>
      </w:r>
    </w:p>
    <w:p w:rsidR="001B52E6" w:rsidRPr="00F77AEB" w:rsidRDefault="001B52E6" w:rsidP="001B52E6">
      <w:pPr>
        <w:spacing w:before="80" w:after="120"/>
        <w:rPr>
          <w:rFonts w:cs="Arial"/>
          <w:b/>
          <w:szCs w:val="22"/>
        </w:rPr>
      </w:pPr>
      <w:r w:rsidRPr="00F77AEB">
        <w:rPr>
          <w:rFonts w:cs="Arial"/>
          <w:b/>
          <w:szCs w:val="22"/>
        </w:rPr>
        <w:t>Provisions ceasing to have effect</w:t>
      </w:r>
    </w:p>
    <w:p w:rsidR="001B52E6" w:rsidRPr="00F77AEB" w:rsidRDefault="001B52E6" w:rsidP="001B52E6">
      <w:pPr>
        <w:spacing w:after="120"/>
        <w:rPr>
          <w:rFonts w:cs="Arial"/>
        </w:rPr>
      </w:pPr>
      <w:r w:rsidRPr="00F77AEB">
        <w:rPr>
          <w:rFonts w:cs="Arial"/>
          <w:szCs w:val="22"/>
        </w:rPr>
        <w:t>If a provision of the compiled Act has expired or otherwise ceased to have effect in accordance with a provision of the Act, details of the provision are set out in the endnotes.</w:t>
      </w:r>
    </w:p>
    <w:p w:rsidR="001B52E6" w:rsidRPr="00F77AEB" w:rsidRDefault="001B52E6" w:rsidP="001B52E6">
      <w:pPr>
        <w:pStyle w:val="Header"/>
        <w:tabs>
          <w:tab w:val="clear" w:pos="4150"/>
          <w:tab w:val="clear" w:pos="8307"/>
        </w:tabs>
      </w:pPr>
      <w:r w:rsidRPr="00F77AEB">
        <w:rPr>
          <w:rStyle w:val="CharChapNo"/>
        </w:rPr>
        <w:t xml:space="preserve"> </w:t>
      </w:r>
      <w:r w:rsidRPr="00F77AEB">
        <w:rPr>
          <w:rStyle w:val="CharChapText"/>
        </w:rPr>
        <w:t xml:space="preserve"> </w:t>
      </w:r>
    </w:p>
    <w:p w:rsidR="001B52E6" w:rsidRPr="00F77AEB" w:rsidRDefault="001B52E6" w:rsidP="001B52E6">
      <w:pPr>
        <w:pStyle w:val="Header"/>
        <w:tabs>
          <w:tab w:val="clear" w:pos="4150"/>
          <w:tab w:val="clear" w:pos="8307"/>
        </w:tabs>
      </w:pPr>
      <w:r w:rsidRPr="00F77AEB">
        <w:rPr>
          <w:rStyle w:val="CharPartNo"/>
        </w:rPr>
        <w:t xml:space="preserve"> </w:t>
      </w:r>
      <w:r w:rsidRPr="00F77AEB">
        <w:rPr>
          <w:rStyle w:val="CharPartText"/>
        </w:rPr>
        <w:t xml:space="preserve"> </w:t>
      </w:r>
    </w:p>
    <w:p w:rsidR="001B52E6" w:rsidRPr="00F77AEB" w:rsidRDefault="001B52E6" w:rsidP="001B52E6">
      <w:pPr>
        <w:pStyle w:val="Header"/>
        <w:tabs>
          <w:tab w:val="clear" w:pos="4150"/>
          <w:tab w:val="clear" w:pos="8307"/>
        </w:tabs>
      </w:pPr>
      <w:r w:rsidRPr="00F77AEB">
        <w:rPr>
          <w:rStyle w:val="CharDivNo"/>
        </w:rPr>
        <w:t xml:space="preserve"> </w:t>
      </w:r>
      <w:r w:rsidRPr="00F77AEB">
        <w:rPr>
          <w:rStyle w:val="CharDivText"/>
        </w:rPr>
        <w:t xml:space="preserve"> </w:t>
      </w:r>
    </w:p>
    <w:p w:rsidR="001B52E6" w:rsidRPr="00F77AEB" w:rsidRDefault="001B52E6" w:rsidP="001B52E6">
      <w:pPr>
        <w:sectPr w:rsidR="001B52E6" w:rsidRPr="00F77AEB" w:rsidSect="00D458B5">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DD014F" w:rsidRPr="00F77AEB" w:rsidRDefault="00DD014F" w:rsidP="00DD014F">
      <w:pPr>
        <w:rPr>
          <w:rFonts w:cs="Times New Roman"/>
          <w:sz w:val="36"/>
        </w:rPr>
      </w:pPr>
      <w:r w:rsidRPr="00F77AEB">
        <w:rPr>
          <w:rFonts w:cs="Times New Roman"/>
          <w:sz w:val="36"/>
        </w:rPr>
        <w:lastRenderedPageBreak/>
        <w:t>Contents</w:t>
      </w:r>
    </w:p>
    <w:p w:rsidR="00325231" w:rsidRDefault="00556228">
      <w:pPr>
        <w:pStyle w:val="TOC2"/>
        <w:rPr>
          <w:rFonts w:asciiTheme="minorHAnsi" w:eastAsiaTheme="minorEastAsia" w:hAnsiTheme="minorHAnsi" w:cstheme="minorBidi"/>
          <w:b w:val="0"/>
          <w:noProof/>
          <w:kern w:val="0"/>
          <w:sz w:val="22"/>
          <w:szCs w:val="22"/>
        </w:rPr>
      </w:pPr>
      <w:r w:rsidRPr="00F77AEB">
        <w:fldChar w:fldCharType="begin"/>
      </w:r>
      <w:r w:rsidRPr="00F77AEB">
        <w:instrText xml:space="preserve"> TOC \o "1-9" </w:instrText>
      </w:r>
      <w:r w:rsidRPr="00F77AEB">
        <w:fldChar w:fldCharType="separate"/>
      </w:r>
      <w:r w:rsidR="00325231">
        <w:rPr>
          <w:noProof/>
        </w:rPr>
        <w:t>Part 1—Preliminary</w:t>
      </w:r>
      <w:r w:rsidR="00325231" w:rsidRPr="00325231">
        <w:rPr>
          <w:b w:val="0"/>
          <w:noProof/>
          <w:sz w:val="18"/>
        </w:rPr>
        <w:tab/>
      </w:r>
      <w:r w:rsidR="00325231" w:rsidRPr="00325231">
        <w:rPr>
          <w:b w:val="0"/>
          <w:noProof/>
          <w:sz w:val="18"/>
        </w:rPr>
        <w:fldChar w:fldCharType="begin"/>
      </w:r>
      <w:r w:rsidR="00325231" w:rsidRPr="00325231">
        <w:rPr>
          <w:b w:val="0"/>
          <w:noProof/>
          <w:sz w:val="18"/>
        </w:rPr>
        <w:instrText xml:space="preserve"> PAGEREF _Toc364677178 \h </w:instrText>
      </w:r>
      <w:r w:rsidR="00325231" w:rsidRPr="00325231">
        <w:rPr>
          <w:b w:val="0"/>
          <w:noProof/>
          <w:sz w:val="18"/>
        </w:rPr>
      </w:r>
      <w:r w:rsidR="00325231" w:rsidRPr="00325231">
        <w:rPr>
          <w:b w:val="0"/>
          <w:noProof/>
          <w:sz w:val="18"/>
        </w:rPr>
        <w:fldChar w:fldCharType="separate"/>
      </w:r>
      <w:r w:rsidR="00532DA6">
        <w:rPr>
          <w:b w:val="0"/>
          <w:noProof/>
          <w:sz w:val="18"/>
        </w:rPr>
        <w:t>1</w:t>
      </w:r>
      <w:r w:rsidR="00325231" w:rsidRPr="00325231">
        <w:rPr>
          <w:b w:val="0"/>
          <w:noProof/>
          <w:sz w:val="18"/>
        </w:rPr>
        <w:fldChar w:fldCharType="end"/>
      </w:r>
    </w:p>
    <w:p w:rsidR="00325231" w:rsidRDefault="00325231">
      <w:pPr>
        <w:pStyle w:val="TOC5"/>
        <w:rPr>
          <w:rFonts w:asciiTheme="minorHAnsi" w:eastAsiaTheme="minorEastAsia" w:hAnsiTheme="minorHAnsi" w:cstheme="minorBidi"/>
          <w:noProof/>
          <w:kern w:val="0"/>
          <w:sz w:val="22"/>
          <w:szCs w:val="22"/>
        </w:rPr>
      </w:pPr>
      <w:r>
        <w:rPr>
          <w:noProof/>
        </w:rPr>
        <w:t>1</w:t>
      </w:r>
      <w:r>
        <w:rPr>
          <w:noProof/>
        </w:rPr>
        <w:tab/>
        <w:t>Short title</w:t>
      </w:r>
      <w:r w:rsidRPr="00325231">
        <w:rPr>
          <w:noProof/>
        </w:rPr>
        <w:tab/>
      </w:r>
      <w:r w:rsidRPr="00325231">
        <w:rPr>
          <w:noProof/>
        </w:rPr>
        <w:fldChar w:fldCharType="begin"/>
      </w:r>
      <w:r w:rsidRPr="00325231">
        <w:rPr>
          <w:noProof/>
        </w:rPr>
        <w:instrText xml:space="preserve"> PAGEREF _Toc364677179 \h </w:instrText>
      </w:r>
      <w:r w:rsidRPr="00325231">
        <w:rPr>
          <w:noProof/>
        </w:rPr>
      </w:r>
      <w:r w:rsidRPr="00325231">
        <w:rPr>
          <w:noProof/>
        </w:rPr>
        <w:fldChar w:fldCharType="separate"/>
      </w:r>
      <w:r w:rsidR="00532DA6">
        <w:rPr>
          <w:noProof/>
        </w:rPr>
        <w:t>1</w:t>
      </w:r>
      <w:r w:rsidRPr="00325231">
        <w:rPr>
          <w:noProof/>
        </w:rPr>
        <w:fldChar w:fldCharType="end"/>
      </w:r>
    </w:p>
    <w:p w:rsidR="00325231" w:rsidRDefault="00325231">
      <w:pPr>
        <w:pStyle w:val="TOC5"/>
        <w:rPr>
          <w:rFonts w:asciiTheme="minorHAnsi" w:eastAsiaTheme="minorEastAsia" w:hAnsiTheme="minorHAnsi" w:cstheme="minorBidi"/>
          <w:noProof/>
          <w:kern w:val="0"/>
          <w:sz w:val="22"/>
          <w:szCs w:val="22"/>
        </w:rPr>
      </w:pPr>
      <w:r>
        <w:rPr>
          <w:noProof/>
        </w:rPr>
        <w:t>2</w:t>
      </w:r>
      <w:r>
        <w:rPr>
          <w:noProof/>
        </w:rPr>
        <w:tab/>
        <w:t>Commencement</w:t>
      </w:r>
      <w:r w:rsidRPr="00325231">
        <w:rPr>
          <w:noProof/>
        </w:rPr>
        <w:tab/>
      </w:r>
      <w:r w:rsidRPr="00325231">
        <w:rPr>
          <w:noProof/>
        </w:rPr>
        <w:fldChar w:fldCharType="begin"/>
      </w:r>
      <w:r w:rsidRPr="00325231">
        <w:rPr>
          <w:noProof/>
        </w:rPr>
        <w:instrText xml:space="preserve"> PAGEREF _Toc364677180 \h </w:instrText>
      </w:r>
      <w:r w:rsidRPr="00325231">
        <w:rPr>
          <w:noProof/>
        </w:rPr>
      </w:r>
      <w:r w:rsidRPr="00325231">
        <w:rPr>
          <w:noProof/>
        </w:rPr>
        <w:fldChar w:fldCharType="separate"/>
      </w:r>
      <w:r w:rsidR="00532DA6">
        <w:rPr>
          <w:noProof/>
        </w:rPr>
        <w:t>1</w:t>
      </w:r>
      <w:r w:rsidRPr="00325231">
        <w:rPr>
          <w:noProof/>
        </w:rPr>
        <w:fldChar w:fldCharType="end"/>
      </w:r>
    </w:p>
    <w:p w:rsidR="00325231" w:rsidRDefault="00325231">
      <w:pPr>
        <w:pStyle w:val="TOC5"/>
        <w:rPr>
          <w:rFonts w:asciiTheme="minorHAnsi" w:eastAsiaTheme="minorEastAsia" w:hAnsiTheme="minorHAnsi" w:cstheme="minorBidi"/>
          <w:noProof/>
          <w:kern w:val="0"/>
          <w:sz w:val="22"/>
          <w:szCs w:val="22"/>
        </w:rPr>
      </w:pPr>
      <w:r>
        <w:rPr>
          <w:noProof/>
        </w:rPr>
        <w:t>3</w:t>
      </w:r>
      <w:r>
        <w:rPr>
          <w:noProof/>
        </w:rPr>
        <w:tab/>
        <w:t>Definitions</w:t>
      </w:r>
      <w:r w:rsidRPr="00325231">
        <w:rPr>
          <w:noProof/>
        </w:rPr>
        <w:tab/>
      </w:r>
      <w:r w:rsidRPr="00325231">
        <w:rPr>
          <w:noProof/>
        </w:rPr>
        <w:fldChar w:fldCharType="begin"/>
      </w:r>
      <w:r w:rsidRPr="00325231">
        <w:rPr>
          <w:noProof/>
        </w:rPr>
        <w:instrText xml:space="preserve"> PAGEREF _Toc364677181 \h </w:instrText>
      </w:r>
      <w:r w:rsidRPr="00325231">
        <w:rPr>
          <w:noProof/>
        </w:rPr>
      </w:r>
      <w:r w:rsidRPr="00325231">
        <w:rPr>
          <w:noProof/>
        </w:rPr>
        <w:fldChar w:fldCharType="separate"/>
      </w:r>
      <w:r w:rsidR="00532DA6">
        <w:rPr>
          <w:noProof/>
        </w:rPr>
        <w:t>1</w:t>
      </w:r>
      <w:r w:rsidRPr="00325231">
        <w:rPr>
          <w:noProof/>
        </w:rPr>
        <w:fldChar w:fldCharType="end"/>
      </w:r>
    </w:p>
    <w:p w:rsidR="00325231" w:rsidRDefault="00325231">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325231">
        <w:rPr>
          <w:noProof/>
        </w:rPr>
        <w:tab/>
      </w:r>
      <w:r w:rsidRPr="00325231">
        <w:rPr>
          <w:noProof/>
        </w:rPr>
        <w:fldChar w:fldCharType="begin"/>
      </w:r>
      <w:r w:rsidRPr="00325231">
        <w:rPr>
          <w:noProof/>
        </w:rPr>
        <w:instrText xml:space="preserve"> PAGEREF _Toc364677182 \h </w:instrText>
      </w:r>
      <w:r w:rsidRPr="00325231">
        <w:rPr>
          <w:noProof/>
        </w:rPr>
      </w:r>
      <w:r w:rsidRPr="00325231">
        <w:rPr>
          <w:noProof/>
        </w:rPr>
        <w:fldChar w:fldCharType="separate"/>
      </w:r>
      <w:r w:rsidR="00532DA6">
        <w:rPr>
          <w:noProof/>
        </w:rPr>
        <w:t>3</w:t>
      </w:r>
      <w:r w:rsidRPr="00325231">
        <w:rPr>
          <w:noProof/>
        </w:rPr>
        <w:fldChar w:fldCharType="end"/>
      </w:r>
    </w:p>
    <w:p w:rsidR="00325231" w:rsidRDefault="00325231">
      <w:pPr>
        <w:pStyle w:val="TOC5"/>
        <w:rPr>
          <w:rFonts w:asciiTheme="minorHAnsi" w:eastAsiaTheme="minorEastAsia" w:hAnsiTheme="minorHAnsi" w:cstheme="minorBidi"/>
          <w:noProof/>
          <w:kern w:val="0"/>
          <w:sz w:val="22"/>
          <w:szCs w:val="22"/>
        </w:rPr>
      </w:pPr>
      <w:r>
        <w:rPr>
          <w:noProof/>
        </w:rPr>
        <w:t>5</w:t>
      </w:r>
      <w:r>
        <w:rPr>
          <w:noProof/>
        </w:rPr>
        <w:tab/>
        <w:t>Notional payments, receipts etc.</w:t>
      </w:r>
      <w:r w:rsidRPr="00325231">
        <w:rPr>
          <w:noProof/>
        </w:rPr>
        <w:tab/>
      </w:r>
      <w:r w:rsidRPr="00325231">
        <w:rPr>
          <w:noProof/>
        </w:rPr>
        <w:fldChar w:fldCharType="begin"/>
      </w:r>
      <w:r w:rsidRPr="00325231">
        <w:rPr>
          <w:noProof/>
        </w:rPr>
        <w:instrText xml:space="preserve"> PAGEREF _Toc364677183 \h </w:instrText>
      </w:r>
      <w:r w:rsidRPr="00325231">
        <w:rPr>
          <w:noProof/>
        </w:rPr>
      </w:r>
      <w:r w:rsidRPr="00325231">
        <w:rPr>
          <w:noProof/>
        </w:rPr>
        <w:fldChar w:fldCharType="separate"/>
      </w:r>
      <w:r w:rsidR="00532DA6">
        <w:rPr>
          <w:noProof/>
        </w:rPr>
        <w:t>3</w:t>
      </w:r>
      <w:r w:rsidRPr="00325231">
        <w:rPr>
          <w:noProof/>
        </w:rPr>
        <w:fldChar w:fldCharType="end"/>
      </w:r>
    </w:p>
    <w:p w:rsidR="00325231" w:rsidRDefault="00325231">
      <w:pPr>
        <w:pStyle w:val="TOC2"/>
        <w:rPr>
          <w:rFonts w:asciiTheme="minorHAnsi" w:eastAsiaTheme="minorEastAsia" w:hAnsiTheme="minorHAnsi" w:cstheme="minorBidi"/>
          <w:b w:val="0"/>
          <w:noProof/>
          <w:kern w:val="0"/>
          <w:sz w:val="22"/>
          <w:szCs w:val="22"/>
        </w:rPr>
      </w:pPr>
      <w:r>
        <w:rPr>
          <w:noProof/>
        </w:rPr>
        <w:t>Part 2—Appropriation items</w:t>
      </w:r>
      <w:r w:rsidRPr="00325231">
        <w:rPr>
          <w:b w:val="0"/>
          <w:noProof/>
          <w:sz w:val="18"/>
        </w:rPr>
        <w:tab/>
      </w:r>
      <w:r w:rsidRPr="00325231">
        <w:rPr>
          <w:b w:val="0"/>
          <w:noProof/>
          <w:sz w:val="18"/>
        </w:rPr>
        <w:fldChar w:fldCharType="begin"/>
      </w:r>
      <w:r w:rsidRPr="00325231">
        <w:rPr>
          <w:b w:val="0"/>
          <w:noProof/>
          <w:sz w:val="18"/>
        </w:rPr>
        <w:instrText xml:space="preserve"> PAGEREF _Toc364677184 \h </w:instrText>
      </w:r>
      <w:r w:rsidRPr="00325231">
        <w:rPr>
          <w:b w:val="0"/>
          <w:noProof/>
          <w:sz w:val="18"/>
        </w:rPr>
      </w:r>
      <w:r w:rsidRPr="00325231">
        <w:rPr>
          <w:b w:val="0"/>
          <w:noProof/>
          <w:sz w:val="18"/>
        </w:rPr>
        <w:fldChar w:fldCharType="separate"/>
      </w:r>
      <w:r w:rsidR="00532DA6">
        <w:rPr>
          <w:b w:val="0"/>
          <w:noProof/>
          <w:sz w:val="18"/>
        </w:rPr>
        <w:t>4</w:t>
      </w:r>
      <w:r w:rsidRPr="00325231">
        <w:rPr>
          <w:b w:val="0"/>
          <w:noProof/>
          <w:sz w:val="18"/>
        </w:rPr>
        <w:fldChar w:fldCharType="end"/>
      </w:r>
    </w:p>
    <w:p w:rsidR="00325231" w:rsidRDefault="00325231">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325231">
        <w:rPr>
          <w:noProof/>
        </w:rPr>
        <w:tab/>
      </w:r>
      <w:r w:rsidRPr="00325231">
        <w:rPr>
          <w:noProof/>
        </w:rPr>
        <w:fldChar w:fldCharType="begin"/>
      </w:r>
      <w:r w:rsidRPr="00325231">
        <w:rPr>
          <w:noProof/>
        </w:rPr>
        <w:instrText xml:space="preserve"> PAGEREF _Toc364677185 \h </w:instrText>
      </w:r>
      <w:r w:rsidRPr="00325231">
        <w:rPr>
          <w:noProof/>
        </w:rPr>
      </w:r>
      <w:r w:rsidRPr="00325231">
        <w:rPr>
          <w:noProof/>
        </w:rPr>
        <w:fldChar w:fldCharType="separate"/>
      </w:r>
      <w:r w:rsidR="00532DA6">
        <w:rPr>
          <w:noProof/>
        </w:rPr>
        <w:t>4</w:t>
      </w:r>
      <w:r w:rsidRPr="00325231">
        <w:rPr>
          <w:noProof/>
        </w:rPr>
        <w:fldChar w:fldCharType="end"/>
      </w:r>
    </w:p>
    <w:p w:rsidR="00325231" w:rsidRDefault="00325231">
      <w:pPr>
        <w:pStyle w:val="TOC5"/>
        <w:rPr>
          <w:rFonts w:asciiTheme="minorHAnsi" w:eastAsiaTheme="minorEastAsia" w:hAnsiTheme="minorHAnsi" w:cstheme="minorBidi"/>
          <w:noProof/>
          <w:kern w:val="0"/>
          <w:sz w:val="22"/>
          <w:szCs w:val="22"/>
        </w:rPr>
      </w:pPr>
      <w:r>
        <w:rPr>
          <w:noProof/>
        </w:rPr>
        <w:t>7</w:t>
      </w:r>
      <w:r>
        <w:rPr>
          <w:noProof/>
        </w:rPr>
        <w:tab/>
        <w:t>State, ACT, NT and local government items</w:t>
      </w:r>
      <w:r w:rsidRPr="00325231">
        <w:rPr>
          <w:noProof/>
        </w:rPr>
        <w:tab/>
      </w:r>
      <w:r w:rsidRPr="00325231">
        <w:rPr>
          <w:noProof/>
        </w:rPr>
        <w:fldChar w:fldCharType="begin"/>
      </w:r>
      <w:r w:rsidRPr="00325231">
        <w:rPr>
          <w:noProof/>
        </w:rPr>
        <w:instrText xml:space="preserve"> PAGEREF _Toc364677186 \h </w:instrText>
      </w:r>
      <w:r w:rsidRPr="00325231">
        <w:rPr>
          <w:noProof/>
        </w:rPr>
      </w:r>
      <w:r w:rsidRPr="00325231">
        <w:rPr>
          <w:noProof/>
        </w:rPr>
        <w:fldChar w:fldCharType="separate"/>
      </w:r>
      <w:r w:rsidR="00532DA6">
        <w:rPr>
          <w:noProof/>
        </w:rPr>
        <w:t>4</w:t>
      </w:r>
      <w:r w:rsidRPr="00325231">
        <w:rPr>
          <w:noProof/>
        </w:rPr>
        <w:fldChar w:fldCharType="end"/>
      </w:r>
    </w:p>
    <w:p w:rsidR="00325231" w:rsidRDefault="00325231">
      <w:pPr>
        <w:pStyle w:val="TOC5"/>
        <w:rPr>
          <w:rFonts w:asciiTheme="minorHAnsi" w:eastAsiaTheme="minorEastAsia" w:hAnsiTheme="minorHAnsi" w:cstheme="minorBidi"/>
          <w:noProof/>
          <w:kern w:val="0"/>
          <w:sz w:val="22"/>
          <w:szCs w:val="22"/>
        </w:rPr>
      </w:pPr>
      <w:r>
        <w:rPr>
          <w:noProof/>
        </w:rPr>
        <w:t>8</w:t>
      </w:r>
      <w:r>
        <w:rPr>
          <w:noProof/>
        </w:rPr>
        <w:tab/>
        <w:t>Administered items</w:t>
      </w:r>
      <w:r w:rsidRPr="00325231">
        <w:rPr>
          <w:noProof/>
        </w:rPr>
        <w:tab/>
      </w:r>
      <w:r w:rsidRPr="00325231">
        <w:rPr>
          <w:noProof/>
        </w:rPr>
        <w:fldChar w:fldCharType="begin"/>
      </w:r>
      <w:r w:rsidRPr="00325231">
        <w:rPr>
          <w:noProof/>
        </w:rPr>
        <w:instrText xml:space="preserve"> PAGEREF _Toc364677187 \h </w:instrText>
      </w:r>
      <w:r w:rsidRPr="00325231">
        <w:rPr>
          <w:noProof/>
        </w:rPr>
      </w:r>
      <w:r w:rsidRPr="00325231">
        <w:rPr>
          <w:noProof/>
        </w:rPr>
        <w:fldChar w:fldCharType="separate"/>
      </w:r>
      <w:r w:rsidR="00532DA6">
        <w:rPr>
          <w:noProof/>
        </w:rPr>
        <w:t>4</w:t>
      </w:r>
      <w:r w:rsidRPr="00325231">
        <w:rPr>
          <w:noProof/>
        </w:rPr>
        <w:fldChar w:fldCharType="end"/>
      </w:r>
    </w:p>
    <w:p w:rsidR="00325231" w:rsidRDefault="00325231">
      <w:pPr>
        <w:pStyle w:val="TOC5"/>
        <w:rPr>
          <w:rFonts w:asciiTheme="minorHAnsi" w:eastAsiaTheme="minorEastAsia" w:hAnsiTheme="minorHAnsi" w:cstheme="minorBidi"/>
          <w:noProof/>
          <w:kern w:val="0"/>
          <w:sz w:val="22"/>
          <w:szCs w:val="22"/>
        </w:rPr>
      </w:pPr>
      <w:r>
        <w:rPr>
          <w:noProof/>
        </w:rPr>
        <w:t>9</w:t>
      </w:r>
      <w:r>
        <w:rPr>
          <w:noProof/>
        </w:rPr>
        <w:tab/>
        <w:t>Administered assets and liabilities items</w:t>
      </w:r>
      <w:r w:rsidRPr="00325231">
        <w:rPr>
          <w:noProof/>
        </w:rPr>
        <w:tab/>
      </w:r>
      <w:r w:rsidRPr="00325231">
        <w:rPr>
          <w:noProof/>
        </w:rPr>
        <w:fldChar w:fldCharType="begin"/>
      </w:r>
      <w:r w:rsidRPr="00325231">
        <w:rPr>
          <w:noProof/>
        </w:rPr>
        <w:instrText xml:space="preserve"> PAGEREF _Toc364677188 \h </w:instrText>
      </w:r>
      <w:r w:rsidRPr="00325231">
        <w:rPr>
          <w:noProof/>
        </w:rPr>
      </w:r>
      <w:r w:rsidRPr="00325231">
        <w:rPr>
          <w:noProof/>
        </w:rPr>
        <w:fldChar w:fldCharType="separate"/>
      </w:r>
      <w:r w:rsidR="00532DA6">
        <w:rPr>
          <w:noProof/>
        </w:rPr>
        <w:t>5</w:t>
      </w:r>
      <w:r w:rsidRPr="00325231">
        <w:rPr>
          <w:noProof/>
        </w:rPr>
        <w:fldChar w:fldCharType="end"/>
      </w:r>
    </w:p>
    <w:p w:rsidR="00325231" w:rsidRDefault="00325231">
      <w:pPr>
        <w:pStyle w:val="TOC5"/>
        <w:rPr>
          <w:rFonts w:asciiTheme="minorHAnsi" w:eastAsiaTheme="minorEastAsia" w:hAnsiTheme="minorHAnsi" w:cstheme="minorBidi"/>
          <w:noProof/>
          <w:kern w:val="0"/>
          <w:sz w:val="22"/>
          <w:szCs w:val="22"/>
        </w:rPr>
      </w:pPr>
      <w:r>
        <w:rPr>
          <w:noProof/>
        </w:rPr>
        <w:t>10</w:t>
      </w:r>
      <w:r>
        <w:rPr>
          <w:noProof/>
        </w:rPr>
        <w:tab/>
        <w:t>Other departmental items</w:t>
      </w:r>
      <w:r w:rsidRPr="00325231">
        <w:rPr>
          <w:noProof/>
        </w:rPr>
        <w:tab/>
      </w:r>
      <w:r w:rsidRPr="00325231">
        <w:rPr>
          <w:noProof/>
        </w:rPr>
        <w:fldChar w:fldCharType="begin"/>
      </w:r>
      <w:r w:rsidRPr="00325231">
        <w:rPr>
          <w:noProof/>
        </w:rPr>
        <w:instrText xml:space="preserve"> PAGEREF _Toc364677189 \h </w:instrText>
      </w:r>
      <w:r w:rsidRPr="00325231">
        <w:rPr>
          <w:noProof/>
        </w:rPr>
      </w:r>
      <w:r w:rsidRPr="00325231">
        <w:rPr>
          <w:noProof/>
        </w:rPr>
        <w:fldChar w:fldCharType="separate"/>
      </w:r>
      <w:r w:rsidR="00532DA6">
        <w:rPr>
          <w:noProof/>
        </w:rPr>
        <w:t>5</w:t>
      </w:r>
      <w:r w:rsidRPr="00325231">
        <w:rPr>
          <w:noProof/>
        </w:rPr>
        <w:fldChar w:fldCharType="end"/>
      </w:r>
    </w:p>
    <w:p w:rsidR="00325231" w:rsidRDefault="00325231">
      <w:pPr>
        <w:pStyle w:val="TOC5"/>
        <w:rPr>
          <w:rFonts w:asciiTheme="minorHAnsi" w:eastAsiaTheme="minorEastAsia" w:hAnsiTheme="minorHAnsi" w:cstheme="minorBidi"/>
          <w:noProof/>
          <w:kern w:val="0"/>
          <w:sz w:val="22"/>
          <w:szCs w:val="22"/>
        </w:rPr>
      </w:pPr>
      <w:r>
        <w:rPr>
          <w:noProof/>
        </w:rPr>
        <w:t>11</w:t>
      </w:r>
      <w:r>
        <w:rPr>
          <w:noProof/>
        </w:rPr>
        <w:tab/>
        <w:t>CAC Act body payment items</w:t>
      </w:r>
      <w:r w:rsidRPr="00325231">
        <w:rPr>
          <w:noProof/>
        </w:rPr>
        <w:tab/>
      </w:r>
      <w:r w:rsidRPr="00325231">
        <w:rPr>
          <w:noProof/>
        </w:rPr>
        <w:fldChar w:fldCharType="begin"/>
      </w:r>
      <w:r w:rsidRPr="00325231">
        <w:rPr>
          <w:noProof/>
        </w:rPr>
        <w:instrText xml:space="preserve"> PAGEREF _Toc364677190 \h </w:instrText>
      </w:r>
      <w:r w:rsidRPr="00325231">
        <w:rPr>
          <w:noProof/>
        </w:rPr>
      </w:r>
      <w:r w:rsidRPr="00325231">
        <w:rPr>
          <w:noProof/>
        </w:rPr>
        <w:fldChar w:fldCharType="separate"/>
      </w:r>
      <w:r w:rsidR="00532DA6">
        <w:rPr>
          <w:noProof/>
        </w:rPr>
        <w:t>5</w:t>
      </w:r>
      <w:r w:rsidRPr="00325231">
        <w:rPr>
          <w:noProof/>
        </w:rPr>
        <w:fldChar w:fldCharType="end"/>
      </w:r>
    </w:p>
    <w:p w:rsidR="00325231" w:rsidRDefault="00325231">
      <w:pPr>
        <w:pStyle w:val="TOC2"/>
        <w:rPr>
          <w:rFonts w:asciiTheme="minorHAnsi" w:eastAsiaTheme="minorEastAsia" w:hAnsiTheme="minorHAnsi" w:cstheme="minorBidi"/>
          <w:b w:val="0"/>
          <w:noProof/>
          <w:kern w:val="0"/>
          <w:sz w:val="22"/>
          <w:szCs w:val="22"/>
        </w:rPr>
      </w:pPr>
      <w:r>
        <w:rPr>
          <w:noProof/>
        </w:rPr>
        <w:t>Part 3—Adjusting appropriation items</w:t>
      </w:r>
      <w:r w:rsidRPr="00325231">
        <w:rPr>
          <w:b w:val="0"/>
          <w:noProof/>
          <w:sz w:val="18"/>
        </w:rPr>
        <w:tab/>
      </w:r>
      <w:r w:rsidRPr="00325231">
        <w:rPr>
          <w:b w:val="0"/>
          <w:noProof/>
          <w:sz w:val="18"/>
        </w:rPr>
        <w:fldChar w:fldCharType="begin"/>
      </w:r>
      <w:r w:rsidRPr="00325231">
        <w:rPr>
          <w:b w:val="0"/>
          <w:noProof/>
          <w:sz w:val="18"/>
        </w:rPr>
        <w:instrText xml:space="preserve"> PAGEREF _Toc364677191 \h </w:instrText>
      </w:r>
      <w:r w:rsidRPr="00325231">
        <w:rPr>
          <w:b w:val="0"/>
          <w:noProof/>
          <w:sz w:val="18"/>
        </w:rPr>
      </w:r>
      <w:r w:rsidRPr="00325231">
        <w:rPr>
          <w:b w:val="0"/>
          <w:noProof/>
          <w:sz w:val="18"/>
        </w:rPr>
        <w:fldChar w:fldCharType="separate"/>
      </w:r>
      <w:r w:rsidR="00532DA6">
        <w:rPr>
          <w:b w:val="0"/>
          <w:noProof/>
          <w:sz w:val="18"/>
        </w:rPr>
        <w:t>7</w:t>
      </w:r>
      <w:r w:rsidRPr="00325231">
        <w:rPr>
          <w:b w:val="0"/>
          <w:noProof/>
          <w:sz w:val="18"/>
        </w:rPr>
        <w:fldChar w:fldCharType="end"/>
      </w:r>
    </w:p>
    <w:p w:rsidR="00325231" w:rsidRDefault="00325231">
      <w:pPr>
        <w:pStyle w:val="TOC5"/>
        <w:rPr>
          <w:rFonts w:asciiTheme="minorHAnsi" w:eastAsiaTheme="minorEastAsia" w:hAnsiTheme="minorHAnsi" w:cstheme="minorBidi"/>
          <w:noProof/>
          <w:kern w:val="0"/>
          <w:sz w:val="22"/>
          <w:szCs w:val="22"/>
        </w:rPr>
      </w:pPr>
      <w:r>
        <w:rPr>
          <w:noProof/>
        </w:rPr>
        <w:t>12</w:t>
      </w:r>
      <w:r>
        <w:rPr>
          <w:noProof/>
        </w:rPr>
        <w:tab/>
        <w:t>Reducing State, ACT, NT and local government items and administered items</w:t>
      </w:r>
      <w:r w:rsidRPr="00325231">
        <w:rPr>
          <w:noProof/>
        </w:rPr>
        <w:tab/>
      </w:r>
      <w:r w:rsidRPr="00325231">
        <w:rPr>
          <w:noProof/>
        </w:rPr>
        <w:fldChar w:fldCharType="begin"/>
      </w:r>
      <w:r w:rsidRPr="00325231">
        <w:rPr>
          <w:noProof/>
        </w:rPr>
        <w:instrText xml:space="preserve"> PAGEREF _Toc364677192 \h </w:instrText>
      </w:r>
      <w:r w:rsidRPr="00325231">
        <w:rPr>
          <w:noProof/>
        </w:rPr>
      </w:r>
      <w:r w:rsidRPr="00325231">
        <w:rPr>
          <w:noProof/>
        </w:rPr>
        <w:fldChar w:fldCharType="separate"/>
      </w:r>
      <w:r w:rsidR="00532DA6">
        <w:rPr>
          <w:noProof/>
        </w:rPr>
        <w:t>7</w:t>
      </w:r>
      <w:r w:rsidRPr="00325231">
        <w:rPr>
          <w:noProof/>
        </w:rPr>
        <w:fldChar w:fldCharType="end"/>
      </w:r>
    </w:p>
    <w:p w:rsidR="00325231" w:rsidRDefault="00325231">
      <w:pPr>
        <w:pStyle w:val="TOC5"/>
        <w:rPr>
          <w:rFonts w:asciiTheme="minorHAnsi" w:eastAsiaTheme="minorEastAsia" w:hAnsiTheme="minorHAnsi" w:cstheme="minorBidi"/>
          <w:noProof/>
          <w:kern w:val="0"/>
          <w:sz w:val="22"/>
          <w:szCs w:val="22"/>
        </w:rPr>
      </w:pPr>
      <w:r>
        <w:rPr>
          <w:noProof/>
        </w:rPr>
        <w:t>13</w:t>
      </w:r>
      <w:r>
        <w:rPr>
          <w:noProof/>
        </w:rPr>
        <w:tab/>
        <w:t>Reducing administered assets and liabilities items and other departmental items</w:t>
      </w:r>
      <w:r w:rsidRPr="00325231">
        <w:rPr>
          <w:noProof/>
        </w:rPr>
        <w:tab/>
      </w:r>
      <w:r w:rsidRPr="00325231">
        <w:rPr>
          <w:noProof/>
        </w:rPr>
        <w:fldChar w:fldCharType="begin"/>
      </w:r>
      <w:r w:rsidRPr="00325231">
        <w:rPr>
          <w:noProof/>
        </w:rPr>
        <w:instrText xml:space="preserve"> PAGEREF _Toc364677193 \h </w:instrText>
      </w:r>
      <w:r w:rsidRPr="00325231">
        <w:rPr>
          <w:noProof/>
        </w:rPr>
      </w:r>
      <w:r w:rsidRPr="00325231">
        <w:rPr>
          <w:noProof/>
        </w:rPr>
        <w:fldChar w:fldCharType="separate"/>
      </w:r>
      <w:r w:rsidR="00532DA6">
        <w:rPr>
          <w:noProof/>
        </w:rPr>
        <w:t>7</w:t>
      </w:r>
      <w:r w:rsidRPr="00325231">
        <w:rPr>
          <w:noProof/>
        </w:rPr>
        <w:fldChar w:fldCharType="end"/>
      </w:r>
    </w:p>
    <w:p w:rsidR="00325231" w:rsidRDefault="00325231">
      <w:pPr>
        <w:pStyle w:val="TOC5"/>
        <w:rPr>
          <w:rFonts w:asciiTheme="minorHAnsi" w:eastAsiaTheme="minorEastAsia" w:hAnsiTheme="minorHAnsi" w:cstheme="minorBidi"/>
          <w:noProof/>
          <w:kern w:val="0"/>
          <w:sz w:val="22"/>
          <w:szCs w:val="22"/>
        </w:rPr>
      </w:pPr>
      <w:r>
        <w:rPr>
          <w:noProof/>
        </w:rPr>
        <w:t>14</w:t>
      </w:r>
      <w:r>
        <w:rPr>
          <w:noProof/>
        </w:rPr>
        <w:tab/>
        <w:t>Reducing CAC Act body payment items</w:t>
      </w:r>
      <w:r w:rsidRPr="00325231">
        <w:rPr>
          <w:noProof/>
        </w:rPr>
        <w:tab/>
      </w:r>
      <w:r w:rsidRPr="00325231">
        <w:rPr>
          <w:noProof/>
        </w:rPr>
        <w:fldChar w:fldCharType="begin"/>
      </w:r>
      <w:r w:rsidRPr="00325231">
        <w:rPr>
          <w:noProof/>
        </w:rPr>
        <w:instrText xml:space="preserve"> PAGEREF _Toc364677194 \h </w:instrText>
      </w:r>
      <w:r w:rsidRPr="00325231">
        <w:rPr>
          <w:noProof/>
        </w:rPr>
      </w:r>
      <w:r w:rsidRPr="00325231">
        <w:rPr>
          <w:noProof/>
        </w:rPr>
        <w:fldChar w:fldCharType="separate"/>
      </w:r>
      <w:r w:rsidR="00532DA6">
        <w:rPr>
          <w:noProof/>
        </w:rPr>
        <w:t>8</w:t>
      </w:r>
      <w:r w:rsidRPr="00325231">
        <w:rPr>
          <w:noProof/>
        </w:rPr>
        <w:fldChar w:fldCharType="end"/>
      </w:r>
    </w:p>
    <w:p w:rsidR="00325231" w:rsidRDefault="00325231">
      <w:pPr>
        <w:pStyle w:val="TOC5"/>
        <w:rPr>
          <w:rFonts w:asciiTheme="minorHAnsi" w:eastAsiaTheme="minorEastAsia" w:hAnsiTheme="minorHAnsi" w:cstheme="minorBidi"/>
          <w:noProof/>
          <w:kern w:val="0"/>
          <w:sz w:val="22"/>
          <w:szCs w:val="22"/>
        </w:rPr>
      </w:pPr>
      <w:r>
        <w:rPr>
          <w:noProof/>
        </w:rPr>
        <w:t>15</w:t>
      </w:r>
      <w:r>
        <w:rPr>
          <w:noProof/>
        </w:rPr>
        <w:tab/>
        <w:t>Advance to the Finance Minister</w:t>
      </w:r>
      <w:r w:rsidRPr="00325231">
        <w:rPr>
          <w:noProof/>
        </w:rPr>
        <w:tab/>
      </w:r>
      <w:r w:rsidRPr="00325231">
        <w:rPr>
          <w:noProof/>
        </w:rPr>
        <w:fldChar w:fldCharType="begin"/>
      </w:r>
      <w:r w:rsidRPr="00325231">
        <w:rPr>
          <w:noProof/>
        </w:rPr>
        <w:instrText xml:space="preserve"> PAGEREF _Toc364677195 \h </w:instrText>
      </w:r>
      <w:r w:rsidRPr="00325231">
        <w:rPr>
          <w:noProof/>
        </w:rPr>
      </w:r>
      <w:r w:rsidRPr="00325231">
        <w:rPr>
          <w:noProof/>
        </w:rPr>
        <w:fldChar w:fldCharType="separate"/>
      </w:r>
      <w:r w:rsidR="00532DA6">
        <w:rPr>
          <w:noProof/>
        </w:rPr>
        <w:t>9</w:t>
      </w:r>
      <w:r w:rsidRPr="00325231">
        <w:rPr>
          <w:noProof/>
        </w:rPr>
        <w:fldChar w:fldCharType="end"/>
      </w:r>
    </w:p>
    <w:p w:rsidR="00325231" w:rsidRDefault="00325231">
      <w:pPr>
        <w:pStyle w:val="TOC2"/>
        <w:rPr>
          <w:rFonts w:asciiTheme="minorHAnsi" w:eastAsiaTheme="minorEastAsia" w:hAnsiTheme="minorHAnsi" w:cstheme="minorBidi"/>
          <w:b w:val="0"/>
          <w:noProof/>
          <w:kern w:val="0"/>
          <w:sz w:val="22"/>
          <w:szCs w:val="22"/>
        </w:rPr>
      </w:pPr>
      <w:r>
        <w:rPr>
          <w:noProof/>
        </w:rPr>
        <w:t>Part 4—General drawing rights limits</w:t>
      </w:r>
      <w:r w:rsidRPr="00325231">
        <w:rPr>
          <w:b w:val="0"/>
          <w:noProof/>
          <w:sz w:val="18"/>
        </w:rPr>
        <w:tab/>
      </w:r>
      <w:r w:rsidRPr="00325231">
        <w:rPr>
          <w:b w:val="0"/>
          <w:noProof/>
          <w:sz w:val="18"/>
        </w:rPr>
        <w:fldChar w:fldCharType="begin"/>
      </w:r>
      <w:r w:rsidRPr="00325231">
        <w:rPr>
          <w:b w:val="0"/>
          <w:noProof/>
          <w:sz w:val="18"/>
        </w:rPr>
        <w:instrText xml:space="preserve"> PAGEREF _Toc364677196 \h </w:instrText>
      </w:r>
      <w:r w:rsidRPr="00325231">
        <w:rPr>
          <w:b w:val="0"/>
          <w:noProof/>
          <w:sz w:val="18"/>
        </w:rPr>
      </w:r>
      <w:r w:rsidRPr="00325231">
        <w:rPr>
          <w:b w:val="0"/>
          <w:noProof/>
          <w:sz w:val="18"/>
        </w:rPr>
        <w:fldChar w:fldCharType="separate"/>
      </w:r>
      <w:r w:rsidR="00532DA6">
        <w:rPr>
          <w:b w:val="0"/>
          <w:noProof/>
          <w:sz w:val="18"/>
        </w:rPr>
        <w:t>11</w:t>
      </w:r>
      <w:r w:rsidRPr="00325231">
        <w:rPr>
          <w:b w:val="0"/>
          <w:noProof/>
          <w:sz w:val="18"/>
        </w:rPr>
        <w:fldChar w:fldCharType="end"/>
      </w:r>
    </w:p>
    <w:p w:rsidR="00325231" w:rsidRDefault="00325231">
      <w:pPr>
        <w:pStyle w:val="TOC5"/>
        <w:rPr>
          <w:rFonts w:asciiTheme="minorHAnsi" w:eastAsiaTheme="minorEastAsia" w:hAnsiTheme="minorHAnsi" w:cstheme="minorBidi"/>
          <w:noProof/>
          <w:kern w:val="0"/>
          <w:sz w:val="22"/>
          <w:szCs w:val="22"/>
        </w:rPr>
      </w:pPr>
      <w:r>
        <w:rPr>
          <w:noProof/>
        </w:rPr>
        <w:t>16</w:t>
      </w:r>
      <w:r>
        <w:rPr>
          <w:noProof/>
        </w:rPr>
        <w:tab/>
        <w:t>General drawing rights limits</w:t>
      </w:r>
      <w:r w:rsidRPr="00325231">
        <w:rPr>
          <w:noProof/>
        </w:rPr>
        <w:tab/>
      </w:r>
      <w:r w:rsidRPr="00325231">
        <w:rPr>
          <w:noProof/>
        </w:rPr>
        <w:fldChar w:fldCharType="begin"/>
      </w:r>
      <w:r w:rsidRPr="00325231">
        <w:rPr>
          <w:noProof/>
        </w:rPr>
        <w:instrText xml:space="preserve"> PAGEREF _Toc364677197 \h </w:instrText>
      </w:r>
      <w:r w:rsidRPr="00325231">
        <w:rPr>
          <w:noProof/>
        </w:rPr>
      </w:r>
      <w:r w:rsidRPr="00325231">
        <w:rPr>
          <w:noProof/>
        </w:rPr>
        <w:fldChar w:fldCharType="separate"/>
      </w:r>
      <w:r w:rsidR="00532DA6">
        <w:rPr>
          <w:noProof/>
        </w:rPr>
        <w:t>11</w:t>
      </w:r>
      <w:r w:rsidRPr="00325231">
        <w:rPr>
          <w:noProof/>
        </w:rPr>
        <w:fldChar w:fldCharType="end"/>
      </w:r>
    </w:p>
    <w:p w:rsidR="00325231" w:rsidRDefault="00325231">
      <w:pPr>
        <w:pStyle w:val="TOC5"/>
        <w:rPr>
          <w:rFonts w:asciiTheme="minorHAnsi" w:eastAsiaTheme="minorEastAsia" w:hAnsiTheme="minorHAnsi" w:cstheme="minorBidi"/>
          <w:noProof/>
          <w:kern w:val="0"/>
          <w:sz w:val="22"/>
          <w:szCs w:val="22"/>
        </w:rPr>
      </w:pPr>
      <w:r>
        <w:rPr>
          <w:noProof/>
        </w:rPr>
        <w:t>17</w:t>
      </w:r>
      <w:r>
        <w:rPr>
          <w:noProof/>
        </w:rPr>
        <w:tab/>
        <w:t>Adjustments for GST</w:t>
      </w:r>
      <w:r w:rsidRPr="00325231">
        <w:rPr>
          <w:noProof/>
        </w:rPr>
        <w:tab/>
      </w:r>
      <w:r w:rsidRPr="00325231">
        <w:rPr>
          <w:noProof/>
        </w:rPr>
        <w:fldChar w:fldCharType="begin"/>
      </w:r>
      <w:r w:rsidRPr="00325231">
        <w:rPr>
          <w:noProof/>
        </w:rPr>
        <w:instrText xml:space="preserve"> PAGEREF _Toc364677198 \h </w:instrText>
      </w:r>
      <w:r w:rsidRPr="00325231">
        <w:rPr>
          <w:noProof/>
        </w:rPr>
      </w:r>
      <w:r w:rsidRPr="00325231">
        <w:rPr>
          <w:noProof/>
        </w:rPr>
        <w:fldChar w:fldCharType="separate"/>
      </w:r>
      <w:r w:rsidR="00532DA6">
        <w:rPr>
          <w:noProof/>
        </w:rPr>
        <w:t>11</w:t>
      </w:r>
      <w:r w:rsidRPr="00325231">
        <w:rPr>
          <w:noProof/>
        </w:rPr>
        <w:fldChar w:fldCharType="end"/>
      </w:r>
    </w:p>
    <w:p w:rsidR="00325231" w:rsidRDefault="00325231">
      <w:pPr>
        <w:pStyle w:val="TOC2"/>
        <w:rPr>
          <w:rFonts w:asciiTheme="minorHAnsi" w:eastAsiaTheme="minorEastAsia" w:hAnsiTheme="minorHAnsi" w:cstheme="minorBidi"/>
          <w:b w:val="0"/>
          <w:noProof/>
          <w:kern w:val="0"/>
          <w:sz w:val="22"/>
          <w:szCs w:val="22"/>
        </w:rPr>
      </w:pPr>
      <w:r>
        <w:rPr>
          <w:noProof/>
        </w:rPr>
        <w:t>Part 5—Amendment of the Commonwealth Inscribed Stock Act 1911</w:t>
      </w:r>
      <w:r w:rsidRPr="00325231">
        <w:rPr>
          <w:b w:val="0"/>
          <w:noProof/>
          <w:sz w:val="18"/>
        </w:rPr>
        <w:tab/>
      </w:r>
      <w:r w:rsidRPr="00325231">
        <w:rPr>
          <w:b w:val="0"/>
          <w:noProof/>
          <w:sz w:val="18"/>
        </w:rPr>
        <w:fldChar w:fldCharType="begin"/>
      </w:r>
      <w:r w:rsidRPr="00325231">
        <w:rPr>
          <w:b w:val="0"/>
          <w:noProof/>
          <w:sz w:val="18"/>
        </w:rPr>
        <w:instrText xml:space="preserve"> PAGEREF _Toc364677199 \h </w:instrText>
      </w:r>
      <w:r w:rsidRPr="00325231">
        <w:rPr>
          <w:b w:val="0"/>
          <w:noProof/>
          <w:sz w:val="18"/>
        </w:rPr>
      </w:r>
      <w:r w:rsidRPr="00325231">
        <w:rPr>
          <w:b w:val="0"/>
          <w:noProof/>
          <w:sz w:val="18"/>
        </w:rPr>
        <w:fldChar w:fldCharType="separate"/>
      </w:r>
      <w:r w:rsidR="00532DA6">
        <w:rPr>
          <w:b w:val="0"/>
          <w:noProof/>
          <w:sz w:val="18"/>
        </w:rPr>
        <w:t>13</w:t>
      </w:r>
      <w:r w:rsidRPr="00325231">
        <w:rPr>
          <w:b w:val="0"/>
          <w:noProof/>
          <w:sz w:val="18"/>
        </w:rPr>
        <w:fldChar w:fldCharType="end"/>
      </w:r>
    </w:p>
    <w:p w:rsidR="00325231" w:rsidRDefault="00325231">
      <w:pPr>
        <w:pStyle w:val="TOC5"/>
        <w:rPr>
          <w:rFonts w:asciiTheme="minorHAnsi" w:eastAsiaTheme="minorEastAsia" w:hAnsiTheme="minorHAnsi" w:cstheme="minorBidi"/>
          <w:noProof/>
          <w:kern w:val="0"/>
          <w:sz w:val="22"/>
          <w:szCs w:val="22"/>
        </w:rPr>
      </w:pPr>
      <w:r>
        <w:rPr>
          <w:noProof/>
        </w:rPr>
        <w:t>18</w:t>
      </w:r>
      <w:r>
        <w:rPr>
          <w:noProof/>
        </w:rPr>
        <w:tab/>
        <w:t>Amendment</w:t>
      </w:r>
      <w:r w:rsidRPr="00325231">
        <w:rPr>
          <w:noProof/>
        </w:rPr>
        <w:tab/>
      </w:r>
      <w:r w:rsidRPr="00325231">
        <w:rPr>
          <w:noProof/>
        </w:rPr>
        <w:fldChar w:fldCharType="begin"/>
      </w:r>
      <w:r w:rsidRPr="00325231">
        <w:rPr>
          <w:noProof/>
        </w:rPr>
        <w:instrText xml:space="preserve"> PAGEREF _Toc364677200 \h </w:instrText>
      </w:r>
      <w:r w:rsidRPr="00325231">
        <w:rPr>
          <w:noProof/>
        </w:rPr>
      </w:r>
      <w:r w:rsidRPr="00325231">
        <w:rPr>
          <w:noProof/>
        </w:rPr>
        <w:fldChar w:fldCharType="separate"/>
      </w:r>
      <w:r w:rsidR="00532DA6">
        <w:rPr>
          <w:noProof/>
        </w:rPr>
        <w:t>13</w:t>
      </w:r>
      <w:r w:rsidRPr="00325231">
        <w:rPr>
          <w:noProof/>
        </w:rPr>
        <w:fldChar w:fldCharType="end"/>
      </w:r>
    </w:p>
    <w:p w:rsidR="00325231" w:rsidRDefault="00325231">
      <w:pPr>
        <w:pStyle w:val="TOC5"/>
        <w:rPr>
          <w:rFonts w:asciiTheme="minorHAnsi" w:eastAsiaTheme="minorEastAsia" w:hAnsiTheme="minorHAnsi" w:cstheme="minorBidi"/>
          <w:noProof/>
          <w:kern w:val="0"/>
          <w:sz w:val="22"/>
          <w:szCs w:val="22"/>
        </w:rPr>
      </w:pPr>
      <w:r>
        <w:rPr>
          <w:noProof/>
        </w:rPr>
        <w:t>19</w:t>
      </w:r>
      <w:r>
        <w:rPr>
          <w:noProof/>
        </w:rPr>
        <w:tab/>
        <w:t>Application</w:t>
      </w:r>
      <w:r w:rsidRPr="00325231">
        <w:rPr>
          <w:noProof/>
        </w:rPr>
        <w:tab/>
      </w:r>
      <w:r w:rsidRPr="00325231">
        <w:rPr>
          <w:noProof/>
        </w:rPr>
        <w:fldChar w:fldCharType="begin"/>
      </w:r>
      <w:r w:rsidRPr="00325231">
        <w:rPr>
          <w:noProof/>
        </w:rPr>
        <w:instrText xml:space="preserve"> PAGEREF _Toc364677201 \h </w:instrText>
      </w:r>
      <w:r w:rsidRPr="00325231">
        <w:rPr>
          <w:noProof/>
        </w:rPr>
      </w:r>
      <w:r w:rsidRPr="00325231">
        <w:rPr>
          <w:noProof/>
        </w:rPr>
        <w:fldChar w:fldCharType="separate"/>
      </w:r>
      <w:r w:rsidR="00532DA6">
        <w:rPr>
          <w:noProof/>
        </w:rPr>
        <w:t>13</w:t>
      </w:r>
      <w:r w:rsidRPr="00325231">
        <w:rPr>
          <w:noProof/>
        </w:rPr>
        <w:fldChar w:fldCharType="end"/>
      </w:r>
    </w:p>
    <w:p w:rsidR="00325231" w:rsidRDefault="00325231">
      <w:pPr>
        <w:pStyle w:val="TOC2"/>
        <w:rPr>
          <w:rFonts w:asciiTheme="minorHAnsi" w:eastAsiaTheme="minorEastAsia" w:hAnsiTheme="minorHAnsi" w:cstheme="minorBidi"/>
          <w:b w:val="0"/>
          <w:noProof/>
          <w:kern w:val="0"/>
          <w:sz w:val="22"/>
          <w:szCs w:val="22"/>
        </w:rPr>
      </w:pPr>
      <w:r>
        <w:rPr>
          <w:noProof/>
        </w:rPr>
        <w:t>Part 6—Miscellaneous</w:t>
      </w:r>
      <w:r w:rsidRPr="00325231">
        <w:rPr>
          <w:b w:val="0"/>
          <w:noProof/>
          <w:sz w:val="18"/>
        </w:rPr>
        <w:tab/>
      </w:r>
      <w:r w:rsidRPr="00325231">
        <w:rPr>
          <w:b w:val="0"/>
          <w:noProof/>
          <w:sz w:val="18"/>
        </w:rPr>
        <w:fldChar w:fldCharType="begin"/>
      </w:r>
      <w:r w:rsidRPr="00325231">
        <w:rPr>
          <w:b w:val="0"/>
          <w:noProof/>
          <w:sz w:val="18"/>
        </w:rPr>
        <w:instrText xml:space="preserve"> PAGEREF _Toc364677202 \h </w:instrText>
      </w:r>
      <w:r w:rsidRPr="00325231">
        <w:rPr>
          <w:b w:val="0"/>
          <w:noProof/>
          <w:sz w:val="18"/>
        </w:rPr>
      </w:r>
      <w:r w:rsidRPr="00325231">
        <w:rPr>
          <w:b w:val="0"/>
          <w:noProof/>
          <w:sz w:val="18"/>
        </w:rPr>
        <w:fldChar w:fldCharType="separate"/>
      </w:r>
      <w:r w:rsidR="00532DA6">
        <w:rPr>
          <w:b w:val="0"/>
          <w:noProof/>
          <w:sz w:val="18"/>
        </w:rPr>
        <w:t>14</w:t>
      </w:r>
      <w:r w:rsidRPr="00325231">
        <w:rPr>
          <w:b w:val="0"/>
          <w:noProof/>
          <w:sz w:val="18"/>
        </w:rPr>
        <w:fldChar w:fldCharType="end"/>
      </w:r>
    </w:p>
    <w:p w:rsidR="00325231" w:rsidRDefault="00325231">
      <w:pPr>
        <w:pStyle w:val="TOC5"/>
        <w:rPr>
          <w:rFonts w:asciiTheme="minorHAnsi" w:eastAsiaTheme="minorEastAsia" w:hAnsiTheme="minorHAnsi" w:cstheme="minorBidi"/>
          <w:noProof/>
          <w:kern w:val="0"/>
          <w:sz w:val="22"/>
          <w:szCs w:val="22"/>
        </w:rPr>
      </w:pPr>
      <w:r>
        <w:rPr>
          <w:noProof/>
        </w:rPr>
        <w:t>20</w:t>
      </w:r>
      <w:r>
        <w:rPr>
          <w:noProof/>
        </w:rPr>
        <w:tab/>
        <w:t>Crediting amounts to Special Accounts</w:t>
      </w:r>
      <w:r w:rsidRPr="00325231">
        <w:rPr>
          <w:noProof/>
        </w:rPr>
        <w:tab/>
      </w:r>
      <w:r w:rsidRPr="00325231">
        <w:rPr>
          <w:noProof/>
        </w:rPr>
        <w:fldChar w:fldCharType="begin"/>
      </w:r>
      <w:r w:rsidRPr="00325231">
        <w:rPr>
          <w:noProof/>
        </w:rPr>
        <w:instrText xml:space="preserve"> PAGEREF _Toc364677203 \h </w:instrText>
      </w:r>
      <w:r w:rsidRPr="00325231">
        <w:rPr>
          <w:noProof/>
        </w:rPr>
      </w:r>
      <w:r w:rsidRPr="00325231">
        <w:rPr>
          <w:noProof/>
        </w:rPr>
        <w:fldChar w:fldCharType="separate"/>
      </w:r>
      <w:r w:rsidR="00532DA6">
        <w:rPr>
          <w:noProof/>
        </w:rPr>
        <w:t>14</w:t>
      </w:r>
      <w:r w:rsidRPr="00325231">
        <w:rPr>
          <w:noProof/>
        </w:rPr>
        <w:fldChar w:fldCharType="end"/>
      </w:r>
    </w:p>
    <w:p w:rsidR="00325231" w:rsidRDefault="00325231">
      <w:pPr>
        <w:pStyle w:val="TOC5"/>
        <w:rPr>
          <w:rFonts w:asciiTheme="minorHAnsi" w:eastAsiaTheme="minorEastAsia" w:hAnsiTheme="minorHAnsi" w:cstheme="minorBidi"/>
          <w:noProof/>
          <w:kern w:val="0"/>
          <w:sz w:val="22"/>
          <w:szCs w:val="22"/>
        </w:rPr>
      </w:pPr>
      <w:r>
        <w:rPr>
          <w:noProof/>
        </w:rPr>
        <w:t>21</w:t>
      </w:r>
      <w:r>
        <w:rPr>
          <w:noProof/>
        </w:rPr>
        <w:tab/>
        <w:t>Conditions etc. applying to State, ACT, NT and local government items</w:t>
      </w:r>
      <w:r w:rsidRPr="00325231">
        <w:rPr>
          <w:noProof/>
        </w:rPr>
        <w:tab/>
      </w:r>
      <w:r w:rsidRPr="00325231">
        <w:rPr>
          <w:noProof/>
        </w:rPr>
        <w:fldChar w:fldCharType="begin"/>
      </w:r>
      <w:r w:rsidRPr="00325231">
        <w:rPr>
          <w:noProof/>
        </w:rPr>
        <w:instrText xml:space="preserve"> PAGEREF _Toc364677204 \h </w:instrText>
      </w:r>
      <w:r w:rsidRPr="00325231">
        <w:rPr>
          <w:noProof/>
        </w:rPr>
      </w:r>
      <w:r w:rsidRPr="00325231">
        <w:rPr>
          <w:noProof/>
        </w:rPr>
        <w:fldChar w:fldCharType="separate"/>
      </w:r>
      <w:r w:rsidR="00532DA6">
        <w:rPr>
          <w:noProof/>
        </w:rPr>
        <w:t>14</w:t>
      </w:r>
      <w:r w:rsidRPr="00325231">
        <w:rPr>
          <w:noProof/>
        </w:rPr>
        <w:fldChar w:fldCharType="end"/>
      </w:r>
    </w:p>
    <w:p w:rsidR="00325231" w:rsidRDefault="00325231">
      <w:pPr>
        <w:pStyle w:val="TOC5"/>
        <w:rPr>
          <w:rFonts w:asciiTheme="minorHAnsi" w:eastAsiaTheme="minorEastAsia" w:hAnsiTheme="minorHAnsi" w:cstheme="minorBidi"/>
          <w:noProof/>
          <w:kern w:val="0"/>
          <w:sz w:val="22"/>
          <w:szCs w:val="22"/>
        </w:rPr>
      </w:pPr>
      <w:r>
        <w:rPr>
          <w:noProof/>
        </w:rPr>
        <w:t>22</w:t>
      </w:r>
      <w:r>
        <w:rPr>
          <w:noProof/>
        </w:rPr>
        <w:tab/>
        <w:t>Appropriation of the Consolidated Revenue Fund</w:t>
      </w:r>
      <w:r w:rsidRPr="00325231">
        <w:rPr>
          <w:noProof/>
        </w:rPr>
        <w:tab/>
      </w:r>
      <w:r w:rsidRPr="00325231">
        <w:rPr>
          <w:noProof/>
        </w:rPr>
        <w:fldChar w:fldCharType="begin"/>
      </w:r>
      <w:r w:rsidRPr="00325231">
        <w:rPr>
          <w:noProof/>
        </w:rPr>
        <w:instrText xml:space="preserve"> PAGEREF _Toc364677205 \h </w:instrText>
      </w:r>
      <w:r w:rsidRPr="00325231">
        <w:rPr>
          <w:noProof/>
        </w:rPr>
      </w:r>
      <w:r w:rsidRPr="00325231">
        <w:rPr>
          <w:noProof/>
        </w:rPr>
        <w:fldChar w:fldCharType="separate"/>
      </w:r>
      <w:r w:rsidR="00532DA6">
        <w:rPr>
          <w:noProof/>
        </w:rPr>
        <w:t>15</w:t>
      </w:r>
      <w:r w:rsidRPr="00325231">
        <w:rPr>
          <w:noProof/>
        </w:rPr>
        <w:fldChar w:fldCharType="end"/>
      </w:r>
    </w:p>
    <w:p w:rsidR="00325231" w:rsidRDefault="00325231">
      <w:pPr>
        <w:pStyle w:val="TOC1"/>
        <w:rPr>
          <w:rFonts w:asciiTheme="minorHAnsi" w:eastAsiaTheme="minorEastAsia" w:hAnsiTheme="minorHAnsi" w:cstheme="minorBidi"/>
          <w:b w:val="0"/>
          <w:noProof/>
          <w:kern w:val="0"/>
          <w:sz w:val="22"/>
          <w:szCs w:val="22"/>
        </w:rPr>
      </w:pPr>
      <w:r>
        <w:rPr>
          <w:noProof/>
        </w:rPr>
        <w:lastRenderedPageBreak/>
        <w:t>Schedule 1—Payments to or for the States, ACT, NT and local government</w:t>
      </w:r>
      <w:r w:rsidRPr="00325231">
        <w:rPr>
          <w:b w:val="0"/>
          <w:noProof/>
          <w:sz w:val="18"/>
        </w:rPr>
        <w:tab/>
      </w:r>
      <w:r w:rsidRPr="00325231">
        <w:rPr>
          <w:b w:val="0"/>
          <w:noProof/>
          <w:sz w:val="18"/>
        </w:rPr>
        <w:fldChar w:fldCharType="begin"/>
      </w:r>
      <w:r w:rsidRPr="00325231">
        <w:rPr>
          <w:b w:val="0"/>
          <w:noProof/>
          <w:sz w:val="18"/>
        </w:rPr>
        <w:instrText xml:space="preserve"> PAGEREF _Toc364677206 \h </w:instrText>
      </w:r>
      <w:r w:rsidRPr="00325231">
        <w:rPr>
          <w:b w:val="0"/>
          <w:noProof/>
          <w:sz w:val="18"/>
        </w:rPr>
      </w:r>
      <w:r w:rsidRPr="00325231">
        <w:rPr>
          <w:b w:val="0"/>
          <w:noProof/>
          <w:sz w:val="18"/>
        </w:rPr>
        <w:fldChar w:fldCharType="separate"/>
      </w:r>
      <w:r w:rsidR="00532DA6">
        <w:rPr>
          <w:b w:val="0"/>
          <w:noProof/>
          <w:sz w:val="18"/>
        </w:rPr>
        <w:t>16</w:t>
      </w:r>
      <w:r w:rsidRPr="00325231">
        <w:rPr>
          <w:b w:val="0"/>
          <w:noProof/>
          <w:sz w:val="18"/>
        </w:rPr>
        <w:fldChar w:fldCharType="end"/>
      </w:r>
    </w:p>
    <w:p w:rsidR="00325231" w:rsidRDefault="00325231">
      <w:pPr>
        <w:pStyle w:val="TOC1"/>
        <w:rPr>
          <w:rFonts w:asciiTheme="minorHAnsi" w:eastAsiaTheme="minorEastAsia" w:hAnsiTheme="minorHAnsi" w:cstheme="minorBidi"/>
          <w:b w:val="0"/>
          <w:noProof/>
          <w:kern w:val="0"/>
          <w:sz w:val="22"/>
          <w:szCs w:val="22"/>
        </w:rPr>
      </w:pPr>
      <w:r>
        <w:rPr>
          <w:noProof/>
        </w:rPr>
        <w:t>Schedule 2—Services for which money is appropriated</w:t>
      </w:r>
      <w:r w:rsidRPr="00325231">
        <w:rPr>
          <w:b w:val="0"/>
          <w:noProof/>
          <w:sz w:val="18"/>
        </w:rPr>
        <w:tab/>
      </w:r>
      <w:r w:rsidRPr="00325231">
        <w:rPr>
          <w:b w:val="0"/>
          <w:noProof/>
          <w:sz w:val="18"/>
        </w:rPr>
        <w:fldChar w:fldCharType="begin"/>
      </w:r>
      <w:r w:rsidRPr="00325231">
        <w:rPr>
          <w:b w:val="0"/>
          <w:noProof/>
          <w:sz w:val="18"/>
        </w:rPr>
        <w:instrText xml:space="preserve"> PAGEREF _Toc364677207 \h </w:instrText>
      </w:r>
      <w:r w:rsidRPr="00325231">
        <w:rPr>
          <w:b w:val="0"/>
          <w:noProof/>
          <w:sz w:val="18"/>
        </w:rPr>
      </w:r>
      <w:r w:rsidRPr="00325231">
        <w:rPr>
          <w:b w:val="0"/>
          <w:noProof/>
          <w:sz w:val="18"/>
        </w:rPr>
        <w:fldChar w:fldCharType="separate"/>
      </w:r>
      <w:r w:rsidR="00532DA6">
        <w:rPr>
          <w:b w:val="0"/>
          <w:noProof/>
          <w:sz w:val="18"/>
        </w:rPr>
        <w:t>18</w:t>
      </w:r>
      <w:r w:rsidRPr="00325231">
        <w:rPr>
          <w:b w:val="0"/>
          <w:noProof/>
          <w:sz w:val="18"/>
        </w:rPr>
        <w:fldChar w:fldCharType="end"/>
      </w:r>
    </w:p>
    <w:p w:rsidR="00325231" w:rsidRDefault="00325231">
      <w:pPr>
        <w:pStyle w:val="TOC6"/>
        <w:rPr>
          <w:rFonts w:asciiTheme="minorHAnsi" w:eastAsiaTheme="minorEastAsia" w:hAnsiTheme="minorHAnsi" w:cstheme="minorBidi"/>
          <w:b w:val="0"/>
          <w:noProof/>
          <w:kern w:val="0"/>
          <w:sz w:val="22"/>
          <w:szCs w:val="22"/>
        </w:rPr>
      </w:pPr>
      <w:r>
        <w:rPr>
          <w:noProof/>
        </w:rPr>
        <w:t>Amendment of Schedule 2 arising from Determination(s) under section 32 of the Financial Management and Accountability Act 1997</w:t>
      </w:r>
      <w:r w:rsidRPr="00325231">
        <w:rPr>
          <w:b w:val="0"/>
          <w:noProof/>
          <w:sz w:val="18"/>
        </w:rPr>
        <w:tab/>
      </w:r>
      <w:r w:rsidRPr="00325231">
        <w:rPr>
          <w:b w:val="0"/>
          <w:noProof/>
          <w:sz w:val="18"/>
        </w:rPr>
        <w:fldChar w:fldCharType="begin"/>
      </w:r>
      <w:r w:rsidRPr="00325231">
        <w:rPr>
          <w:b w:val="0"/>
          <w:noProof/>
          <w:sz w:val="18"/>
        </w:rPr>
        <w:instrText xml:space="preserve"> PAGEREF _Toc364677208 \h </w:instrText>
      </w:r>
      <w:r w:rsidRPr="00325231">
        <w:rPr>
          <w:b w:val="0"/>
          <w:noProof/>
          <w:sz w:val="18"/>
        </w:rPr>
      </w:r>
      <w:r w:rsidRPr="00325231">
        <w:rPr>
          <w:b w:val="0"/>
          <w:noProof/>
          <w:sz w:val="18"/>
        </w:rPr>
        <w:fldChar w:fldCharType="separate"/>
      </w:r>
      <w:r w:rsidR="00532DA6">
        <w:rPr>
          <w:b w:val="0"/>
          <w:noProof/>
          <w:sz w:val="18"/>
        </w:rPr>
        <w:t>110</w:t>
      </w:r>
      <w:r w:rsidRPr="00325231">
        <w:rPr>
          <w:b w:val="0"/>
          <w:noProof/>
          <w:sz w:val="18"/>
        </w:rPr>
        <w:fldChar w:fldCharType="end"/>
      </w:r>
    </w:p>
    <w:p w:rsidR="00325231" w:rsidRDefault="00325231">
      <w:pPr>
        <w:pStyle w:val="TOC2"/>
        <w:rPr>
          <w:rFonts w:asciiTheme="minorHAnsi" w:eastAsiaTheme="minorEastAsia" w:hAnsiTheme="minorHAnsi" w:cstheme="minorBidi"/>
          <w:b w:val="0"/>
          <w:noProof/>
          <w:kern w:val="0"/>
          <w:sz w:val="22"/>
          <w:szCs w:val="22"/>
        </w:rPr>
      </w:pPr>
      <w:r>
        <w:rPr>
          <w:noProof/>
        </w:rPr>
        <w:t>Endnotes</w:t>
      </w:r>
      <w:r w:rsidRPr="00325231">
        <w:rPr>
          <w:b w:val="0"/>
          <w:noProof/>
          <w:sz w:val="18"/>
        </w:rPr>
        <w:tab/>
      </w:r>
      <w:r w:rsidRPr="00325231">
        <w:rPr>
          <w:b w:val="0"/>
          <w:noProof/>
          <w:sz w:val="18"/>
        </w:rPr>
        <w:fldChar w:fldCharType="begin"/>
      </w:r>
      <w:r w:rsidRPr="00325231">
        <w:rPr>
          <w:b w:val="0"/>
          <w:noProof/>
          <w:sz w:val="18"/>
        </w:rPr>
        <w:instrText xml:space="preserve"> PAGEREF _Toc364677209 \h </w:instrText>
      </w:r>
      <w:r w:rsidRPr="00325231">
        <w:rPr>
          <w:b w:val="0"/>
          <w:noProof/>
          <w:sz w:val="18"/>
        </w:rPr>
      </w:r>
      <w:r w:rsidRPr="00325231">
        <w:rPr>
          <w:b w:val="0"/>
          <w:noProof/>
          <w:sz w:val="18"/>
        </w:rPr>
        <w:fldChar w:fldCharType="separate"/>
      </w:r>
      <w:r w:rsidR="00532DA6">
        <w:rPr>
          <w:b w:val="0"/>
          <w:noProof/>
          <w:sz w:val="18"/>
        </w:rPr>
        <w:t>111</w:t>
      </w:r>
      <w:r w:rsidRPr="00325231">
        <w:rPr>
          <w:b w:val="0"/>
          <w:noProof/>
          <w:sz w:val="18"/>
        </w:rPr>
        <w:fldChar w:fldCharType="end"/>
      </w:r>
    </w:p>
    <w:p w:rsidR="00325231" w:rsidRDefault="00325231">
      <w:pPr>
        <w:pStyle w:val="TOC3"/>
        <w:rPr>
          <w:rFonts w:asciiTheme="minorHAnsi" w:eastAsiaTheme="minorEastAsia" w:hAnsiTheme="minorHAnsi" w:cstheme="minorBidi"/>
          <w:b w:val="0"/>
          <w:noProof/>
          <w:kern w:val="0"/>
          <w:szCs w:val="22"/>
        </w:rPr>
      </w:pPr>
      <w:r>
        <w:rPr>
          <w:noProof/>
        </w:rPr>
        <w:t>Endnote 1—Legislation history</w:t>
      </w:r>
      <w:r w:rsidRPr="00325231">
        <w:rPr>
          <w:b w:val="0"/>
          <w:noProof/>
          <w:sz w:val="18"/>
        </w:rPr>
        <w:tab/>
      </w:r>
      <w:r w:rsidRPr="00325231">
        <w:rPr>
          <w:b w:val="0"/>
          <w:noProof/>
          <w:sz w:val="18"/>
        </w:rPr>
        <w:fldChar w:fldCharType="begin"/>
      </w:r>
      <w:r w:rsidRPr="00325231">
        <w:rPr>
          <w:b w:val="0"/>
          <w:noProof/>
          <w:sz w:val="18"/>
        </w:rPr>
        <w:instrText xml:space="preserve"> PAGEREF _Toc364677210 \h </w:instrText>
      </w:r>
      <w:r w:rsidRPr="00325231">
        <w:rPr>
          <w:b w:val="0"/>
          <w:noProof/>
          <w:sz w:val="18"/>
        </w:rPr>
      </w:r>
      <w:r w:rsidRPr="00325231">
        <w:rPr>
          <w:b w:val="0"/>
          <w:noProof/>
          <w:sz w:val="18"/>
        </w:rPr>
        <w:fldChar w:fldCharType="separate"/>
      </w:r>
      <w:r w:rsidR="00532DA6">
        <w:rPr>
          <w:b w:val="0"/>
          <w:noProof/>
          <w:sz w:val="18"/>
        </w:rPr>
        <w:t>111</w:t>
      </w:r>
      <w:r w:rsidRPr="00325231">
        <w:rPr>
          <w:b w:val="0"/>
          <w:noProof/>
          <w:sz w:val="18"/>
        </w:rPr>
        <w:fldChar w:fldCharType="end"/>
      </w:r>
    </w:p>
    <w:p w:rsidR="00325231" w:rsidRDefault="00325231">
      <w:pPr>
        <w:pStyle w:val="TOC3"/>
        <w:rPr>
          <w:rFonts w:asciiTheme="minorHAnsi" w:eastAsiaTheme="minorEastAsia" w:hAnsiTheme="minorHAnsi" w:cstheme="minorBidi"/>
          <w:b w:val="0"/>
          <w:noProof/>
          <w:kern w:val="0"/>
          <w:szCs w:val="22"/>
        </w:rPr>
      </w:pPr>
      <w:r>
        <w:rPr>
          <w:noProof/>
        </w:rPr>
        <w:t>Endnote 2—Amendment history</w:t>
      </w:r>
      <w:r w:rsidRPr="00325231">
        <w:rPr>
          <w:b w:val="0"/>
          <w:noProof/>
          <w:sz w:val="18"/>
        </w:rPr>
        <w:tab/>
      </w:r>
      <w:r w:rsidRPr="00325231">
        <w:rPr>
          <w:b w:val="0"/>
          <w:noProof/>
          <w:sz w:val="18"/>
        </w:rPr>
        <w:fldChar w:fldCharType="begin"/>
      </w:r>
      <w:r w:rsidRPr="00325231">
        <w:rPr>
          <w:b w:val="0"/>
          <w:noProof/>
          <w:sz w:val="18"/>
        </w:rPr>
        <w:instrText xml:space="preserve"> PAGEREF _Toc364677211 \h </w:instrText>
      </w:r>
      <w:r w:rsidRPr="00325231">
        <w:rPr>
          <w:b w:val="0"/>
          <w:noProof/>
          <w:sz w:val="18"/>
        </w:rPr>
      </w:r>
      <w:r w:rsidRPr="00325231">
        <w:rPr>
          <w:b w:val="0"/>
          <w:noProof/>
          <w:sz w:val="18"/>
        </w:rPr>
        <w:fldChar w:fldCharType="separate"/>
      </w:r>
      <w:r w:rsidR="00532DA6">
        <w:rPr>
          <w:b w:val="0"/>
          <w:noProof/>
          <w:sz w:val="18"/>
        </w:rPr>
        <w:t>113</w:t>
      </w:r>
      <w:r w:rsidRPr="00325231">
        <w:rPr>
          <w:b w:val="0"/>
          <w:noProof/>
          <w:sz w:val="18"/>
        </w:rPr>
        <w:fldChar w:fldCharType="end"/>
      </w:r>
    </w:p>
    <w:p w:rsidR="00325231" w:rsidRDefault="00325231">
      <w:pPr>
        <w:pStyle w:val="TOC3"/>
        <w:rPr>
          <w:rFonts w:asciiTheme="minorHAnsi" w:eastAsiaTheme="minorEastAsia" w:hAnsiTheme="minorHAnsi" w:cstheme="minorBidi"/>
          <w:b w:val="0"/>
          <w:noProof/>
          <w:kern w:val="0"/>
          <w:szCs w:val="22"/>
        </w:rPr>
      </w:pPr>
      <w:r>
        <w:rPr>
          <w:noProof/>
        </w:rPr>
        <w:t>Endnote 3—Uncommenced amendments [none]</w:t>
      </w:r>
      <w:r w:rsidRPr="00325231">
        <w:rPr>
          <w:b w:val="0"/>
          <w:noProof/>
          <w:sz w:val="18"/>
        </w:rPr>
        <w:tab/>
      </w:r>
      <w:r w:rsidRPr="00325231">
        <w:rPr>
          <w:b w:val="0"/>
          <w:noProof/>
          <w:sz w:val="18"/>
        </w:rPr>
        <w:fldChar w:fldCharType="begin"/>
      </w:r>
      <w:r w:rsidRPr="00325231">
        <w:rPr>
          <w:b w:val="0"/>
          <w:noProof/>
          <w:sz w:val="18"/>
        </w:rPr>
        <w:instrText xml:space="preserve"> PAGEREF _Toc364677212 \h </w:instrText>
      </w:r>
      <w:r w:rsidRPr="00325231">
        <w:rPr>
          <w:b w:val="0"/>
          <w:noProof/>
          <w:sz w:val="18"/>
        </w:rPr>
      </w:r>
      <w:r w:rsidRPr="00325231">
        <w:rPr>
          <w:b w:val="0"/>
          <w:noProof/>
          <w:sz w:val="18"/>
        </w:rPr>
        <w:fldChar w:fldCharType="separate"/>
      </w:r>
      <w:r w:rsidR="00532DA6">
        <w:rPr>
          <w:b w:val="0"/>
          <w:noProof/>
          <w:sz w:val="18"/>
        </w:rPr>
        <w:t>114</w:t>
      </w:r>
      <w:r w:rsidRPr="00325231">
        <w:rPr>
          <w:b w:val="0"/>
          <w:noProof/>
          <w:sz w:val="18"/>
        </w:rPr>
        <w:fldChar w:fldCharType="end"/>
      </w:r>
    </w:p>
    <w:p w:rsidR="00325231" w:rsidRDefault="00325231">
      <w:pPr>
        <w:pStyle w:val="TOC3"/>
        <w:rPr>
          <w:rFonts w:asciiTheme="minorHAnsi" w:eastAsiaTheme="minorEastAsia" w:hAnsiTheme="minorHAnsi" w:cstheme="minorBidi"/>
          <w:b w:val="0"/>
          <w:noProof/>
          <w:kern w:val="0"/>
          <w:szCs w:val="22"/>
        </w:rPr>
      </w:pPr>
      <w:r>
        <w:rPr>
          <w:noProof/>
        </w:rPr>
        <w:t>Endnote 4—Misdescribed amendments [none]</w:t>
      </w:r>
      <w:r w:rsidRPr="00325231">
        <w:rPr>
          <w:b w:val="0"/>
          <w:noProof/>
          <w:sz w:val="18"/>
        </w:rPr>
        <w:tab/>
      </w:r>
      <w:r w:rsidRPr="00325231">
        <w:rPr>
          <w:b w:val="0"/>
          <w:noProof/>
          <w:sz w:val="18"/>
        </w:rPr>
        <w:fldChar w:fldCharType="begin"/>
      </w:r>
      <w:r w:rsidRPr="00325231">
        <w:rPr>
          <w:b w:val="0"/>
          <w:noProof/>
          <w:sz w:val="18"/>
        </w:rPr>
        <w:instrText xml:space="preserve"> PAGEREF _Toc364677213 \h </w:instrText>
      </w:r>
      <w:r w:rsidRPr="00325231">
        <w:rPr>
          <w:b w:val="0"/>
          <w:noProof/>
          <w:sz w:val="18"/>
        </w:rPr>
      </w:r>
      <w:r w:rsidRPr="00325231">
        <w:rPr>
          <w:b w:val="0"/>
          <w:noProof/>
          <w:sz w:val="18"/>
        </w:rPr>
        <w:fldChar w:fldCharType="separate"/>
      </w:r>
      <w:r w:rsidR="00532DA6">
        <w:rPr>
          <w:b w:val="0"/>
          <w:noProof/>
          <w:sz w:val="18"/>
        </w:rPr>
        <w:t>115</w:t>
      </w:r>
      <w:r w:rsidRPr="00325231">
        <w:rPr>
          <w:b w:val="0"/>
          <w:noProof/>
          <w:sz w:val="18"/>
        </w:rPr>
        <w:fldChar w:fldCharType="end"/>
      </w:r>
    </w:p>
    <w:p w:rsidR="008E1921" w:rsidRPr="00F77AEB" w:rsidRDefault="00556228" w:rsidP="008E1921">
      <w:pPr>
        <w:sectPr w:rsidR="008E1921" w:rsidRPr="00F77AEB" w:rsidSect="00D458B5">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F77AEB">
        <w:fldChar w:fldCharType="end"/>
      </w:r>
    </w:p>
    <w:p w:rsidR="00715914" w:rsidRPr="00F77AEB" w:rsidRDefault="00284302" w:rsidP="00DE5F6D">
      <w:pPr>
        <w:pStyle w:val="LongT"/>
      </w:pPr>
      <w:r w:rsidRPr="00F77AEB">
        <w:lastRenderedPageBreak/>
        <w:t>An Act</w:t>
      </w:r>
      <w:r w:rsidR="00401F37" w:rsidRPr="00F77AEB">
        <w:t xml:space="preserve"> to appropriate money out of the Consolidated Revenue Fund for certain expenditure, and for related purposes</w:t>
      </w:r>
    </w:p>
    <w:p w:rsidR="00715914" w:rsidRPr="00F77AEB" w:rsidRDefault="00715914" w:rsidP="00401F37">
      <w:pPr>
        <w:pStyle w:val="ActHead2"/>
      </w:pPr>
      <w:bookmarkStart w:id="0" w:name="_Toc364677178"/>
      <w:r w:rsidRPr="00F77AEB">
        <w:rPr>
          <w:rStyle w:val="CharPartNo"/>
        </w:rPr>
        <w:t>Part</w:t>
      </w:r>
      <w:r w:rsidR="00F77AEB" w:rsidRPr="00F77AEB">
        <w:rPr>
          <w:rStyle w:val="CharPartNo"/>
        </w:rPr>
        <w:t> </w:t>
      </w:r>
      <w:r w:rsidRPr="00F77AEB">
        <w:rPr>
          <w:rStyle w:val="CharPartNo"/>
        </w:rPr>
        <w:t>1</w:t>
      </w:r>
      <w:r w:rsidRPr="00F77AEB">
        <w:t>—</w:t>
      </w:r>
      <w:r w:rsidRPr="00F77AEB">
        <w:rPr>
          <w:rStyle w:val="CharPartText"/>
        </w:rPr>
        <w:t>Preliminary</w:t>
      </w:r>
      <w:bookmarkEnd w:id="0"/>
    </w:p>
    <w:p w:rsidR="00715914" w:rsidRPr="00F77AEB" w:rsidRDefault="00715914" w:rsidP="00401F37">
      <w:pPr>
        <w:pStyle w:val="Header"/>
      </w:pPr>
      <w:r w:rsidRPr="00F77AEB">
        <w:rPr>
          <w:rStyle w:val="CharDivNo"/>
        </w:rPr>
        <w:t xml:space="preserve"> </w:t>
      </w:r>
      <w:r w:rsidRPr="00F77AEB">
        <w:rPr>
          <w:rStyle w:val="CharDivText"/>
        </w:rPr>
        <w:t xml:space="preserve"> </w:t>
      </w:r>
    </w:p>
    <w:p w:rsidR="00715914" w:rsidRPr="00F77AEB" w:rsidRDefault="008C6BA1" w:rsidP="00401F37">
      <w:pPr>
        <w:pStyle w:val="ActHead5"/>
      </w:pPr>
      <w:bookmarkStart w:id="1" w:name="_Toc364677179"/>
      <w:r w:rsidRPr="00F77AEB">
        <w:rPr>
          <w:rStyle w:val="CharSectno"/>
        </w:rPr>
        <w:t>1</w:t>
      </w:r>
      <w:r w:rsidR="00715914" w:rsidRPr="00F77AEB">
        <w:t xml:space="preserve">  Short title</w:t>
      </w:r>
      <w:bookmarkEnd w:id="1"/>
    </w:p>
    <w:p w:rsidR="00715914" w:rsidRPr="00F77AEB" w:rsidRDefault="00715914" w:rsidP="00401F37">
      <w:pPr>
        <w:pStyle w:val="subsection"/>
      </w:pPr>
      <w:r w:rsidRPr="00F77AEB">
        <w:tab/>
      </w:r>
      <w:r w:rsidRPr="00F77AEB">
        <w:tab/>
      </w:r>
      <w:r w:rsidR="007837FC" w:rsidRPr="00F77AEB">
        <w:t xml:space="preserve">This Act may be cited as the </w:t>
      </w:r>
      <w:r w:rsidR="007837FC" w:rsidRPr="00F77AEB">
        <w:rPr>
          <w:i/>
        </w:rPr>
        <w:t>Appropriation Act (No.</w:t>
      </w:r>
      <w:r w:rsidR="00F77AEB">
        <w:rPr>
          <w:i/>
        </w:rPr>
        <w:t> </w:t>
      </w:r>
      <w:r w:rsidR="007837FC" w:rsidRPr="00F77AEB">
        <w:rPr>
          <w:i/>
        </w:rPr>
        <w:t>2) 2012</w:t>
      </w:r>
      <w:r w:rsidR="00F77AEB">
        <w:rPr>
          <w:i/>
        </w:rPr>
        <w:noBreakHyphen/>
      </w:r>
      <w:r w:rsidR="007837FC" w:rsidRPr="00F77AEB">
        <w:rPr>
          <w:i/>
        </w:rPr>
        <w:t>2013</w:t>
      </w:r>
      <w:r w:rsidRPr="00F77AEB">
        <w:t>.</w:t>
      </w:r>
    </w:p>
    <w:p w:rsidR="00C86938" w:rsidRPr="00F77AEB" w:rsidRDefault="008C6BA1" w:rsidP="00401F37">
      <w:pPr>
        <w:pStyle w:val="ActHead5"/>
      </w:pPr>
      <w:bookmarkStart w:id="2" w:name="_Toc364677180"/>
      <w:r w:rsidRPr="00F77AEB">
        <w:rPr>
          <w:rStyle w:val="CharSectno"/>
        </w:rPr>
        <w:t>2</w:t>
      </w:r>
      <w:r w:rsidR="00C86938" w:rsidRPr="00F77AEB">
        <w:t xml:space="preserve">  Commencement</w:t>
      </w:r>
      <w:bookmarkEnd w:id="2"/>
    </w:p>
    <w:p w:rsidR="00C86938" w:rsidRPr="00F77AEB" w:rsidRDefault="00C86938" w:rsidP="00401F37">
      <w:pPr>
        <w:pStyle w:val="subsection"/>
      </w:pPr>
      <w:r w:rsidRPr="00F77AEB">
        <w:tab/>
      </w:r>
      <w:r w:rsidRPr="00F77AEB">
        <w:tab/>
        <w:t>This Act commences on the day this Act receives the Royal Assent.</w:t>
      </w:r>
    </w:p>
    <w:p w:rsidR="00C86938" w:rsidRPr="00F77AEB" w:rsidRDefault="008C6BA1" w:rsidP="00401F37">
      <w:pPr>
        <w:pStyle w:val="ActHead5"/>
      </w:pPr>
      <w:bookmarkStart w:id="3" w:name="_Toc364677181"/>
      <w:r w:rsidRPr="00F77AEB">
        <w:rPr>
          <w:rStyle w:val="CharSectno"/>
        </w:rPr>
        <w:t>3</w:t>
      </w:r>
      <w:r w:rsidR="00C86938" w:rsidRPr="00F77AEB">
        <w:t xml:space="preserve">  Definitions</w:t>
      </w:r>
      <w:bookmarkEnd w:id="3"/>
    </w:p>
    <w:p w:rsidR="00C86938" w:rsidRPr="00F77AEB" w:rsidRDefault="00C86938" w:rsidP="00401F37">
      <w:pPr>
        <w:pStyle w:val="subsection"/>
      </w:pPr>
      <w:r w:rsidRPr="00F77AEB">
        <w:tab/>
      </w:r>
      <w:r w:rsidRPr="00F77AEB">
        <w:tab/>
        <w:t>In this Act:</w:t>
      </w:r>
    </w:p>
    <w:p w:rsidR="00C86938" w:rsidRPr="00F77AEB" w:rsidRDefault="00C86938" w:rsidP="00401F37">
      <w:pPr>
        <w:pStyle w:val="Definition"/>
      </w:pPr>
      <w:r w:rsidRPr="00F77AEB">
        <w:rPr>
          <w:b/>
          <w:i/>
        </w:rPr>
        <w:t>acquisition</w:t>
      </w:r>
      <w:r w:rsidRPr="00F77AEB">
        <w:t xml:space="preserve"> has the same meaning as in the GST Act.</w:t>
      </w:r>
    </w:p>
    <w:p w:rsidR="00C86938" w:rsidRPr="00F77AEB" w:rsidRDefault="00C86938" w:rsidP="00401F37">
      <w:pPr>
        <w:pStyle w:val="Definition"/>
      </w:pPr>
      <w:r w:rsidRPr="00F77AEB">
        <w:rPr>
          <w:b/>
          <w:i/>
        </w:rPr>
        <w:t>administered assets and liabilities item</w:t>
      </w:r>
      <w:r w:rsidRPr="00F77AEB">
        <w:t xml:space="preserve"> means an amount set out in Schedule</w:t>
      </w:r>
      <w:r w:rsidR="00F77AEB">
        <w:t> </w:t>
      </w:r>
      <w:r w:rsidRPr="00F77AEB">
        <w:t>2 in relation to an Agency opposite the heading “Administered Assets and Liabilities”.</w:t>
      </w:r>
    </w:p>
    <w:p w:rsidR="00C86938" w:rsidRPr="00F77AEB" w:rsidRDefault="00C86938" w:rsidP="00401F37">
      <w:pPr>
        <w:pStyle w:val="Definition"/>
      </w:pPr>
      <w:r w:rsidRPr="00F77AEB">
        <w:rPr>
          <w:b/>
          <w:i/>
        </w:rPr>
        <w:t>administered item</w:t>
      </w:r>
      <w:r w:rsidRPr="00F77AEB">
        <w:t xml:space="preserve"> means an amount set out in Schedule</w:t>
      </w:r>
      <w:r w:rsidR="00F77AEB">
        <w:t> </w:t>
      </w:r>
      <w:r w:rsidRPr="00F77AEB">
        <w:t>2 opposite an outcome for an Agency under the heading “New Administered Outcomes”.</w:t>
      </w:r>
    </w:p>
    <w:p w:rsidR="00C86938" w:rsidRPr="00F77AEB" w:rsidRDefault="00C86938" w:rsidP="00401F37">
      <w:pPr>
        <w:pStyle w:val="Definition"/>
      </w:pPr>
      <w:r w:rsidRPr="00F77AEB">
        <w:rPr>
          <w:b/>
          <w:i/>
        </w:rPr>
        <w:t>Agency</w:t>
      </w:r>
      <w:r w:rsidRPr="00F77AEB">
        <w:t xml:space="preserve"> means:</w:t>
      </w:r>
    </w:p>
    <w:p w:rsidR="00C86938" w:rsidRPr="00F77AEB" w:rsidRDefault="00C86938" w:rsidP="00401F37">
      <w:pPr>
        <w:pStyle w:val="paragraph"/>
      </w:pPr>
      <w:r w:rsidRPr="00F77AEB">
        <w:tab/>
        <w:t>(a)</w:t>
      </w:r>
      <w:r w:rsidRPr="00F77AEB">
        <w:tab/>
        <w:t xml:space="preserve">an Agency within the meaning of the </w:t>
      </w:r>
      <w:r w:rsidRPr="00F77AEB">
        <w:rPr>
          <w:i/>
        </w:rPr>
        <w:t>Financial Management and Accountability Act 1997</w:t>
      </w:r>
      <w:r w:rsidRPr="00F77AEB">
        <w:t>; or</w:t>
      </w:r>
    </w:p>
    <w:p w:rsidR="00C86938" w:rsidRPr="00F77AEB" w:rsidRDefault="00C86938" w:rsidP="00401F37">
      <w:pPr>
        <w:pStyle w:val="paragraph"/>
      </w:pPr>
      <w:r w:rsidRPr="00F77AEB">
        <w:tab/>
        <w:t>(b)</w:t>
      </w:r>
      <w:r w:rsidRPr="00F77AEB">
        <w:tab/>
        <w:t>the High Court of Australia.</w:t>
      </w:r>
    </w:p>
    <w:p w:rsidR="00C86938" w:rsidRPr="00F77AEB" w:rsidRDefault="00C86938" w:rsidP="00401F37">
      <w:pPr>
        <w:pStyle w:val="Definition"/>
        <w:rPr>
          <w:b/>
          <w:i/>
        </w:rPr>
      </w:pPr>
      <w:r w:rsidRPr="00F77AEB">
        <w:rPr>
          <w:b/>
          <w:i/>
        </w:rPr>
        <w:t>CAC Act body</w:t>
      </w:r>
      <w:r w:rsidRPr="00F77AEB">
        <w:t xml:space="preserve"> means:</w:t>
      </w:r>
    </w:p>
    <w:p w:rsidR="00C86938" w:rsidRPr="00F77AEB" w:rsidRDefault="00C86938" w:rsidP="00401F37">
      <w:pPr>
        <w:pStyle w:val="paragraph"/>
      </w:pPr>
      <w:r w:rsidRPr="00F77AEB">
        <w:tab/>
        <w:t>(a)</w:t>
      </w:r>
      <w:r w:rsidRPr="00F77AEB">
        <w:tab/>
        <w:t xml:space="preserve">a Commonwealth authority within the meaning of the </w:t>
      </w:r>
      <w:r w:rsidRPr="00F77AEB">
        <w:rPr>
          <w:i/>
        </w:rPr>
        <w:t>Commonwealth Authorities and Companies Act 1997</w:t>
      </w:r>
      <w:r w:rsidRPr="00F77AEB">
        <w:t>; or</w:t>
      </w:r>
    </w:p>
    <w:p w:rsidR="00C86938" w:rsidRPr="00F77AEB" w:rsidRDefault="00C86938" w:rsidP="00401F37">
      <w:pPr>
        <w:pStyle w:val="paragraph"/>
      </w:pPr>
      <w:r w:rsidRPr="00F77AEB">
        <w:lastRenderedPageBreak/>
        <w:tab/>
        <w:t>(b)</w:t>
      </w:r>
      <w:r w:rsidRPr="00F77AEB">
        <w:tab/>
        <w:t xml:space="preserve">a Commonwealth company within the meaning of the </w:t>
      </w:r>
      <w:r w:rsidRPr="00F77AEB">
        <w:rPr>
          <w:i/>
        </w:rPr>
        <w:t>Commonwealth Authorities and Companies Act 1997</w:t>
      </w:r>
      <w:r w:rsidRPr="00F77AEB">
        <w:t>.</w:t>
      </w:r>
    </w:p>
    <w:p w:rsidR="00C86938" w:rsidRPr="00F77AEB" w:rsidRDefault="00C86938" w:rsidP="00401F37">
      <w:pPr>
        <w:pStyle w:val="Definition"/>
        <w:rPr>
          <w:b/>
          <w:i/>
        </w:rPr>
      </w:pPr>
      <w:r w:rsidRPr="00F77AEB">
        <w:rPr>
          <w:b/>
          <w:i/>
        </w:rPr>
        <w:t>CAC Act body payment item</w:t>
      </w:r>
      <w:r w:rsidRPr="00F77AEB">
        <w:t xml:space="preserve"> means the amount set out in Schedule</w:t>
      </w:r>
      <w:r w:rsidR="00F77AEB">
        <w:t> </w:t>
      </w:r>
      <w:r w:rsidRPr="00F77AEB">
        <w:t>2 in relation to a CAC Act body under the heading “Non</w:t>
      </w:r>
      <w:r w:rsidR="00F77AEB">
        <w:noBreakHyphen/>
      </w:r>
      <w:r w:rsidRPr="00F77AEB">
        <w:t>operating”.</w:t>
      </w:r>
    </w:p>
    <w:p w:rsidR="00C86938" w:rsidRPr="00F77AEB" w:rsidRDefault="00C86938" w:rsidP="00401F37">
      <w:pPr>
        <w:pStyle w:val="Definition"/>
        <w:rPr>
          <w:b/>
          <w:i/>
        </w:rPr>
      </w:pPr>
      <w:r w:rsidRPr="00F77AEB">
        <w:rPr>
          <w:b/>
          <w:i/>
        </w:rPr>
        <w:t xml:space="preserve">Chief Executive </w:t>
      </w:r>
      <w:r w:rsidRPr="00F77AEB">
        <w:t xml:space="preserve">has the same meaning as in the </w:t>
      </w:r>
      <w:r w:rsidRPr="00F77AEB">
        <w:rPr>
          <w:i/>
        </w:rPr>
        <w:t>Financial Management and Accountability Act 1997</w:t>
      </w:r>
      <w:r w:rsidRPr="00F77AEB">
        <w:t>.</w:t>
      </w:r>
    </w:p>
    <w:p w:rsidR="00C86938" w:rsidRPr="00F77AEB" w:rsidRDefault="00C86938" w:rsidP="00401F37">
      <w:pPr>
        <w:pStyle w:val="Definition"/>
      </w:pPr>
      <w:r w:rsidRPr="00F77AEB">
        <w:rPr>
          <w:b/>
          <w:i/>
        </w:rPr>
        <w:t>current year</w:t>
      </w:r>
      <w:r w:rsidRPr="00F77AEB">
        <w:t xml:space="preserve"> means the financial year ending on 30</w:t>
      </w:r>
      <w:r w:rsidR="00F77AEB">
        <w:t> </w:t>
      </w:r>
      <w:r w:rsidRPr="00F77AEB">
        <w:t>June 201</w:t>
      </w:r>
      <w:r w:rsidR="002C5B1D" w:rsidRPr="00F77AEB">
        <w:t>3</w:t>
      </w:r>
      <w:r w:rsidRPr="00F77AEB">
        <w:t>.</w:t>
      </w:r>
    </w:p>
    <w:p w:rsidR="00C86938" w:rsidRPr="00F77AEB" w:rsidRDefault="00C86938" w:rsidP="00401F37">
      <w:pPr>
        <w:pStyle w:val="Definition"/>
      </w:pPr>
      <w:r w:rsidRPr="00F77AEB">
        <w:rPr>
          <w:b/>
          <w:i/>
        </w:rPr>
        <w:t>expenditure</w:t>
      </w:r>
      <w:r w:rsidRPr="00F77AEB">
        <w:t xml:space="preserve"> means payments for expenses, acquiring assets, making loans or paying liabilities.</w:t>
      </w:r>
    </w:p>
    <w:p w:rsidR="00C86938" w:rsidRPr="00F77AEB" w:rsidRDefault="00C86938" w:rsidP="00401F37">
      <w:pPr>
        <w:pStyle w:val="Definition"/>
      </w:pPr>
      <w:r w:rsidRPr="00F77AEB">
        <w:rPr>
          <w:b/>
          <w:i/>
        </w:rPr>
        <w:t>Finance Minister</w:t>
      </w:r>
      <w:r w:rsidRPr="00F77AEB">
        <w:t xml:space="preserve"> means the Minister administering this Act.</w:t>
      </w:r>
    </w:p>
    <w:p w:rsidR="00C86938" w:rsidRPr="00F77AEB" w:rsidRDefault="00C86938" w:rsidP="00401F37">
      <w:pPr>
        <w:pStyle w:val="Definition"/>
      </w:pPr>
      <w:r w:rsidRPr="00F77AEB">
        <w:rPr>
          <w:b/>
          <w:i/>
        </w:rPr>
        <w:t>GST Act</w:t>
      </w:r>
      <w:r w:rsidRPr="00F77AEB">
        <w:t xml:space="preserve"> means the </w:t>
      </w:r>
      <w:r w:rsidRPr="00F77AEB">
        <w:rPr>
          <w:i/>
        </w:rPr>
        <w:t>A New Tax System (Goods and Services Tax) Act 1999</w:t>
      </w:r>
      <w:r w:rsidRPr="00F77AEB">
        <w:t>, as it applies because of Division</w:t>
      </w:r>
      <w:r w:rsidR="00F77AEB">
        <w:t> </w:t>
      </w:r>
      <w:r w:rsidRPr="00F77AEB">
        <w:t>177 of that Act.</w:t>
      </w:r>
    </w:p>
    <w:p w:rsidR="00C86938" w:rsidRPr="00F77AEB" w:rsidRDefault="00C86938" w:rsidP="00401F37">
      <w:pPr>
        <w:pStyle w:val="notetext"/>
      </w:pPr>
      <w:r w:rsidRPr="00F77AEB">
        <w:t>Note:</w:t>
      </w:r>
      <w:r w:rsidRPr="00F77AEB">
        <w:tab/>
        <w:t>Under Division</w:t>
      </w:r>
      <w:r w:rsidR="00F77AEB">
        <w:t> </w:t>
      </w:r>
      <w:r w:rsidRPr="00F77AEB">
        <w:t>177 of the GST Act, that Act applies notionally to the Commonwealth and Commonwealth entities. They are therefore notionally liable to pay GST, are notionally entitled to input tax credits and notionally have adjustments.</w:t>
      </w:r>
    </w:p>
    <w:p w:rsidR="00C86938" w:rsidRPr="00F77AEB" w:rsidRDefault="00C86938" w:rsidP="00401F37">
      <w:pPr>
        <w:pStyle w:val="Definition"/>
      </w:pPr>
      <w:r w:rsidRPr="00F77AEB">
        <w:rPr>
          <w:b/>
          <w:i/>
        </w:rPr>
        <w:t>GST qualifying amount</w:t>
      </w:r>
      <w:r w:rsidRPr="00F77AEB">
        <w:t xml:space="preserve"> means:</w:t>
      </w:r>
    </w:p>
    <w:p w:rsidR="00C86938" w:rsidRPr="00F77AEB" w:rsidRDefault="00C86938" w:rsidP="00401F37">
      <w:pPr>
        <w:pStyle w:val="paragraph"/>
      </w:pPr>
      <w:r w:rsidRPr="00F77AEB">
        <w:tab/>
        <w:t>(a)</w:t>
      </w:r>
      <w:r w:rsidRPr="00F77AEB">
        <w:tab/>
        <w:t>an input tax credit (within the meaning of the GST Act); or</w:t>
      </w:r>
    </w:p>
    <w:p w:rsidR="00C86938" w:rsidRPr="00F77AEB" w:rsidRDefault="00C86938" w:rsidP="00401F37">
      <w:pPr>
        <w:pStyle w:val="paragraph"/>
      </w:pPr>
      <w:r w:rsidRPr="00F77AEB">
        <w:tab/>
        <w:t>(b)</w:t>
      </w:r>
      <w:r w:rsidRPr="00F77AEB">
        <w:tab/>
        <w:t>a decreasing adjustment (within the meaning of the GST Act).</w:t>
      </w:r>
    </w:p>
    <w:p w:rsidR="00C86938" w:rsidRPr="00F77AEB" w:rsidRDefault="00C86938" w:rsidP="00401F37">
      <w:pPr>
        <w:pStyle w:val="Definition"/>
        <w:rPr>
          <w:i/>
        </w:rPr>
      </w:pPr>
      <w:r w:rsidRPr="00F77AEB">
        <w:rPr>
          <w:b/>
          <w:i/>
        </w:rPr>
        <w:t>importation</w:t>
      </w:r>
      <w:r w:rsidRPr="00F77AEB">
        <w:t xml:space="preserve"> has the same meaning as in the GST Act.</w:t>
      </w:r>
    </w:p>
    <w:p w:rsidR="00C86938" w:rsidRPr="00F77AEB" w:rsidRDefault="00C86938" w:rsidP="00401F37">
      <w:pPr>
        <w:pStyle w:val="Definition"/>
      </w:pPr>
      <w:r w:rsidRPr="00F77AEB">
        <w:rPr>
          <w:b/>
          <w:i/>
        </w:rPr>
        <w:t>item</w:t>
      </w:r>
      <w:r w:rsidRPr="00F77AEB">
        <w:t xml:space="preserve"> means any of the following:</w:t>
      </w:r>
    </w:p>
    <w:p w:rsidR="00C86938" w:rsidRPr="00F77AEB" w:rsidRDefault="00C86938" w:rsidP="00401F37">
      <w:pPr>
        <w:pStyle w:val="paragraph"/>
      </w:pPr>
      <w:r w:rsidRPr="00F77AEB">
        <w:tab/>
        <w:t>(a)</w:t>
      </w:r>
      <w:r w:rsidRPr="00F77AEB">
        <w:tab/>
        <w:t>a State, ACT, NT and local government item;</w:t>
      </w:r>
    </w:p>
    <w:p w:rsidR="00C86938" w:rsidRPr="00F77AEB" w:rsidRDefault="00C86938" w:rsidP="00401F37">
      <w:pPr>
        <w:pStyle w:val="paragraph"/>
      </w:pPr>
      <w:r w:rsidRPr="00F77AEB">
        <w:tab/>
        <w:t>(b)</w:t>
      </w:r>
      <w:r w:rsidRPr="00F77AEB">
        <w:tab/>
        <w:t>an administered item;</w:t>
      </w:r>
    </w:p>
    <w:p w:rsidR="00C86938" w:rsidRPr="00F77AEB" w:rsidRDefault="00C86938" w:rsidP="00401F37">
      <w:pPr>
        <w:pStyle w:val="paragraph"/>
      </w:pPr>
      <w:r w:rsidRPr="00F77AEB">
        <w:tab/>
        <w:t>(c)</w:t>
      </w:r>
      <w:r w:rsidRPr="00F77AEB">
        <w:tab/>
        <w:t>an administered assets and liabilities item;</w:t>
      </w:r>
    </w:p>
    <w:p w:rsidR="00C86938" w:rsidRPr="00F77AEB" w:rsidRDefault="00C86938" w:rsidP="00401F37">
      <w:pPr>
        <w:pStyle w:val="paragraph"/>
      </w:pPr>
      <w:r w:rsidRPr="00F77AEB">
        <w:tab/>
        <w:t>(d)</w:t>
      </w:r>
      <w:r w:rsidRPr="00F77AEB">
        <w:tab/>
        <w:t>an other departmental item;</w:t>
      </w:r>
    </w:p>
    <w:p w:rsidR="00C86938" w:rsidRPr="00F77AEB" w:rsidRDefault="00C86938" w:rsidP="00401F37">
      <w:pPr>
        <w:pStyle w:val="paragraph"/>
      </w:pPr>
      <w:r w:rsidRPr="00F77AEB">
        <w:tab/>
        <w:t>(e)</w:t>
      </w:r>
      <w:r w:rsidRPr="00F77AEB">
        <w:tab/>
        <w:t>a CAC Act body payment item.</w:t>
      </w:r>
    </w:p>
    <w:p w:rsidR="00C86938" w:rsidRPr="00F77AEB" w:rsidRDefault="00C86938" w:rsidP="00401F37">
      <w:pPr>
        <w:pStyle w:val="Definition"/>
      </w:pPr>
      <w:r w:rsidRPr="00F77AEB">
        <w:rPr>
          <w:b/>
          <w:i/>
        </w:rPr>
        <w:t>other departmental item</w:t>
      </w:r>
      <w:r w:rsidRPr="00F77AEB">
        <w:t xml:space="preserve"> means an amount set out in Schedule</w:t>
      </w:r>
      <w:r w:rsidR="00F77AEB">
        <w:t> </w:t>
      </w:r>
      <w:r w:rsidRPr="00F77AEB">
        <w:t>2 in relation to an Agency opposite the heading “Equity Injections”.</w:t>
      </w:r>
    </w:p>
    <w:p w:rsidR="00C86938" w:rsidRPr="00F77AEB" w:rsidRDefault="00C86938" w:rsidP="00401F37">
      <w:pPr>
        <w:pStyle w:val="Definition"/>
      </w:pPr>
      <w:r w:rsidRPr="00F77AEB">
        <w:rPr>
          <w:b/>
          <w:i/>
        </w:rPr>
        <w:lastRenderedPageBreak/>
        <w:t>Portfolio Budget Statements</w:t>
      </w:r>
      <w:r w:rsidRPr="00F77AEB">
        <w:t xml:space="preserve"> means the Portfolio Budget Statements that were tabled in the Senate or</w:t>
      </w:r>
      <w:r w:rsidRPr="00F77AEB">
        <w:rPr>
          <w:szCs w:val="22"/>
        </w:rPr>
        <w:t xml:space="preserve"> the House of Representatives in relation to the Bill for this</w:t>
      </w:r>
      <w:r w:rsidRPr="00F77AEB">
        <w:t xml:space="preserve"> Act.</w:t>
      </w:r>
    </w:p>
    <w:p w:rsidR="00C86938" w:rsidRPr="00F77AEB" w:rsidRDefault="00C86938" w:rsidP="00401F37">
      <w:pPr>
        <w:pStyle w:val="Definition"/>
      </w:pPr>
      <w:r w:rsidRPr="00F77AEB">
        <w:rPr>
          <w:b/>
          <w:i/>
        </w:rPr>
        <w:t>Portfolio Statements</w:t>
      </w:r>
      <w:r w:rsidRPr="00F77AEB">
        <w:t xml:space="preserve"> means the Portfolio Budget Statements.</w:t>
      </w:r>
    </w:p>
    <w:p w:rsidR="00C86938" w:rsidRPr="00F77AEB" w:rsidRDefault="00C86938" w:rsidP="00401F37">
      <w:pPr>
        <w:pStyle w:val="Definition"/>
      </w:pPr>
      <w:r w:rsidRPr="00F77AEB">
        <w:rPr>
          <w:b/>
          <w:i/>
        </w:rPr>
        <w:t>Special Account</w:t>
      </w:r>
      <w:r w:rsidRPr="00F77AEB">
        <w:t xml:space="preserve"> has the same meaning as in the </w:t>
      </w:r>
      <w:r w:rsidRPr="00F77AEB">
        <w:rPr>
          <w:i/>
        </w:rPr>
        <w:t>Financial Management and Accountability Act 1997</w:t>
      </w:r>
      <w:r w:rsidRPr="00F77AEB">
        <w:t>.</w:t>
      </w:r>
    </w:p>
    <w:p w:rsidR="00C86938" w:rsidRPr="00F77AEB" w:rsidRDefault="00C86938" w:rsidP="00401F37">
      <w:pPr>
        <w:pStyle w:val="Definition"/>
      </w:pPr>
      <w:r w:rsidRPr="00F77AEB">
        <w:rPr>
          <w:b/>
          <w:i/>
        </w:rPr>
        <w:t>State, ACT, NT and local government item</w:t>
      </w:r>
      <w:r w:rsidRPr="00F77AEB">
        <w:t xml:space="preserve"> means an amount set out in Schedule</w:t>
      </w:r>
      <w:r w:rsidR="00F77AEB">
        <w:t> </w:t>
      </w:r>
      <w:r w:rsidRPr="00F77AEB">
        <w:t>2 opposite an outcome for an Agency under the heading “Payments to States, ACT, NT and local government”.</w:t>
      </w:r>
    </w:p>
    <w:p w:rsidR="00C86938" w:rsidRPr="00F77AEB" w:rsidRDefault="008C6BA1" w:rsidP="00401F37">
      <w:pPr>
        <w:pStyle w:val="ActHead5"/>
      </w:pPr>
      <w:bookmarkStart w:id="4" w:name="_Toc364677182"/>
      <w:r w:rsidRPr="00F77AEB">
        <w:rPr>
          <w:rStyle w:val="CharSectno"/>
        </w:rPr>
        <w:t>4</w:t>
      </w:r>
      <w:r w:rsidR="00C86938" w:rsidRPr="00F77AEB">
        <w:t xml:space="preserve">  Portfolio Statements</w:t>
      </w:r>
      <w:bookmarkEnd w:id="4"/>
    </w:p>
    <w:p w:rsidR="00C86938" w:rsidRPr="00F77AEB" w:rsidRDefault="00C86938" w:rsidP="00401F37">
      <w:pPr>
        <w:pStyle w:val="subsection"/>
      </w:pPr>
      <w:r w:rsidRPr="00F77AEB">
        <w:tab/>
      </w:r>
      <w:r w:rsidRPr="00F77AEB">
        <w:tab/>
        <w:t>The Portfolio Statements are hereby declared to be relevant documents for the purposes of section</w:t>
      </w:r>
      <w:r w:rsidR="00F77AEB">
        <w:t> </w:t>
      </w:r>
      <w:r w:rsidRPr="00F77AEB">
        <w:t xml:space="preserve">15AB of the </w:t>
      </w:r>
      <w:r w:rsidRPr="00F77AEB">
        <w:rPr>
          <w:i/>
        </w:rPr>
        <w:t>Acts Interpretation Act 1901</w:t>
      </w:r>
      <w:r w:rsidRPr="00F77AEB">
        <w:t>.</w:t>
      </w:r>
    </w:p>
    <w:p w:rsidR="00C86938" w:rsidRPr="00F77AEB" w:rsidRDefault="00C86938" w:rsidP="00401F37">
      <w:pPr>
        <w:pStyle w:val="notetext"/>
      </w:pPr>
      <w:r w:rsidRPr="00F77AEB">
        <w:t>Note:</w:t>
      </w:r>
      <w:r w:rsidRPr="00F77AEB">
        <w:tab/>
        <w:t>See paragraph</w:t>
      </w:r>
      <w:r w:rsidR="00F77AEB">
        <w:t> </w:t>
      </w:r>
      <w:r w:rsidRPr="00F77AEB">
        <w:t xml:space="preserve">15AB(2)(g) of the </w:t>
      </w:r>
      <w:r w:rsidRPr="00F77AEB">
        <w:rPr>
          <w:i/>
        </w:rPr>
        <w:t>Acts Interpretation Act 1901</w:t>
      </w:r>
      <w:r w:rsidRPr="00F77AEB">
        <w:t>.</w:t>
      </w:r>
    </w:p>
    <w:p w:rsidR="00C86938" w:rsidRPr="00F77AEB" w:rsidRDefault="008C6BA1" w:rsidP="00401F37">
      <w:pPr>
        <w:pStyle w:val="ActHead5"/>
      </w:pPr>
      <w:bookmarkStart w:id="5" w:name="_Toc364677183"/>
      <w:r w:rsidRPr="00F77AEB">
        <w:rPr>
          <w:rStyle w:val="CharSectno"/>
        </w:rPr>
        <w:t>5</w:t>
      </w:r>
      <w:r w:rsidR="00C86938" w:rsidRPr="00F77AEB">
        <w:t xml:space="preserve">  Notional payments, receipts etc.</w:t>
      </w:r>
      <w:bookmarkEnd w:id="5"/>
    </w:p>
    <w:p w:rsidR="00C86938" w:rsidRPr="00F77AEB" w:rsidRDefault="00C86938" w:rsidP="00401F37">
      <w:pPr>
        <w:pStyle w:val="subsection"/>
      </w:pPr>
      <w:r w:rsidRPr="00F77AEB">
        <w:tab/>
      </w:r>
      <w:r w:rsidRPr="00F77AEB">
        <w:tab/>
        <w:t>For the purposes of this Act, notional transactions between Agencies are to be treated as if they were real transactions.</w:t>
      </w:r>
    </w:p>
    <w:p w:rsidR="00C86938" w:rsidRPr="00F77AEB" w:rsidRDefault="00C86938" w:rsidP="00401F37">
      <w:pPr>
        <w:pStyle w:val="notetext"/>
      </w:pPr>
      <w:r w:rsidRPr="00F77AEB">
        <w:t>Note:</w:t>
      </w:r>
      <w:r w:rsidRPr="00F77AEB">
        <w:tab/>
        <w:t>This section applies, for example, to a “payment” between Agencies that are both part of the Commonwealth. One of the effects of this section is that the payment will be debited from an appropriation for the paying Agency, even though no payment is actually made from the Consolidated Revenue Fund.</w:t>
      </w:r>
    </w:p>
    <w:p w:rsidR="00C86938" w:rsidRPr="00F77AEB" w:rsidRDefault="00C86938" w:rsidP="00450EF6">
      <w:pPr>
        <w:pStyle w:val="ActHead2"/>
        <w:pageBreakBefore/>
      </w:pPr>
      <w:bookmarkStart w:id="6" w:name="_Toc364677184"/>
      <w:r w:rsidRPr="00F77AEB">
        <w:rPr>
          <w:rStyle w:val="CharPartNo"/>
        </w:rPr>
        <w:lastRenderedPageBreak/>
        <w:t>Part</w:t>
      </w:r>
      <w:r w:rsidR="00F77AEB" w:rsidRPr="00F77AEB">
        <w:rPr>
          <w:rStyle w:val="CharPartNo"/>
        </w:rPr>
        <w:t> </w:t>
      </w:r>
      <w:r w:rsidRPr="00F77AEB">
        <w:rPr>
          <w:rStyle w:val="CharPartNo"/>
        </w:rPr>
        <w:t>2</w:t>
      </w:r>
      <w:r w:rsidRPr="00F77AEB">
        <w:t>—</w:t>
      </w:r>
      <w:r w:rsidRPr="00F77AEB">
        <w:rPr>
          <w:rStyle w:val="CharPartText"/>
        </w:rPr>
        <w:t>Appropriation items</w:t>
      </w:r>
      <w:bookmarkEnd w:id="6"/>
    </w:p>
    <w:p w:rsidR="00C86938" w:rsidRPr="00F77AEB" w:rsidRDefault="00C86938" w:rsidP="00401F37">
      <w:pPr>
        <w:pStyle w:val="Header"/>
      </w:pPr>
      <w:r w:rsidRPr="00F77AEB">
        <w:rPr>
          <w:rStyle w:val="CharDivNo"/>
        </w:rPr>
        <w:t xml:space="preserve"> </w:t>
      </w:r>
      <w:r w:rsidRPr="00F77AEB">
        <w:rPr>
          <w:rStyle w:val="CharDivText"/>
        </w:rPr>
        <w:t xml:space="preserve"> </w:t>
      </w:r>
    </w:p>
    <w:p w:rsidR="00C86938" w:rsidRPr="00F77AEB" w:rsidRDefault="008C6BA1" w:rsidP="00401F37">
      <w:pPr>
        <w:pStyle w:val="ActHead5"/>
      </w:pPr>
      <w:bookmarkStart w:id="7" w:name="_Toc364677185"/>
      <w:r w:rsidRPr="00F77AEB">
        <w:rPr>
          <w:rStyle w:val="CharSectno"/>
        </w:rPr>
        <w:t>6</w:t>
      </w:r>
      <w:r w:rsidR="00C86938" w:rsidRPr="00F77AEB">
        <w:t xml:space="preserve">  Summary of appropriations</w:t>
      </w:r>
      <w:bookmarkEnd w:id="7"/>
    </w:p>
    <w:p w:rsidR="00C86938" w:rsidRPr="00F77AEB" w:rsidRDefault="00C86938" w:rsidP="00401F37">
      <w:pPr>
        <w:pStyle w:val="subsection"/>
      </w:pPr>
      <w:r w:rsidRPr="00F77AEB">
        <w:tab/>
      </w:r>
      <w:r w:rsidRPr="00F77AEB">
        <w:tab/>
        <w:t>The total of the items specified in Schedule</w:t>
      </w:r>
      <w:r w:rsidR="00F77AEB">
        <w:t> </w:t>
      </w:r>
      <w:r w:rsidRPr="00F77AEB">
        <w:t>2 is $</w:t>
      </w:r>
      <w:r w:rsidR="006A007D" w:rsidRPr="00F77AEB">
        <w:t>7,246,259,000</w:t>
      </w:r>
      <w:r w:rsidRPr="00F77AEB">
        <w:t>.</w:t>
      </w:r>
    </w:p>
    <w:p w:rsidR="00C86938" w:rsidRPr="00F77AEB" w:rsidRDefault="00C86938" w:rsidP="00401F37">
      <w:pPr>
        <w:pStyle w:val="notetext"/>
      </w:pPr>
      <w:r w:rsidRPr="00F77AEB">
        <w:t>Note 1:</w:t>
      </w:r>
      <w:r w:rsidRPr="00F77AEB">
        <w:tab/>
        <w:t>Items in Schedule</w:t>
      </w:r>
      <w:r w:rsidR="00F77AEB">
        <w:t> </w:t>
      </w:r>
      <w:r w:rsidRPr="00F77AEB">
        <w:t>2 can be adjusted under Part</w:t>
      </w:r>
      <w:r w:rsidR="00F77AEB">
        <w:t> </w:t>
      </w:r>
      <w:r w:rsidRPr="00F77AEB">
        <w:t>3 of this Act.</w:t>
      </w:r>
    </w:p>
    <w:p w:rsidR="00C86938" w:rsidRPr="00F77AEB" w:rsidRDefault="00C86938" w:rsidP="00401F37">
      <w:pPr>
        <w:pStyle w:val="notetext"/>
      </w:pPr>
      <w:r w:rsidRPr="00F77AEB">
        <w:t>Note 2:</w:t>
      </w:r>
      <w:r w:rsidRPr="00F77AEB">
        <w:tab/>
        <w:t>Sections</w:t>
      </w:r>
      <w:r w:rsidR="00F77AEB">
        <w:t> </w:t>
      </w:r>
      <w:r w:rsidRPr="00F77AEB">
        <w:t xml:space="preserve">30 to 32 of the </w:t>
      </w:r>
      <w:r w:rsidRPr="00F77AEB">
        <w:rPr>
          <w:i/>
        </w:rPr>
        <w:t>Financial Management and Accountability Act 1997</w:t>
      </w:r>
      <w:r w:rsidRPr="00F77AEB">
        <w:t xml:space="preserve"> also provide for adjustments of amounts appropriated by this Act.</w:t>
      </w:r>
    </w:p>
    <w:p w:rsidR="00C86938" w:rsidRPr="00F77AEB" w:rsidRDefault="008C6BA1" w:rsidP="00401F37">
      <w:pPr>
        <w:pStyle w:val="ActHead5"/>
      </w:pPr>
      <w:bookmarkStart w:id="8" w:name="_Toc364677186"/>
      <w:r w:rsidRPr="00F77AEB">
        <w:rPr>
          <w:rStyle w:val="CharSectno"/>
        </w:rPr>
        <w:t>7</w:t>
      </w:r>
      <w:r w:rsidR="00C86938" w:rsidRPr="00F77AEB">
        <w:t xml:space="preserve">  State, ACT, NT and local government items</w:t>
      </w:r>
      <w:bookmarkEnd w:id="8"/>
    </w:p>
    <w:p w:rsidR="00C86938" w:rsidRPr="00F77AEB" w:rsidRDefault="00C86938" w:rsidP="00401F37">
      <w:pPr>
        <w:pStyle w:val="subsection"/>
      </w:pPr>
      <w:r w:rsidRPr="00F77AEB">
        <w:tab/>
        <w:t>(1)</w:t>
      </w:r>
      <w:r w:rsidRPr="00F77AEB">
        <w:tab/>
        <w:t>The amount specified in a State, ACT, NT and local government item for an outcome for an Agency may be applied for the purpose of making payments to or for the States, the Australian Capital Territory, the Northern Territory and local government authorities for the purpose of contributing to achieving that outcome.</w:t>
      </w:r>
    </w:p>
    <w:p w:rsidR="00C86938" w:rsidRPr="00F77AEB" w:rsidRDefault="00C86938" w:rsidP="00401F37">
      <w:pPr>
        <w:pStyle w:val="notetext"/>
      </w:pPr>
      <w:r w:rsidRPr="00F77AEB">
        <w:t>Note:</w:t>
      </w:r>
      <w:r w:rsidRPr="00F77AEB">
        <w:tab/>
        <w:t xml:space="preserve">The Finance Minister manages the expenditure of public money through the issue of drawing rights under the </w:t>
      </w:r>
      <w:r w:rsidRPr="00F77AEB">
        <w:rPr>
          <w:i/>
        </w:rPr>
        <w:t>Financial Management and Accountability Act 1997</w:t>
      </w:r>
      <w:r w:rsidRPr="00F77AEB">
        <w:t>.</w:t>
      </w:r>
    </w:p>
    <w:p w:rsidR="00C86938" w:rsidRPr="00F77AEB" w:rsidRDefault="00C86938" w:rsidP="00401F37">
      <w:pPr>
        <w:pStyle w:val="subsection"/>
      </w:pPr>
      <w:r w:rsidRPr="00F77AEB">
        <w:tab/>
        <w:t>(2)</w:t>
      </w:r>
      <w:r w:rsidRPr="00F77AEB">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C86938" w:rsidRPr="00F77AEB" w:rsidRDefault="008C6BA1" w:rsidP="00401F37">
      <w:pPr>
        <w:pStyle w:val="ActHead5"/>
      </w:pPr>
      <w:bookmarkStart w:id="9" w:name="_Toc364677187"/>
      <w:r w:rsidRPr="00F77AEB">
        <w:rPr>
          <w:rStyle w:val="CharSectno"/>
        </w:rPr>
        <w:t>8</w:t>
      </w:r>
      <w:r w:rsidR="00C86938" w:rsidRPr="00F77AEB">
        <w:t xml:space="preserve">  Administered items</w:t>
      </w:r>
      <w:bookmarkEnd w:id="9"/>
    </w:p>
    <w:p w:rsidR="00C86938" w:rsidRPr="00F77AEB" w:rsidRDefault="00C86938" w:rsidP="00401F37">
      <w:pPr>
        <w:pStyle w:val="subsection"/>
      </w:pPr>
      <w:r w:rsidRPr="00F77AEB">
        <w:tab/>
        <w:t>(1)</w:t>
      </w:r>
      <w:r w:rsidRPr="00F77AEB">
        <w:tab/>
        <w:t>The amount specified in an administered item for an outcome for an Agency may be applied for expenditure for the purpose of contributing to achieving that outcome.</w:t>
      </w:r>
    </w:p>
    <w:p w:rsidR="00C86938" w:rsidRPr="00F77AEB" w:rsidRDefault="00C86938" w:rsidP="00401F37">
      <w:pPr>
        <w:pStyle w:val="notetext"/>
      </w:pPr>
      <w:r w:rsidRPr="00F77AEB">
        <w:t>Note:</w:t>
      </w:r>
      <w:r w:rsidRPr="00F77AEB">
        <w:tab/>
        <w:t xml:space="preserve">The Finance Minister manages the expenditure of public money through the issue of drawing rights under the </w:t>
      </w:r>
      <w:r w:rsidRPr="00F77AEB">
        <w:rPr>
          <w:i/>
        </w:rPr>
        <w:t>Financial Management and Accountability Act 1997</w:t>
      </w:r>
      <w:r w:rsidRPr="00F77AEB">
        <w:t>.</w:t>
      </w:r>
    </w:p>
    <w:p w:rsidR="00C86938" w:rsidRPr="00F77AEB" w:rsidRDefault="00C86938" w:rsidP="00401F37">
      <w:pPr>
        <w:pStyle w:val="subsection"/>
      </w:pPr>
      <w:r w:rsidRPr="00F77AEB">
        <w:tab/>
        <w:t>(2)</w:t>
      </w:r>
      <w:r w:rsidRPr="00F77AEB">
        <w:tab/>
        <w:t xml:space="preserve">If the Portfolio Statements indicate that activities of a particular kind were intended to be treated as activities in respect of a </w:t>
      </w:r>
      <w:r w:rsidRPr="00F77AEB">
        <w:lastRenderedPageBreak/>
        <w:t>particular outcome, then expenditure for the purpose of carrying out those activities is taken to be expenditure for the purpose of contributing to achieving the outcome.</w:t>
      </w:r>
    </w:p>
    <w:p w:rsidR="00C86938" w:rsidRPr="00F77AEB" w:rsidRDefault="008C6BA1" w:rsidP="00401F37">
      <w:pPr>
        <w:pStyle w:val="ActHead5"/>
      </w:pPr>
      <w:bookmarkStart w:id="10" w:name="_Toc364677188"/>
      <w:r w:rsidRPr="00F77AEB">
        <w:rPr>
          <w:rStyle w:val="CharSectno"/>
        </w:rPr>
        <w:t>9</w:t>
      </w:r>
      <w:r w:rsidR="00C86938" w:rsidRPr="00F77AEB">
        <w:t xml:space="preserve">  Administered assets and liabilities items</w:t>
      </w:r>
      <w:bookmarkEnd w:id="10"/>
    </w:p>
    <w:p w:rsidR="00C86938" w:rsidRPr="00F77AEB" w:rsidRDefault="00C86938" w:rsidP="00401F37">
      <w:pPr>
        <w:pStyle w:val="subsection"/>
      </w:pPr>
      <w:r w:rsidRPr="00F77AEB">
        <w:tab/>
        <w:t>(1)</w:t>
      </w:r>
      <w:r w:rsidRPr="00F77AEB">
        <w:tab/>
        <w:t>The amount specified in an administered assets and liabilities item for an Agency may be applied for expenditure for the purpose of contributing to achieving any outcome specified for the Agency:</w:t>
      </w:r>
    </w:p>
    <w:p w:rsidR="00C86938" w:rsidRPr="00F77AEB" w:rsidRDefault="00C86938" w:rsidP="00401F37">
      <w:pPr>
        <w:pStyle w:val="paragraph"/>
      </w:pPr>
      <w:r w:rsidRPr="00F77AEB">
        <w:tab/>
        <w:t>(a)</w:t>
      </w:r>
      <w:r w:rsidRPr="00F77AEB">
        <w:tab/>
        <w:t>in Schedule</w:t>
      </w:r>
      <w:r w:rsidR="00F77AEB">
        <w:t> </w:t>
      </w:r>
      <w:r w:rsidRPr="00F77AEB">
        <w:t>2 to this Act; or</w:t>
      </w:r>
    </w:p>
    <w:p w:rsidR="00C86938" w:rsidRPr="00F77AEB" w:rsidRDefault="00C86938" w:rsidP="00401F37">
      <w:pPr>
        <w:pStyle w:val="paragraph"/>
      </w:pPr>
      <w:r w:rsidRPr="00F77AEB">
        <w:tab/>
        <w:t>(b)</w:t>
      </w:r>
      <w:r w:rsidRPr="00F77AEB">
        <w:tab/>
        <w:t>in Schedule</w:t>
      </w:r>
      <w:r w:rsidR="00F77AEB">
        <w:t> </w:t>
      </w:r>
      <w:r w:rsidRPr="00F77AEB">
        <w:t xml:space="preserve">1 to the </w:t>
      </w:r>
      <w:r w:rsidRPr="00F77AEB">
        <w:rPr>
          <w:i/>
        </w:rPr>
        <w:t>Appropriation Act (No.</w:t>
      </w:r>
      <w:r w:rsidR="00F77AEB">
        <w:rPr>
          <w:i/>
        </w:rPr>
        <w:t> </w:t>
      </w:r>
      <w:r w:rsidRPr="00F77AEB">
        <w:rPr>
          <w:i/>
        </w:rPr>
        <w:t>1) 201</w:t>
      </w:r>
      <w:r w:rsidR="002C5B1D" w:rsidRPr="00F77AEB">
        <w:rPr>
          <w:i/>
        </w:rPr>
        <w:t>2</w:t>
      </w:r>
      <w:r w:rsidR="00F77AEB">
        <w:rPr>
          <w:i/>
        </w:rPr>
        <w:noBreakHyphen/>
      </w:r>
      <w:r w:rsidRPr="00F77AEB">
        <w:rPr>
          <w:i/>
        </w:rPr>
        <w:t>201</w:t>
      </w:r>
      <w:r w:rsidR="002C5B1D" w:rsidRPr="00F77AEB">
        <w:rPr>
          <w:i/>
        </w:rPr>
        <w:t>3</w:t>
      </w:r>
      <w:r w:rsidRPr="00F77AEB">
        <w:t>.</w:t>
      </w:r>
    </w:p>
    <w:p w:rsidR="00C86938" w:rsidRPr="00F77AEB" w:rsidRDefault="00C86938" w:rsidP="00401F37">
      <w:pPr>
        <w:pStyle w:val="notetext"/>
      </w:pPr>
      <w:r w:rsidRPr="00F77AEB">
        <w:t>Note:</w:t>
      </w:r>
      <w:r w:rsidRPr="00F77AEB">
        <w:tab/>
        <w:t xml:space="preserve">The Finance Minister manages the expenditure of public money through the issue of drawing rights under the </w:t>
      </w:r>
      <w:r w:rsidRPr="00F77AEB">
        <w:rPr>
          <w:i/>
        </w:rPr>
        <w:t>Financial Management and Accountability Act 1997</w:t>
      </w:r>
      <w:r w:rsidRPr="00F77AEB">
        <w:t>.</w:t>
      </w:r>
    </w:p>
    <w:p w:rsidR="00C86938" w:rsidRPr="00F77AEB" w:rsidRDefault="00C86938" w:rsidP="00401F37">
      <w:pPr>
        <w:pStyle w:val="subsection"/>
      </w:pPr>
      <w:r w:rsidRPr="00F77AEB">
        <w:tab/>
        <w:t>(2)</w:t>
      </w:r>
      <w:r w:rsidRPr="00F77AEB">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C86938" w:rsidRPr="00F77AEB" w:rsidRDefault="008C6BA1" w:rsidP="00401F37">
      <w:pPr>
        <w:pStyle w:val="ActHead5"/>
      </w:pPr>
      <w:bookmarkStart w:id="11" w:name="_Toc364677189"/>
      <w:r w:rsidRPr="00F77AEB">
        <w:rPr>
          <w:rStyle w:val="CharSectno"/>
        </w:rPr>
        <w:t>10</w:t>
      </w:r>
      <w:r w:rsidR="00C86938" w:rsidRPr="00F77AEB">
        <w:t xml:space="preserve">  Other departmental items</w:t>
      </w:r>
      <w:bookmarkEnd w:id="11"/>
    </w:p>
    <w:p w:rsidR="00C86938" w:rsidRPr="00F77AEB" w:rsidRDefault="00C86938" w:rsidP="00401F37">
      <w:pPr>
        <w:pStyle w:val="subsection"/>
      </w:pPr>
      <w:r w:rsidRPr="00F77AEB">
        <w:tab/>
      </w:r>
      <w:r w:rsidRPr="00F77AEB">
        <w:tab/>
        <w:t>The amount specified in an other departmental item for an Agency may be applied for the departmental expenditure of the Agency.</w:t>
      </w:r>
    </w:p>
    <w:p w:rsidR="00C86938" w:rsidRPr="00F77AEB" w:rsidRDefault="00C86938" w:rsidP="00401F37">
      <w:pPr>
        <w:pStyle w:val="notetext"/>
      </w:pPr>
      <w:r w:rsidRPr="00F77AEB">
        <w:t>Note:</w:t>
      </w:r>
      <w:r w:rsidRPr="00F77AEB">
        <w:tab/>
        <w:t xml:space="preserve">The Finance Minister manages the expenditure of public money through the issue of drawing rights under the </w:t>
      </w:r>
      <w:r w:rsidRPr="00F77AEB">
        <w:rPr>
          <w:i/>
        </w:rPr>
        <w:t>Financial Management and Accountability Act 1997</w:t>
      </w:r>
      <w:r w:rsidRPr="00F77AEB">
        <w:t>.</w:t>
      </w:r>
    </w:p>
    <w:p w:rsidR="00C86938" w:rsidRPr="00F77AEB" w:rsidRDefault="008C6BA1" w:rsidP="00401F37">
      <w:pPr>
        <w:pStyle w:val="ActHead5"/>
      </w:pPr>
      <w:bookmarkStart w:id="12" w:name="_Toc364677190"/>
      <w:r w:rsidRPr="00F77AEB">
        <w:rPr>
          <w:rStyle w:val="CharSectno"/>
        </w:rPr>
        <w:t>11</w:t>
      </w:r>
      <w:r w:rsidR="00C86938" w:rsidRPr="00F77AEB">
        <w:t xml:space="preserve">  CAC Act body payment items</w:t>
      </w:r>
      <w:bookmarkEnd w:id="12"/>
    </w:p>
    <w:p w:rsidR="00C86938" w:rsidRPr="00F77AEB" w:rsidRDefault="00C86938" w:rsidP="00401F37">
      <w:pPr>
        <w:pStyle w:val="subsection"/>
      </w:pPr>
      <w:r w:rsidRPr="00F77AEB">
        <w:tab/>
        <w:t>(1)</w:t>
      </w:r>
      <w:r w:rsidRPr="00F77AEB">
        <w:tab/>
        <w:t>The amount specified in a CAC Act body payment item for a CAC Act body may be paid to the body to be applied for the purposes of the body.</w:t>
      </w:r>
    </w:p>
    <w:p w:rsidR="00C86938" w:rsidRPr="00F77AEB" w:rsidRDefault="00C86938" w:rsidP="00401F37">
      <w:pPr>
        <w:pStyle w:val="notetext"/>
      </w:pPr>
      <w:r w:rsidRPr="00F77AEB">
        <w:t>Note:</w:t>
      </w:r>
      <w:r w:rsidRPr="00F77AEB">
        <w:tab/>
        <w:t xml:space="preserve">The Finance Minister manages the expenditure of public money through the issue of drawing rights under the </w:t>
      </w:r>
      <w:r w:rsidRPr="00F77AEB">
        <w:rPr>
          <w:i/>
        </w:rPr>
        <w:t>Financial Management and Accountability Act 1997</w:t>
      </w:r>
      <w:r w:rsidRPr="00F77AEB">
        <w:t>.</w:t>
      </w:r>
    </w:p>
    <w:p w:rsidR="00C86938" w:rsidRPr="00F77AEB" w:rsidRDefault="00C86938" w:rsidP="00401F37">
      <w:pPr>
        <w:pStyle w:val="subsection"/>
      </w:pPr>
      <w:r w:rsidRPr="00F77AEB">
        <w:tab/>
        <w:t>(2)</w:t>
      </w:r>
      <w:r w:rsidRPr="00F77AEB">
        <w:tab/>
        <w:t>If:</w:t>
      </w:r>
    </w:p>
    <w:p w:rsidR="00C86938" w:rsidRPr="00F77AEB" w:rsidRDefault="00C86938" w:rsidP="00401F37">
      <w:pPr>
        <w:pStyle w:val="paragraph"/>
      </w:pPr>
      <w:r w:rsidRPr="00F77AEB">
        <w:lastRenderedPageBreak/>
        <w:tab/>
        <w:t>(a)</w:t>
      </w:r>
      <w:r w:rsidRPr="00F77AEB">
        <w:tab/>
        <w:t>an Act provides that a CAC Act body must be paid amounts that are appropriated by the Parliament for the purposes of the body; and</w:t>
      </w:r>
    </w:p>
    <w:p w:rsidR="00C86938" w:rsidRPr="00F77AEB" w:rsidRDefault="00C86938" w:rsidP="00401F37">
      <w:pPr>
        <w:pStyle w:val="paragraph"/>
      </w:pPr>
      <w:r w:rsidRPr="00F77AEB">
        <w:tab/>
        <w:t>(b)</w:t>
      </w:r>
      <w:r w:rsidRPr="00F77AEB">
        <w:tab/>
        <w:t>Schedule</w:t>
      </w:r>
      <w:r w:rsidR="00F77AEB">
        <w:t> </w:t>
      </w:r>
      <w:r w:rsidRPr="00F77AEB">
        <w:t>2 contains a CAC Act body payment item for that body;</w:t>
      </w:r>
    </w:p>
    <w:p w:rsidR="00C86938" w:rsidRPr="00F77AEB" w:rsidRDefault="00C86938" w:rsidP="00401F37">
      <w:pPr>
        <w:pStyle w:val="subsection2"/>
      </w:pPr>
      <w:r w:rsidRPr="00F77AEB">
        <w:t>then the body must be paid the full amount specified in the item.</w:t>
      </w:r>
    </w:p>
    <w:p w:rsidR="00C86938" w:rsidRPr="00F77AEB" w:rsidRDefault="00C86938" w:rsidP="00450EF6">
      <w:pPr>
        <w:pStyle w:val="ActHead2"/>
        <w:pageBreakBefore/>
      </w:pPr>
      <w:bookmarkStart w:id="13" w:name="_Toc364677191"/>
      <w:r w:rsidRPr="00F77AEB">
        <w:rPr>
          <w:rStyle w:val="CharPartNo"/>
        </w:rPr>
        <w:lastRenderedPageBreak/>
        <w:t>Part</w:t>
      </w:r>
      <w:r w:rsidR="00F77AEB" w:rsidRPr="00F77AEB">
        <w:rPr>
          <w:rStyle w:val="CharPartNo"/>
        </w:rPr>
        <w:t> </w:t>
      </w:r>
      <w:r w:rsidRPr="00F77AEB">
        <w:rPr>
          <w:rStyle w:val="CharPartNo"/>
        </w:rPr>
        <w:t>3</w:t>
      </w:r>
      <w:r w:rsidRPr="00F77AEB">
        <w:t>—</w:t>
      </w:r>
      <w:r w:rsidRPr="00F77AEB">
        <w:rPr>
          <w:rStyle w:val="CharPartText"/>
        </w:rPr>
        <w:t>Adjusting appropriation items</w:t>
      </w:r>
      <w:bookmarkEnd w:id="13"/>
    </w:p>
    <w:p w:rsidR="00C86938" w:rsidRPr="00F77AEB" w:rsidRDefault="00C86938" w:rsidP="00401F37">
      <w:pPr>
        <w:pStyle w:val="Header"/>
      </w:pPr>
      <w:r w:rsidRPr="00F77AEB">
        <w:rPr>
          <w:rStyle w:val="CharDivNo"/>
        </w:rPr>
        <w:t xml:space="preserve"> </w:t>
      </w:r>
      <w:r w:rsidRPr="00F77AEB">
        <w:rPr>
          <w:rStyle w:val="CharDivText"/>
        </w:rPr>
        <w:t xml:space="preserve"> </w:t>
      </w:r>
    </w:p>
    <w:p w:rsidR="00C86938" w:rsidRPr="00F77AEB" w:rsidRDefault="008C6BA1" w:rsidP="00401F37">
      <w:pPr>
        <w:pStyle w:val="ActHead5"/>
      </w:pPr>
      <w:bookmarkStart w:id="14" w:name="_Toc364677192"/>
      <w:r w:rsidRPr="00F77AEB">
        <w:rPr>
          <w:rStyle w:val="CharSectno"/>
        </w:rPr>
        <w:t>12</w:t>
      </w:r>
      <w:r w:rsidR="00C86938" w:rsidRPr="00F77AEB">
        <w:t xml:space="preserve">  Reducing State, ACT, NT and local government items and administered items</w:t>
      </w:r>
      <w:bookmarkEnd w:id="14"/>
    </w:p>
    <w:p w:rsidR="00C86938" w:rsidRPr="00F77AEB" w:rsidRDefault="00C86938" w:rsidP="00401F37">
      <w:pPr>
        <w:pStyle w:val="subsection"/>
      </w:pPr>
      <w:r w:rsidRPr="00F77AEB">
        <w:tab/>
        <w:t>(1)</w:t>
      </w:r>
      <w:r w:rsidRPr="00F77AEB">
        <w:tab/>
        <w:t>If:</w:t>
      </w:r>
    </w:p>
    <w:p w:rsidR="00C86938" w:rsidRPr="00F77AEB" w:rsidRDefault="00C86938" w:rsidP="00401F37">
      <w:pPr>
        <w:pStyle w:val="paragraph"/>
      </w:pPr>
      <w:r w:rsidRPr="00F77AEB">
        <w:tab/>
        <w:t>(a)</w:t>
      </w:r>
      <w:r w:rsidRPr="00F77AEB">
        <w:tab/>
        <w:t>an annual report for an Agency for the current year is tabled in the Parliament; and</w:t>
      </w:r>
    </w:p>
    <w:p w:rsidR="00C86938" w:rsidRPr="00F77AEB" w:rsidRDefault="00C86938" w:rsidP="00401F37">
      <w:pPr>
        <w:pStyle w:val="paragraph"/>
      </w:pPr>
      <w:r w:rsidRPr="00F77AEB">
        <w:tab/>
        <w:t>(b)</w:t>
      </w:r>
      <w:r w:rsidRPr="00F77AEB">
        <w:tab/>
        <w:t>the report specifies the amount required by an Agency in respect of:</w:t>
      </w:r>
    </w:p>
    <w:p w:rsidR="00C86938" w:rsidRPr="00F77AEB" w:rsidRDefault="00C86938" w:rsidP="00401F37">
      <w:pPr>
        <w:pStyle w:val="paragraphsub"/>
      </w:pPr>
      <w:r w:rsidRPr="00F77AEB">
        <w:tab/>
        <w:t>(i)</w:t>
      </w:r>
      <w:r w:rsidRPr="00F77AEB">
        <w:tab/>
        <w:t>a State, ACT, NT and local government item for the Agency; or</w:t>
      </w:r>
    </w:p>
    <w:p w:rsidR="00C86938" w:rsidRPr="00F77AEB" w:rsidRDefault="00C86938" w:rsidP="00401F37">
      <w:pPr>
        <w:pStyle w:val="paragraphsub"/>
      </w:pPr>
      <w:r w:rsidRPr="00F77AEB">
        <w:tab/>
        <w:t>(ii)</w:t>
      </w:r>
      <w:r w:rsidRPr="00F77AEB">
        <w:tab/>
        <w:t>an administered item for the Agency; and</w:t>
      </w:r>
    </w:p>
    <w:p w:rsidR="00C86938" w:rsidRPr="00F77AEB" w:rsidRDefault="00C86938" w:rsidP="00401F37">
      <w:pPr>
        <w:pStyle w:val="paragraph"/>
      </w:pPr>
      <w:r w:rsidRPr="00F77AEB">
        <w:tab/>
        <w:t>(c)</w:t>
      </w:r>
      <w:r w:rsidRPr="00F77AEB">
        <w:tab/>
        <w:t>the required amount is less than the amount of the item;</w:t>
      </w:r>
    </w:p>
    <w:p w:rsidR="00C86938" w:rsidRPr="00F77AEB" w:rsidRDefault="00C86938" w:rsidP="00401F37">
      <w:pPr>
        <w:pStyle w:val="subsection2"/>
      </w:pPr>
      <w:r w:rsidRPr="00F77AEB">
        <w:t>the item is taken to be reduced to the required amount.</w:t>
      </w:r>
    </w:p>
    <w:p w:rsidR="00C86938" w:rsidRPr="00F77AEB" w:rsidRDefault="00C86938" w:rsidP="00401F37">
      <w:pPr>
        <w:pStyle w:val="subsection"/>
      </w:pPr>
      <w:r w:rsidRPr="00F77AEB">
        <w:tab/>
        <w:t>(2)</w:t>
      </w:r>
      <w:r w:rsidRPr="00F77AEB">
        <w:tab/>
        <w:t>The Finance Minister may, by writing:</w:t>
      </w:r>
    </w:p>
    <w:p w:rsidR="00C86938" w:rsidRPr="00F77AEB" w:rsidRDefault="00C86938" w:rsidP="00401F37">
      <w:pPr>
        <w:pStyle w:val="paragraph"/>
      </w:pPr>
      <w:r w:rsidRPr="00F77AEB">
        <w:tab/>
        <w:t>(a)</w:t>
      </w:r>
      <w:r w:rsidRPr="00F77AEB">
        <w:tab/>
        <w:t xml:space="preserve">determine that </w:t>
      </w:r>
      <w:r w:rsidR="00F77AEB">
        <w:t>subsection (</w:t>
      </w:r>
      <w:r w:rsidRPr="00F77AEB">
        <w:t>1):</w:t>
      </w:r>
    </w:p>
    <w:p w:rsidR="00C86938" w:rsidRPr="00F77AEB" w:rsidRDefault="00C86938" w:rsidP="00401F37">
      <w:pPr>
        <w:pStyle w:val="paragraphsub"/>
      </w:pPr>
      <w:r w:rsidRPr="00F77AEB">
        <w:tab/>
        <w:t>(i)</w:t>
      </w:r>
      <w:r w:rsidRPr="00F77AEB">
        <w:tab/>
        <w:t>does not apply in relation to the item; or</w:t>
      </w:r>
    </w:p>
    <w:p w:rsidR="00C86938" w:rsidRPr="00F77AEB" w:rsidRDefault="00C86938" w:rsidP="00401F37">
      <w:pPr>
        <w:pStyle w:val="paragraphsub"/>
      </w:pPr>
      <w:r w:rsidRPr="00F77AEB">
        <w:tab/>
        <w:t>(ii)</w:t>
      </w:r>
      <w:r w:rsidRPr="00F77AEB">
        <w:tab/>
        <w:t>applies as if the amount specified in the annual report were the amount specified in the determination; or</w:t>
      </w:r>
    </w:p>
    <w:p w:rsidR="00C86938" w:rsidRPr="00F77AEB" w:rsidRDefault="00C86938" w:rsidP="00401F37">
      <w:pPr>
        <w:pStyle w:val="paragraph"/>
      </w:pPr>
      <w:r w:rsidRPr="00F77AEB">
        <w:tab/>
        <w:t>(b)</w:t>
      </w:r>
      <w:r w:rsidRPr="00F77AEB">
        <w:tab/>
        <w:t xml:space="preserve">if the report does not specify the required amount—determine an amount that is taken to be the required amount for the purposes of </w:t>
      </w:r>
      <w:r w:rsidR="00F77AEB">
        <w:t>subsection (</w:t>
      </w:r>
      <w:r w:rsidRPr="00F77AEB">
        <w:t>1).</w:t>
      </w:r>
    </w:p>
    <w:p w:rsidR="00C86938" w:rsidRPr="00F77AEB" w:rsidRDefault="00C86938" w:rsidP="00401F37">
      <w:pPr>
        <w:pStyle w:val="subsection"/>
      </w:pPr>
      <w:r w:rsidRPr="00F77AEB">
        <w:tab/>
        <w:t>(3)</w:t>
      </w:r>
      <w:r w:rsidRPr="00F77AEB">
        <w:tab/>
        <w:t xml:space="preserve">A determination made under </w:t>
      </w:r>
      <w:r w:rsidR="00F77AEB">
        <w:t>subsection (</w:t>
      </w:r>
      <w:r w:rsidRPr="00F77AEB">
        <w:t>2) is a legislative instrument and, despite subsection</w:t>
      </w:r>
      <w:r w:rsidR="00F77AEB">
        <w:t> </w:t>
      </w:r>
      <w:r w:rsidRPr="00F77AEB">
        <w:t xml:space="preserve">44(2) of the </w:t>
      </w:r>
      <w:r w:rsidRPr="00F77AEB">
        <w:rPr>
          <w:i/>
        </w:rPr>
        <w:t>Legislative Instruments Act 2003</w:t>
      </w:r>
      <w:r w:rsidRPr="00F77AEB">
        <w:t>, section</w:t>
      </w:r>
      <w:r w:rsidR="00F77AEB">
        <w:t> </w:t>
      </w:r>
      <w:r w:rsidRPr="00F77AEB">
        <w:t>42 (disallowance) of that Act applies to the determination. However, Part</w:t>
      </w:r>
      <w:r w:rsidR="00F77AEB">
        <w:t> </w:t>
      </w:r>
      <w:r w:rsidRPr="00F77AEB">
        <w:t>6 (sunsetting) of that Act does not apply to the determination.</w:t>
      </w:r>
    </w:p>
    <w:p w:rsidR="00C86938" w:rsidRPr="00F77AEB" w:rsidRDefault="008C6BA1" w:rsidP="00401F37">
      <w:pPr>
        <w:pStyle w:val="ActHead5"/>
      </w:pPr>
      <w:bookmarkStart w:id="15" w:name="_Toc364677193"/>
      <w:r w:rsidRPr="00F77AEB">
        <w:rPr>
          <w:rStyle w:val="CharSectno"/>
        </w:rPr>
        <w:t>13</w:t>
      </w:r>
      <w:r w:rsidR="00C86938" w:rsidRPr="00F77AEB">
        <w:t xml:space="preserve">  Reducing administered assets and liabilities items and other departmental items</w:t>
      </w:r>
      <w:bookmarkEnd w:id="15"/>
    </w:p>
    <w:p w:rsidR="00C86938" w:rsidRPr="00F77AEB" w:rsidRDefault="00C86938" w:rsidP="00401F37">
      <w:pPr>
        <w:pStyle w:val="subsection"/>
      </w:pPr>
      <w:r w:rsidRPr="00F77AEB">
        <w:tab/>
        <w:t>(1)</w:t>
      </w:r>
      <w:r w:rsidRPr="00F77AEB">
        <w:tab/>
        <w:t>A written request to reduce an administered assets and liabilities item or an other departmental item for an Agency may be made to the Finance Minister by:</w:t>
      </w:r>
    </w:p>
    <w:p w:rsidR="00C86938" w:rsidRPr="00F77AEB" w:rsidRDefault="00C86938" w:rsidP="00401F37">
      <w:pPr>
        <w:pStyle w:val="paragraph"/>
      </w:pPr>
      <w:r w:rsidRPr="00F77AEB">
        <w:lastRenderedPageBreak/>
        <w:tab/>
        <w:t>(a)</w:t>
      </w:r>
      <w:r w:rsidRPr="00F77AEB">
        <w:tab/>
        <w:t>the Prime Minister or a Minister acting on behalf of the Prime Minister; or</w:t>
      </w:r>
    </w:p>
    <w:p w:rsidR="00C86938" w:rsidRPr="00F77AEB" w:rsidRDefault="00C86938" w:rsidP="00401F37">
      <w:pPr>
        <w:pStyle w:val="paragraph"/>
      </w:pPr>
      <w:r w:rsidRPr="00F77AEB">
        <w:tab/>
        <w:t>(b)</w:t>
      </w:r>
      <w:r w:rsidRPr="00F77AEB">
        <w:tab/>
        <w:t>the Minister who is responsible for the Agency; or</w:t>
      </w:r>
    </w:p>
    <w:p w:rsidR="00C86938" w:rsidRPr="00F77AEB" w:rsidRDefault="00C86938" w:rsidP="00401F37">
      <w:pPr>
        <w:pStyle w:val="paragraph"/>
      </w:pPr>
      <w:r w:rsidRPr="00F77AEB">
        <w:tab/>
        <w:t>(c)</w:t>
      </w:r>
      <w:r w:rsidRPr="00F77AEB">
        <w:tab/>
        <w:t>if the Finance Minister is responsible for the Agency—the Chief Executive of the Agency.</w:t>
      </w:r>
    </w:p>
    <w:p w:rsidR="00C86938" w:rsidRPr="00F77AEB" w:rsidRDefault="00C86938" w:rsidP="00401F37">
      <w:pPr>
        <w:pStyle w:val="subsection"/>
      </w:pPr>
      <w:r w:rsidRPr="00F77AEB">
        <w:tab/>
        <w:t>(2)</w:t>
      </w:r>
      <w:r w:rsidRPr="00F77AEB">
        <w:tab/>
        <w:t xml:space="preserve">If a request is made under </w:t>
      </w:r>
      <w:r w:rsidR="00F77AEB">
        <w:t>subsection (</w:t>
      </w:r>
      <w:r w:rsidRPr="00F77AEB">
        <w:t>1), the Finance Minister may, by writing, determine that the item is to be reduced by the amount specified in the request.</w:t>
      </w:r>
    </w:p>
    <w:p w:rsidR="00C86938" w:rsidRPr="00F77AEB" w:rsidRDefault="00C86938" w:rsidP="00401F37">
      <w:pPr>
        <w:pStyle w:val="subsection"/>
      </w:pPr>
      <w:r w:rsidRPr="00F77AEB">
        <w:tab/>
        <w:t>(3)</w:t>
      </w:r>
      <w:r w:rsidRPr="00F77AEB">
        <w:tab/>
        <w:t>However, the determination has no effect to the extent that it would reduce the item below nil, after subtracting amounts that have been applied under Part</w:t>
      </w:r>
      <w:r w:rsidR="00F77AEB">
        <w:t> </w:t>
      </w:r>
      <w:r w:rsidRPr="00F77AEB">
        <w:t>2 in respect of the item.</w:t>
      </w:r>
    </w:p>
    <w:p w:rsidR="00C86938" w:rsidRPr="00F77AEB" w:rsidRDefault="00C86938" w:rsidP="00401F37">
      <w:pPr>
        <w:pStyle w:val="subsection"/>
      </w:pPr>
      <w:r w:rsidRPr="00F77AEB">
        <w:tab/>
        <w:t>(4)</w:t>
      </w:r>
      <w:r w:rsidRPr="00F77AEB">
        <w:tab/>
        <w:t>The item is taken to be reduced in accordance with the determination.</w:t>
      </w:r>
    </w:p>
    <w:p w:rsidR="00C86938" w:rsidRPr="00F77AEB" w:rsidRDefault="00C86938" w:rsidP="00401F37">
      <w:pPr>
        <w:pStyle w:val="subsection"/>
      </w:pPr>
      <w:r w:rsidRPr="00F77AEB">
        <w:tab/>
        <w:t>(5)</w:t>
      </w:r>
      <w:r w:rsidRPr="00F77AEB">
        <w:tab/>
        <w:t>Despite subsection</w:t>
      </w:r>
      <w:r w:rsidR="00F77AEB">
        <w:t> </w:t>
      </w:r>
      <w:r w:rsidRPr="00F77AEB">
        <w:t xml:space="preserve">33(3) of the </w:t>
      </w:r>
      <w:r w:rsidRPr="00F77AEB">
        <w:rPr>
          <w:i/>
        </w:rPr>
        <w:t>Acts Interpretation Act 1901</w:t>
      </w:r>
      <w:r w:rsidRPr="00F77AEB">
        <w:t>, the determination must not be rescinded, revoked, amended or varied.</w:t>
      </w:r>
    </w:p>
    <w:p w:rsidR="00C86938" w:rsidRPr="00F77AEB" w:rsidRDefault="00C86938" w:rsidP="00401F37">
      <w:pPr>
        <w:pStyle w:val="subsection"/>
      </w:pPr>
      <w:r w:rsidRPr="00F77AEB">
        <w:tab/>
        <w:t>(6)</w:t>
      </w:r>
      <w:r w:rsidRPr="00F77AEB">
        <w:tab/>
        <w:t xml:space="preserve">A request made under </w:t>
      </w:r>
      <w:r w:rsidR="00F77AEB">
        <w:t>subsection (</w:t>
      </w:r>
      <w:r w:rsidRPr="00F77AEB">
        <w:t>1) is not a legislative instrument.</w:t>
      </w:r>
    </w:p>
    <w:p w:rsidR="00C86938" w:rsidRPr="00F77AEB" w:rsidRDefault="00C86938" w:rsidP="00401F37">
      <w:pPr>
        <w:pStyle w:val="subsection"/>
      </w:pPr>
      <w:r w:rsidRPr="00F77AEB">
        <w:tab/>
        <w:t>(7)</w:t>
      </w:r>
      <w:r w:rsidRPr="00F77AEB">
        <w:tab/>
        <w:t xml:space="preserve">A determination made under </w:t>
      </w:r>
      <w:r w:rsidR="00F77AEB">
        <w:t>subsection (</w:t>
      </w:r>
      <w:r w:rsidRPr="00F77AEB">
        <w:t>2) is a legislative instrument and, despite subsection</w:t>
      </w:r>
      <w:r w:rsidR="00F77AEB">
        <w:t> </w:t>
      </w:r>
      <w:r w:rsidRPr="00F77AEB">
        <w:t xml:space="preserve">44(2) of the </w:t>
      </w:r>
      <w:r w:rsidRPr="00F77AEB">
        <w:rPr>
          <w:i/>
        </w:rPr>
        <w:t>Legislative Instruments Act 2003</w:t>
      </w:r>
      <w:r w:rsidRPr="00F77AEB">
        <w:t>, section</w:t>
      </w:r>
      <w:r w:rsidR="00F77AEB">
        <w:t> </w:t>
      </w:r>
      <w:r w:rsidRPr="00F77AEB">
        <w:t>42 (disallowance) of that Act applies to the determination. However, Part</w:t>
      </w:r>
      <w:r w:rsidR="00F77AEB">
        <w:t> </w:t>
      </w:r>
      <w:r w:rsidRPr="00F77AEB">
        <w:t>6 (sunsetting) of that Act does not apply to the determination.</w:t>
      </w:r>
    </w:p>
    <w:p w:rsidR="00C86938" w:rsidRPr="00F77AEB" w:rsidRDefault="008C6BA1" w:rsidP="00401F37">
      <w:pPr>
        <w:pStyle w:val="ActHead5"/>
      </w:pPr>
      <w:bookmarkStart w:id="16" w:name="_Toc364677194"/>
      <w:r w:rsidRPr="00F77AEB">
        <w:rPr>
          <w:rStyle w:val="CharSectno"/>
        </w:rPr>
        <w:t>14</w:t>
      </w:r>
      <w:r w:rsidR="00C86938" w:rsidRPr="00F77AEB">
        <w:t xml:space="preserve">  Reducing CAC Act body payment items</w:t>
      </w:r>
      <w:bookmarkEnd w:id="16"/>
    </w:p>
    <w:p w:rsidR="00C86938" w:rsidRPr="00F77AEB" w:rsidRDefault="00C86938" w:rsidP="00401F37">
      <w:pPr>
        <w:pStyle w:val="subsection"/>
      </w:pPr>
      <w:r w:rsidRPr="00F77AEB">
        <w:tab/>
        <w:t>(1)</w:t>
      </w:r>
      <w:r w:rsidRPr="00F77AEB">
        <w:tab/>
        <w:t>A written request to reduce a CAC Act body payment item for a CAC Act body may be made to the Finance Minister by:</w:t>
      </w:r>
    </w:p>
    <w:p w:rsidR="00C86938" w:rsidRPr="00F77AEB" w:rsidRDefault="00C86938" w:rsidP="00401F37">
      <w:pPr>
        <w:pStyle w:val="paragraph"/>
      </w:pPr>
      <w:r w:rsidRPr="00F77AEB">
        <w:tab/>
        <w:t>(a)</w:t>
      </w:r>
      <w:r w:rsidRPr="00F77AEB">
        <w:tab/>
        <w:t>the Prime Minister or a Minister acting on behalf of the Prime Minister; or</w:t>
      </w:r>
    </w:p>
    <w:p w:rsidR="00C86938" w:rsidRPr="00F77AEB" w:rsidRDefault="00C86938" w:rsidP="00401F37">
      <w:pPr>
        <w:pStyle w:val="paragraph"/>
      </w:pPr>
      <w:r w:rsidRPr="00F77AEB">
        <w:tab/>
        <w:t>(b)</w:t>
      </w:r>
      <w:r w:rsidRPr="00F77AEB">
        <w:tab/>
        <w:t>the Minister who is responsible for the body; or</w:t>
      </w:r>
    </w:p>
    <w:p w:rsidR="00C86938" w:rsidRPr="00F77AEB" w:rsidRDefault="00C86938" w:rsidP="00401F37">
      <w:pPr>
        <w:pStyle w:val="paragraph"/>
      </w:pPr>
      <w:r w:rsidRPr="00F77AEB">
        <w:tab/>
        <w:t>(c)</w:t>
      </w:r>
      <w:r w:rsidRPr="00F77AEB">
        <w:tab/>
        <w:t>if the Finance Minister is responsible for the body—the Secretary of the Department.</w:t>
      </w:r>
    </w:p>
    <w:p w:rsidR="00C86938" w:rsidRPr="00F77AEB" w:rsidRDefault="00C86938" w:rsidP="00401F37">
      <w:pPr>
        <w:pStyle w:val="notetext"/>
      </w:pPr>
      <w:r w:rsidRPr="00F77AEB">
        <w:t>Note:</w:t>
      </w:r>
      <w:r w:rsidRPr="00F77AEB">
        <w:tab/>
        <w:t xml:space="preserve">For </w:t>
      </w:r>
      <w:r w:rsidRPr="00F77AEB">
        <w:rPr>
          <w:b/>
          <w:i/>
        </w:rPr>
        <w:t>Department</w:t>
      </w:r>
      <w:r w:rsidRPr="00F77AEB">
        <w:t>, see subsection</w:t>
      </w:r>
      <w:r w:rsidR="00F77AEB">
        <w:t> </w:t>
      </w:r>
      <w:r w:rsidRPr="00F77AEB">
        <w:t xml:space="preserve">19A(3) of the </w:t>
      </w:r>
      <w:r w:rsidRPr="00F77AEB">
        <w:rPr>
          <w:i/>
        </w:rPr>
        <w:t>Acts Interpretation Act 1901</w:t>
      </w:r>
      <w:r w:rsidRPr="00F77AEB">
        <w:t>.</w:t>
      </w:r>
    </w:p>
    <w:p w:rsidR="00C86938" w:rsidRPr="00F77AEB" w:rsidRDefault="00C86938" w:rsidP="00401F37">
      <w:pPr>
        <w:pStyle w:val="subsection"/>
      </w:pPr>
      <w:r w:rsidRPr="00F77AEB">
        <w:lastRenderedPageBreak/>
        <w:tab/>
        <w:t>(2)</w:t>
      </w:r>
      <w:r w:rsidRPr="00F77AEB">
        <w:tab/>
        <w:t xml:space="preserve">If a request is made under </w:t>
      </w:r>
      <w:r w:rsidR="00F77AEB">
        <w:t>subsection (</w:t>
      </w:r>
      <w:r w:rsidRPr="00F77AEB">
        <w:t>1), the Finance Minister may, by writing, determine that the item is to be reduced by the amount specified in the request.</w:t>
      </w:r>
    </w:p>
    <w:p w:rsidR="00C86938" w:rsidRPr="00F77AEB" w:rsidRDefault="00C86938" w:rsidP="00401F37">
      <w:pPr>
        <w:pStyle w:val="subsection"/>
      </w:pPr>
      <w:r w:rsidRPr="00F77AEB">
        <w:tab/>
        <w:t>(3)</w:t>
      </w:r>
      <w:r w:rsidRPr="00F77AEB">
        <w:tab/>
        <w:t>However, the determination has no effect to the extent that it would reduce the item below nil, after subtracting amounts that have been paid to the body in respect of the item.</w:t>
      </w:r>
    </w:p>
    <w:p w:rsidR="00C86938" w:rsidRPr="00F77AEB" w:rsidRDefault="00C86938" w:rsidP="00401F37">
      <w:pPr>
        <w:pStyle w:val="subsection"/>
      </w:pPr>
      <w:r w:rsidRPr="00F77AEB">
        <w:tab/>
        <w:t>(4)</w:t>
      </w:r>
      <w:r w:rsidRPr="00F77AEB">
        <w:tab/>
        <w:t>The item is taken to be reduced in accordance with the determination.</w:t>
      </w:r>
    </w:p>
    <w:p w:rsidR="00C86938" w:rsidRPr="00F77AEB" w:rsidRDefault="00C86938" w:rsidP="00401F37">
      <w:pPr>
        <w:pStyle w:val="subsection"/>
      </w:pPr>
      <w:r w:rsidRPr="00F77AEB">
        <w:tab/>
        <w:t>(5)</w:t>
      </w:r>
      <w:r w:rsidRPr="00F77AEB">
        <w:tab/>
        <w:t>Despite subsection</w:t>
      </w:r>
      <w:r w:rsidR="00F77AEB">
        <w:t> </w:t>
      </w:r>
      <w:r w:rsidRPr="00F77AEB">
        <w:t xml:space="preserve">33(3) of the </w:t>
      </w:r>
      <w:r w:rsidRPr="00F77AEB">
        <w:rPr>
          <w:i/>
        </w:rPr>
        <w:t>Acts Interpretation Act 1901</w:t>
      </w:r>
      <w:r w:rsidRPr="00F77AEB">
        <w:t>, the determination must not be rescinded, revoked, amended or varied.</w:t>
      </w:r>
    </w:p>
    <w:p w:rsidR="00C86938" w:rsidRPr="00F77AEB" w:rsidRDefault="00C86938" w:rsidP="00401F37">
      <w:pPr>
        <w:pStyle w:val="subsection"/>
      </w:pPr>
      <w:r w:rsidRPr="00F77AEB">
        <w:tab/>
        <w:t>(6)</w:t>
      </w:r>
      <w:r w:rsidRPr="00F77AEB">
        <w:tab/>
        <w:t>Subsection</w:t>
      </w:r>
      <w:r w:rsidR="00F77AEB">
        <w:t> </w:t>
      </w:r>
      <w:r w:rsidR="008C6BA1" w:rsidRPr="00F77AEB">
        <w:t>11</w:t>
      </w:r>
      <w:r w:rsidRPr="00F77AEB">
        <w:t>(2) does not limit the reduction of a CAC Act body payment item under this section.</w:t>
      </w:r>
    </w:p>
    <w:p w:rsidR="00C86938" w:rsidRPr="00F77AEB" w:rsidRDefault="00C86938" w:rsidP="00401F37">
      <w:pPr>
        <w:pStyle w:val="subsection"/>
      </w:pPr>
      <w:r w:rsidRPr="00F77AEB">
        <w:tab/>
        <w:t>(7)</w:t>
      </w:r>
      <w:r w:rsidRPr="00F77AEB">
        <w:tab/>
        <w:t xml:space="preserve">A request made under </w:t>
      </w:r>
      <w:r w:rsidR="00F77AEB">
        <w:t>subsection (</w:t>
      </w:r>
      <w:r w:rsidRPr="00F77AEB">
        <w:t>1) is not a legislative instrument.</w:t>
      </w:r>
    </w:p>
    <w:p w:rsidR="00C86938" w:rsidRPr="00F77AEB" w:rsidRDefault="00C86938" w:rsidP="00401F37">
      <w:pPr>
        <w:pStyle w:val="subsection"/>
      </w:pPr>
      <w:r w:rsidRPr="00F77AEB">
        <w:tab/>
        <w:t>(8)</w:t>
      </w:r>
      <w:r w:rsidRPr="00F77AEB">
        <w:tab/>
        <w:t xml:space="preserve">A determination made under </w:t>
      </w:r>
      <w:r w:rsidR="00F77AEB">
        <w:t>subsection (</w:t>
      </w:r>
      <w:r w:rsidRPr="00F77AEB">
        <w:t>2) is a legislative instrument and, despite subsection</w:t>
      </w:r>
      <w:r w:rsidR="00F77AEB">
        <w:t> </w:t>
      </w:r>
      <w:r w:rsidRPr="00F77AEB">
        <w:t xml:space="preserve">44(2) of the </w:t>
      </w:r>
      <w:r w:rsidRPr="00F77AEB">
        <w:rPr>
          <w:i/>
        </w:rPr>
        <w:t>Legislative Instruments Act 2003</w:t>
      </w:r>
      <w:r w:rsidRPr="00F77AEB">
        <w:t>, section</w:t>
      </w:r>
      <w:r w:rsidR="00F77AEB">
        <w:t> </w:t>
      </w:r>
      <w:r w:rsidRPr="00F77AEB">
        <w:t>42 (disallowance) of that Act applies to the determination. However, Part</w:t>
      </w:r>
      <w:r w:rsidR="00F77AEB">
        <w:t> </w:t>
      </w:r>
      <w:r w:rsidRPr="00F77AEB">
        <w:t>6 (sunsetting) of that Act does not apply to the determination.</w:t>
      </w:r>
    </w:p>
    <w:p w:rsidR="00C86938" w:rsidRPr="00F77AEB" w:rsidRDefault="008C6BA1" w:rsidP="00401F37">
      <w:pPr>
        <w:pStyle w:val="ActHead5"/>
      </w:pPr>
      <w:bookmarkStart w:id="17" w:name="_Toc364677195"/>
      <w:r w:rsidRPr="00F77AEB">
        <w:rPr>
          <w:rStyle w:val="CharSectno"/>
        </w:rPr>
        <w:t>15</w:t>
      </w:r>
      <w:r w:rsidR="00C86938" w:rsidRPr="00F77AEB">
        <w:t xml:space="preserve">  Advance to the Finance Minister</w:t>
      </w:r>
      <w:bookmarkEnd w:id="17"/>
    </w:p>
    <w:p w:rsidR="00C86938" w:rsidRPr="00F77AEB" w:rsidRDefault="00C86938" w:rsidP="00401F37">
      <w:pPr>
        <w:pStyle w:val="subsection"/>
      </w:pPr>
      <w:r w:rsidRPr="00F77AEB">
        <w:tab/>
        <w:t>(1)</w:t>
      </w:r>
      <w:r w:rsidRPr="00F77AEB">
        <w:tab/>
        <w:t>This section applies if the Finance Minister is satisfied that there is an urgent need for expenditure, in the current year, that is not provided for, or is insufficiently provided for, in Schedule</w:t>
      </w:r>
      <w:r w:rsidR="00F77AEB">
        <w:t> </w:t>
      </w:r>
      <w:r w:rsidRPr="00F77AEB">
        <w:t>2:</w:t>
      </w:r>
    </w:p>
    <w:p w:rsidR="00C86938" w:rsidRPr="00F77AEB" w:rsidRDefault="00C86938" w:rsidP="00401F37">
      <w:pPr>
        <w:pStyle w:val="paragraph"/>
      </w:pPr>
      <w:r w:rsidRPr="00F77AEB">
        <w:tab/>
        <w:t>(a)</w:t>
      </w:r>
      <w:r w:rsidRPr="00F77AEB">
        <w:tab/>
        <w:t>because of an erroneous omission or understatement; or</w:t>
      </w:r>
    </w:p>
    <w:p w:rsidR="00C86938" w:rsidRPr="00F77AEB" w:rsidRDefault="00C86938" w:rsidP="00401F37">
      <w:pPr>
        <w:pStyle w:val="paragraph"/>
      </w:pPr>
      <w:r w:rsidRPr="00F77AEB">
        <w:tab/>
        <w:t>(b)</w:t>
      </w:r>
      <w:r w:rsidRPr="00F77AEB">
        <w:tab/>
        <w:t>because the expenditure was unforeseen until after the last day on which it was practicable to provide for it in the Bill for this Act before that Bill was introduced into the House of Representatives.</w:t>
      </w:r>
    </w:p>
    <w:p w:rsidR="00C86938" w:rsidRPr="00F77AEB" w:rsidRDefault="00C86938" w:rsidP="00401F37">
      <w:pPr>
        <w:pStyle w:val="subsection"/>
      </w:pPr>
      <w:r w:rsidRPr="00F77AEB">
        <w:tab/>
        <w:t>(2)</w:t>
      </w:r>
      <w:r w:rsidRPr="00F77AEB">
        <w:tab/>
        <w:t>This Act has effect as if Schedule</w:t>
      </w:r>
      <w:r w:rsidR="00F77AEB">
        <w:t> </w:t>
      </w:r>
      <w:r w:rsidRPr="00F77AEB">
        <w:t>2 were amended, in accordance with a determination of the Finance Minister, to make provision for so much (if any) of the expenditure as the Finance Minister determines.</w:t>
      </w:r>
    </w:p>
    <w:p w:rsidR="00C86938" w:rsidRPr="00F77AEB" w:rsidRDefault="00C86938" w:rsidP="00401F37">
      <w:pPr>
        <w:pStyle w:val="subsection"/>
      </w:pPr>
      <w:r w:rsidRPr="00F77AEB">
        <w:lastRenderedPageBreak/>
        <w:tab/>
        <w:t>(3)</w:t>
      </w:r>
      <w:r w:rsidRPr="00F77AEB">
        <w:tab/>
        <w:t xml:space="preserve">The total of the amounts determined under </w:t>
      </w:r>
      <w:r w:rsidR="00F77AEB">
        <w:t>subsection (</w:t>
      </w:r>
      <w:r w:rsidRPr="00F77AEB">
        <w:t>2) cannot be more than $380 million.</w:t>
      </w:r>
    </w:p>
    <w:p w:rsidR="00C86938" w:rsidRPr="00F77AEB" w:rsidRDefault="00C86938" w:rsidP="00401F37">
      <w:pPr>
        <w:pStyle w:val="subsection"/>
      </w:pPr>
      <w:r w:rsidRPr="00F77AEB">
        <w:tab/>
        <w:t>(4)</w:t>
      </w:r>
      <w:r w:rsidRPr="00F77AEB">
        <w:tab/>
        <w:t xml:space="preserve">A determination made under </w:t>
      </w:r>
      <w:r w:rsidR="00F77AEB">
        <w:t>subsection (</w:t>
      </w:r>
      <w:r w:rsidRPr="00F77AEB">
        <w:t>2) is a legislative instrument, but neither section</w:t>
      </w:r>
      <w:r w:rsidR="00F77AEB">
        <w:t> </w:t>
      </w:r>
      <w:r w:rsidRPr="00F77AEB">
        <w:t>42 (disallowance) nor Part</w:t>
      </w:r>
      <w:r w:rsidR="00F77AEB">
        <w:t> </w:t>
      </w:r>
      <w:r w:rsidRPr="00F77AEB">
        <w:t xml:space="preserve">6 (sunsetting) of the </w:t>
      </w:r>
      <w:r w:rsidRPr="00F77AEB">
        <w:rPr>
          <w:i/>
        </w:rPr>
        <w:t>Legislative Instruments Act 2003</w:t>
      </w:r>
      <w:r w:rsidRPr="00F77AEB">
        <w:t xml:space="preserve"> applies to the determination.</w:t>
      </w:r>
    </w:p>
    <w:p w:rsidR="00C86938" w:rsidRPr="00F77AEB" w:rsidRDefault="00C86938" w:rsidP="00450EF6">
      <w:pPr>
        <w:pStyle w:val="ActHead2"/>
        <w:pageBreakBefore/>
      </w:pPr>
      <w:bookmarkStart w:id="18" w:name="_Toc364677196"/>
      <w:r w:rsidRPr="00F77AEB">
        <w:rPr>
          <w:rStyle w:val="CharPartNo"/>
        </w:rPr>
        <w:lastRenderedPageBreak/>
        <w:t>Part</w:t>
      </w:r>
      <w:r w:rsidR="00F77AEB" w:rsidRPr="00F77AEB">
        <w:rPr>
          <w:rStyle w:val="CharPartNo"/>
        </w:rPr>
        <w:t> </w:t>
      </w:r>
      <w:r w:rsidRPr="00F77AEB">
        <w:rPr>
          <w:rStyle w:val="CharPartNo"/>
        </w:rPr>
        <w:t>4</w:t>
      </w:r>
      <w:r w:rsidRPr="00F77AEB">
        <w:t>—</w:t>
      </w:r>
      <w:r w:rsidRPr="00F77AEB">
        <w:rPr>
          <w:rStyle w:val="CharPartText"/>
        </w:rPr>
        <w:t>General drawing rights limits</w:t>
      </w:r>
      <w:bookmarkEnd w:id="18"/>
    </w:p>
    <w:p w:rsidR="00C86938" w:rsidRPr="00F77AEB" w:rsidRDefault="00C86938" w:rsidP="00401F37">
      <w:pPr>
        <w:pStyle w:val="Header"/>
      </w:pPr>
      <w:r w:rsidRPr="00F77AEB">
        <w:rPr>
          <w:rStyle w:val="CharDivNo"/>
        </w:rPr>
        <w:t xml:space="preserve"> </w:t>
      </w:r>
      <w:r w:rsidRPr="00F77AEB">
        <w:rPr>
          <w:rStyle w:val="CharDivText"/>
        </w:rPr>
        <w:t xml:space="preserve"> </w:t>
      </w:r>
    </w:p>
    <w:p w:rsidR="00C86938" w:rsidRPr="00F77AEB" w:rsidRDefault="008C6BA1" w:rsidP="00401F37">
      <w:pPr>
        <w:pStyle w:val="ActHead5"/>
      </w:pPr>
      <w:bookmarkStart w:id="19" w:name="_Toc364677197"/>
      <w:r w:rsidRPr="00F77AEB">
        <w:rPr>
          <w:rStyle w:val="CharSectno"/>
        </w:rPr>
        <w:t>16</w:t>
      </w:r>
      <w:r w:rsidR="00C86938" w:rsidRPr="00F77AEB">
        <w:t xml:space="preserve">  General drawing rights limits</w:t>
      </w:r>
      <w:bookmarkEnd w:id="19"/>
    </w:p>
    <w:p w:rsidR="00C86938" w:rsidRPr="00F77AEB" w:rsidRDefault="00C86938" w:rsidP="00401F37">
      <w:pPr>
        <w:pStyle w:val="SubsectionHead"/>
      </w:pPr>
      <w:r w:rsidRPr="00F77AEB">
        <w:t>Building Australia Fund</w:t>
      </w:r>
    </w:p>
    <w:p w:rsidR="00C86938" w:rsidRPr="00F77AEB" w:rsidRDefault="00C86938" w:rsidP="00401F37">
      <w:pPr>
        <w:pStyle w:val="subsection"/>
      </w:pPr>
      <w:r w:rsidRPr="00F77AEB">
        <w:tab/>
        <w:t>(1)</w:t>
      </w:r>
      <w:r w:rsidRPr="00F77AEB">
        <w:tab/>
        <w:t>The general drawing rights limit for the current year for the purposes of section</w:t>
      </w:r>
      <w:r w:rsidR="00F77AEB">
        <w:t> </w:t>
      </w:r>
      <w:r w:rsidRPr="00F77AEB">
        <w:t xml:space="preserve">109 of the </w:t>
      </w:r>
      <w:r w:rsidRPr="00F77AEB">
        <w:rPr>
          <w:i/>
        </w:rPr>
        <w:t>Nation</w:t>
      </w:r>
      <w:r w:rsidR="00F77AEB">
        <w:rPr>
          <w:i/>
        </w:rPr>
        <w:noBreakHyphen/>
      </w:r>
      <w:r w:rsidRPr="00F77AEB">
        <w:rPr>
          <w:i/>
        </w:rPr>
        <w:t>building Funds Act 2008</w:t>
      </w:r>
      <w:r w:rsidRPr="00F77AEB">
        <w:t xml:space="preserve"> is $</w:t>
      </w:r>
      <w:r w:rsidR="00893177" w:rsidRPr="00F77AEB">
        <w:t>1,229,400,000</w:t>
      </w:r>
      <w:r w:rsidRPr="00F77AEB">
        <w:t>.</w:t>
      </w:r>
    </w:p>
    <w:p w:rsidR="00C86938" w:rsidRPr="00F77AEB" w:rsidRDefault="00C86938" w:rsidP="00401F37">
      <w:pPr>
        <w:pStyle w:val="SubsectionHead"/>
      </w:pPr>
      <w:r w:rsidRPr="00F77AEB">
        <w:t>Education Investment Fund</w:t>
      </w:r>
    </w:p>
    <w:p w:rsidR="00C86938" w:rsidRPr="00F77AEB" w:rsidRDefault="00C86938" w:rsidP="00401F37">
      <w:pPr>
        <w:pStyle w:val="subsection"/>
      </w:pPr>
      <w:r w:rsidRPr="00F77AEB">
        <w:tab/>
        <w:t>(2)</w:t>
      </w:r>
      <w:r w:rsidRPr="00F77AEB">
        <w:tab/>
        <w:t>The general drawing rights limit for the current year for the purposes of section</w:t>
      </w:r>
      <w:r w:rsidR="00F77AEB">
        <w:t> </w:t>
      </w:r>
      <w:r w:rsidRPr="00F77AEB">
        <w:t xml:space="preserve">199 of the </w:t>
      </w:r>
      <w:r w:rsidRPr="00F77AEB">
        <w:rPr>
          <w:i/>
        </w:rPr>
        <w:t>Nation</w:t>
      </w:r>
      <w:r w:rsidR="00F77AEB">
        <w:rPr>
          <w:i/>
        </w:rPr>
        <w:noBreakHyphen/>
      </w:r>
      <w:r w:rsidRPr="00F77AEB">
        <w:rPr>
          <w:i/>
        </w:rPr>
        <w:t>building Funds Act 2008</w:t>
      </w:r>
      <w:r w:rsidRPr="00F77AEB">
        <w:t xml:space="preserve"> is $</w:t>
      </w:r>
      <w:r w:rsidR="00893177" w:rsidRPr="00F77AEB">
        <w:t>683,331,000</w:t>
      </w:r>
      <w:r w:rsidRPr="00F77AEB">
        <w:t>.</w:t>
      </w:r>
    </w:p>
    <w:p w:rsidR="00C86938" w:rsidRPr="00F77AEB" w:rsidRDefault="00C86938" w:rsidP="00401F37">
      <w:pPr>
        <w:pStyle w:val="SubsectionHead"/>
      </w:pPr>
      <w:r w:rsidRPr="00F77AEB">
        <w:t>Health and Hospitals Fund</w:t>
      </w:r>
    </w:p>
    <w:p w:rsidR="00C86938" w:rsidRPr="00F77AEB" w:rsidRDefault="00C86938" w:rsidP="00401F37">
      <w:pPr>
        <w:pStyle w:val="subsection"/>
      </w:pPr>
      <w:r w:rsidRPr="00F77AEB">
        <w:tab/>
        <w:t>(3)</w:t>
      </w:r>
      <w:r w:rsidRPr="00F77AEB">
        <w:tab/>
        <w:t>The general drawing rights limit for the current year for the purposes of section</w:t>
      </w:r>
      <w:r w:rsidR="00F77AEB">
        <w:t> </w:t>
      </w:r>
      <w:r w:rsidRPr="00F77AEB">
        <w:t xml:space="preserve">267 of the </w:t>
      </w:r>
      <w:r w:rsidRPr="00F77AEB">
        <w:rPr>
          <w:i/>
        </w:rPr>
        <w:t>Nation</w:t>
      </w:r>
      <w:r w:rsidR="00F77AEB">
        <w:rPr>
          <w:i/>
        </w:rPr>
        <w:noBreakHyphen/>
      </w:r>
      <w:r w:rsidRPr="00F77AEB">
        <w:rPr>
          <w:i/>
        </w:rPr>
        <w:t>building Funds Act 2008</w:t>
      </w:r>
      <w:r w:rsidRPr="00F77AEB">
        <w:t xml:space="preserve"> is $</w:t>
      </w:r>
      <w:r w:rsidR="00893177" w:rsidRPr="00F77AEB">
        <w:t>907,141,000</w:t>
      </w:r>
      <w:r w:rsidRPr="00F77AEB">
        <w:t>.</w:t>
      </w:r>
    </w:p>
    <w:p w:rsidR="00C86938" w:rsidRPr="00F77AEB" w:rsidRDefault="00C86938" w:rsidP="00401F37">
      <w:pPr>
        <w:pStyle w:val="SubsectionHead"/>
      </w:pPr>
      <w:r w:rsidRPr="00F77AEB">
        <w:t>General purpose financial assistance</w:t>
      </w:r>
    </w:p>
    <w:p w:rsidR="00C86938" w:rsidRPr="00F77AEB" w:rsidRDefault="00C86938" w:rsidP="00401F37">
      <w:pPr>
        <w:pStyle w:val="subsection"/>
      </w:pPr>
      <w:r w:rsidRPr="00F77AEB">
        <w:tab/>
        <w:t>(4)</w:t>
      </w:r>
      <w:r w:rsidRPr="00F77AEB">
        <w:tab/>
        <w:t>The general drawing rights limit for the current year for the purposes of section</w:t>
      </w:r>
      <w:r w:rsidR="00F77AEB">
        <w:t> </w:t>
      </w:r>
      <w:r w:rsidRPr="00F77AEB">
        <w:t xml:space="preserve">9 of the </w:t>
      </w:r>
      <w:r w:rsidRPr="00F77AEB">
        <w:rPr>
          <w:i/>
        </w:rPr>
        <w:t>Federal Financial Relations Act 2009</w:t>
      </w:r>
      <w:r w:rsidRPr="00F77AEB">
        <w:t xml:space="preserve"> is $</w:t>
      </w:r>
      <w:r w:rsidR="00893177" w:rsidRPr="00F77AEB">
        <w:t>1,500,000,000</w:t>
      </w:r>
      <w:r w:rsidRPr="00F77AEB">
        <w:t>.</w:t>
      </w:r>
    </w:p>
    <w:p w:rsidR="00C86938" w:rsidRPr="00F77AEB" w:rsidRDefault="00C86938" w:rsidP="00401F37">
      <w:pPr>
        <w:pStyle w:val="SubsectionHead"/>
      </w:pPr>
      <w:r w:rsidRPr="00F77AEB">
        <w:t>National partnership payments</w:t>
      </w:r>
    </w:p>
    <w:p w:rsidR="00C86938" w:rsidRPr="00F77AEB" w:rsidRDefault="00C86938" w:rsidP="00401F37">
      <w:pPr>
        <w:pStyle w:val="subsection"/>
      </w:pPr>
      <w:r w:rsidRPr="00F77AEB">
        <w:tab/>
        <w:t>(5)</w:t>
      </w:r>
      <w:r w:rsidRPr="00F77AEB">
        <w:tab/>
        <w:t>The general drawing rights limit for the current year for the purposes of section</w:t>
      </w:r>
      <w:r w:rsidR="00F77AEB">
        <w:t> </w:t>
      </w:r>
      <w:r w:rsidRPr="00F77AEB">
        <w:t xml:space="preserve">16 of the </w:t>
      </w:r>
      <w:r w:rsidRPr="00F77AEB">
        <w:rPr>
          <w:i/>
        </w:rPr>
        <w:t>Federal Financial Relations Act 2009</w:t>
      </w:r>
      <w:r w:rsidRPr="00F77AEB">
        <w:t xml:space="preserve"> is $</w:t>
      </w:r>
      <w:r w:rsidR="00893177" w:rsidRPr="00F77AEB">
        <w:t>16,000,000,000</w:t>
      </w:r>
      <w:r w:rsidRPr="00F77AEB">
        <w:t>.</w:t>
      </w:r>
    </w:p>
    <w:p w:rsidR="00C86938" w:rsidRPr="00F77AEB" w:rsidRDefault="008C6BA1" w:rsidP="00401F37">
      <w:pPr>
        <w:pStyle w:val="ActHead5"/>
      </w:pPr>
      <w:bookmarkStart w:id="20" w:name="_Toc364677198"/>
      <w:r w:rsidRPr="00F77AEB">
        <w:rPr>
          <w:rStyle w:val="CharSectno"/>
        </w:rPr>
        <w:t>17</w:t>
      </w:r>
      <w:r w:rsidR="00C86938" w:rsidRPr="00F77AEB">
        <w:t xml:space="preserve">  Adjustments for GST</w:t>
      </w:r>
      <w:bookmarkEnd w:id="20"/>
    </w:p>
    <w:p w:rsidR="00C86938" w:rsidRPr="00F77AEB" w:rsidRDefault="00C86938" w:rsidP="00401F37">
      <w:pPr>
        <w:pStyle w:val="subsection"/>
      </w:pPr>
      <w:r w:rsidRPr="00F77AEB">
        <w:tab/>
      </w:r>
      <w:r w:rsidRPr="00F77AEB">
        <w:tab/>
        <w:t>If:</w:t>
      </w:r>
    </w:p>
    <w:p w:rsidR="00C86938" w:rsidRPr="00F77AEB" w:rsidRDefault="00C86938" w:rsidP="00401F37">
      <w:pPr>
        <w:pStyle w:val="paragraph"/>
      </w:pPr>
      <w:r w:rsidRPr="00F77AEB">
        <w:lastRenderedPageBreak/>
        <w:tab/>
        <w:t>(a)</w:t>
      </w:r>
      <w:r w:rsidRPr="00F77AEB">
        <w:tab/>
        <w:t>a payment in respect of an acquisition or importation is made in reliance on a general drawing rights limit specified in section</w:t>
      </w:r>
      <w:r w:rsidR="00F77AEB">
        <w:t> </w:t>
      </w:r>
      <w:r w:rsidR="008C6BA1" w:rsidRPr="00F77AEB">
        <w:t>16</w:t>
      </w:r>
      <w:r w:rsidRPr="00F77AEB">
        <w:t>; and</w:t>
      </w:r>
    </w:p>
    <w:p w:rsidR="00C86938" w:rsidRPr="00F77AEB" w:rsidRDefault="00C86938" w:rsidP="00401F37">
      <w:pPr>
        <w:pStyle w:val="paragraph"/>
      </w:pPr>
      <w:r w:rsidRPr="00F77AEB">
        <w:tab/>
        <w:t>(b)</w:t>
      </w:r>
      <w:r w:rsidRPr="00F77AEB">
        <w:tab/>
        <w:t>a GST qualifying amount arises for that acquisition or importation;</w:t>
      </w:r>
    </w:p>
    <w:p w:rsidR="00C86938" w:rsidRPr="00F77AEB" w:rsidRDefault="00C86938" w:rsidP="00401F37">
      <w:pPr>
        <w:pStyle w:val="subsection2"/>
      </w:pPr>
      <w:r w:rsidRPr="00F77AEB">
        <w:t>then the general drawing rights limit is increased by the amount of the GST qualifying amount.</w:t>
      </w:r>
    </w:p>
    <w:p w:rsidR="008C6BA1" w:rsidRPr="00F77AEB" w:rsidRDefault="008C6BA1" w:rsidP="00450EF6">
      <w:pPr>
        <w:pStyle w:val="ActHead2"/>
        <w:pageBreakBefore/>
      </w:pPr>
      <w:bookmarkStart w:id="21" w:name="_Toc364677199"/>
      <w:r w:rsidRPr="00F77AEB">
        <w:rPr>
          <w:rStyle w:val="CharPartNo"/>
        </w:rPr>
        <w:lastRenderedPageBreak/>
        <w:t>Part</w:t>
      </w:r>
      <w:r w:rsidR="00F77AEB" w:rsidRPr="00F77AEB">
        <w:rPr>
          <w:rStyle w:val="CharPartNo"/>
        </w:rPr>
        <w:t> </w:t>
      </w:r>
      <w:r w:rsidRPr="00F77AEB">
        <w:rPr>
          <w:rStyle w:val="CharPartNo"/>
        </w:rPr>
        <w:t>5</w:t>
      </w:r>
      <w:r w:rsidRPr="00F77AEB">
        <w:t>—</w:t>
      </w:r>
      <w:r w:rsidRPr="00F77AEB">
        <w:rPr>
          <w:rStyle w:val="CharPartText"/>
        </w:rPr>
        <w:t>Amendment of the Commonwealth Inscribed Stock Act 1911</w:t>
      </w:r>
      <w:bookmarkEnd w:id="21"/>
    </w:p>
    <w:p w:rsidR="008C6BA1" w:rsidRPr="00F77AEB" w:rsidRDefault="008C6BA1" w:rsidP="00401F37">
      <w:pPr>
        <w:pStyle w:val="Header"/>
      </w:pPr>
      <w:r w:rsidRPr="00F77AEB">
        <w:rPr>
          <w:rStyle w:val="CharDivNo"/>
        </w:rPr>
        <w:t xml:space="preserve"> </w:t>
      </w:r>
      <w:r w:rsidRPr="00F77AEB">
        <w:rPr>
          <w:rStyle w:val="CharDivText"/>
        </w:rPr>
        <w:t xml:space="preserve"> </w:t>
      </w:r>
    </w:p>
    <w:p w:rsidR="008C6BA1" w:rsidRPr="00F77AEB" w:rsidRDefault="008C6BA1" w:rsidP="00401F37">
      <w:pPr>
        <w:pStyle w:val="ActHead5"/>
      </w:pPr>
      <w:bookmarkStart w:id="22" w:name="_Toc364677200"/>
      <w:r w:rsidRPr="00F77AEB">
        <w:rPr>
          <w:rStyle w:val="CharSectno"/>
        </w:rPr>
        <w:t>18</w:t>
      </w:r>
      <w:r w:rsidRPr="00F77AEB">
        <w:t xml:space="preserve">  Amendment</w:t>
      </w:r>
      <w:bookmarkEnd w:id="22"/>
    </w:p>
    <w:p w:rsidR="008C6BA1" w:rsidRPr="00F77AEB" w:rsidRDefault="008C6BA1" w:rsidP="00401F37">
      <w:pPr>
        <w:pStyle w:val="subsection"/>
      </w:pPr>
      <w:r w:rsidRPr="00F77AEB">
        <w:tab/>
      </w:r>
      <w:r w:rsidRPr="00F77AEB">
        <w:tab/>
        <w:t>Subsection</w:t>
      </w:r>
      <w:r w:rsidR="00F77AEB">
        <w:t> </w:t>
      </w:r>
      <w:r w:rsidRPr="00F77AEB">
        <w:t xml:space="preserve">5(1) of the </w:t>
      </w:r>
      <w:r w:rsidRPr="00F77AEB">
        <w:rPr>
          <w:i/>
        </w:rPr>
        <w:t>Commonwealth Inscribed Stock Act 1911</w:t>
      </w:r>
      <w:r w:rsidRPr="00F77AEB">
        <w:t xml:space="preserve"> is amended by omitting “$250</w:t>
      </w:r>
      <w:r w:rsidR="00E67F2F" w:rsidRPr="00F77AEB">
        <w:t>” and substituting “$300</w:t>
      </w:r>
      <w:r w:rsidRPr="00F77AEB">
        <w:t>”.</w:t>
      </w:r>
    </w:p>
    <w:p w:rsidR="008C6BA1" w:rsidRPr="00F77AEB" w:rsidRDefault="008C6BA1" w:rsidP="00401F37">
      <w:pPr>
        <w:pStyle w:val="ActHead5"/>
      </w:pPr>
      <w:bookmarkStart w:id="23" w:name="_Toc364677201"/>
      <w:r w:rsidRPr="00F77AEB">
        <w:rPr>
          <w:rStyle w:val="CharSectno"/>
        </w:rPr>
        <w:t>19</w:t>
      </w:r>
      <w:r w:rsidRPr="00F77AEB">
        <w:t xml:space="preserve">  Application</w:t>
      </w:r>
      <w:bookmarkEnd w:id="23"/>
    </w:p>
    <w:p w:rsidR="008C6BA1" w:rsidRPr="00F77AEB" w:rsidRDefault="008C6BA1" w:rsidP="00401F37">
      <w:pPr>
        <w:pStyle w:val="subsection"/>
      </w:pPr>
      <w:r w:rsidRPr="00F77AEB">
        <w:tab/>
      </w:r>
      <w:r w:rsidRPr="00F77AEB">
        <w:tab/>
        <w:t>The amendment made by section</w:t>
      </w:r>
      <w:r w:rsidR="00F77AEB">
        <w:t> </w:t>
      </w:r>
      <w:r w:rsidRPr="00F77AEB">
        <w:t>18 applies to stock and securities on issue after the commencement of that section, regardless of whether the stock and securities were issued before or after the commencement of that section.</w:t>
      </w:r>
    </w:p>
    <w:p w:rsidR="00C86938" w:rsidRPr="00F77AEB" w:rsidRDefault="00C86938" w:rsidP="00450EF6">
      <w:pPr>
        <w:pStyle w:val="ActHead2"/>
        <w:pageBreakBefore/>
      </w:pPr>
      <w:bookmarkStart w:id="24" w:name="_Toc364677202"/>
      <w:r w:rsidRPr="00F77AEB">
        <w:rPr>
          <w:rStyle w:val="CharPartNo"/>
        </w:rPr>
        <w:lastRenderedPageBreak/>
        <w:t>Part</w:t>
      </w:r>
      <w:r w:rsidR="00F77AEB" w:rsidRPr="00F77AEB">
        <w:rPr>
          <w:rStyle w:val="CharPartNo"/>
        </w:rPr>
        <w:t> </w:t>
      </w:r>
      <w:r w:rsidR="008C6BA1" w:rsidRPr="00F77AEB">
        <w:rPr>
          <w:rStyle w:val="CharPartNo"/>
        </w:rPr>
        <w:t>6</w:t>
      </w:r>
      <w:r w:rsidRPr="00F77AEB">
        <w:t>—</w:t>
      </w:r>
      <w:r w:rsidRPr="00F77AEB">
        <w:rPr>
          <w:rStyle w:val="CharPartText"/>
        </w:rPr>
        <w:t>Miscellaneous</w:t>
      </w:r>
      <w:bookmarkEnd w:id="24"/>
    </w:p>
    <w:p w:rsidR="00C86938" w:rsidRPr="00F77AEB" w:rsidRDefault="00C86938" w:rsidP="00401F37">
      <w:pPr>
        <w:pStyle w:val="Header"/>
      </w:pPr>
      <w:r w:rsidRPr="00F77AEB">
        <w:rPr>
          <w:rStyle w:val="CharDivNo"/>
        </w:rPr>
        <w:t xml:space="preserve"> </w:t>
      </w:r>
      <w:r w:rsidRPr="00F77AEB">
        <w:rPr>
          <w:rStyle w:val="CharDivText"/>
        </w:rPr>
        <w:t xml:space="preserve"> </w:t>
      </w:r>
    </w:p>
    <w:p w:rsidR="00C86938" w:rsidRPr="00F77AEB" w:rsidRDefault="008C6BA1" w:rsidP="00401F37">
      <w:pPr>
        <w:pStyle w:val="ActHead5"/>
      </w:pPr>
      <w:bookmarkStart w:id="25" w:name="_Toc364677203"/>
      <w:r w:rsidRPr="00F77AEB">
        <w:rPr>
          <w:rStyle w:val="CharSectno"/>
        </w:rPr>
        <w:t>20</w:t>
      </w:r>
      <w:r w:rsidR="00C86938" w:rsidRPr="00F77AEB">
        <w:t xml:space="preserve">  Crediting amounts to Special Accounts</w:t>
      </w:r>
      <w:bookmarkEnd w:id="25"/>
    </w:p>
    <w:p w:rsidR="00C86938" w:rsidRPr="00F77AEB" w:rsidRDefault="00C86938" w:rsidP="00401F37">
      <w:pPr>
        <w:pStyle w:val="subsection"/>
      </w:pPr>
      <w:r w:rsidRPr="00F77AEB">
        <w:tab/>
      </w:r>
      <w:r w:rsidRPr="00F77AEB">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C86938" w:rsidRPr="00F77AEB" w:rsidRDefault="008C6BA1" w:rsidP="00401F37">
      <w:pPr>
        <w:pStyle w:val="ActHead5"/>
      </w:pPr>
      <w:bookmarkStart w:id="26" w:name="_Toc364677204"/>
      <w:r w:rsidRPr="00F77AEB">
        <w:rPr>
          <w:rStyle w:val="CharSectno"/>
        </w:rPr>
        <w:t>21</w:t>
      </w:r>
      <w:r w:rsidR="00C86938" w:rsidRPr="00F77AEB">
        <w:t xml:space="preserve">  Conditions etc. applying to State, ACT, NT and local government items</w:t>
      </w:r>
      <w:bookmarkEnd w:id="26"/>
    </w:p>
    <w:p w:rsidR="00C86938" w:rsidRPr="00F77AEB" w:rsidRDefault="00C86938" w:rsidP="00401F37">
      <w:pPr>
        <w:pStyle w:val="subsection"/>
      </w:pPr>
      <w:r w:rsidRPr="00F77AEB">
        <w:tab/>
        <w:t>(1)</w:t>
      </w:r>
      <w:r w:rsidRPr="00F77AEB">
        <w:tab/>
        <w:t>This section applies to any payment made out of money appropriated by a State, ACT, NT and local government item for an outcome specified in column 2 of the table in Schedule</w:t>
      </w:r>
      <w:r w:rsidR="00F77AEB">
        <w:t> </w:t>
      </w:r>
      <w:r w:rsidRPr="00F77AEB">
        <w:t>1.</w:t>
      </w:r>
    </w:p>
    <w:p w:rsidR="00C86938" w:rsidRPr="00F77AEB" w:rsidRDefault="00C86938" w:rsidP="00401F37">
      <w:pPr>
        <w:pStyle w:val="subsection"/>
      </w:pPr>
      <w:r w:rsidRPr="00F77AEB">
        <w:tab/>
        <w:t>(2)</w:t>
      </w:r>
      <w:r w:rsidRPr="00F77AEB">
        <w:tab/>
        <w:t>The payment:</w:t>
      </w:r>
    </w:p>
    <w:p w:rsidR="00C86938" w:rsidRPr="00F77AEB" w:rsidRDefault="00C86938" w:rsidP="00401F37">
      <w:pPr>
        <w:pStyle w:val="paragraph"/>
      </w:pPr>
      <w:r w:rsidRPr="00F77AEB">
        <w:tab/>
        <w:t>(a)</w:t>
      </w:r>
      <w:r w:rsidRPr="00F77AEB">
        <w:tab/>
        <w:t xml:space="preserve">must be made on the terms and conditions (if any) from time to time determined, in the way described in </w:t>
      </w:r>
      <w:r w:rsidR="00F77AEB">
        <w:t>subsection (</w:t>
      </w:r>
      <w:r w:rsidRPr="00F77AEB">
        <w:t>3), as applying to payments made:</w:t>
      </w:r>
    </w:p>
    <w:p w:rsidR="00C86938" w:rsidRPr="00F77AEB" w:rsidRDefault="00C86938" w:rsidP="00401F37">
      <w:pPr>
        <w:pStyle w:val="paragraphsub"/>
      </w:pPr>
      <w:r w:rsidRPr="00F77AEB">
        <w:tab/>
        <w:t>(i)</w:t>
      </w:r>
      <w:r w:rsidRPr="00F77AEB">
        <w:tab/>
        <w:t>in relation to the outcome; and</w:t>
      </w:r>
    </w:p>
    <w:p w:rsidR="00C86938" w:rsidRPr="00F77AEB" w:rsidRDefault="00C86938" w:rsidP="00401F37">
      <w:pPr>
        <w:pStyle w:val="paragraphsub"/>
      </w:pPr>
      <w:r w:rsidRPr="00F77AEB">
        <w:tab/>
        <w:t>(ii)</w:t>
      </w:r>
      <w:r w:rsidRPr="00F77AEB">
        <w:tab/>
        <w:t>to or for a State, the Australian Capital Territory, the Northern Territory or a local government authority; and</w:t>
      </w:r>
    </w:p>
    <w:p w:rsidR="00C86938" w:rsidRPr="00F77AEB" w:rsidRDefault="00C86938" w:rsidP="00401F37">
      <w:pPr>
        <w:pStyle w:val="paragraphsub"/>
      </w:pPr>
      <w:r w:rsidRPr="00F77AEB">
        <w:tab/>
        <w:t>(iii)</w:t>
      </w:r>
      <w:r w:rsidRPr="00F77AEB">
        <w:tab/>
        <w:t>out of money appropriated by an annual Appropriation Act; and</w:t>
      </w:r>
    </w:p>
    <w:p w:rsidR="00C86938" w:rsidRPr="00F77AEB" w:rsidRDefault="00C86938" w:rsidP="00401F37">
      <w:pPr>
        <w:pStyle w:val="paragraph"/>
      </w:pPr>
      <w:r w:rsidRPr="00F77AEB">
        <w:tab/>
        <w:t>(b)</w:t>
      </w:r>
      <w:r w:rsidRPr="00F77AEB">
        <w:tab/>
        <w:t>must be made in accordance with any determination in writing made by the Minister specified, in column 4 of the table in Schedule</w:t>
      </w:r>
      <w:r w:rsidR="00F77AEB">
        <w:t> </w:t>
      </w:r>
      <w:r w:rsidRPr="00F77AEB">
        <w:t>1, for the outcome as to amounts and times of payments.</w:t>
      </w:r>
    </w:p>
    <w:p w:rsidR="00C86938" w:rsidRPr="00F77AEB" w:rsidRDefault="00C86938" w:rsidP="00401F37">
      <w:pPr>
        <w:pStyle w:val="subsection"/>
      </w:pPr>
      <w:r w:rsidRPr="00F77AEB">
        <w:tab/>
        <w:t>(3)</w:t>
      </w:r>
      <w:r w:rsidRPr="00F77AEB">
        <w:tab/>
        <w:t xml:space="preserve">The way of determining the terms and conditions applying to payments described in </w:t>
      </w:r>
      <w:r w:rsidR="00F77AEB">
        <w:t>paragraph (</w:t>
      </w:r>
      <w:r w:rsidRPr="00F77AEB">
        <w:t>2)(a) is for the Minister specified, in column 3 of the table in Schedule</w:t>
      </w:r>
      <w:r w:rsidR="00F77AEB">
        <w:t> </w:t>
      </w:r>
      <w:r w:rsidRPr="00F77AEB">
        <w:t>1, for the outcome to make the determination in writing before or after the commencement of this Act.</w:t>
      </w:r>
    </w:p>
    <w:p w:rsidR="00C86938" w:rsidRPr="00F77AEB" w:rsidRDefault="00C86938" w:rsidP="00401F37">
      <w:pPr>
        <w:pStyle w:val="subsection"/>
      </w:pPr>
      <w:r w:rsidRPr="00F77AEB">
        <w:tab/>
        <w:t>(4)</w:t>
      </w:r>
      <w:r w:rsidRPr="00F77AEB">
        <w:tab/>
        <w:t xml:space="preserve">Determinations mentioned in </w:t>
      </w:r>
      <w:r w:rsidR="00F77AEB">
        <w:t>paragraph (</w:t>
      </w:r>
      <w:r w:rsidRPr="00F77AEB">
        <w:t xml:space="preserve">2)(a) and determinations made under </w:t>
      </w:r>
      <w:r w:rsidR="00F77AEB">
        <w:t>paragraph (</w:t>
      </w:r>
      <w:r w:rsidRPr="00F77AEB">
        <w:t>2)(b) are not legislative instruments.</w:t>
      </w:r>
    </w:p>
    <w:p w:rsidR="00C86938" w:rsidRPr="00F77AEB" w:rsidRDefault="00C86938" w:rsidP="00B7039A">
      <w:pPr>
        <w:pStyle w:val="subsection"/>
        <w:keepNext/>
      </w:pPr>
      <w:r w:rsidRPr="00F77AEB">
        <w:lastRenderedPageBreak/>
        <w:tab/>
        <w:t>(5)</w:t>
      </w:r>
      <w:r w:rsidRPr="00F77AEB">
        <w:tab/>
        <w:t>This section does not limit the Commonwealth’s power to:</w:t>
      </w:r>
    </w:p>
    <w:p w:rsidR="00C86938" w:rsidRPr="00F77AEB" w:rsidRDefault="00C86938" w:rsidP="00401F37">
      <w:pPr>
        <w:pStyle w:val="paragraph"/>
      </w:pPr>
      <w:r w:rsidRPr="00F77AEB">
        <w:tab/>
        <w:t>(a)</w:t>
      </w:r>
      <w:r w:rsidRPr="00F77AEB">
        <w:tab/>
        <w:t>apply terms and conditions to payments made out of money that is not appropriated by a State, ACT, NT and local government item; or</w:t>
      </w:r>
    </w:p>
    <w:p w:rsidR="00C86938" w:rsidRPr="00F77AEB" w:rsidRDefault="00C86938" w:rsidP="00401F37">
      <w:pPr>
        <w:pStyle w:val="paragraph"/>
      </w:pPr>
      <w:r w:rsidRPr="00F77AEB">
        <w:tab/>
        <w:t>(b)</w:t>
      </w:r>
      <w:r w:rsidRPr="00F77AEB">
        <w:tab/>
        <w:t>determine the amounts and times of those payments.</w:t>
      </w:r>
    </w:p>
    <w:p w:rsidR="00C86938" w:rsidRPr="00F77AEB" w:rsidRDefault="008C6BA1" w:rsidP="00401F37">
      <w:pPr>
        <w:pStyle w:val="ActHead5"/>
      </w:pPr>
      <w:bookmarkStart w:id="27" w:name="_Toc364677205"/>
      <w:r w:rsidRPr="00F77AEB">
        <w:rPr>
          <w:rStyle w:val="CharSectno"/>
        </w:rPr>
        <w:t>22</w:t>
      </w:r>
      <w:r w:rsidR="00C86938" w:rsidRPr="00F77AEB">
        <w:t xml:space="preserve">  Appropriation of the Consolidated Revenue Fund</w:t>
      </w:r>
      <w:bookmarkEnd w:id="27"/>
    </w:p>
    <w:p w:rsidR="00C86938" w:rsidRPr="00F77AEB" w:rsidRDefault="00C86938" w:rsidP="00401F37">
      <w:pPr>
        <w:pStyle w:val="subsection"/>
      </w:pPr>
      <w:r w:rsidRPr="00F77AEB">
        <w:tab/>
      </w:r>
      <w:r w:rsidRPr="00F77AEB">
        <w:tab/>
        <w:t xml:space="preserve">The Consolidated Revenue Fund is appropriated as necessary for the purposes of this Act, including the operation of this Act as affected by the </w:t>
      </w:r>
      <w:r w:rsidRPr="00F77AEB">
        <w:rPr>
          <w:i/>
        </w:rPr>
        <w:t>Financial Management and Accountability Act 1997</w:t>
      </w:r>
      <w:r w:rsidRPr="00F77AEB">
        <w:t>.</w:t>
      </w:r>
    </w:p>
    <w:p w:rsidR="00C41AD2" w:rsidRPr="00F77AEB" w:rsidRDefault="00C41AD2" w:rsidP="00C41AD2">
      <w:pPr>
        <w:rPr>
          <w:lang w:eastAsia="en-AU"/>
        </w:rPr>
        <w:sectPr w:rsidR="00C41AD2" w:rsidRPr="00F77AEB" w:rsidSect="00D458B5">
          <w:headerReference w:type="even" r:id="rId21"/>
          <w:headerReference w:type="default" r:id="rId22"/>
          <w:footerReference w:type="even" r:id="rId23"/>
          <w:footerReference w:type="default" r:id="rId24"/>
          <w:headerReference w:type="first" r:id="rId25"/>
          <w:footerReference w:type="first" r:id="rId26"/>
          <w:pgSz w:w="11907" w:h="16839"/>
          <w:pgMar w:top="2381" w:right="2410" w:bottom="4252" w:left="2410" w:header="720" w:footer="3402" w:gutter="0"/>
          <w:pgNumType w:start="1"/>
          <w:cols w:space="708"/>
          <w:docGrid w:linePitch="360"/>
        </w:sectPr>
      </w:pPr>
    </w:p>
    <w:p w:rsidR="00450EF6" w:rsidRPr="00F77AEB" w:rsidRDefault="00450EF6" w:rsidP="00450EF6">
      <w:pPr>
        <w:pStyle w:val="ActHead1"/>
      </w:pPr>
      <w:bookmarkStart w:id="28" w:name="_Toc364677206"/>
      <w:r w:rsidRPr="00F77AEB">
        <w:rPr>
          <w:rStyle w:val="CharChapNo"/>
        </w:rPr>
        <w:lastRenderedPageBreak/>
        <w:t>Schedule</w:t>
      </w:r>
      <w:r w:rsidR="00F77AEB" w:rsidRPr="00F77AEB">
        <w:rPr>
          <w:rStyle w:val="CharChapNo"/>
        </w:rPr>
        <w:t> </w:t>
      </w:r>
      <w:r w:rsidRPr="00F77AEB">
        <w:rPr>
          <w:rStyle w:val="CharChapNo"/>
        </w:rPr>
        <w:t>1</w:t>
      </w:r>
      <w:r w:rsidRPr="00F77AEB">
        <w:t>—</w:t>
      </w:r>
      <w:r w:rsidRPr="00F77AEB">
        <w:rPr>
          <w:rStyle w:val="CharChapText"/>
        </w:rPr>
        <w:t>Payments to or for the States, ACT, NT and local government</w:t>
      </w:r>
      <w:bookmarkEnd w:id="28"/>
    </w:p>
    <w:p w:rsidR="00450EF6" w:rsidRPr="00F77AEB" w:rsidRDefault="00450EF6" w:rsidP="00450EF6">
      <w:pPr>
        <w:pStyle w:val="notemargin"/>
      </w:pPr>
      <w:r w:rsidRPr="00F77AEB">
        <w:t>Note:</w:t>
      </w:r>
      <w:r w:rsidRPr="00F77AEB">
        <w:tab/>
        <w:t>See section</w:t>
      </w:r>
      <w:r w:rsidR="00F77AEB">
        <w:t> </w:t>
      </w:r>
      <w:r w:rsidRPr="00F77AEB">
        <w:t>21.</w:t>
      </w:r>
    </w:p>
    <w:p w:rsidR="00450EF6" w:rsidRPr="00F77AEB" w:rsidRDefault="00450EF6" w:rsidP="00450EF6">
      <w:pPr>
        <w:pStyle w:val="Header"/>
      </w:pPr>
      <w:r w:rsidRPr="00F77AEB">
        <w:rPr>
          <w:rStyle w:val="CharPartNo"/>
        </w:rPr>
        <w:t xml:space="preserve"> </w:t>
      </w:r>
      <w:r w:rsidRPr="00F77AEB">
        <w:rPr>
          <w:rStyle w:val="CharPartText"/>
        </w:rPr>
        <w:t xml:space="preserve"> </w:t>
      </w:r>
    </w:p>
    <w:p w:rsidR="00450EF6" w:rsidRPr="00F77AEB" w:rsidRDefault="00450EF6" w:rsidP="00450EF6">
      <w:pPr>
        <w:pStyle w:val="Sched1-Normal"/>
        <w:rPr>
          <w:rFonts w:ascii="Times New Roman" w:hAnsi="Times New Roman"/>
        </w:rPr>
      </w:pPr>
    </w:p>
    <w:tbl>
      <w:tblPr>
        <w:tblW w:w="0" w:type="auto"/>
        <w:tblLayout w:type="fixed"/>
        <w:tblCellMar>
          <w:left w:w="71" w:type="dxa"/>
          <w:right w:w="71" w:type="dxa"/>
        </w:tblCellMar>
        <w:tblLook w:val="0000" w:firstRow="0" w:lastRow="0" w:firstColumn="0" w:lastColumn="0" w:noHBand="0" w:noVBand="0"/>
      </w:tblPr>
      <w:tblGrid>
        <w:gridCol w:w="1588"/>
        <w:gridCol w:w="2722"/>
        <w:gridCol w:w="1418"/>
        <w:gridCol w:w="1418"/>
      </w:tblGrid>
      <w:tr w:rsidR="00450EF6" w:rsidRPr="00F77AEB" w:rsidTr="00C56007">
        <w:trPr>
          <w:trHeight w:val="202"/>
          <w:tblHeader/>
        </w:trPr>
        <w:tc>
          <w:tcPr>
            <w:tcW w:w="1588" w:type="dxa"/>
            <w:tcBorders>
              <w:top w:val="single" w:sz="2" w:space="0" w:color="auto"/>
            </w:tcBorders>
            <w:shd w:val="solid" w:color="FFFFFF" w:fill="auto"/>
            <w:vAlign w:val="center"/>
          </w:tcPr>
          <w:p w:rsidR="00450EF6" w:rsidRPr="00F77AEB" w:rsidRDefault="00450EF6" w:rsidP="00C56007">
            <w:pPr>
              <w:pStyle w:val="Sched1-Normal"/>
              <w:rPr>
                <w:rFonts w:cs="Arial"/>
                <w:snapToGrid w:val="0"/>
              </w:rPr>
            </w:pPr>
            <w:r w:rsidRPr="00F77AEB">
              <w:rPr>
                <w:rFonts w:cs="Arial"/>
                <w:snapToGrid w:val="0"/>
                <w:color w:val="000000"/>
              </w:rPr>
              <w:t>Column 1</w:t>
            </w:r>
          </w:p>
        </w:tc>
        <w:tc>
          <w:tcPr>
            <w:tcW w:w="2722" w:type="dxa"/>
            <w:tcBorders>
              <w:top w:val="single" w:sz="2" w:space="0" w:color="auto"/>
            </w:tcBorders>
            <w:shd w:val="solid" w:color="FFFFFF" w:fill="auto"/>
            <w:vAlign w:val="center"/>
          </w:tcPr>
          <w:p w:rsidR="00450EF6" w:rsidRPr="00F77AEB" w:rsidRDefault="00450EF6" w:rsidP="00C56007">
            <w:pPr>
              <w:pStyle w:val="Sched1-Normal"/>
              <w:rPr>
                <w:rFonts w:cs="Arial"/>
                <w:snapToGrid w:val="0"/>
              </w:rPr>
            </w:pPr>
            <w:r w:rsidRPr="00F77AEB">
              <w:rPr>
                <w:rFonts w:cs="Arial"/>
                <w:snapToGrid w:val="0"/>
                <w:color w:val="000000"/>
              </w:rPr>
              <w:t>Column 2</w:t>
            </w:r>
          </w:p>
        </w:tc>
        <w:tc>
          <w:tcPr>
            <w:tcW w:w="1418" w:type="dxa"/>
            <w:tcBorders>
              <w:top w:val="single" w:sz="2" w:space="0" w:color="auto"/>
            </w:tcBorders>
            <w:shd w:val="solid" w:color="FFFFFF" w:fill="auto"/>
            <w:vAlign w:val="center"/>
          </w:tcPr>
          <w:p w:rsidR="00450EF6" w:rsidRPr="00F77AEB" w:rsidRDefault="00450EF6" w:rsidP="00C56007">
            <w:pPr>
              <w:pStyle w:val="Sched1-Normal"/>
              <w:rPr>
                <w:rFonts w:cs="Arial"/>
                <w:snapToGrid w:val="0"/>
              </w:rPr>
            </w:pPr>
            <w:r w:rsidRPr="00F77AEB">
              <w:rPr>
                <w:rFonts w:cs="Arial"/>
                <w:snapToGrid w:val="0"/>
                <w:color w:val="000000"/>
              </w:rPr>
              <w:t>Column 3</w:t>
            </w:r>
          </w:p>
        </w:tc>
        <w:tc>
          <w:tcPr>
            <w:tcW w:w="1418" w:type="dxa"/>
            <w:tcBorders>
              <w:top w:val="single" w:sz="2" w:space="0" w:color="auto"/>
            </w:tcBorders>
            <w:shd w:val="solid" w:color="FFFFFF" w:fill="auto"/>
            <w:vAlign w:val="center"/>
          </w:tcPr>
          <w:p w:rsidR="00450EF6" w:rsidRPr="00F77AEB" w:rsidRDefault="00450EF6" w:rsidP="00C56007">
            <w:pPr>
              <w:pStyle w:val="Sched1-Normal"/>
              <w:rPr>
                <w:rFonts w:cs="Arial"/>
                <w:snapToGrid w:val="0"/>
              </w:rPr>
            </w:pPr>
            <w:r w:rsidRPr="00F77AEB">
              <w:rPr>
                <w:rFonts w:cs="Arial"/>
                <w:snapToGrid w:val="0"/>
                <w:color w:val="000000"/>
              </w:rPr>
              <w:t>Column 4</w:t>
            </w:r>
          </w:p>
        </w:tc>
      </w:tr>
      <w:tr w:rsidR="00450EF6" w:rsidRPr="00F77AEB" w:rsidTr="00C56007">
        <w:trPr>
          <w:trHeight w:val="202"/>
          <w:tblHeader/>
        </w:trPr>
        <w:tc>
          <w:tcPr>
            <w:tcW w:w="1588" w:type="dxa"/>
            <w:shd w:val="solid" w:color="FFFFFF" w:fill="auto"/>
          </w:tcPr>
          <w:p w:rsidR="00450EF6" w:rsidRPr="00F77AEB" w:rsidRDefault="00450EF6" w:rsidP="00C56007">
            <w:pPr>
              <w:pStyle w:val="Sched1-Normal"/>
              <w:rPr>
                <w:rFonts w:cs="Arial"/>
                <w:snapToGrid w:val="0"/>
              </w:rPr>
            </w:pPr>
          </w:p>
        </w:tc>
        <w:tc>
          <w:tcPr>
            <w:tcW w:w="2722" w:type="dxa"/>
            <w:shd w:val="solid" w:color="FFFFFF" w:fill="auto"/>
          </w:tcPr>
          <w:p w:rsidR="00450EF6" w:rsidRPr="00F77AEB" w:rsidRDefault="00450EF6" w:rsidP="00C56007">
            <w:pPr>
              <w:pStyle w:val="Sched1-Normal"/>
              <w:rPr>
                <w:rFonts w:cs="Arial"/>
                <w:snapToGrid w:val="0"/>
              </w:rPr>
            </w:pPr>
          </w:p>
        </w:tc>
        <w:tc>
          <w:tcPr>
            <w:tcW w:w="1418" w:type="dxa"/>
            <w:shd w:val="solid" w:color="FFFFFF" w:fill="auto"/>
          </w:tcPr>
          <w:p w:rsidR="00450EF6" w:rsidRPr="00F77AEB" w:rsidRDefault="00450EF6" w:rsidP="00C56007">
            <w:pPr>
              <w:pStyle w:val="Sched1-Normal"/>
              <w:rPr>
                <w:rFonts w:cs="Arial"/>
                <w:snapToGrid w:val="0"/>
              </w:rPr>
            </w:pPr>
          </w:p>
        </w:tc>
        <w:tc>
          <w:tcPr>
            <w:tcW w:w="1418" w:type="dxa"/>
            <w:shd w:val="solid" w:color="FFFFFF" w:fill="auto"/>
          </w:tcPr>
          <w:p w:rsidR="00450EF6" w:rsidRPr="00F77AEB" w:rsidRDefault="00450EF6" w:rsidP="00C56007">
            <w:pPr>
              <w:pStyle w:val="Sched1-Normal"/>
              <w:rPr>
                <w:rFonts w:cs="Arial"/>
                <w:snapToGrid w:val="0"/>
              </w:rPr>
            </w:pPr>
          </w:p>
        </w:tc>
      </w:tr>
      <w:tr w:rsidR="00450EF6" w:rsidRPr="00F77AEB" w:rsidTr="00C56007">
        <w:trPr>
          <w:trHeight w:val="202"/>
          <w:tblHeader/>
        </w:trPr>
        <w:tc>
          <w:tcPr>
            <w:tcW w:w="1588" w:type="dxa"/>
            <w:shd w:val="solid" w:color="FFFFFF" w:fill="auto"/>
            <w:vAlign w:val="center"/>
          </w:tcPr>
          <w:p w:rsidR="00450EF6" w:rsidRPr="00F77AEB" w:rsidRDefault="00450EF6" w:rsidP="00C56007">
            <w:pPr>
              <w:pStyle w:val="Sched1-Normal"/>
              <w:rPr>
                <w:rFonts w:cs="Arial"/>
                <w:snapToGrid w:val="0"/>
              </w:rPr>
            </w:pPr>
          </w:p>
        </w:tc>
        <w:tc>
          <w:tcPr>
            <w:tcW w:w="2722" w:type="dxa"/>
            <w:shd w:val="solid" w:color="FFFFFF" w:fill="auto"/>
            <w:vAlign w:val="center"/>
          </w:tcPr>
          <w:p w:rsidR="00450EF6" w:rsidRPr="00F77AEB" w:rsidRDefault="00450EF6" w:rsidP="00C56007">
            <w:pPr>
              <w:pStyle w:val="Sched1-Normal"/>
              <w:rPr>
                <w:rFonts w:cs="Arial"/>
                <w:snapToGrid w:val="0"/>
              </w:rPr>
            </w:pPr>
          </w:p>
        </w:tc>
        <w:tc>
          <w:tcPr>
            <w:tcW w:w="1418" w:type="dxa"/>
            <w:shd w:val="solid" w:color="FFFFFF" w:fill="auto"/>
            <w:vAlign w:val="center"/>
          </w:tcPr>
          <w:p w:rsidR="00450EF6" w:rsidRPr="00F77AEB" w:rsidRDefault="00450EF6" w:rsidP="00C56007">
            <w:pPr>
              <w:pStyle w:val="Sched1-Normal"/>
              <w:rPr>
                <w:rFonts w:cs="Arial"/>
                <w:snapToGrid w:val="0"/>
              </w:rPr>
            </w:pPr>
            <w:r w:rsidRPr="00F77AEB">
              <w:rPr>
                <w:rFonts w:cs="Arial"/>
                <w:snapToGrid w:val="0"/>
                <w:color w:val="000000"/>
              </w:rPr>
              <w:t>Minister</w:t>
            </w:r>
          </w:p>
        </w:tc>
        <w:tc>
          <w:tcPr>
            <w:tcW w:w="1418" w:type="dxa"/>
            <w:shd w:val="solid" w:color="FFFFFF" w:fill="auto"/>
            <w:vAlign w:val="center"/>
          </w:tcPr>
          <w:p w:rsidR="00450EF6" w:rsidRPr="00F77AEB" w:rsidRDefault="00450EF6" w:rsidP="00C56007">
            <w:pPr>
              <w:pStyle w:val="Sched1-Normal"/>
              <w:rPr>
                <w:rFonts w:cs="Arial"/>
                <w:snapToGrid w:val="0"/>
              </w:rPr>
            </w:pPr>
            <w:r w:rsidRPr="00F77AEB">
              <w:rPr>
                <w:rFonts w:cs="Arial"/>
                <w:snapToGrid w:val="0"/>
                <w:color w:val="000000"/>
              </w:rPr>
              <w:t>Minister</w:t>
            </w:r>
          </w:p>
        </w:tc>
      </w:tr>
      <w:tr w:rsidR="00450EF6" w:rsidRPr="00F77AEB" w:rsidTr="00C56007">
        <w:trPr>
          <w:trHeight w:val="202"/>
          <w:tblHeader/>
        </w:trPr>
        <w:tc>
          <w:tcPr>
            <w:tcW w:w="1588" w:type="dxa"/>
            <w:shd w:val="solid" w:color="FFFFFF" w:fill="auto"/>
            <w:vAlign w:val="center"/>
          </w:tcPr>
          <w:p w:rsidR="00450EF6" w:rsidRPr="00F77AEB" w:rsidRDefault="00450EF6" w:rsidP="00C56007">
            <w:pPr>
              <w:pStyle w:val="Sched1-Normal"/>
              <w:rPr>
                <w:rFonts w:cs="Arial"/>
                <w:snapToGrid w:val="0"/>
              </w:rPr>
            </w:pPr>
          </w:p>
        </w:tc>
        <w:tc>
          <w:tcPr>
            <w:tcW w:w="2722" w:type="dxa"/>
            <w:shd w:val="solid" w:color="FFFFFF" w:fill="auto"/>
            <w:vAlign w:val="center"/>
          </w:tcPr>
          <w:p w:rsidR="00450EF6" w:rsidRPr="00F77AEB" w:rsidRDefault="00450EF6" w:rsidP="00C56007">
            <w:pPr>
              <w:pStyle w:val="Sched1-Normal"/>
              <w:rPr>
                <w:rFonts w:cs="Arial"/>
                <w:snapToGrid w:val="0"/>
              </w:rPr>
            </w:pPr>
          </w:p>
        </w:tc>
        <w:tc>
          <w:tcPr>
            <w:tcW w:w="1418" w:type="dxa"/>
            <w:shd w:val="solid" w:color="FFFFFF" w:fill="auto"/>
            <w:vAlign w:val="center"/>
          </w:tcPr>
          <w:p w:rsidR="00450EF6" w:rsidRPr="00F77AEB" w:rsidRDefault="00450EF6" w:rsidP="00C56007">
            <w:pPr>
              <w:pStyle w:val="Sched1-Normal"/>
              <w:rPr>
                <w:rFonts w:cs="Arial"/>
                <w:snapToGrid w:val="0"/>
              </w:rPr>
            </w:pPr>
            <w:r w:rsidRPr="00F77AEB">
              <w:rPr>
                <w:rFonts w:cs="Arial"/>
                <w:snapToGrid w:val="0"/>
                <w:color w:val="000000"/>
              </w:rPr>
              <w:t>determining</w:t>
            </w:r>
          </w:p>
        </w:tc>
        <w:tc>
          <w:tcPr>
            <w:tcW w:w="1418" w:type="dxa"/>
            <w:shd w:val="solid" w:color="FFFFFF" w:fill="auto"/>
            <w:vAlign w:val="center"/>
          </w:tcPr>
          <w:p w:rsidR="00450EF6" w:rsidRPr="00F77AEB" w:rsidRDefault="00450EF6" w:rsidP="00C56007">
            <w:pPr>
              <w:pStyle w:val="Sched1-Normal"/>
              <w:rPr>
                <w:rFonts w:cs="Arial"/>
                <w:snapToGrid w:val="0"/>
              </w:rPr>
            </w:pPr>
            <w:r w:rsidRPr="00F77AEB">
              <w:rPr>
                <w:rFonts w:cs="Arial"/>
                <w:snapToGrid w:val="0"/>
                <w:color w:val="000000"/>
              </w:rPr>
              <w:t>determining</w:t>
            </w:r>
          </w:p>
        </w:tc>
      </w:tr>
      <w:tr w:rsidR="00450EF6" w:rsidRPr="00F77AEB" w:rsidTr="00C56007">
        <w:trPr>
          <w:trHeight w:val="202"/>
          <w:tblHeader/>
        </w:trPr>
        <w:tc>
          <w:tcPr>
            <w:tcW w:w="1588" w:type="dxa"/>
            <w:tcBorders>
              <w:bottom w:val="single" w:sz="2" w:space="0" w:color="auto"/>
            </w:tcBorders>
            <w:shd w:val="solid" w:color="FFFFFF" w:fill="auto"/>
            <w:vAlign w:val="center"/>
          </w:tcPr>
          <w:p w:rsidR="00450EF6" w:rsidRPr="00F77AEB" w:rsidRDefault="00450EF6" w:rsidP="00C56007">
            <w:pPr>
              <w:pStyle w:val="Sched1-Normal"/>
              <w:rPr>
                <w:rFonts w:cs="Arial"/>
                <w:snapToGrid w:val="0"/>
              </w:rPr>
            </w:pPr>
            <w:r w:rsidRPr="00F77AEB">
              <w:rPr>
                <w:rFonts w:cs="Arial"/>
                <w:snapToGrid w:val="0"/>
                <w:color w:val="000000"/>
              </w:rPr>
              <w:t>Entity</w:t>
            </w:r>
          </w:p>
        </w:tc>
        <w:tc>
          <w:tcPr>
            <w:tcW w:w="2722" w:type="dxa"/>
            <w:tcBorders>
              <w:bottom w:val="single" w:sz="2" w:space="0" w:color="auto"/>
            </w:tcBorders>
            <w:shd w:val="solid" w:color="FFFFFF" w:fill="auto"/>
            <w:vAlign w:val="center"/>
          </w:tcPr>
          <w:p w:rsidR="00450EF6" w:rsidRPr="00F77AEB" w:rsidRDefault="00450EF6" w:rsidP="00C56007">
            <w:pPr>
              <w:pStyle w:val="Sched1-Normal"/>
              <w:rPr>
                <w:rFonts w:cs="Arial"/>
                <w:snapToGrid w:val="0"/>
              </w:rPr>
            </w:pPr>
            <w:r w:rsidRPr="00F77AEB">
              <w:rPr>
                <w:rFonts w:cs="Arial"/>
                <w:snapToGrid w:val="0"/>
                <w:color w:val="000000"/>
              </w:rPr>
              <w:t>Outcome</w:t>
            </w:r>
          </w:p>
        </w:tc>
        <w:tc>
          <w:tcPr>
            <w:tcW w:w="1418" w:type="dxa"/>
            <w:tcBorders>
              <w:bottom w:val="single" w:sz="2" w:space="0" w:color="auto"/>
            </w:tcBorders>
            <w:shd w:val="solid" w:color="FFFFFF" w:fill="auto"/>
            <w:vAlign w:val="center"/>
          </w:tcPr>
          <w:p w:rsidR="00450EF6" w:rsidRPr="00F77AEB" w:rsidRDefault="00450EF6" w:rsidP="00C56007">
            <w:pPr>
              <w:pStyle w:val="Sched1-Normal"/>
              <w:rPr>
                <w:rFonts w:cs="Arial"/>
                <w:snapToGrid w:val="0"/>
              </w:rPr>
            </w:pPr>
            <w:r w:rsidRPr="00F77AEB">
              <w:rPr>
                <w:rFonts w:cs="Arial"/>
                <w:snapToGrid w:val="0"/>
                <w:color w:val="000000"/>
              </w:rPr>
              <w:t>conditions</w:t>
            </w:r>
          </w:p>
        </w:tc>
        <w:tc>
          <w:tcPr>
            <w:tcW w:w="1418" w:type="dxa"/>
            <w:tcBorders>
              <w:bottom w:val="single" w:sz="2" w:space="0" w:color="auto"/>
            </w:tcBorders>
            <w:shd w:val="solid" w:color="FFFFFF" w:fill="auto"/>
            <w:vAlign w:val="center"/>
          </w:tcPr>
          <w:p w:rsidR="00450EF6" w:rsidRPr="00F77AEB" w:rsidRDefault="00450EF6" w:rsidP="00C56007">
            <w:pPr>
              <w:pStyle w:val="Sched1-Normal"/>
              <w:rPr>
                <w:rFonts w:cs="Arial"/>
                <w:snapToGrid w:val="0"/>
              </w:rPr>
            </w:pPr>
            <w:r w:rsidRPr="00F77AEB">
              <w:rPr>
                <w:rFonts w:cs="Arial"/>
                <w:snapToGrid w:val="0"/>
                <w:color w:val="000000"/>
              </w:rPr>
              <w:t>payments</w:t>
            </w:r>
          </w:p>
        </w:tc>
      </w:tr>
      <w:tr w:rsidR="00450EF6" w:rsidRPr="00F77AEB" w:rsidTr="00C56007">
        <w:trPr>
          <w:trHeight w:val="170"/>
          <w:tblHeader/>
        </w:trPr>
        <w:tc>
          <w:tcPr>
            <w:tcW w:w="1588" w:type="dxa"/>
            <w:shd w:val="solid" w:color="FFFFFF" w:fill="auto"/>
          </w:tcPr>
          <w:p w:rsidR="00450EF6" w:rsidRPr="00F77AEB" w:rsidRDefault="00450EF6" w:rsidP="00C56007">
            <w:pPr>
              <w:pStyle w:val="Sched1-Normal"/>
              <w:rPr>
                <w:rFonts w:cs="Arial"/>
                <w:snapToGrid w:val="0"/>
                <w:sz w:val="10"/>
              </w:rPr>
            </w:pPr>
          </w:p>
        </w:tc>
        <w:tc>
          <w:tcPr>
            <w:tcW w:w="2722" w:type="dxa"/>
            <w:shd w:val="solid" w:color="FFFFFF" w:fill="auto"/>
          </w:tcPr>
          <w:p w:rsidR="00450EF6" w:rsidRPr="00F77AEB" w:rsidRDefault="00450EF6" w:rsidP="00C56007">
            <w:pPr>
              <w:pStyle w:val="Sched1-Normal"/>
              <w:rPr>
                <w:rFonts w:cs="Arial"/>
                <w:snapToGrid w:val="0"/>
                <w:sz w:val="10"/>
              </w:rPr>
            </w:pPr>
          </w:p>
        </w:tc>
        <w:tc>
          <w:tcPr>
            <w:tcW w:w="1418" w:type="dxa"/>
            <w:shd w:val="solid" w:color="FFFFFF" w:fill="auto"/>
          </w:tcPr>
          <w:p w:rsidR="00450EF6" w:rsidRPr="00F77AEB" w:rsidRDefault="00450EF6" w:rsidP="00C56007">
            <w:pPr>
              <w:pStyle w:val="Sched1-Normal"/>
              <w:rPr>
                <w:rFonts w:cs="Arial"/>
                <w:snapToGrid w:val="0"/>
                <w:sz w:val="10"/>
              </w:rPr>
            </w:pPr>
          </w:p>
        </w:tc>
        <w:tc>
          <w:tcPr>
            <w:tcW w:w="1418" w:type="dxa"/>
            <w:shd w:val="solid" w:color="FFFFFF" w:fill="auto"/>
          </w:tcPr>
          <w:p w:rsidR="00450EF6" w:rsidRPr="00F77AEB" w:rsidRDefault="00450EF6" w:rsidP="00C56007">
            <w:pPr>
              <w:pStyle w:val="Sched1-Normal"/>
              <w:rPr>
                <w:rFonts w:cs="Arial"/>
                <w:snapToGrid w:val="0"/>
                <w:sz w:val="10"/>
              </w:rPr>
            </w:pPr>
          </w:p>
        </w:tc>
      </w:tr>
      <w:tr w:rsidR="00450EF6" w:rsidRPr="00F77AEB" w:rsidTr="00C56007">
        <w:trPr>
          <w:trHeight w:val="202"/>
        </w:trPr>
        <w:tc>
          <w:tcPr>
            <w:tcW w:w="1588" w:type="dxa"/>
          </w:tcPr>
          <w:p w:rsidR="00450EF6" w:rsidRPr="00F77AEB" w:rsidRDefault="00450EF6" w:rsidP="00C56007">
            <w:pPr>
              <w:pStyle w:val="Sched1-Normal"/>
              <w:rPr>
                <w:rFonts w:cs="Arial"/>
                <w:snapToGrid w:val="0"/>
                <w:color w:val="000000"/>
              </w:rPr>
            </w:pPr>
            <w:r w:rsidRPr="00F77AEB">
              <w:rPr>
                <w:rFonts w:cs="Arial"/>
                <w:snapToGrid w:val="0"/>
                <w:color w:val="000000"/>
              </w:rPr>
              <w:t>Attorney</w:t>
            </w:r>
            <w:r w:rsidR="00F77AEB">
              <w:rPr>
                <w:rFonts w:cs="Arial"/>
                <w:snapToGrid w:val="0"/>
                <w:color w:val="000000"/>
              </w:rPr>
              <w:noBreakHyphen/>
            </w:r>
            <w:r w:rsidRPr="00F77AEB">
              <w:rPr>
                <w:rFonts w:cs="Arial"/>
                <w:snapToGrid w:val="0"/>
                <w:color w:val="000000"/>
              </w:rPr>
              <w:t>General’s Department</w:t>
            </w:r>
          </w:p>
        </w:tc>
        <w:tc>
          <w:tcPr>
            <w:tcW w:w="2722" w:type="dxa"/>
          </w:tcPr>
          <w:p w:rsidR="00450EF6" w:rsidRPr="00F77AEB" w:rsidRDefault="00450EF6" w:rsidP="00C56007">
            <w:pPr>
              <w:pStyle w:val="Sched1-Normal"/>
              <w:rPr>
                <w:rFonts w:cs="Arial"/>
                <w:snapToGrid w:val="0"/>
                <w:sz w:val="10"/>
                <w:highlight w:val="yellow"/>
              </w:rPr>
            </w:pPr>
            <w:r w:rsidRPr="00F77AEB">
              <w:t>A just and secure society through the maintenance and improvement of Australia’s law and justice framework and its national security and emergency management system</w:t>
            </w:r>
          </w:p>
        </w:tc>
        <w:tc>
          <w:tcPr>
            <w:tcW w:w="1418" w:type="dxa"/>
            <w:shd w:val="solid" w:color="FFFFFF" w:fill="auto"/>
          </w:tcPr>
          <w:p w:rsidR="00450EF6" w:rsidRPr="00F77AEB" w:rsidRDefault="00450EF6" w:rsidP="00C56007">
            <w:pPr>
              <w:pStyle w:val="Sched1-Normal"/>
              <w:rPr>
                <w:rFonts w:cs="Arial"/>
                <w:snapToGrid w:val="0"/>
                <w:highlight w:val="yellow"/>
              </w:rPr>
            </w:pPr>
            <w:r w:rsidRPr="00F77AEB">
              <w:rPr>
                <w:rFonts w:cs="Arial"/>
                <w:snapToGrid w:val="0"/>
              </w:rPr>
              <w:t>Attorney</w:t>
            </w:r>
            <w:r w:rsidR="00F77AEB">
              <w:rPr>
                <w:rFonts w:cs="Arial"/>
                <w:snapToGrid w:val="0"/>
              </w:rPr>
              <w:noBreakHyphen/>
            </w:r>
            <w:r w:rsidRPr="00F77AEB">
              <w:rPr>
                <w:rFonts w:cs="Arial"/>
                <w:snapToGrid w:val="0"/>
              </w:rPr>
              <w:t>General</w:t>
            </w:r>
          </w:p>
        </w:tc>
        <w:tc>
          <w:tcPr>
            <w:tcW w:w="1418" w:type="dxa"/>
            <w:shd w:val="solid" w:color="FFFFFF" w:fill="auto"/>
          </w:tcPr>
          <w:p w:rsidR="00450EF6" w:rsidRPr="00F77AEB" w:rsidRDefault="00450EF6" w:rsidP="00C56007">
            <w:pPr>
              <w:pStyle w:val="Sched1-Normal"/>
              <w:rPr>
                <w:rFonts w:cs="Arial"/>
                <w:snapToGrid w:val="0"/>
                <w:sz w:val="10"/>
                <w:highlight w:val="yellow"/>
              </w:rPr>
            </w:pPr>
            <w:r w:rsidRPr="00F77AEB">
              <w:rPr>
                <w:rFonts w:cs="Arial"/>
                <w:snapToGrid w:val="0"/>
              </w:rPr>
              <w:t>Attorney</w:t>
            </w:r>
            <w:r w:rsidR="00F77AEB">
              <w:rPr>
                <w:rFonts w:cs="Arial"/>
                <w:snapToGrid w:val="0"/>
              </w:rPr>
              <w:noBreakHyphen/>
            </w:r>
            <w:r w:rsidRPr="00F77AEB">
              <w:rPr>
                <w:rFonts w:cs="Arial"/>
                <w:snapToGrid w:val="0"/>
              </w:rPr>
              <w:t>General</w:t>
            </w:r>
          </w:p>
        </w:tc>
      </w:tr>
      <w:tr w:rsidR="00450EF6" w:rsidRPr="00F77AEB" w:rsidTr="00C56007">
        <w:trPr>
          <w:trHeight w:val="202"/>
        </w:trPr>
        <w:tc>
          <w:tcPr>
            <w:tcW w:w="1588" w:type="dxa"/>
          </w:tcPr>
          <w:p w:rsidR="00450EF6" w:rsidRPr="00F77AEB" w:rsidRDefault="00450EF6" w:rsidP="00C56007">
            <w:pPr>
              <w:pStyle w:val="Sched1-Normal"/>
              <w:rPr>
                <w:rFonts w:cs="Arial"/>
                <w:snapToGrid w:val="0"/>
                <w:color w:val="000000"/>
              </w:rPr>
            </w:pPr>
          </w:p>
        </w:tc>
        <w:tc>
          <w:tcPr>
            <w:tcW w:w="2722" w:type="dxa"/>
          </w:tcPr>
          <w:p w:rsidR="00450EF6" w:rsidRPr="00F77AEB" w:rsidRDefault="00450EF6" w:rsidP="00C56007">
            <w:pPr>
              <w:pStyle w:val="Sched1-Normal"/>
            </w:pPr>
          </w:p>
        </w:tc>
        <w:tc>
          <w:tcPr>
            <w:tcW w:w="1418" w:type="dxa"/>
            <w:shd w:val="solid" w:color="FFFFFF" w:fill="auto"/>
          </w:tcPr>
          <w:p w:rsidR="00450EF6" w:rsidRPr="00F77AEB" w:rsidRDefault="00450EF6" w:rsidP="00C56007">
            <w:pPr>
              <w:pStyle w:val="Sched1-Normal"/>
              <w:rPr>
                <w:rFonts w:cs="Arial"/>
                <w:snapToGrid w:val="0"/>
              </w:rPr>
            </w:pPr>
          </w:p>
        </w:tc>
        <w:tc>
          <w:tcPr>
            <w:tcW w:w="1418" w:type="dxa"/>
            <w:shd w:val="solid" w:color="FFFFFF" w:fill="auto"/>
          </w:tcPr>
          <w:p w:rsidR="00450EF6" w:rsidRPr="00F77AEB" w:rsidRDefault="00450EF6" w:rsidP="00C56007">
            <w:pPr>
              <w:pStyle w:val="Sched1-Normal"/>
              <w:rPr>
                <w:rFonts w:cs="Arial"/>
                <w:snapToGrid w:val="0"/>
              </w:rPr>
            </w:pPr>
          </w:p>
        </w:tc>
      </w:tr>
      <w:tr w:rsidR="00450EF6" w:rsidRPr="00F77AEB" w:rsidTr="00C56007">
        <w:trPr>
          <w:trHeight w:val="202"/>
        </w:trPr>
        <w:tc>
          <w:tcPr>
            <w:tcW w:w="1588" w:type="dxa"/>
          </w:tcPr>
          <w:p w:rsidR="00450EF6" w:rsidRPr="00F77AEB" w:rsidRDefault="00450EF6" w:rsidP="00C56007">
            <w:pPr>
              <w:pStyle w:val="Sched1-Normal"/>
              <w:rPr>
                <w:rFonts w:cs="Arial"/>
                <w:snapToGrid w:val="0"/>
                <w:color w:val="000000"/>
              </w:rPr>
            </w:pPr>
            <w:r w:rsidRPr="00F77AEB">
              <w:rPr>
                <w:rFonts w:cs="Arial"/>
                <w:snapToGrid w:val="0"/>
                <w:color w:val="000000"/>
              </w:rPr>
              <w:t>Department of Climate Change and Energy Efficiency</w:t>
            </w:r>
          </w:p>
        </w:tc>
        <w:tc>
          <w:tcPr>
            <w:tcW w:w="2722" w:type="dxa"/>
          </w:tcPr>
          <w:p w:rsidR="00450EF6" w:rsidRPr="00F77AEB" w:rsidRDefault="00450EF6" w:rsidP="00C56007">
            <w:pPr>
              <w:pStyle w:val="Sched1-Normal"/>
            </w:pPr>
            <w:r w:rsidRPr="00F77AEB">
              <w:t>Reduction of Australia’s greenhouse gas emissions, adaptation to the impacts of climate change, and negotiation of an effective global solution, through the development and implementation of a national response to climate change; and bilateral, regional and multilateral engagement internationally</w:t>
            </w:r>
          </w:p>
        </w:tc>
        <w:tc>
          <w:tcPr>
            <w:tcW w:w="1418" w:type="dxa"/>
            <w:shd w:val="solid" w:color="FFFFFF" w:fill="auto"/>
          </w:tcPr>
          <w:p w:rsidR="00450EF6" w:rsidRPr="00F77AEB" w:rsidRDefault="00450EF6" w:rsidP="00C56007">
            <w:pPr>
              <w:pStyle w:val="Sched1-Normal"/>
              <w:rPr>
                <w:rFonts w:cs="Arial"/>
                <w:snapToGrid w:val="0"/>
                <w:color w:val="000000"/>
              </w:rPr>
            </w:pPr>
            <w:r w:rsidRPr="00F77AEB">
              <w:rPr>
                <w:rFonts w:cs="Arial"/>
                <w:snapToGrid w:val="0"/>
                <w:color w:val="000000"/>
              </w:rPr>
              <w:t xml:space="preserve">Minister for Climate Change and Energy Efficiency </w:t>
            </w:r>
          </w:p>
        </w:tc>
        <w:tc>
          <w:tcPr>
            <w:tcW w:w="1418" w:type="dxa"/>
            <w:shd w:val="solid" w:color="FFFFFF" w:fill="auto"/>
          </w:tcPr>
          <w:p w:rsidR="00450EF6" w:rsidRPr="00F77AEB" w:rsidRDefault="00450EF6" w:rsidP="00C56007">
            <w:pPr>
              <w:pStyle w:val="Sched1-Normal"/>
              <w:rPr>
                <w:rFonts w:cs="Arial"/>
                <w:snapToGrid w:val="0"/>
                <w:color w:val="000000"/>
              </w:rPr>
            </w:pPr>
            <w:r w:rsidRPr="00F77AEB">
              <w:rPr>
                <w:rFonts w:cs="Arial"/>
                <w:snapToGrid w:val="0"/>
                <w:color w:val="000000"/>
              </w:rPr>
              <w:t xml:space="preserve">Minister for Climate Change and Energy Efficiency </w:t>
            </w:r>
          </w:p>
        </w:tc>
      </w:tr>
      <w:tr w:rsidR="00450EF6" w:rsidRPr="00F77AEB" w:rsidTr="00C56007">
        <w:trPr>
          <w:trHeight w:val="202"/>
        </w:trPr>
        <w:tc>
          <w:tcPr>
            <w:tcW w:w="1588" w:type="dxa"/>
          </w:tcPr>
          <w:p w:rsidR="00450EF6" w:rsidRPr="00F77AEB" w:rsidRDefault="00450EF6" w:rsidP="00C56007">
            <w:pPr>
              <w:pStyle w:val="Sched1-Normal"/>
              <w:rPr>
                <w:rFonts w:cs="Arial"/>
                <w:snapToGrid w:val="0"/>
                <w:color w:val="000000"/>
              </w:rPr>
            </w:pPr>
          </w:p>
        </w:tc>
        <w:tc>
          <w:tcPr>
            <w:tcW w:w="2722" w:type="dxa"/>
          </w:tcPr>
          <w:p w:rsidR="00450EF6" w:rsidRPr="00F77AEB" w:rsidRDefault="00450EF6" w:rsidP="00C56007">
            <w:pPr>
              <w:pStyle w:val="Sched1-Normal"/>
            </w:pPr>
          </w:p>
        </w:tc>
        <w:tc>
          <w:tcPr>
            <w:tcW w:w="1418" w:type="dxa"/>
            <w:shd w:val="solid" w:color="FFFFFF" w:fill="auto"/>
          </w:tcPr>
          <w:p w:rsidR="00450EF6" w:rsidRPr="00F77AEB" w:rsidRDefault="00450EF6" w:rsidP="00C56007">
            <w:pPr>
              <w:pStyle w:val="Sched1-Normal"/>
              <w:rPr>
                <w:rFonts w:cs="Arial"/>
                <w:snapToGrid w:val="0"/>
                <w:color w:val="000000"/>
              </w:rPr>
            </w:pPr>
          </w:p>
        </w:tc>
        <w:tc>
          <w:tcPr>
            <w:tcW w:w="1418" w:type="dxa"/>
            <w:shd w:val="solid" w:color="FFFFFF" w:fill="auto"/>
          </w:tcPr>
          <w:p w:rsidR="00450EF6" w:rsidRPr="00F77AEB" w:rsidRDefault="00450EF6" w:rsidP="00C56007">
            <w:pPr>
              <w:pStyle w:val="Sched1-Normal"/>
              <w:rPr>
                <w:rFonts w:cs="Arial"/>
                <w:snapToGrid w:val="0"/>
                <w:color w:val="000000"/>
              </w:rPr>
            </w:pPr>
          </w:p>
        </w:tc>
      </w:tr>
      <w:tr w:rsidR="00450EF6" w:rsidRPr="00F77AEB" w:rsidTr="00C56007">
        <w:trPr>
          <w:trHeight w:val="202"/>
        </w:trPr>
        <w:tc>
          <w:tcPr>
            <w:tcW w:w="1588" w:type="dxa"/>
          </w:tcPr>
          <w:p w:rsidR="00450EF6" w:rsidRPr="00F77AEB" w:rsidRDefault="00450EF6" w:rsidP="00C56007">
            <w:pPr>
              <w:pStyle w:val="Sched1-Normal"/>
              <w:rPr>
                <w:rFonts w:cs="Arial"/>
                <w:snapToGrid w:val="0"/>
                <w:color w:val="000000"/>
              </w:rPr>
            </w:pPr>
            <w:r w:rsidRPr="00F77AEB">
              <w:rPr>
                <w:rFonts w:cs="Arial"/>
                <w:snapToGrid w:val="0"/>
                <w:color w:val="000000"/>
              </w:rPr>
              <w:t>Department of Education, Employment and Workplace Relations</w:t>
            </w:r>
          </w:p>
        </w:tc>
        <w:tc>
          <w:tcPr>
            <w:tcW w:w="2722" w:type="dxa"/>
          </w:tcPr>
          <w:p w:rsidR="00450EF6" w:rsidRPr="00F77AEB" w:rsidRDefault="00450EF6" w:rsidP="00C56007">
            <w:pPr>
              <w:pStyle w:val="Sched1-Normal"/>
              <w:rPr>
                <w:rFonts w:cs="Arial"/>
                <w:snapToGrid w:val="0"/>
                <w:sz w:val="10"/>
                <w:highlight w:val="yellow"/>
              </w:rPr>
            </w:pPr>
            <w:r w:rsidRPr="00F77AEB">
              <w:t>Improved learning, and literacy, numeracy and educational attainment for school students, through funding for quality teaching and learning environments, workplace learning and career advice</w:t>
            </w:r>
          </w:p>
        </w:tc>
        <w:tc>
          <w:tcPr>
            <w:tcW w:w="1418" w:type="dxa"/>
            <w:shd w:val="solid" w:color="FFFFFF" w:fill="auto"/>
          </w:tcPr>
          <w:p w:rsidR="00450EF6" w:rsidRPr="00F77AEB" w:rsidRDefault="00450EF6" w:rsidP="00C56007">
            <w:pPr>
              <w:pStyle w:val="Sched1-Normal"/>
              <w:rPr>
                <w:rFonts w:cs="Arial"/>
                <w:bCs/>
                <w:snapToGrid w:val="0"/>
                <w:color w:val="000000"/>
              </w:rPr>
            </w:pPr>
            <w:r w:rsidRPr="00F77AEB">
              <w:rPr>
                <w:rFonts w:cs="Arial"/>
                <w:bCs/>
                <w:snapToGrid w:val="0"/>
                <w:color w:val="000000"/>
              </w:rPr>
              <w:t>Minister for School Education, Early Childhood and Youth</w:t>
            </w:r>
          </w:p>
          <w:p w:rsidR="00450EF6" w:rsidRPr="00F77AEB" w:rsidRDefault="00450EF6" w:rsidP="00C56007">
            <w:pPr>
              <w:pStyle w:val="Sched1-Normal"/>
              <w:rPr>
                <w:rFonts w:cs="Arial"/>
                <w:snapToGrid w:val="0"/>
                <w:sz w:val="10"/>
                <w:highlight w:val="yellow"/>
              </w:rPr>
            </w:pPr>
          </w:p>
        </w:tc>
        <w:tc>
          <w:tcPr>
            <w:tcW w:w="1418" w:type="dxa"/>
            <w:shd w:val="solid" w:color="FFFFFF" w:fill="auto"/>
          </w:tcPr>
          <w:p w:rsidR="00450EF6" w:rsidRPr="00F77AEB" w:rsidRDefault="00450EF6" w:rsidP="00C56007">
            <w:pPr>
              <w:pStyle w:val="Sched1-Normal"/>
              <w:rPr>
                <w:rFonts w:cs="Arial"/>
                <w:bCs/>
                <w:snapToGrid w:val="0"/>
                <w:color w:val="000000"/>
              </w:rPr>
            </w:pPr>
            <w:r w:rsidRPr="00F77AEB">
              <w:rPr>
                <w:rFonts w:cs="Arial"/>
                <w:bCs/>
                <w:snapToGrid w:val="0"/>
                <w:color w:val="000000"/>
              </w:rPr>
              <w:t>Minister for School Education, Early Childhood and Youth</w:t>
            </w:r>
          </w:p>
          <w:p w:rsidR="00450EF6" w:rsidRPr="00F77AEB" w:rsidRDefault="00450EF6" w:rsidP="00C56007">
            <w:pPr>
              <w:pStyle w:val="Sched1-Normal"/>
              <w:rPr>
                <w:rFonts w:cs="Arial"/>
                <w:snapToGrid w:val="0"/>
                <w:sz w:val="10"/>
                <w:highlight w:val="yellow"/>
              </w:rPr>
            </w:pPr>
          </w:p>
        </w:tc>
      </w:tr>
      <w:tr w:rsidR="00450EF6" w:rsidRPr="00F77AEB" w:rsidTr="00C56007">
        <w:trPr>
          <w:trHeight w:val="202"/>
        </w:trPr>
        <w:tc>
          <w:tcPr>
            <w:tcW w:w="1588" w:type="dxa"/>
          </w:tcPr>
          <w:p w:rsidR="00450EF6" w:rsidRPr="00F77AEB" w:rsidRDefault="00450EF6" w:rsidP="00C56007">
            <w:pPr>
              <w:pStyle w:val="Sched1-Normal"/>
              <w:rPr>
                <w:rFonts w:cs="Arial"/>
                <w:snapToGrid w:val="0"/>
                <w:color w:val="000000"/>
              </w:rPr>
            </w:pPr>
          </w:p>
        </w:tc>
        <w:tc>
          <w:tcPr>
            <w:tcW w:w="2722" w:type="dxa"/>
          </w:tcPr>
          <w:p w:rsidR="00450EF6" w:rsidRPr="00F77AEB" w:rsidRDefault="00450EF6" w:rsidP="00C56007">
            <w:pPr>
              <w:pStyle w:val="Sched1-Normal"/>
            </w:pPr>
          </w:p>
        </w:tc>
        <w:tc>
          <w:tcPr>
            <w:tcW w:w="1418" w:type="dxa"/>
            <w:shd w:val="solid" w:color="FFFFFF" w:fill="auto"/>
          </w:tcPr>
          <w:p w:rsidR="00450EF6" w:rsidRPr="00F77AEB" w:rsidRDefault="00450EF6" w:rsidP="00C56007">
            <w:pPr>
              <w:pStyle w:val="Sched1-Normal"/>
              <w:rPr>
                <w:rFonts w:cs="Arial"/>
                <w:bCs/>
                <w:snapToGrid w:val="0"/>
                <w:color w:val="000000"/>
              </w:rPr>
            </w:pPr>
          </w:p>
        </w:tc>
        <w:tc>
          <w:tcPr>
            <w:tcW w:w="1418" w:type="dxa"/>
            <w:shd w:val="solid" w:color="FFFFFF" w:fill="auto"/>
          </w:tcPr>
          <w:p w:rsidR="00450EF6" w:rsidRPr="00F77AEB" w:rsidRDefault="00450EF6" w:rsidP="00C56007">
            <w:pPr>
              <w:pStyle w:val="Sched1-Normal"/>
              <w:rPr>
                <w:rFonts w:cs="Arial"/>
                <w:bCs/>
                <w:snapToGrid w:val="0"/>
                <w:color w:val="000000"/>
              </w:rPr>
            </w:pPr>
          </w:p>
        </w:tc>
      </w:tr>
      <w:tr w:rsidR="00450EF6" w:rsidRPr="00F77AEB" w:rsidTr="00C56007">
        <w:trPr>
          <w:trHeight w:val="202"/>
        </w:trPr>
        <w:tc>
          <w:tcPr>
            <w:tcW w:w="1588" w:type="dxa"/>
          </w:tcPr>
          <w:p w:rsidR="00450EF6" w:rsidRPr="00F77AEB" w:rsidRDefault="00450EF6" w:rsidP="00C56007">
            <w:pPr>
              <w:pStyle w:val="Sched1-Normal"/>
              <w:rPr>
                <w:rFonts w:cs="Arial"/>
                <w:snapToGrid w:val="0"/>
                <w:color w:val="000000"/>
              </w:rPr>
            </w:pPr>
            <w:r w:rsidRPr="00F77AEB">
              <w:t>Department of Families, Housing, Community Services and Indigenous Affairs</w:t>
            </w:r>
          </w:p>
        </w:tc>
        <w:tc>
          <w:tcPr>
            <w:tcW w:w="2722" w:type="dxa"/>
          </w:tcPr>
          <w:p w:rsidR="00450EF6" w:rsidRPr="00F77AEB" w:rsidRDefault="00450EF6" w:rsidP="00C56007">
            <w:pPr>
              <w:pStyle w:val="Sched1-Normal"/>
            </w:pPr>
            <w:r w:rsidRPr="00F77AEB">
              <w:t>Access to affordable, safe housing through: payments and support services; and rental subsidies to low and moderate income households</w:t>
            </w:r>
          </w:p>
        </w:tc>
        <w:tc>
          <w:tcPr>
            <w:tcW w:w="1418" w:type="dxa"/>
            <w:shd w:val="solid" w:color="FFFFFF" w:fill="auto"/>
          </w:tcPr>
          <w:p w:rsidR="00450EF6" w:rsidRPr="00F77AEB" w:rsidRDefault="00450EF6" w:rsidP="00C56007">
            <w:pPr>
              <w:pStyle w:val="Sched1-Normal"/>
              <w:rPr>
                <w:rFonts w:cs="Arial"/>
                <w:bCs/>
                <w:snapToGrid w:val="0"/>
                <w:color w:val="000000"/>
              </w:rPr>
            </w:pPr>
            <w:r w:rsidRPr="00F77AEB">
              <w:rPr>
                <w:rFonts w:cs="Arial"/>
                <w:bCs/>
                <w:snapToGrid w:val="0"/>
                <w:color w:val="000000"/>
              </w:rPr>
              <w:t>Minister for Housing</w:t>
            </w:r>
          </w:p>
        </w:tc>
        <w:tc>
          <w:tcPr>
            <w:tcW w:w="1418" w:type="dxa"/>
            <w:shd w:val="solid" w:color="FFFFFF" w:fill="auto"/>
          </w:tcPr>
          <w:p w:rsidR="00450EF6" w:rsidRPr="00F77AEB" w:rsidRDefault="00450EF6" w:rsidP="00C56007">
            <w:pPr>
              <w:pStyle w:val="Sched1-Normal"/>
              <w:rPr>
                <w:rFonts w:cs="Arial"/>
                <w:bCs/>
                <w:snapToGrid w:val="0"/>
                <w:color w:val="000000"/>
              </w:rPr>
            </w:pPr>
            <w:r w:rsidRPr="00F77AEB">
              <w:rPr>
                <w:rFonts w:cs="Arial"/>
                <w:bCs/>
                <w:snapToGrid w:val="0"/>
                <w:color w:val="000000"/>
              </w:rPr>
              <w:t>Minister for Housing</w:t>
            </w:r>
          </w:p>
        </w:tc>
      </w:tr>
      <w:tr w:rsidR="00450EF6" w:rsidRPr="00F77AEB" w:rsidTr="00C56007">
        <w:trPr>
          <w:trHeight w:val="202"/>
        </w:trPr>
        <w:tc>
          <w:tcPr>
            <w:tcW w:w="1588" w:type="dxa"/>
          </w:tcPr>
          <w:p w:rsidR="00450EF6" w:rsidRPr="00F77AEB" w:rsidRDefault="00450EF6" w:rsidP="00C56007">
            <w:pPr>
              <w:pStyle w:val="Sched1-Normal"/>
              <w:rPr>
                <w:rFonts w:cs="Arial"/>
                <w:snapToGrid w:val="0"/>
                <w:color w:val="000000"/>
              </w:rPr>
            </w:pPr>
          </w:p>
        </w:tc>
        <w:tc>
          <w:tcPr>
            <w:tcW w:w="2722" w:type="dxa"/>
          </w:tcPr>
          <w:p w:rsidR="00450EF6" w:rsidRPr="00F77AEB" w:rsidRDefault="00450EF6" w:rsidP="00C56007">
            <w:pPr>
              <w:pStyle w:val="Sched1-Normal"/>
            </w:pPr>
          </w:p>
        </w:tc>
        <w:tc>
          <w:tcPr>
            <w:tcW w:w="1418" w:type="dxa"/>
            <w:shd w:val="solid" w:color="FFFFFF" w:fill="auto"/>
          </w:tcPr>
          <w:p w:rsidR="00450EF6" w:rsidRPr="00F77AEB" w:rsidRDefault="00450EF6" w:rsidP="00C56007">
            <w:pPr>
              <w:pStyle w:val="Sched1-Normal"/>
              <w:rPr>
                <w:rFonts w:cs="Arial"/>
                <w:bCs/>
                <w:snapToGrid w:val="0"/>
                <w:color w:val="000000"/>
              </w:rPr>
            </w:pPr>
          </w:p>
        </w:tc>
        <w:tc>
          <w:tcPr>
            <w:tcW w:w="1418" w:type="dxa"/>
            <w:shd w:val="solid" w:color="FFFFFF" w:fill="auto"/>
          </w:tcPr>
          <w:p w:rsidR="00450EF6" w:rsidRPr="00F77AEB" w:rsidRDefault="00450EF6" w:rsidP="00C56007">
            <w:pPr>
              <w:pStyle w:val="Sched1-Normal"/>
              <w:rPr>
                <w:rFonts w:cs="Arial"/>
                <w:bCs/>
                <w:snapToGrid w:val="0"/>
                <w:color w:val="000000"/>
              </w:rPr>
            </w:pPr>
          </w:p>
        </w:tc>
      </w:tr>
      <w:tr w:rsidR="00450EF6" w:rsidRPr="00F77AEB" w:rsidTr="00C56007">
        <w:trPr>
          <w:trHeight w:val="202"/>
        </w:trPr>
        <w:tc>
          <w:tcPr>
            <w:tcW w:w="1588" w:type="dxa"/>
          </w:tcPr>
          <w:p w:rsidR="00450EF6" w:rsidRPr="00F77AEB" w:rsidRDefault="00450EF6" w:rsidP="00C56007">
            <w:pPr>
              <w:pStyle w:val="Sched1-Normal"/>
              <w:rPr>
                <w:rFonts w:cs="Arial"/>
                <w:snapToGrid w:val="0"/>
                <w:color w:val="000000"/>
              </w:rPr>
            </w:pPr>
            <w:r w:rsidRPr="00F77AEB">
              <w:rPr>
                <w:rFonts w:cs="Arial"/>
                <w:snapToGrid w:val="0"/>
                <w:color w:val="000000"/>
              </w:rPr>
              <w:t>Department of Health of Ageing</w:t>
            </w:r>
          </w:p>
        </w:tc>
        <w:tc>
          <w:tcPr>
            <w:tcW w:w="2722" w:type="dxa"/>
          </w:tcPr>
          <w:p w:rsidR="00450EF6" w:rsidRPr="00F77AEB" w:rsidRDefault="00450EF6" w:rsidP="00C56007">
            <w:pPr>
              <w:pStyle w:val="Sched1-Normal"/>
            </w:pPr>
            <w:r w:rsidRPr="00F77AEB">
              <w:t xml:space="preserve">Population Health </w:t>
            </w:r>
            <w:r w:rsidR="00F77AEB">
              <w:noBreakHyphen/>
            </w:r>
            <w:r w:rsidRPr="00F77AEB">
              <w:t xml:space="preserve"> A reduction in the incidence of preventable mortality and morbidity in Australia, including through regulation and national initiatives that support healthy lifestyles and disease prevention</w:t>
            </w:r>
          </w:p>
        </w:tc>
        <w:tc>
          <w:tcPr>
            <w:tcW w:w="1418" w:type="dxa"/>
            <w:shd w:val="solid" w:color="FFFFFF" w:fill="auto"/>
          </w:tcPr>
          <w:p w:rsidR="00450EF6" w:rsidRPr="00F77AEB" w:rsidRDefault="00450EF6" w:rsidP="00C56007">
            <w:pPr>
              <w:pStyle w:val="Sched1-Normal"/>
              <w:rPr>
                <w:rFonts w:cs="Arial"/>
                <w:bCs/>
                <w:snapToGrid w:val="0"/>
                <w:color w:val="000000"/>
              </w:rPr>
            </w:pPr>
            <w:r w:rsidRPr="00F77AEB">
              <w:rPr>
                <w:rFonts w:cs="Arial"/>
                <w:bCs/>
                <w:snapToGrid w:val="0"/>
                <w:color w:val="000000"/>
              </w:rPr>
              <w:t xml:space="preserve">Minister for Health </w:t>
            </w:r>
          </w:p>
        </w:tc>
        <w:tc>
          <w:tcPr>
            <w:tcW w:w="1418" w:type="dxa"/>
            <w:shd w:val="solid" w:color="FFFFFF" w:fill="auto"/>
          </w:tcPr>
          <w:p w:rsidR="00450EF6" w:rsidRPr="00F77AEB" w:rsidRDefault="00450EF6" w:rsidP="00C56007">
            <w:pPr>
              <w:pStyle w:val="Sched1-Normal"/>
              <w:rPr>
                <w:rFonts w:cs="Arial"/>
                <w:bCs/>
                <w:snapToGrid w:val="0"/>
                <w:color w:val="000000"/>
              </w:rPr>
            </w:pPr>
            <w:r w:rsidRPr="00F77AEB">
              <w:rPr>
                <w:rFonts w:cs="Arial"/>
                <w:bCs/>
                <w:snapToGrid w:val="0"/>
                <w:color w:val="000000"/>
              </w:rPr>
              <w:t xml:space="preserve">Minister for Health </w:t>
            </w:r>
          </w:p>
        </w:tc>
      </w:tr>
      <w:tr w:rsidR="00450EF6" w:rsidRPr="00F77AEB" w:rsidTr="00C56007">
        <w:trPr>
          <w:trHeight w:val="202"/>
        </w:trPr>
        <w:tc>
          <w:tcPr>
            <w:tcW w:w="1588" w:type="dxa"/>
          </w:tcPr>
          <w:p w:rsidR="00450EF6" w:rsidRPr="00F77AEB" w:rsidRDefault="00450EF6" w:rsidP="00C56007">
            <w:pPr>
              <w:pStyle w:val="Sched1-Normal"/>
              <w:rPr>
                <w:rFonts w:cs="Arial"/>
                <w:snapToGrid w:val="0"/>
                <w:color w:val="000000"/>
              </w:rPr>
            </w:pPr>
          </w:p>
        </w:tc>
        <w:tc>
          <w:tcPr>
            <w:tcW w:w="2722" w:type="dxa"/>
          </w:tcPr>
          <w:p w:rsidR="00450EF6" w:rsidRPr="00F77AEB" w:rsidRDefault="00450EF6" w:rsidP="00C56007">
            <w:pPr>
              <w:pStyle w:val="Sched1-Normal"/>
            </w:pPr>
          </w:p>
        </w:tc>
        <w:tc>
          <w:tcPr>
            <w:tcW w:w="1418" w:type="dxa"/>
            <w:shd w:val="solid" w:color="FFFFFF" w:fill="auto"/>
          </w:tcPr>
          <w:p w:rsidR="00450EF6" w:rsidRPr="00F77AEB" w:rsidRDefault="00450EF6" w:rsidP="00C56007">
            <w:pPr>
              <w:pStyle w:val="Sched1-Normal"/>
              <w:rPr>
                <w:rFonts w:cs="Arial"/>
                <w:snapToGrid w:val="0"/>
                <w:color w:val="000000"/>
              </w:rPr>
            </w:pPr>
          </w:p>
        </w:tc>
        <w:tc>
          <w:tcPr>
            <w:tcW w:w="1418" w:type="dxa"/>
            <w:shd w:val="solid" w:color="FFFFFF" w:fill="auto"/>
          </w:tcPr>
          <w:p w:rsidR="00450EF6" w:rsidRPr="00F77AEB" w:rsidRDefault="00450EF6" w:rsidP="00C56007">
            <w:pPr>
              <w:pStyle w:val="Sched1-Normal"/>
              <w:rPr>
                <w:rFonts w:cs="Arial"/>
                <w:snapToGrid w:val="0"/>
                <w:color w:val="000000"/>
              </w:rPr>
            </w:pPr>
          </w:p>
        </w:tc>
      </w:tr>
      <w:tr w:rsidR="00450EF6" w:rsidRPr="00F77AEB" w:rsidTr="00C56007">
        <w:trPr>
          <w:trHeight w:val="202"/>
        </w:trPr>
        <w:tc>
          <w:tcPr>
            <w:tcW w:w="1588" w:type="dxa"/>
          </w:tcPr>
          <w:p w:rsidR="00450EF6" w:rsidRPr="00F77AEB" w:rsidRDefault="00450EF6" w:rsidP="00C56007">
            <w:pPr>
              <w:pStyle w:val="Sched1-Normal"/>
              <w:rPr>
                <w:rFonts w:cs="Arial"/>
                <w:snapToGrid w:val="0"/>
                <w:color w:val="000000"/>
              </w:rPr>
            </w:pPr>
            <w:r w:rsidRPr="00F77AEB">
              <w:rPr>
                <w:rFonts w:cs="Arial"/>
                <w:snapToGrid w:val="0"/>
                <w:color w:val="000000"/>
              </w:rPr>
              <w:t>Department of Infrastructure and Transport</w:t>
            </w:r>
          </w:p>
        </w:tc>
        <w:tc>
          <w:tcPr>
            <w:tcW w:w="2722" w:type="dxa"/>
          </w:tcPr>
          <w:p w:rsidR="00450EF6" w:rsidRPr="00F77AEB" w:rsidRDefault="00450EF6" w:rsidP="00C56007">
            <w:pPr>
              <w:pStyle w:val="Sched1-Normal"/>
              <w:rPr>
                <w:rFonts w:cs="Arial"/>
                <w:snapToGrid w:val="0"/>
              </w:rPr>
            </w:pPr>
            <w:r w:rsidRPr="00F77AEB">
              <w:t>Improved infrastructure across Australia through investment in and coordination of transport and other infrastructure</w:t>
            </w:r>
          </w:p>
        </w:tc>
        <w:tc>
          <w:tcPr>
            <w:tcW w:w="1418" w:type="dxa"/>
            <w:shd w:val="solid" w:color="FFFFFF" w:fill="auto"/>
          </w:tcPr>
          <w:p w:rsidR="00450EF6" w:rsidRPr="00F77AEB" w:rsidRDefault="00450EF6" w:rsidP="00C56007">
            <w:pPr>
              <w:pStyle w:val="Sched1-Normal"/>
              <w:rPr>
                <w:rFonts w:cs="Arial"/>
                <w:snapToGrid w:val="0"/>
              </w:rPr>
            </w:pPr>
            <w:r w:rsidRPr="00F77AEB">
              <w:rPr>
                <w:rFonts w:cs="Arial"/>
                <w:snapToGrid w:val="0"/>
                <w:color w:val="000000"/>
              </w:rPr>
              <w:t>Minister for Infrastructure and Transport</w:t>
            </w:r>
          </w:p>
        </w:tc>
        <w:tc>
          <w:tcPr>
            <w:tcW w:w="1418" w:type="dxa"/>
            <w:shd w:val="solid" w:color="FFFFFF" w:fill="auto"/>
          </w:tcPr>
          <w:p w:rsidR="00450EF6" w:rsidRPr="00F77AEB" w:rsidRDefault="00450EF6" w:rsidP="00C56007">
            <w:pPr>
              <w:pStyle w:val="Sched1-Normal"/>
              <w:rPr>
                <w:rFonts w:cs="Arial"/>
                <w:snapToGrid w:val="0"/>
              </w:rPr>
            </w:pPr>
            <w:r w:rsidRPr="00F77AEB">
              <w:rPr>
                <w:rFonts w:cs="Arial"/>
                <w:snapToGrid w:val="0"/>
                <w:color w:val="000000"/>
              </w:rPr>
              <w:t>Minister for Infrastructure and Transport</w:t>
            </w:r>
          </w:p>
        </w:tc>
      </w:tr>
      <w:tr w:rsidR="00450EF6" w:rsidRPr="00F77AEB" w:rsidTr="00C56007">
        <w:trPr>
          <w:trHeight w:val="202"/>
        </w:trPr>
        <w:tc>
          <w:tcPr>
            <w:tcW w:w="1588" w:type="dxa"/>
          </w:tcPr>
          <w:p w:rsidR="00450EF6" w:rsidRPr="00F77AEB" w:rsidRDefault="00450EF6" w:rsidP="00C56007">
            <w:pPr>
              <w:pStyle w:val="Sched1-Normal"/>
              <w:rPr>
                <w:rFonts w:cs="Arial"/>
                <w:snapToGrid w:val="0"/>
                <w:color w:val="000000"/>
              </w:rPr>
            </w:pPr>
            <w:r w:rsidRPr="00F77AEB">
              <w:rPr>
                <w:rFonts w:cs="Arial"/>
                <w:snapToGrid w:val="0"/>
                <w:color w:val="000000"/>
              </w:rPr>
              <w:lastRenderedPageBreak/>
              <w:t>Department of Regional Australia, Local Government, Arts and Sport</w:t>
            </w:r>
          </w:p>
        </w:tc>
        <w:tc>
          <w:tcPr>
            <w:tcW w:w="2722" w:type="dxa"/>
          </w:tcPr>
          <w:p w:rsidR="00450EF6" w:rsidRPr="00F77AEB" w:rsidRDefault="00450EF6" w:rsidP="00C56007">
            <w:pPr>
              <w:pStyle w:val="Sched1-Normal"/>
            </w:pPr>
            <w:r w:rsidRPr="00F77AEB">
              <w:t>Strengthening the sustainability, capacity and diversity of regional economies including through facilitating local partnerships between all levels of government and local communities; and providing grants and financial assistance</w:t>
            </w:r>
          </w:p>
        </w:tc>
        <w:tc>
          <w:tcPr>
            <w:tcW w:w="1418" w:type="dxa"/>
            <w:shd w:val="solid" w:color="FFFFFF" w:fill="auto"/>
          </w:tcPr>
          <w:p w:rsidR="00450EF6" w:rsidRPr="00F77AEB" w:rsidRDefault="00450EF6" w:rsidP="00C56007">
            <w:pPr>
              <w:pStyle w:val="Sched1-Normal"/>
              <w:rPr>
                <w:rFonts w:cs="Arial"/>
                <w:snapToGrid w:val="0"/>
                <w:color w:val="000000"/>
              </w:rPr>
            </w:pPr>
            <w:r w:rsidRPr="00F77AEB">
              <w:rPr>
                <w:rFonts w:cs="Arial"/>
                <w:snapToGrid w:val="0"/>
                <w:color w:val="000000"/>
              </w:rPr>
              <w:t>Minister for Regional Australia, Regional Development and Local Government</w:t>
            </w:r>
          </w:p>
        </w:tc>
        <w:tc>
          <w:tcPr>
            <w:tcW w:w="1418" w:type="dxa"/>
            <w:shd w:val="solid" w:color="FFFFFF" w:fill="auto"/>
          </w:tcPr>
          <w:p w:rsidR="00450EF6" w:rsidRPr="00F77AEB" w:rsidRDefault="00450EF6" w:rsidP="00C56007">
            <w:pPr>
              <w:pStyle w:val="Sched1-Normal"/>
              <w:rPr>
                <w:rFonts w:cs="Arial"/>
                <w:snapToGrid w:val="0"/>
                <w:color w:val="000000"/>
              </w:rPr>
            </w:pPr>
            <w:r w:rsidRPr="00F77AEB">
              <w:rPr>
                <w:rFonts w:cs="Arial"/>
                <w:snapToGrid w:val="0"/>
                <w:color w:val="000000"/>
              </w:rPr>
              <w:t>Minister for Regional Australia, Regional Development and Local Government</w:t>
            </w:r>
          </w:p>
        </w:tc>
      </w:tr>
      <w:tr w:rsidR="00450EF6" w:rsidRPr="00F77AEB" w:rsidTr="00C56007">
        <w:trPr>
          <w:trHeight w:val="202"/>
        </w:trPr>
        <w:tc>
          <w:tcPr>
            <w:tcW w:w="1588" w:type="dxa"/>
          </w:tcPr>
          <w:p w:rsidR="00450EF6" w:rsidRPr="00F77AEB" w:rsidRDefault="00450EF6" w:rsidP="00C56007">
            <w:pPr>
              <w:pStyle w:val="Sched1-Normal"/>
              <w:rPr>
                <w:rFonts w:cs="Arial"/>
                <w:snapToGrid w:val="0"/>
                <w:color w:val="000000"/>
              </w:rPr>
            </w:pPr>
          </w:p>
        </w:tc>
        <w:tc>
          <w:tcPr>
            <w:tcW w:w="2722" w:type="dxa"/>
          </w:tcPr>
          <w:p w:rsidR="00450EF6" w:rsidRPr="00F77AEB" w:rsidRDefault="00450EF6" w:rsidP="00C56007">
            <w:pPr>
              <w:pStyle w:val="Sched1-Normal"/>
            </w:pPr>
          </w:p>
        </w:tc>
        <w:tc>
          <w:tcPr>
            <w:tcW w:w="1418" w:type="dxa"/>
            <w:shd w:val="solid" w:color="FFFFFF" w:fill="auto"/>
          </w:tcPr>
          <w:p w:rsidR="00450EF6" w:rsidRPr="00F77AEB" w:rsidRDefault="00450EF6" w:rsidP="00C56007">
            <w:pPr>
              <w:pStyle w:val="Sched1-Normal"/>
              <w:rPr>
                <w:rFonts w:cs="Arial"/>
                <w:snapToGrid w:val="0"/>
                <w:color w:val="000000"/>
              </w:rPr>
            </w:pPr>
          </w:p>
        </w:tc>
        <w:tc>
          <w:tcPr>
            <w:tcW w:w="1418" w:type="dxa"/>
            <w:shd w:val="solid" w:color="FFFFFF" w:fill="auto"/>
          </w:tcPr>
          <w:p w:rsidR="00450EF6" w:rsidRPr="00F77AEB" w:rsidRDefault="00450EF6" w:rsidP="00C56007">
            <w:pPr>
              <w:pStyle w:val="Sched1-Normal"/>
              <w:rPr>
                <w:rFonts w:cs="Arial"/>
                <w:snapToGrid w:val="0"/>
                <w:color w:val="000000"/>
              </w:rPr>
            </w:pPr>
          </w:p>
        </w:tc>
      </w:tr>
      <w:tr w:rsidR="00450EF6" w:rsidRPr="00F77AEB" w:rsidTr="00C56007">
        <w:trPr>
          <w:trHeight w:val="202"/>
        </w:trPr>
        <w:tc>
          <w:tcPr>
            <w:tcW w:w="1588" w:type="dxa"/>
          </w:tcPr>
          <w:p w:rsidR="00450EF6" w:rsidRPr="00F77AEB" w:rsidRDefault="00450EF6" w:rsidP="00C56007">
            <w:pPr>
              <w:pStyle w:val="Sched1-Normal"/>
              <w:rPr>
                <w:rFonts w:cs="Arial"/>
                <w:snapToGrid w:val="0"/>
                <w:color w:val="000000"/>
              </w:rPr>
            </w:pPr>
            <w:r w:rsidRPr="00F77AEB">
              <w:rPr>
                <w:rFonts w:cs="Arial"/>
                <w:snapToGrid w:val="0"/>
                <w:color w:val="000000"/>
              </w:rPr>
              <w:t>Department of Resources, Energy and Tourism</w:t>
            </w:r>
          </w:p>
        </w:tc>
        <w:tc>
          <w:tcPr>
            <w:tcW w:w="2722" w:type="dxa"/>
          </w:tcPr>
          <w:p w:rsidR="00450EF6" w:rsidRPr="00F77AEB" w:rsidRDefault="00450EF6" w:rsidP="00C56007">
            <w:pPr>
              <w:pStyle w:val="Sched1-Normal"/>
            </w:pPr>
            <w:r w:rsidRPr="00F77AEB">
              <w:t>The improved strength, competitiveness and sustainability of the Resources, Energy and Tourism industries to enhance Australia’s prosperity through implementation of government policy and programs (including to perform the activities indicated in the Portfolio Budget Statements for 2012</w:t>
            </w:r>
            <w:r w:rsidR="00F77AEB">
              <w:noBreakHyphen/>
            </w:r>
            <w:r w:rsidRPr="00F77AEB">
              <w:t>2013 of the Department of Climate Change and Energy Efficiency as being activities in respect of Outcome 1 for that Department)</w:t>
            </w:r>
          </w:p>
        </w:tc>
        <w:tc>
          <w:tcPr>
            <w:tcW w:w="1418" w:type="dxa"/>
            <w:shd w:val="solid" w:color="FFFFFF" w:fill="auto"/>
          </w:tcPr>
          <w:p w:rsidR="00450EF6" w:rsidRPr="00F77AEB" w:rsidRDefault="00450EF6" w:rsidP="00C56007">
            <w:pPr>
              <w:pStyle w:val="Sched1-Normal"/>
              <w:rPr>
                <w:rFonts w:cs="Arial"/>
                <w:snapToGrid w:val="0"/>
                <w:color w:val="000000"/>
              </w:rPr>
            </w:pPr>
            <w:r w:rsidRPr="00F77AEB">
              <w:rPr>
                <w:rFonts w:cs="Arial"/>
                <w:bCs/>
                <w:snapToGrid w:val="0"/>
                <w:color w:val="000000"/>
              </w:rPr>
              <w:t>Minister for Resources and Energy</w:t>
            </w:r>
          </w:p>
        </w:tc>
        <w:tc>
          <w:tcPr>
            <w:tcW w:w="1418" w:type="dxa"/>
            <w:shd w:val="solid" w:color="FFFFFF" w:fill="auto"/>
          </w:tcPr>
          <w:p w:rsidR="00450EF6" w:rsidRPr="00F77AEB" w:rsidRDefault="00450EF6" w:rsidP="00C56007">
            <w:pPr>
              <w:pStyle w:val="Sched1-Normal"/>
              <w:rPr>
                <w:rFonts w:cs="Arial"/>
                <w:snapToGrid w:val="0"/>
                <w:color w:val="000000"/>
              </w:rPr>
            </w:pPr>
            <w:r w:rsidRPr="00F77AEB">
              <w:rPr>
                <w:rFonts w:cs="Arial"/>
                <w:bCs/>
                <w:snapToGrid w:val="0"/>
                <w:color w:val="000000"/>
              </w:rPr>
              <w:t>Minister for Resources and Energy</w:t>
            </w:r>
          </w:p>
        </w:tc>
      </w:tr>
      <w:tr w:rsidR="00450EF6" w:rsidRPr="00F77AEB" w:rsidTr="00C56007">
        <w:trPr>
          <w:trHeight w:val="202"/>
        </w:trPr>
        <w:tc>
          <w:tcPr>
            <w:tcW w:w="1588" w:type="dxa"/>
          </w:tcPr>
          <w:p w:rsidR="00450EF6" w:rsidRPr="00F77AEB" w:rsidRDefault="00450EF6" w:rsidP="00C56007">
            <w:pPr>
              <w:pStyle w:val="Sched1-Normal"/>
              <w:rPr>
                <w:rFonts w:cs="Arial"/>
                <w:snapToGrid w:val="0"/>
                <w:color w:val="000000"/>
              </w:rPr>
            </w:pPr>
          </w:p>
        </w:tc>
        <w:tc>
          <w:tcPr>
            <w:tcW w:w="2722" w:type="dxa"/>
          </w:tcPr>
          <w:p w:rsidR="00450EF6" w:rsidRPr="00F77AEB" w:rsidRDefault="00450EF6" w:rsidP="00C56007">
            <w:pPr>
              <w:pStyle w:val="Sched1-Normal"/>
            </w:pPr>
          </w:p>
        </w:tc>
        <w:tc>
          <w:tcPr>
            <w:tcW w:w="1418" w:type="dxa"/>
            <w:shd w:val="solid" w:color="FFFFFF" w:fill="auto"/>
          </w:tcPr>
          <w:p w:rsidR="00450EF6" w:rsidRPr="00F77AEB" w:rsidRDefault="00450EF6" w:rsidP="00C56007">
            <w:pPr>
              <w:pStyle w:val="Sched1-Normal"/>
              <w:rPr>
                <w:rFonts w:cs="Arial"/>
                <w:snapToGrid w:val="0"/>
                <w:color w:val="000000"/>
              </w:rPr>
            </w:pPr>
          </w:p>
        </w:tc>
        <w:tc>
          <w:tcPr>
            <w:tcW w:w="1418" w:type="dxa"/>
            <w:shd w:val="solid" w:color="FFFFFF" w:fill="auto"/>
          </w:tcPr>
          <w:p w:rsidR="00450EF6" w:rsidRPr="00F77AEB" w:rsidRDefault="00450EF6" w:rsidP="00C56007">
            <w:pPr>
              <w:pStyle w:val="Sched1-Normal"/>
              <w:rPr>
                <w:rFonts w:cs="Arial"/>
                <w:snapToGrid w:val="0"/>
                <w:color w:val="000000"/>
              </w:rPr>
            </w:pPr>
          </w:p>
        </w:tc>
      </w:tr>
      <w:tr w:rsidR="00450EF6" w:rsidRPr="00F77AEB" w:rsidTr="00C56007">
        <w:trPr>
          <w:trHeight w:val="202"/>
        </w:trPr>
        <w:tc>
          <w:tcPr>
            <w:tcW w:w="1588" w:type="dxa"/>
          </w:tcPr>
          <w:p w:rsidR="00450EF6" w:rsidRPr="00F77AEB" w:rsidRDefault="00450EF6" w:rsidP="00C56007">
            <w:pPr>
              <w:pStyle w:val="Sched1-Normal"/>
              <w:rPr>
                <w:rFonts w:cs="Arial"/>
                <w:snapToGrid w:val="0"/>
                <w:color w:val="000000"/>
              </w:rPr>
            </w:pPr>
            <w:r w:rsidRPr="00F77AEB">
              <w:rPr>
                <w:rFonts w:cs="Arial"/>
                <w:snapToGrid w:val="0"/>
                <w:color w:val="000000"/>
              </w:rPr>
              <w:t>Department of Sustainability, Environment, Water, Population and Communities</w:t>
            </w:r>
          </w:p>
        </w:tc>
        <w:tc>
          <w:tcPr>
            <w:tcW w:w="2722" w:type="dxa"/>
          </w:tcPr>
          <w:p w:rsidR="00450EF6" w:rsidRPr="00F77AEB" w:rsidRDefault="00450EF6" w:rsidP="00C56007">
            <w:pPr>
              <w:pStyle w:val="Sched1-Normal"/>
            </w:pPr>
            <w:r w:rsidRPr="00F77AEB">
              <w:t>Adaptation to climate change, wise water use, secure water supplies and improved health of rivers, waterways and freshwater ecosystems by supporting research, and reforming the management and use of water resources</w:t>
            </w:r>
          </w:p>
        </w:tc>
        <w:tc>
          <w:tcPr>
            <w:tcW w:w="1418" w:type="dxa"/>
            <w:shd w:val="solid" w:color="FFFFFF" w:fill="auto"/>
          </w:tcPr>
          <w:p w:rsidR="00450EF6" w:rsidRPr="00F77AEB" w:rsidRDefault="00450EF6" w:rsidP="00C56007">
            <w:pPr>
              <w:pStyle w:val="Sched1-Normal"/>
              <w:rPr>
                <w:rFonts w:cs="Arial"/>
                <w:snapToGrid w:val="0"/>
                <w:color w:val="000000"/>
              </w:rPr>
            </w:pPr>
            <w:r w:rsidRPr="00F77AEB">
              <w:rPr>
                <w:rFonts w:cs="Arial"/>
                <w:snapToGrid w:val="0"/>
                <w:color w:val="000000"/>
              </w:rPr>
              <w:t>Minister for Sustainability, Environment, Water, Population and Communities</w:t>
            </w:r>
          </w:p>
        </w:tc>
        <w:tc>
          <w:tcPr>
            <w:tcW w:w="1418" w:type="dxa"/>
            <w:shd w:val="solid" w:color="FFFFFF" w:fill="auto"/>
          </w:tcPr>
          <w:p w:rsidR="00450EF6" w:rsidRPr="00F77AEB" w:rsidRDefault="00450EF6" w:rsidP="00C56007">
            <w:pPr>
              <w:pStyle w:val="Sched1-Normal"/>
              <w:rPr>
                <w:rFonts w:cs="Arial"/>
                <w:snapToGrid w:val="0"/>
                <w:color w:val="000000"/>
              </w:rPr>
            </w:pPr>
            <w:r w:rsidRPr="00F77AEB">
              <w:rPr>
                <w:rFonts w:cs="Arial"/>
                <w:snapToGrid w:val="0"/>
                <w:color w:val="000000"/>
              </w:rPr>
              <w:t>Minister for Sustainability, Environment, Water, Population and Communities</w:t>
            </w:r>
          </w:p>
        </w:tc>
      </w:tr>
      <w:tr w:rsidR="00450EF6" w:rsidRPr="00F77AEB" w:rsidTr="00C56007">
        <w:trPr>
          <w:trHeight w:val="202"/>
        </w:trPr>
        <w:tc>
          <w:tcPr>
            <w:tcW w:w="1588" w:type="dxa"/>
          </w:tcPr>
          <w:p w:rsidR="00450EF6" w:rsidRPr="00F77AEB" w:rsidRDefault="00450EF6" w:rsidP="00C56007">
            <w:pPr>
              <w:pStyle w:val="Sched1-Normal"/>
              <w:rPr>
                <w:rFonts w:cs="Arial"/>
                <w:snapToGrid w:val="0"/>
                <w:color w:val="000000"/>
              </w:rPr>
            </w:pPr>
          </w:p>
        </w:tc>
        <w:tc>
          <w:tcPr>
            <w:tcW w:w="2722" w:type="dxa"/>
          </w:tcPr>
          <w:p w:rsidR="00450EF6" w:rsidRPr="00F77AEB" w:rsidRDefault="00450EF6" w:rsidP="00C56007">
            <w:pPr>
              <w:pStyle w:val="Sched1-Normal"/>
            </w:pPr>
          </w:p>
        </w:tc>
        <w:tc>
          <w:tcPr>
            <w:tcW w:w="1418" w:type="dxa"/>
            <w:shd w:val="solid" w:color="FFFFFF" w:fill="auto"/>
          </w:tcPr>
          <w:p w:rsidR="00450EF6" w:rsidRPr="00F77AEB" w:rsidRDefault="00450EF6" w:rsidP="00C56007">
            <w:pPr>
              <w:pStyle w:val="Sched1-Normal"/>
              <w:rPr>
                <w:rFonts w:cs="Arial"/>
                <w:snapToGrid w:val="0"/>
                <w:color w:val="000000"/>
              </w:rPr>
            </w:pPr>
          </w:p>
        </w:tc>
        <w:tc>
          <w:tcPr>
            <w:tcW w:w="1418" w:type="dxa"/>
            <w:shd w:val="solid" w:color="FFFFFF" w:fill="auto"/>
          </w:tcPr>
          <w:p w:rsidR="00450EF6" w:rsidRPr="00F77AEB" w:rsidRDefault="00450EF6" w:rsidP="00C56007">
            <w:pPr>
              <w:pStyle w:val="Sched1-Normal"/>
              <w:rPr>
                <w:rFonts w:cs="Arial"/>
                <w:snapToGrid w:val="0"/>
                <w:color w:val="000000"/>
              </w:rPr>
            </w:pPr>
          </w:p>
        </w:tc>
      </w:tr>
      <w:tr w:rsidR="00450EF6" w:rsidRPr="00F77AEB" w:rsidTr="00C56007">
        <w:trPr>
          <w:trHeight w:val="202"/>
        </w:trPr>
        <w:tc>
          <w:tcPr>
            <w:tcW w:w="1588" w:type="dxa"/>
          </w:tcPr>
          <w:p w:rsidR="00450EF6" w:rsidRPr="00F77AEB" w:rsidRDefault="00450EF6" w:rsidP="00C56007">
            <w:pPr>
              <w:pStyle w:val="Sched1-Normal"/>
              <w:rPr>
                <w:rFonts w:cs="Arial"/>
                <w:snapToGrid w:val="0"/>
                <w:color w:val="000000"/>
              </w:rPr>
            </w:pPr>
            <w:r w:rsidRPr="00F77AEB">
              <w:rPr>
                <w:rFonts w:cs="Arial"/>
                <w:snapToGrid w:val="0"/>
                <w:color w:val="000000"/>
              </w:rPr>
              <w:t>Department of Sustainability, Environment, Water, Population and Communities</w:t>
            </w:r>
          </w:p>
        </w:tc>
        <w:tc>
          <w:tcPr>
            <w:tcW w:w="2722" w:type="dxa"/>
          </w:tcPr>
          <w:p w:rsidR="00450EF6" w:rsidRPr="00F77AEB" w:rsidRDefault="00450EF6" w:rsidP="00C56007">
            <w:pPr>
              <w:pStyle w:val="Sched1-Normal"/>
            </w:pPr>
            <w:r w:rsidRPr="00F77AEB">
              <w:t>Increased protection, awareness and appreciation of Australia’s environment and heritage through regulating matters of national environmental significance and the identification, conservation and celebration of natural, indigenous and historic places of national and World Heritage significance</w:t>
            </w:r>
          </w:p>
        </w:tc>
        <w:tc>
          <w:tcPr>
            <w:tcW w:w="1418" w:type="dxa"/>
            <w:shd w:val="solid" w:color="FFFFFF" w:fill="auto"/>
          </w:tcPr>
          <w:p w:rsidR="00450EF6" w:rsidRPr="00F77AEB" w:rsidRDefault="00450EF6" w:rsidP="00C56007">
            <w:pPr>
              <w:pStyle w:val="Sched1-Normal"/>
              <w:rPr>
                <w:rFonts w:cs="Arial"/>
                <w:snapToGrid w:val="0"/>
                <w:color w:val="000000"/>
              </w:rPr>
            </w:pPr>
            <w:r w:rsidRPr="00F77AEB">
              <w:rPr>
                <w:rFonts w:cs="Arial"/>
                <w:snapToGrid w:val="0"/>
                <w:color w:val="000000"/>
              </w:rPr>
              <w:t>Minister for Sustainability, Environment, Water, Population and Communities</w:t>
            </w:r>
          </w:p>
        </w:tc>
        <w:tc>
          <w:tcPr>
            <w:tcW w:w="1418" w:type="dxa"/>
            <w:shd w:val="solid" w:color="FFFFFF" w:fill="auto"/>
          </w:tcPr>
          <w:p w:rsidR="00450EF6" w:rsidRPr="00F77AEB" w:rsidRDefault="00450EF6" w:rsidP="00C56007">
            <w:pPr>
              <w:pStyle w:val="Sched1-Normal"/>
              <w:rPr>
                <w:rFonts w:cs="Arial"/>
                <w:snapToGrid w:val="0"/>
                <w:color w:val="000000"/>
              </w:rPr>
            </w:pPr>
            <w:r w:rsidRPr="00F77AEB">
              <w:rPr>
                <w:rFonts w:cs="Arial"/>
                <w:snapToGrid w:val="0"/>
                <w:color w:val="000000"/>
              </w:rPr>
              <w:t>Minister for Sustainability, Environment, Water, Population and Communities</w:t>
            </w:r>
          </w:p>
        </w:tc>
      </w:tr>
      <w:tr w:rsidR="00450EF6" w:rsidRPr="00F77AEB" w:rsidTr="00C56007">
        <w:trPr>
          <w:trHeight w:val="202"/>
        </w:trPr>
        <w:tc>
          <w:tcPr>
            <w:tcW w:w="1588" w:type="dxa"/>
          </w:tcPr>
          <w:p w:rsidR="00450EF6" w:rsidRPr="00F77AEB" w:rsidRDefault="00450EF6" w:rsidP="00C56007">
            <w:pPr>
              <w:pStyle w:val="Sched1-Normal"/>
              <w:rPr>
                <w:rFonts w:cs="Arial"/>
                <w:snapToGrid w:val="0"/>
                <w:color w:val="000000"/>
              </w:rPr>
            </w:pPr>
          </w:p>
        </w:tc>
        <w:tc>
          <w:tcPr>
            <w:tcW w:w="2722" w:type="dxa"/>
          </w:tcPr>
          <w:p w:rsidR="00450EF6" w:rsidRPr="00F77AEB" w:rsidRDefault="00450EF6" w:rsidP="00C56007">
            <w:pPr>
              <w:pStyle w:val="Sched1-Normal"/>
            </w:pPr>
          </w:p>
        </w:tc>
        <w:tc>
          <w:tcPr>
            <w:tcW w:w="1418" w:type="dxa"/>
            <w:shd w:val="solid" w:color="FFFFFF" w:fill="auto"/>
          </w:tcPr>
          <w:p w:rsidR="00450EF6" w:rsidRPr="00F77AEB" w:rsidRDefault="00450EF6" w:rsidP="00C56007">
            <w:pPr>
              <w:pStyle w:val="Sched1-Normal"/>
              <w:rPr>
                <w:rFonts w:cs="Arial"/>
                <w:snapToGrid w:val="0"/>
                <w:color w:val="000000"/>
              </w:rPr>
            </w:pPr>
          </w:p>
        </w:tc>
        <w:tc>
          <w:tcPr>
            <w:tcW w:w="1418" w:type="dxa"/>
            <w:shd w:val="solid" w:color="FFFFFF" w:fill="auto"/>
          </w:tcPr>
          <w:p w:rsidR="00450EF6" w:rsidRPr="00F77AEB" w:rsidRDefault="00450EF6" w:rsidP="00C56007">
            <w:pPr>
              <w:pStyle w:val="Sched1-Normal"/>
              <w:rPr>
                <w:rFonts w:cs="Arial"/>
                <w:snapToGrid w:val="0"/>
                <w:color w:val="000000"/>
              </w:rPr>
            </w:pPr>
          </w:p>
        </w:tc>
      </w:tr>
      <w:tr w:rsidR="00450EF6" w:rsidRPr="00F77AEB" w:rsidTr="00C56007">
        <w:trPr>
          <w:trHeight w:val="202"/>
        </w:trPr>
        <w:tc>
          <w:tcPr>
            <w:tcW w:w="1588" w:type="dxa"/>
          </w:tcPr>
          <w:p w:rsidR="00450EF6" w:rsidRPr="00F77AEB" w:rsidRDefault="00450EF6" w:rsidP="00C56007">
            <w:pPr>
              <w:pStyle w:val="Sched1-Normal"/>
              <w:rPr>
                <w:rFonts w:cs="Arial"/>
                <w:snapToGrid w:val="0"/>
                <w:color w:val="000000"/>
              </w:rPr>
            </w:pPr>
          </w:p>
        </w:tc>
        <w:tc>
          <w:tcPr>
            <w:tcW w:w="2722" w:type="dxa"/>
          </w:tcPr>
          <w:p w:rsidR="00450EF6" w:rsidRPr="00F77AEB" w:rsidRDefault="00450EF6" w:rsidP="00C56007">
            <w:pPr>
              <w:pStyle w:val="Sched1-Normal"/>
            </w:pPr>
          </w:p>
        </w:tc>
        <w:tc>
          <w:tcPr>
            <w:tcW w:w="1418" w:type="dxa"/>
            <w:shd w:val="solid" w:color="FFFFFF" w:fill="auto"/>
          </w:tcPr>
          <w:p w:rsidR="00450EF6" w:rsidRPr="00F77AEB" w:rsidRDefault="00450EF6" w:rsidP="00C56007">
            <w:pPr>
              <w:pStyle w:val="Sched1-Normal"/>
              <w:rPr>
                <w:rFonts w:cs="Arial"/>
                <w:snapToGrid w:val="0"/>
                <w:color w:val="000000"/>
              </w:rPr>
            </w:pPr>
          </w:p>
        </w:tc>
        <w:tc>
          <w:tcPr>
            <w:tcW w:w="1418" w:type="dxa"/>
            <w:shd w:val="solid" w:color="FFFFFF" w:fill="auto"/>
          </w:tcPr>
          <w:p w:rsidR="00450EF6" w:rsidRPr="00F77AEB" w:rsidRDefault="00450EF6" w:rsidP="00C56007">
            <w:pPr>
              <w:pStyle w:val="Sched1-Normal"/>
              <w:rPr>
                <w:rFonts w:cs="Arial"/>
                <w:snapToGrid w:val="0"/>
                <w:color w:val="000000"/>
              </w:rPr>
            </w:pPr>
          </w:p>
        </w:tc>
      </w:tr>
      <w:tr w:rsidR="00450EF6" w:rsidRPr="00F77AEB" w:rsidTr="00C56007">
        <w:trPr>
          <w:trHeight w:val="202"/>
        </w:trPr>
        <w:tc>
          <w:tcPr>
            <w:tcW w:w="1588" w:type="dxa"/>
          </w:tcPr>
          <w:p w:rsidR="00450EF6" w:rsidRPr="00F77AEB" w:rsidRDefault="00450EF6" w:rsidP="00C56007">
            <w:pPr>
              <w:pStyle w:val="Sched1-Normal"/>
              <w:rPr>
                <w:rFonts w:cs="Arial"/>
                <w:snapToGrid w:val="0"/>
                <w:color w:val="000000"/>
              </w:rPr>
            </w:pPr>
          </w:p>
        </w:tc>
        <w:tc>
          <w:tcPr>
            <w:tcW w:w="2722" w:type="dxa"/>
          </w:tcPr>
          <w:p w:rsidR="00450EF6" w:rsidRPr="00F77AEB" w:rsidRDefault="00450EF6" w:rsidP="00C56007">
            <w:pPr>
              <w:pStyle w:val="Sched1-Normal"/>
            </w:pPr>
          </w:p>
        </w:tc>
        <w:tc>
          <w:tcPr>
            <w:tcW w:w="1418" w:type="dxa"/>
            <w:shd w:val="solid" w:color="FFFFFF" w:fill="auto"/>
          </w:tcPr>
          <w:p w:rsidR="00450EF6" w:rsidRPr="00F77AEB" w:rsidRDefault="00450EF6" w:rsidP="00C56007">
            <w:pPr>
              <w:pStyle w:val="Sched1-Normal"/>
              <w:rPr>
                <w:rFonts w:cs="Arial"/>
                <w:snapToGrid w:val="0"/>
                <w:color w:val="000000"/>
              </w:rPr>
            </w:pPr>
          </w:p>
        </w:tc>
        <w:tc>
          <w:tcPr>
            <w:tcW w:w="1418" w:type="dxa"/>
            <w:shd w:val="solid" w:color="FFFFFF" w:fill="auto"/>
          </w:tcPr>
          <w:p w:rsidR="00450EF6" w:rsidRPr="00F77AEB" w:rsidRDefault="00450EF6" w:rsidP="00C56007">
            <w:pPr>
              <w:pStyle w:val="Sched1-Normal"/>
              <w:rPr>
                <w:rFonts w:cs="Arial"/>
                <w:snapToGrid w:val="0"/>
                <w:color w:val="000000"/>
              </w:rPr>
            </w:pPr>
          </w:p>
        </w:tc>
      </w:tr>
    </w:tbl>
    <w:p w:rsidR="00450EF6" w:rsidRPr="00F77AEB" w:rsidRDefault="00450EF6" w:rsidP="00615A03">
      <w:pPr>
        <w:pStyle w:val="ActHead1"/>
        <w:pageBreakBefore/>
      </w:pPr>
      <w:bookmarkStart w:id="29" w:name="_Toc364677207"/>
      <w:r w:rsidRPr="00F77AEB">
        <w:rPr>
          <w:rStyle w:val="CharChapNo"/>
        </w:rPr>
        <w:lastRenderedPageBreak/>
        <w:t>Schedule</w:t>
      </w:r>
      <w:r w:rsidR="00F77AEB" w:rsidRPr="00F77AEB">
        <w:rPr>
          <w:rStyle w:val="CharChapNo"/>
        </w:rPr>
        <w:t> </w:t>
      </w:r>
      <w:r w:rsidRPr="00F77AEB">
        <w:rPr>
          <w:rStyle w:val="CharChapNo"/>
        </w:rPr>
        <w:t>2</w:t>
      </w:r>
      <w:r w:rsidRPr="00F77AEB">
        <w:t>—</w:t>
      </w:r>
      <w:r w:rsidRPr="00F77AEB">
        <w:rPr>
          <w:rStyle w:val="CharChapText"/>
        </w:rPr>
        <w:t>Services for which money is appropriated</w:t>
      </w:r>
      <w:bookmarkEnd w:id="29"/>
    </w:p>
    <w:p w:rsidR="00450EF6" w:rsidRPr="00F77AEB" w:rsidRDefault="00450EF6" w:rsidP="00450EF6">
      <w:pPr>
        <w:pStyle w:val="notemargin"/>
      </w:pPr>
      <w:r w:rsidRPr="00F77AEB">
        <w:t>Note:</w:t>
      </w:r>
      <w:r w:rsidRPr="00F77AEB">
        <w:tab/>
        <w:t>See sections</w:t>
      </w:r>
      <w:r w:rsidR="00F77AEB">
        <w:t> </w:t>
      </w:r>
      <w:r w:rsidRPr="00F77AEB">
        <w:t>6 and 22.</w:t>
      </w:r>
    </w:p>
    <w:p w:rsidR="00450EF6" w:rsidRPr="00F77AEB" w:rsidRDefault="00450EF6" w:rsidP="00450EF6">
      <w:pPr>
        <w:pStyle w:val="Header"/>
      </w:pPr>
      <w:r w:rsidRPr="00F77AEB">
        <w:rPr>
          <w:rStyle w:val="CharPartNo"/>
        </w:rPr>
        <w:t xml:space="preserve"> </w:t>
      </w:r>
      <w:r w:rsidRPr="00F77AEB">
        <w:rPr>
          <w:rStyle w:val="CharPartText"/>
        </w:rPr>
        <w:t xml:space="preserve"> </w:t>
      </w:r>
    </w:p>
    <w:tbl>
      <w:tblPr>
        <w:tblW w:w="7116" w:type="dxa"/>
        <w:tblLayout w:type="fixed"/>
        <w:tblCellMar>
          <w:left w:w="30" w:type="dxa"/>
          <w:right w:w="30" w:type="dxa"/>
        </w:tblCellMar>
        <w:tblLook w:val="0000" w:firstRow="0" w:lastRow="0" w:firstColumn="0" w:lastColumn="0" w:noHBand="0" w:noVBand="0"/>
      </w:tblPr>
      <w:tblGrid>
        <w:gridCol w:w="1084"/>
        <w:gridCol w:w="4837"/>
        <w:gridCol w:w="1195"/>
      </w:tblGrid>
      <w:tr w:rsidR="00450EF6" w:rsidRPr="00F77AEB" w:rsidTr="00C56007">
        <w:trPr>
          <w:trHeight w:val="375"/>
        </w:trPr>
        <w:tc>
          <w:tcPr>
            <w:tcW w:w="1084" w:type="dxa"/>
            <w:tcBorders>
              <w:bottom w:val="single" w:sz="2" w:space="0" w:color="auto"/>
            </w:tcBorders>
          </w:tcPr>
          <w:p w:rsidR="00450EF6" w:rsidRPr="00F77AEB" w:rsidRDefault="00450EF6" w:rsidP="00C56007">
            <w:pPr>
              <w:pStyle w:val="FinTableLeft"/>
              <w:rPr>
                <w:lang w:eastAsia="en-AU"/>
              </w:rPr>
            </w:pPr>
          </w:p>
          <w:p w:rsidR="00450EF6" w:rsidRPr="00F77AEB" w:rsidRDefault="00450EF6" w:rsidP="00C56007">
            <w:pPr>
              <w:pStyle w:val="FinTableLeftBold"/>
              <w:rPr>
                <w:lang w:eastAsia="en-AU"/>
              </w:rPr>
            </w:pPr>
            <w:r w:rsidRPr="00F77AEB">
              <w:rPr>
                <w:lang w:eastAsia="en-AU"/>
              </w:rPr>
              <w:t>Abstract</w:t>
            </w:r>
          </w:p>
        </w:tc>
        <w:tc>
          <w:tcPr>
            <w:tcW w:w="4837" w:type="dxa"/>
            <w:tcBorders>
              <w:bottom w:val="single" w:sz="2" w:space="0" w:color="auto"/>
            </w:tcBorders>
          </w:tcPr>
          <w:p w:rsidR="00450EF6" w:rsidRPr="00F77AEB" w:rsidRDefault="00450EF6" w:rsidP="00C56007">
            <w:pPr>
              <w:pStyle w:val="FinTableRight"/>
              <w:rPr>
                <w:lang w:eastAsia="en-AU"/>
              </w:rPr>
            </w:pPr>
          </w:p>
        </w:tc>
        <w:tc>
          <w:tcPr>
            <w:tcW w:w="1195"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hRule="exact" w:val="380"/>
        </w:trPr>
        <w:tc>
          <w:tcPr>
            <w:tcW w:w="1084" w:type="dxa"/>
            <w:tcBorders>
              <w:top w:val="single" w:sz="2" w:space="0" w:color="auto"/>
              <w:bottom w:val="single" w:sz="2" w:space="0" w:color="auto"/>
            </w:tcBorders>
            <w:vAlign w:val="center"/>
          </w:tcPr>
          <w:p w:rsidR="00450EF6" w:rsidRPr="00F77AEB" w:rsidRDefault="00450EF6" w:rsidP="00C56007">
            <w:pPr>
              <w:pStyle w:val="FinTableLeft"/>
              <w:rPr>
                <w:lang w:eastAsia="en-AU"/>
              </w:rPr>
            </w:pPr>
            <w:r w:rsidRPr="00F77AEB">
              <w:rPr>
                <w:lang w:eastAsia="en-AU"/>
              </w:rPr>
              <w:t>Page</w:t>
            </w:r>
          </w:p>
          <w:p w:rsidR="00450EF6" w:rsidRPr="00F77AEB" w:rsidRDefault="00450EF6" w:rsidP="00C56007">
            <w:pPr>
              <w:pStyle w:val="FinTableLeft"/>
              <w:rPr>
                <w:lang w:eastAsia="en-AU"/>
              </w:rPr>
            </w:pPr>
            <w:r w:rsidRPr="00F77AEB">
              <w:rPr>
                <w:lang w:eastAsia="en-AU"/>
              </w:rPr>
              <w:t>Reference</w:t>
            </w:r>
          </w:p>
        </w:tc>
        <w:tc>
          <w:tcPr>
            <w:tcW w:w="4837" w:type="dxa"/>
            <w:tcBorders>
              <w:top w:val="single" w:sz="2" w:space="0" w:color="auto"/>
              <w:bottom w:val="single" w:sz="2" w:space="0" w:color="auto"/>
            </w:tcBorders>
            <w:vAlign w:val="center"/>
          </w:tcPr>
          <w:p w:rsidR="00450EF6" w:rsidRPr="00F77AEB" w:rsidRDefault="00450EF6" w:rsidP="00C56007">
            <w:pPr>
              <w:pStyle w:val="FinTableLeft"/>
              <w:rPr>
                <w:lang w:eastAsia="en-AU"/>
              </w:rPr>
            </w:pPr>
          </w:p>
          <w:p w:rsidR="00450EF6" w:rsidRPr="00F77AEB" w:rsidRDefault="00450EF6" w:rsidP="00C56007">
            <w:pPr>
              <w:pStyle w:val="FinTableLeft"/>
              <w:rPr>
                <w:lang w:eastAsia="en-AU"/>
              </w:rPr>
            </w:pPr>
            <w:r w:rsidRPr="00F77AEB">
              <w:rPr>
                <w:lang w:eastAsia="en-AU"/>
              </w:rPr>
              <w:t>Portfolio</w:t>
            </w:r>
          </w:p>
        </w:tc>
        <w:tc>
          <w:tcPr>
            <w:tcW w:w="1195" w:type="dxa"/>
            <w:tcBorders>
              <w:top w:val="single" w:sz="2" w:space="0" w:color="auto"/>
              <w:bottom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c>
          <w:tcPr>
            <w:tcW w:w="1084" w:type="dxa"/>
            <w:tcBorders>
              <w:top w:val="single" w:sz="2" w:space="0" w:color="auto"/>
            </w:tcBorders>
          </w:tcPr>
          <w:p w:rsidR="00450EF6" w:rsidRPr="00F77AEB" w:rsidRDefault="00450EF6" w:rsidP="00C56007">
            <w:pPr>
              <w:pStyle w:val="FinTableRight"/>
              <w:rPr>
                <w:lang w:eastAsia="en-AU"/>
              </w:rPr>
            </w:pPr>
          </w:p>
        </w:tc>
        <w:tc>
          <w:tcPr>
            <w:tcW w:w="4837" w:type="dxa"/>
            <w:tcBorders>
              <w:top w:val="single" w:sz="2" w:space="0" w:color="auto"/>
            </w:tcBorders>
          </w:tcPr>
          <w:p w:rsidR="00450EF6" w:rsidRPr="00F77AEB" w:rsidRDefault="00450EF6" w:rsidP="00C56007">
            <w:pPr>
              <w:pStyle w:val="FinTableRight"/>
              <w:rPr>
                <w:lang w:eastAsia="en-AU"/>
              </w:rPr>
            </w:pPr>
          </w:p>
        </w:tc>
        <w:tc>
          <w:tcPr>
            <w:tcW w:w="1195" w:type="dxa"/>
            <w:tcBorders>
              <w:top w:val="single" w:sz="2" w:space="0" w:color="auto"/>
            </w:tcBorders>
          </w:tcPr>
          <w:p w:rsidR="00450EF6" w:rsidRPr="00F77AEB" w:rsidRDefault="00450EF6" w:rsidP="00C56007">
            <w:pPr>
              <w:pStyle w:val="FinTableRight"/>
              <w:rPr>
                <w:lang w:eastAsia="en-AU"/>
              </w:rPr>
            </w:pPr>
            <w:r w:rsidRPr="00F77AEB">
              <w:rPr>
                <w:lang w:eastAsia="en-AU"/>
              </w:rPr>
              <w:t xml:space="preserve"> $'000</w:t>
            </w:r>
          </w:p>
        </w:tc>
      </w:tr>
      <w:tr w:rsidR="00450EF6" w:rsidRPr="00F77AEB" w:rsidTr="00C56007">
        <w:tc>
          <w:tcPr>
            <w:tcW w:w="1084" w:type="dxa"/>
          </w:tcPr>
          <w:p w:rsidR="00450EF6" w:rsidRPr="00F77AEB" w:rsidRDefault="00450EF6" w:rsidP="00C56007">
            <w:pPr>
              <w:pStyle w:val="FinTableSpacerRow"/>
              <w:rPr>
                <w:lang w:eastAsia="en-AU"/>
              </w:rPr>
            </w:pPr>
          </w:p>
        </w:tc>
        <w:tc>
          <w:tcPr>
            <w:tcW w:w="4837" w:type="dxa"/>
          </w:tcPr>
          <w:p w:rsidR="00450EF6" w:rsidRPr="00F77AEB" w:rsidRDefault="00450EF6" w:rsidP="00C56007">
            <w:pPr>
              <w:pStyle w:val="FinTableSpacerRow"/>
              <w:rPr>
                <w:lang w:eastAsia="en-AU"/>
              </w:rPr>
            </w:pPr>
          </w:p>
        </w:tc>
        <w:tc>
          <w:tcPr>
            <w:tcW w:w="1195" w:type="dxa"/>
          </w:tcPr>
          <w:p w:rsidR="00450EF6" w:rsidRPr="00F77AEB" w:rsidRDefault="00450EF6" w:rsidP="00C56007">
            <w:pPr>
              <w:pStyle w:val="FinTableSpacerRow"/>
              <w:rPr>
                <w:lang w:eastAsia="en-AU"/>
              </w:rPr>
            </w:pPr>
          </w:p>
        </w:tc>
      </w:tr>
      <w:tr w:rsidR="00450EF6" w:rsidRPr="00F77AEB" w:rsidTr="00C56007">
        <w:tc>
          <w:tcPr>
            <w:tcW w:w="1084" w:type="dxa"/>
          </w:tcPr>
          <w:p w:rsidR="00450EF6" w:rsidRPr="00F77AEB" w:rsidRDefault="00450EF6" w:rsidP="00C56007">
            <w:pPr>
              <w:pStyle w:val="FinTableCentered"/>
              <w:rPr>
                <w:lang w:eastAsia="en-AU"/>
              </w:rPr>
            </w:pPr>
            <w:r w:rsidRPr="00F77AEB">
              <w:rPr>
                <w:noProof/>
                <w:lang w:eastAsia="en-AU"/>
              </w:rPr>
              <w:t>23</w:t>
            </w:r>
          </w:p>
        </w:tc>
        <w:tc>
          <w:tcPr>
            <w:tcW w:w="4837" w:type="dxa"/>
          </w:tcPr>
          <w:p w:rsidR="00450EF6" w:rsidRPr="00F77AEB" w:rsidRDefault="00450EF6" w:rsidP="00C56007">
            <w:pPr>
              <w:pStyle w:val="FinTableLeft"/>
              <w:rPr>
                <w:lang w:eastAsia="en-AU"/>
              </w:rPr>
            </w:pPr>
            <w:r w:rsidRPr="00F77AEB">
              <w:rPr>
                <w:lang w:eastAsia="en-AU"/>
              </w:rPr>
              <w:t>Agriculture, Fisheries and Forestry</w:t>
            </w:r>
          </w:p>
        </w:tc>
        <w:tc>
          <w:tcPr>
            <w:tcW w:w="1195" w:type="dxa"/>
          </w:tcPr>
          <w:p w:rsidR="00450EF6" w:rsidRPr="00F77AEB" w:rsidRDefault="00450EF6" w:rsidP="00C56007">
            <w:pPr>
              <w:pStyle w:val="FinTableRight"/>
              <w:rPr>
                <w:lang w:eastAsia="en-AU"/>
              </w:rPr>
            </w:pPr>
            <w:r w:rsidRPr="00F77AEB">
              <w:rPr>
                <w:lang w:eastAsia="en-AU"/>
              </w:rPr>
              <w:t>1,000</w:t>
            </w:r>
          </w:p>
        </w:tc>
      </w:tr>
      <w:tr w:rsidR="00450EF6" w:rsidRPr="00F77AEB" w:rsidTr="00C56007">
        <w:tc>
          <w:tcPr>
            <w:tcW w:w="1084" w:type="dxa"/>
          </w:tcPr>
          <w:p w:rsidR="00450EF6" w:rsidRPr="00F77AEB" w:rsidRDefault="00450EF6" w:rsidP="00C56007">
            <w:pPr>
              <w:pStyle w:val="FinTableCentered"/>
              <w:rPr>
                <w:lang w:eastAsia="en-AU"/>
              </w:rPr>
            </w:pPr>
            <w:r w:rsidRPr="00F77AEB">
              <w:rPr>
                <w:noProof/>
                <w:lang w:eastAsia="en-AU"/>
              </w:rPr>
              <w:t>25</w:t>
            </w:r>
          </w:p>
        </w:tc>
        <w:tc>
          <w:tcPr>
            <w:tcW w:w="4837" w:type="dxa"/>
          </w:tcPr>
          <w:p w:rsidR="00450EF6" w:rsidRPr="00F77AEB" w:rsidRDefault="00450EF6" w:rsidP="00C56007">
            <w:pPr>
              <w:pStyle w:val="FinTableLeft"/>
              <w:rPr>
                <w:lang w:eastAsia="en-AU"/>
              </w:rPr>
            </w:pPr>
            <w:r w:rsidRPr="00F77AEB">
              <w:rPr>
                <w:lang w:eastAsia="en-AU"/>
              </w:rPr>
              <w:t>Attorney</w:t>
            </w:r>
            <w:r w:rsidR="00F77AEB">
              <w:rPr>
                <w:lang w:eastAsia="en-AU"/>
              </w:rPr>
              <w:noBreakHyphen/>
            </w:r>
            <w:r w:rsidRPr="00F77AEB">
              <w:rPr>
                <w:lang w:eastAsia="en-AU"/>
              </w:rPr>
              <w:t>General’s</w:t>
            </w:r>
          </w:p>
        </w:tc>
        <w:tc>
          <w:tcPr>
            <w:tcW w:w="1195" w:type="dxa"/>
          </w:tcPr>
          <w:p w:rsidR="00450EF6" w:rsidRPr="00F77AEB" w:rsidRDefault="00450EF6" w:rsidP="00C56007">
            <w:pPr>
              <w:pStyle w:val="FinTableRight"/>
              <w:rPr>
                <w:lang w:eastAsia="en-AU"/>
              </w:rPr>
            </w:pPr>
            <w:r w:rsidRPr="00F77AEB">
              <w:rPr>
                <w:lang w:eastAsia="en-AU"/>
              </w:rPr>
              <w:t>221,291</w:t>
            </w:r>
          </w:p>
        </w:tc>
      </w:tr>
      <w:tr w:rsidR="00450EF6" w:rsidRPr="00F77AEB" w:rsidTr="00C56007">
        <w:tc>
          <w:tcPr>
            <w:tcW w:w="1084" w:type="dxa"/>
          </w:tcPr>
          <w:p w:rsidR="00450EF6" w:rsidRPr="00F77AEB" w:rsidRDefault="00450EF6" w:rsidP="00C56007">
            <w:pPr>
              <w:pStyle w:val="FinTableCentered"/>
              <w:rPr>
                <w:lang w:eastAsia="en-AU"/>
              </w:rPr>
            </w:pPr>
            <w:r w:rsidRPr="00F77AEB">
              <w:rPr>
                <w:noProof/>
                <w:lang w:eastAsia="en-AU"/>
              </w:rPr>
              <w:t>34</w:t>
            </w:r>
          </w:p>
        </w:tc>
        <w:tc>
          <w:tcPr>
            <w:tcW w:w="4837" w:type="dxa"/>
          </w:tcPr>
          <w:p w:rsidR="00450EF6" w:rsidRPr="00F77AEB" w:rsidRDefault="00450EF6" w:rsidP="00C56007">
            <w:pPr>
              <w:pStyle w:val="FinTableLeft"/>
              <w:rPr>
                <w:lang w:eastAsia="en-AU"/>
              </w:rPr>
            </w:pPr>
            <w:r w:rsidRPr="00F77AEB">
              <w:rPr>
                <w:lang w:eastAsia="en-AU"/>
              </w:rPr>
              <w:t>Broadband, Communications and the Digital Economy</w:t>
            </w:r>
          </w:p>
        </w:tc>
        <w:tc>
          <w:tcPr>
            <w:tcW w:w="1195" w:type="dxa"/>
          </w:tcPr>
          <w:p w:rsidR="00450EF6" w:rsidRPr="00F77AEB" w:rsidRDefault="00450EF6" w:rsidP="00C56007">
            <w:pPr>
              <w:pStyle w:val="FinTableRight"/>
              <w:rPr>
                <w:lang w:eastAsia="en-AU"/>
              </w:rPr>
            </w:pPr>
            <w:r w:rsidRPr="00F77AEB">
              <w:rPr>
                <w:lang w:eastAsia="en-AU"/>
              </w:rPr>
              <w:t>4,888,005</w:t>
            </w:r>
          </w:p>
        </w:tc>
      </w:tr>
      <w:tr w:rsidR="00450EF6" w:rsidRPr="00F77AEB" w:rsidTr="00C56007">
        <w:tc>
          <w:tcPr>
            <w:tcW w:w="1084" w:type="dxa"/>
          </w:tcPr>
          <w:p w:rsidR="00450EF6" w:rsidRPr="00F77AEB" w:rsidRDefault="00450EF6" w:rsidP="00C56007">
            <w:pPr>
              <w:pStyle w:val="FinTableCentered"/>
              <w:rPr>
                <w:lang w:eastAsia="en-AU"/>
              </w:rPr>
            </w:pPr>
            <w:r w:rsidRPr="00F77AEB">
              <w:rPr>
                <w:noProof/>
                <w:lang w:eastAsia="en-AU"/>
              </w:rPr>
              <w:t>40</w:t>
            </w:r>
          </w:p>
        </w:tc>
        <w:tc>
          <w:tcPr>
            <w:tcW w:w="4837" w:type="dxa"/>
          </w:tcPr>
          <w:p w:rsidR="00450EF6" w:rsidRPr="00F77AEB" w:rsidRDefault="00450EF6" w:rsidP="00C56007">
            <w:pPr>
              <w:pStyle w:val="FinTableLeft"/>
              <w:rPr>
                <w:lang w:eastAsia="en-AU"/>
              </w:rPr>
            </w:pPr>
            <w:r w:rsidRPr="00F77AEB">
              <w:rPr>
                <w:lang w:eastAsia="en-AU"/>
              </w:rPr>
              <w:t>Climate Change and Energy Efficiency</w:t>
            </w:r>
          </w:p>
        </w:tc>
        <w:tc>
          <w:tcPr>
            <w:tcW w:w="1195" w:type="dxa"/>
          </w:tcPr>
          <w:p w:rsidR="00450EF6" w:rsidRPr="00F77AEB" w:rsidRDefault="00450EF6" w:rsidP="00C56007">
            <w:pPr>
              <w:pStyle w:val="FinTableRight"/>
              <w:rPr>
                <w:lang w:eastAsia="en-AU"/>
              </w:rPr>
            </w:pPr>
            <w:r w:rsidRPr="00F77AEB">
              <w:rPr>
                <w:lang w:eastAsia="en-AU"/>
              </w:rPr>
              <w:t>24,746</w:t>
            </w:r>
          </w:p>
        </w:tc>
      </w:tr>
      <w:tr w:rsidR="00450EF6" w:rsidRPr="00F77AEB" w:rsidTr="00C56007">
        <w:tc>
          <w:tcPr>
            <w:tcW w:w="1084" w:type="dxa"/>
          </w:tcPr>
          <w:p w:rsidR="00450EF6" w:rsidRPr="00F77AEB" w:rsidRDefault="00450EF6" w:rsidP="00C56007">
            <w:pPr>
              <w:pStyle w:val="FinTableCentered"/>
              <w:rPr>
                <w:lang w:eastAsia="en-AU"/>
              </w:rPr>
            </w:pPr>
            <w:r w:rsidRPr="00F77AEB">
              <w:rPr>
                <w:noProof/>
                <w:lang w:eastAsia="en-AU"/>
              </w:rPr>
              <w:t>44</w:t>
            </w:r>
          </w:p>
        </w:tc>
        <w:tc>
          <w:tcPr>
            <w:tcW w:w="4837" w:type="dxa"/>
          </w:tcPr>
          <w:p w:rsidR="00450EF6" w:rsidRPr="00F77AEB" w:rsidRDefault="00450EF6" w:rsidP="00C56007">
            <w:pPr>
              <w:pStyle w:val="FinTableLeft"/>
              <w:rPr>
                <w:lang w:eastAsia="en-AU"/>
              </w:rPr>
            </w:pPr>
            <w:r w:rsidRPr="00F77AEB">
              <w:rPr>
                <w:lang w:eastAsia="en-AU"/>
              </w:rPr>
              <w:t>Defence</w:t>
            </w:r>
          </w:p>
        </w:tc>
        <w:tc>
          <w:tcPr>
            <w:tcW w:w="1195" w:type="dxa"/>
          </w:tcPr>
          <w:p w:rsidR="00450EF6" w:rsidRPr="00F77AEB" w:rsidRDefault="00450EF6" w:rsidP="00C56007">
            <w:pPr>
              <w:pStyle w:val="FinTableRight"/>
              <w:rPr>
                <w:lang w:eastAsia="en-AU"/>
              </w:rPr>
            </w:pPr>
            <w:r w:rsidRPr="00F77AEB">
              <w:rPr>
                <w:lang w:eastAsia="en-AU"/>
              </w:rPr>
              <w:t>18,421</w:t>
            </w:r>
          </w:p>
        </w:tc>
      </w:tr>
      <w:tr w:rsidR="00450EF6" w:rsidRPr="00F77AEB" w:rsidTr="00C56007">
        <w:tc>
          <w:tcPr>
            <w:tcW w:w="1084" w:type="dxa"/>
          </w:tcPr>
          <w:p w:rsidR="00450EF6" w:rsidRPr="00F77AEB" w:rsidRDefault="00450EF6" w:rsidP="00C56007">
            <w:pPr>
              <w:pStyle w:val="FinTableCentered"/>
              <w:rPr>
                <w:lang w:eastAsia="en-AU"/>
              </w:rPr>
            </w:pPr>
            <w:r w:rsidRPr="00F77AEB">
              <w:rPr>
                <w:noProof/>
                <w:lang w:eastAsia="en-AU"/>
              </w:rPr>
              <w:t>48</w:t>
            </w:r>
          </w:p>
        </w:tc>
        <w:tc>
          <w:tcPr>
            <w:tcW w:w="4837" w:type="dxa"/>
          </w:tcPr>
          <w:p w:rsidR="00450EF6" w:rsidRPr="00F77AEB" w:rsidRDefault="00450EF6" w:rsidP="00C56007">
            <w:pPr>
              <w:pStyle w:val="FinTableLeft"/>
              <w:rPr>
                <w:lang w:eastAsia="en-AU"/>
              </w:rPr>
            </w:pPr>
            <w:r w:rsidRPr="00F77AEB">
              <w:rPr>
                <w:lang w:eastAsia="en-AU"/>
              </w:rPr>
              <w:t>Education, Employment and Workplace Relations</w:t>
            </w:r>
          </w:p>
        </w:tc>
        <w:tc>
          <w:tcPr>
            <w:tcW w:w="1195" w:type="dxa"/>
          </w:tcPr>
          <w:p w:rsidR="00450EF6" w:rsidRPr="00F77AEB" w:rsidRDefault="00450EF6" w:rsidP="00C56007">
            <w:pPr>
              <w:pStyle w:val="FinTableRight"/>
              <w:rPr>
                <w:lang w:eastAsia="en-AU"/>
              </w:rPr>
            </w:pPr>
            <w:r w:rsidRPr="00F77AEB">
              <w:rPr>
                <w:lang w:eastAsia="en-AU"/>
              </w:rPr>
              <w:t>183,578</w:t>
            </w:r>
          </w:p>
        </w:tc>
      </w:tr>
      <w:tr w:rsidR="00450EF6" w:rsidRPr="00F77AEB" w:rsidTr="00C56007">
        <w:tc>
          <w:tcPr>
            <w:tcW w:w="1084" w:type="dxa"/>
          </w:tcPr>
          <w:p w:rsidR="00450EF6" w:rsidRPr="00F77AEB" w:rsidRDefault="00450EF6" w:rsidP="00C56007">
            <w:pPr>
              <w:pStyle w:val="FinTableCentered"/>
              <w:rPr>
                <w:lang w:eastAsia="en-AU"/>
              </w:rPr>
            </w:pPr>
            <w:r w:rsidRPr="00F77AEB">
              <w:rPr>
                <w:noProof/>
                <w:lang w:eastAsia="en-AU"/>
              </w:rPr>
              <w:t>52</w:t>
            </w:r>
          </w:p>
        </w:tc>
        <w:tc>
          <w:tcPr>
            <w:tcW w:w="4837" w:type="dxa"/>
          </w:tcPr>
          <w:p w:rsidR="00450EF6" w:rsidRPr="00F77AEB" w:rsidRDefault="00450EF6" w:rsidP="00C56007">
            <w:pPr>
              <w:pStyle w:val="FinTableLeft"/>
              <w:rPr>
                <w:lang w:eastAsia="en-AU"/>
              </w:rPr>
            </w:pPr>
            <w:r w:rsidRPr="00F77AEB">
              <w:rPr>
                <w:lang w:eastAsia="en-AU"/>
              </w:rPr>
              <w:t>Families, Housing, Community Services and Indigenous Affairs</w:t>
            </w:r>
          </w:p>
        </w:tc>
        <w:tc>
          <w:tcPr>
            <w:tcW w:w="1195" w:type="dxa"/>
          </w:tcPr>
          <w:p w:rsidR="00450EF6" w:rsidRPr="00F77AEB" w:rsidRDefault="00450EF6" w:rsidP="00C56007">
            <w:pPr>
              <w:pStyle w:val="FinTableRight"/>
              <w:rPr>
                <w:lang w:eastAsia="en-AU"/>
              </w:rPr>
            </w:pPr>
            <w:r w:rsidRPr="00F77AEB">
              <w:rPr>
                <w:lang w:eastAsia="en-AU"/>
              </w:rPr>
              <w:t>101,056</w:t>
            </w:r>
          </w:p>
        </w:tc>
      </w:tr>
      <w:tr w:rsidR="00450EF6" w:rsidRPr="00F77AEB" w:rsidTr="00C56007">
        <w:tc>
          <w:tcPr>
            <w:tcW w:w="1084" w:type="dxa"/>
          </w:tcPr>
          <w:p w:rsidR="00450EF6" w:rsidRPr="00F77AEB" w:rsidRDefault="00450EF6" w:rsidP="00C56007">
            <w:pPr>
              <w:pStyle w:val="FinTableCentered"/>
              <w:rPr>
                <w:lang w:eastAsia="en-AU"/>
              </w:rPr>
            </w:pPr>
            <w:r w:rsidRPr="00F77AEB">
              <w:rPr>
                <w:noProof/>
                <w:lang w:eastAsia="en-AU"/>
              </w:rPr>
              <w:t>56</w:t>
            </w:r>
          </w:p>
        </w:tc>
        <w:tc>
          <w:tcPr>
            <w:tcW w:w="4837" w:type="dxa"/>
          </w:tcPr>
          <w:p w:rsidR="00450EF6" w:rsidRPr="00F77AEB" w:rsidRDefault="00450EF6" w:rsidP="00C56007">
            <w:pPr>
              <w:pStyle w:val="FinTableLeft"/>
              <w:rPr>
                <w:lang w:eastAsia="en-AU"/>
              </w:rPr>
            </w:pPr>
            <w:r w:rsidRPr="00F77AEB">
              <w:rPr>
                <w:lang w:eastAsia="en-AU"/>
              </w:rPr>
              <w:t>Finance and Deregulation</w:t>
            </w:r>
          </w:p>
        </w:tc>
        <w:tc>
          <w:tcPr>
            <w:tcW w:w="1195" w:type="dxa"/>
          </w:tcPr>
          <w:p w:rsidR="00450EF6" w:rsidRPr="00F77AEB" w:rsidRDefault="00450EF6" w:rsidP="00C56007">
            <w:pPr>
              <w:pStyle w:val="FinTableRight"/>
              <w:rPr>
                <w:lang w:eastAsia="en-AU"/>
              </w:rPr>
            </w:pPr>
            <w:r w:rsidRPr="00F77AEB">
              <w:rPr>
                <w:lang w:eastAsia="en-AU"/>
              </w:rPr>
              <w:t>197,556</w:t>
            </w:r>
          </w:p>
        </w:tc>
      </w:tr>
      <w:tr w:rsidR="00450EF6" w:rsidRPr="00F77AEB" w:rsidTr="00C56007">
        <w:tc>
          <w:tcPr>
            <w:tcW w:w="1084" w:type="dxa"/>
          </w:tcPr>
          <w:p w:rsidR="00450EF6" w:rsidRPr="00F77AEB" w:rsidRDefault="00450EF6" w:rsidP="00C56007">
            <w:pPr>
              <w:pStyle w:val="FinTableCentered"/>
              <w:rPr>
                <w:lang w:eastAsia="en-AU"/>
              </w:rPr>
            </w:pPr>
            <w:r w:rsidRPr="00F77AEB">
              <w:rPr>
                <w:noProof/>
                <w:lang w:eastAsia="en-AU"/>
              </w:rPr>
              <w:t>59</w:t>
            </w:r>
          </w:p>
        </w:tc>
        <w:tc>
          <w:tcPr>
            <w:tcW w:w="4837" w:type="dxa"/>
          </w:tcPr>
          <w:p w:rsidR="00450EF6" w:rsidRPr="00F77AEB" w:rsidRDefault="00450EF6" w:rsidP="00C56007">
            <w:pPr>
              <w:pStyle w:val="FinTableLeft"/>
              <w:rPr>
                <w:lang w:eastAsia="en-AU"/>
              </w:rPr>
            </w:pPr>
            <w:r w:rsidRPr="00F77AEB">
              <w:rPr>
                <w:lang w:eastAsia="en-AU"/>
              </w:rPr>
              <w:t>Foreign Affairs and Trade</w:t>
            </w:r>
          </w:p>
        </w:tc>
        <w:tc>
          <w:tcPr>
            <w:tcW w:w="1195" w:type="dxa"/>
          </w:tcPr>
          <w:p w:rsidR="00450EF6" w:rsidRPr="00F77AEB" w:rsidRDefault="00450EF6" w:rsidP="00C56007">
            <w:pPr>
              <w:pStyle w:val="FinTableRight"/>
              <w:rPr>
                <w:lang w:eastAsia="en-AU"/>
              </w:rPr>
            </w:pPr>
            <w:r w:rsidRPr="00F77AEB">
              <w:rPr>
                <w:lang w:eastAsia="en-AU"/>
              </w:rPr>
              <w:t>585,705</w:t>
            </w:r>
          </w:p>
        </w:tc>
      </w:tr>
      <w:tr w:rsidR="00450EF6" w:rsidRPr="00F77AEB" w:rsidTr="00C56007">
        <w:tc>
          <w:tcPr>
            <w:tcW w:w="1084" w:type="dxa"/>
          </w:tcPr>
          <w:p w:rsidR="00450EF6" w:rsidRPr="00F77AEB" w:rsidRDefault="00450EF6" w:rsidP="00C56007">
            <w:pPr>
              <w:pStyle w:val="FinTableCentered"/>
              <w:rPr>
                <w:lang w:eastAsia="en-AU"/>
              </w:rPr>
            </w:pPr>
            <w:r w:rsidRPr="00F77AEB">
              <w:rPr>
                <w:noProof/>
                <w:lang w:eastAsia="en-AU"/>
              </w:rPr>
              <w:t>64</w:t>
            </w:r>
          </w:p>
        </w:tc>
        <w:tc>
          <w:tcPr>
            <w:tcW w:w="4837" w:type="dxa"/>
          </w:tcPr>
          <w:p w:rsidR="00450EF6" w:rsidRPr="00F77AEB" w:rsidRDefault="00450EF6" w:rsidP="00C56007">
            <w:pPr>
              <w:pStyle w:val="FinTableLeft"/>
              <w:rPr>
                <w:lang w:eastAsia="en-AU"/>
              </w:rPr>
            </w:pPr>
            <w:r w:rsidRPr="00F77AEB">
              <w:rPr>
                <w:lang w:eastAsia="en-AU"/>
              </w:rPr>
              <w:t>Health and Ageing</w:t>
            </w:r>
          </w:p>
        </w:tc>
        <w:tc>
          <w:tcPr>
            <w:tcW w:w="1195" w:type="dxa"/>
          </w:tcPr>
          <w:p w:rsidR="00450EF6" w:rsidRPr="00F77AEB" w:rsidRDefault="00450EF6" w:rsidP="00C56007">
            <w:pPr>
              <w:pStyle w:val="FinTableRight"/>
              <w:rPr>
                <w:lang w:eastAsia="en-AU"/>
              </w:rPr>
            </w:pPr>
            <w:r w:rsidRPr="00F77AEB">
              <w:rPr>
                <w:lang w:eastAsia="en-AU"/>
              </w:rPr>
              <w:t>87,529</w:t>
            </w:r>
          </w:p>
        </w:tc>
      </w:tr>
      <w:tr w:rsidR="00450EF6" w:rsidRPr="00F77AEB" w:rsidTr="00C56007">
        <w:tc>
          <w:tcPr>
            <w:tcW w:w="1084" w:type="dxa"/>
          </w:tcPr>
          <w:p w:rsidR="00450EF6" w:rsidRPr="00F77AEB" w:rsidRDefault="00450EF6" w:rsidP="00C56007">
            <w:pPr>
              <w:pStyle w:val="FinTableCentered"/>
              <w:rPr>
                <w:lang w:eastAsia="en-AU"/>
              </w:rPr>
            </w:pPr>
            <w:r w:rsidRPr="00F77AEB">
              <w:rPr>
                <w:noProof/>
                <w:lang w:eastAsia="en-AU"/>
              </w:rPr>
              <w:t>66</w:t>
            </w:r>
          </w:p>
        </w:tc>
        <w:tc>
          <w:tcPr>
            <w:tcW w:w="4837" w:type="dxa"/>
          </w:tcPr>
          <w:p w:rsidR="00450EF6" w:rsidRPr="00F77AEB" w:rsidRDefault="00450EF6" w:rsidP="00C56007">
            <w:pPr>
              <w:pStyle w:val="FinTableLeft"/>
              <w:rPr>
                <w:lang w:eastAsia="en-AU"/>
              </w:rPr>
            </w:pPr>
            <w:r w:rsidRPr="00F77AEB">
              <w:rPr>
                <w:lang w:eastAsia="en-AU"/>
              </w:rPr>
              <w:t>Human Services</w:t>
            </w:r>
          </w:p>
        </w:tc>
        <w:tc>
          <w:tcPr>
            <w:tcW w:w="1195" w:type="dxa"/>
          </w:tcPr>
          <w:p w:rsidR="00450EF6" w:rsidRPr="00F77AEB" w:rsidRDefault="00450EF6" w:rsidP="00C56007">
            <w:pPr>
              <w:pStyle w:val="FinTableRight"/>
              <w:rPr>
                <w:lang w:eastAsia="en-AU"/>
              </w:rPr>
            </w:pPr>
            <w:r w:rsidRPr="00F77AEB">
              <w:rPr>
                <w:lang w:eastAsia="en-AU"/>
              </w:rPr>
              <w:t>41,071</w:t>
            </w:r>
          </w:p>
        </w:tc>
      </w:tr>
      <w:tr w:rsidR="00450EF6" w:rsidRPr="00F77AEB" w:rsidTr="00C56007">
        <w:tc>
          <w:tcPr>
            <w:tcW w:w="1084" w:type="dxa"/>
          </w:tcPr>
          <w:p w:rsidR="00450EF6" w:rsidRPr="00F77AEB" w:rsidRDefault="00450EF6" w:rsidP="00C56007">
            <w:pPr>
              <w:pStyle w:val="FinTableCentered"/>
              <w:rPr>
                <w:lang w:eastAsia="en-AU"/>
              </w:rPr>
            </w:pPr>
            <w:r w:rsidRPr="00F77AEB">
              <w:rPr>
                <w:noProof/>
                <w:lang w:eastAsia="en-AU"/>
              </w:rPr>
              <w:t>68</w:t>
            </w:r>
          </w:p>
        </w:tc>
        <w:tc>
          <w:tcPr>
            <w:tcW w:w="4837" w:type="dxa"/>
          </w:tcPr>
          <w:p w:rsidR="00450EF6" w:rsidRPr="00F77AEB" w:rsidRDefault="00450EF6" w:rsidP="00C56007">
            <w:pPr>
              <w:pStyle w:val="FinTableLeft"/>
              <w:rPr>
                <w:lang w:eastAsia="en-AU"/>
              </w:rPr>
            </w:pPr>
            <w:r w:rsidRPr="00F77AEB">
              <w:rPr>
                <w:lang w:eastAsia="en-AU"/>
              </w:rPr>
              <w:t>Immigration and Citizenship</w:t>
            </w:r>
          </w:p>
        </w:tc>
        <w:tc>
          <w:tcPr>
            <w:tcW w:w="1195" w:type="dxa"/>
          </w:tcPr>
          <w:p w:rsidR="00450EF6" w:rsidRPr="00F77AEB" w:rsidRDefault="00450EF6" w:rsidP="00C56007">
            <w:pPr>
              <w:pStyle w:val="FinTableRight"/>
              <w:rPr>
                <w:lang w:eastAsia="en-AU"/>
              </w:rPr>
            </w:pPr>
            <w:r w:rsidRPr="00F77AEB">
              <w:rPr>
                <w:lang w:eastAsia="en-AU"/>
              </w:rPr>
              <w:t>24,556</w:t>
            </w:r>
          </w:p>
        </w:tc>
      </w:tr>
      <w:tr w:rsidR="00450EF6" w:rsidRPr="00F77AEB" w:rsidTr="00C56007">
        <w:tc>
          <w:tcPr>
            <w:tcW w:w="1084" w:type="dxa"/>
          </w:tcPr>
          <w:p w:rsidR="00450EF6" w:rsidRPr="00F77AEB" w:rsidRDefault="00450EF6" w:rsidP="00C56007">
            <w:pPr>
              <w:pStyle w:val="FinTableCentered"/>
              <w:rPr>
                <w:lang w:eastAsia="en-AU"/>
              </w:rPr>
            </w:pPr>
            <w:r w:rsidRPr="00F77AEB">
              <w:rPr>
                <w:noProof/>
                <w:lang w:eastAsia="en-AU"/>
              </w:rPr>
              <w:t>71</w:t>
            </w:r>
          </w:p>
        </w:tc>
        <w:tc>
          <w:tcPr>
            <w:tcW w:w="4837" w:type="dxa"/>
          </w:tcPr>
          <w:p w:rsidR="00450EF6" w:rsidRPr="00F77AEB" w:rsidRDefault="00450EF6" w:rsidP="00C56007">
            <w:pPr>
              <w:pStyle w:val="FinTableLeft"/>
              <w:rPr>
                <w:lang w:eastAsia="en-AU"/>
              </w:rPr>
            </w:pPr>
            <w:r w:rsidRPr="00F77AEB">
              <w:rPr>
                <w:lang w:eastAsia="en-AU"/>
              </w:rPr>
              <w:t>Industry, Innovation, Science, Research and Tertiary Education</w:t>
            </w:r>
          </w:p>
        </w:tc>
        <w:tc>
          <w:tcPr>
            <w:tcW w:w="1195" w:type="dxa"/>
          </w:tcPr>
          <w:p w:rsidR="00450EF6" w:rsidRPr="00F77AEB" w:rsidRDefault="00450EF6" w:rsidP="00C56007">
            <w:pPr>
              <w:pStyle w:val="FinTableRight"/>
              <w:rPr>
                <w:lang w:eastAsia="en-AU"/>
              </w:rPr>
            </w:pPr>
            <w:r w:rsidRPr="00F77AEB">
              <w:rPr>
                <w:lang w:eastAsia="en-AU"/>
              </w:rPr>
              <w:t>43,722</w:t>
            </w:r>
          </w:p>
        </w:tc>
      </w:tr>
      <w:tr w:rsidR="00450EF6" w:rsidRPr="00F77AEB" w:rsidTr="00C56007">
        <w:tc>
          <w:tcPr>
            <w:tcW w:w="1084" w:type="dxa"/>
          </w:tcPr>
          <w:p w:rsidR="00450EF6" w:rsidRPr="00F77AEB" w:rsidRDefault="00450EF6" w:rsidP="00C56007">
            <w:pPr>
              <w:pStyle w:val="FinTableCentered"/>
              <w:rPr>
                <w:lang w:eastAsia="en-AU"/>
              </w:rPr>
            </w:pPr>
            <w:r w:rsidRPr="00F77AEB">
              <w:rPr>
                <w:noProof/>
                <w:lang w:eastAsia="en-AU"/>
              </w:rPr>
              <w:t>78</w:t>
            </w:r>
          </w:p>
        </w:tc>
        <w:tc>
          <w:tcPr>
            <w:tcW w:w="4837" w:type="dxa"/>
          </w:tcPr>
          <w:p w:rsidR="00450EF6" w:rsidRPr="00F77AEB" w:rsidRDefault="00450EF6" w:rsidP="00C56007">
            <w:pPr>
              <w:pStyle w:val="FinTableLeft"/>
              <w:rPr>
                <w:lang w:eastAsia="en-AU"/>
              </w:rPr>
            </w:pPr>
            <w:r w:rsidRPr="00F77AEB">
              <w:rPr>
                <w:lang w:eastAsia="en-AU"/>
              </w:rPr>
              <w:t>Infrastructure and Transport</w:t>
            </w:r>
          </w:p>
        </w:tc>
        <w:tc>
          <w:tcPr>
            <w:tcW w:w="1195" w:type="dxa"/>
          </w:tcPr>
          <w:p w:rsidR="00450EF6" w:rsidRPr="00F77AEB" w:rsidRDefault="00450EF6" w:rsidP="00C56007">
            <w:pPr>
              <w:pStyle w:val="FinTableRight"/>
              <w:rPr>
                <w:lang w:eastAsia="en-AU"/>
              </w:rPr>
            </w:pPr>
            <w:r w:rsidRPr="00F77AEB">
              <w:rPr>
                <w:lang w:eastAsia="en-AU"/>
              </w:rPr>
              <w:t>364,106</w:t>
            </w:r>
          </w:p>
        </w:tc>
      </w:tr>
      <w:tr w:rsidR="00450EF6" w:rsidRPr="00F77AEB" w:rsidTr="00C56007">
        <w:tc>
          <w:tcPr>
            <w:tcW w:w="1084" w:type="dxa"/>
          </w:tcPr>
          <w:p w:rsidR="00450EF6" w:rsidRPr="00F77AEB" w:rsidRDefault="00450EF6" w:rsidP="00C56007">
            <w:pPr>
              <w:pStyle w:val="FinTableCentered"/>
              <w:rPr>
                <w:lang w:eastAsia="en-AU"/>
              </w:rPr>
            </w:pPr>
            <w:r w:rsidRPr="00F77AEB">
              <w:rPr>
                <w:noProof/>
                <w:lang w:eastAsia="en-AU"/>
              </w:rPr>
              <w:t>82</w:t>
            </w:r>
          </w:p>
        </w:tc>
        <w:tc>
          <w:tcPr>
            <w:tcW w:w="4837" w:type="dxa"/>
          </w:tcPr>
          <w:p w:rsidR="00450EF6" w:rsidRPr="00F77AEB" w:rsidRDefault="00450EF6" w:rsidP="00C56007">
            <w:pPr>
              <w:pStyle w:val="FinTableLeft"/>
              <w:rPr>
                <w:lang w:eastAsia="en-AU"/>
              </w:rPr>
            </w:pPr>
            <w:r w:rsidRPr="00F77AEB">
              <w:rPr>
                <w:lang w:eastAsia="en-AU"/>
              </w:rPr>
              <w:t>Prime Minister and Cabinet</w:t>
            </w:r>
          </w:p>
        </w:tc>
        <w:tc>
          <w:tcPr>
            <w:tcW w:w="1195" w:type="dxa"/>
          </w:tcPr>
          <w:p w:rsidR="00450EF6" w:rsidRPr="00F77AEB" w:rsidRDefault="00450EF6" w:rsidP="00C56007">
            <w:pPr>
              <w:pStyle w:val="FinTableRight"/>
              <w:rPr>
                <w:lang w:eastAsia="en-AU"/>
              </w:rPr>
            </w:pPr>
            <w:r w:rsidRPr="00F77AEB">
              <w:rPr>
                <w:lang w:eastAsia="en-AU"/>
              </w:rPr>
              <w:t>9,600</w:t>
            </w:r>
          </w:p>
        </w:tc>
      </w:tr>
      <w:tr w:rsidR="00450EF6" w:rsidRPr="00F77AEB" w:rsidTr="00C56007">
        <w:tc>
          <w:tcPr>
            <w:tcW w:w="1084" w:type="dxa"/>
          </w:tcPr>
          <w:p w:rsidR="00450EF6" w:rsidRPr="00F77AEB" w:rsidRDefault="00450EF6" w:rsidP="00C56007">
            <w:pPr>
              <w:pStyle w:val="FinTableCentered"/>
              <w:rPr>
                <w:lang w:eastAsia="en-AU"/>
              </w:rPr>
            </w:pPr>
            <w:r w:rsidRPr="00F77AEB">
              <w:rPr>
                <w:noProof/>
                <w:lang w:eastAsia="en-AU"/>
              </w:rPr>
              <w:t>86</w:t>
            </w:r>
          </w:p>
        </w:tc>
        <w:tc>
          <w:tcPr>
            <w:tcW w:w="4837" w:type="dxa"/>
          </w:tcPr>
          <w:p w:rsidR="00450EF6" w:rsidRPr="00F77AEB" w:rsidRDefault="00450EF6" w:rsidP="00C56007">
            <w:pPr>
              <w:pStyle w:val="FinTableLeft"/>
              <w:rPr>
                <w:lang w:eastAsia="en-AU"/>
              </w:rPr>
            </w:pPr>
            <w:r w:rsidRPr="00F77AEB">
              <w:rPr>
                <w:lang w:eastAsia="en-AU"/>
              </w:rPr>
              <w:t>Regional Australia, Local Government, Arts and Sport</w:t>
            </w:r>
          </w:p>
        </w:tc>
        <w:tc>
          <w:tcPr>
            <w:tcW w:w="1195" w:type="dxa"/>
          </w:tcPr>
          <w:p w:rsidR="00450EF6" w:rsidRPr="00F77AEB" w:rsidRDefault="00450EF6" w:rsidP="00C56007">
            <w:pPr>
              <w:pStyle w:val="FinTableRight"/>
              <w:rPr>
                <w:lang w:eastAsia="en-AU"/>
              </w:rPr>
            </w:pPr>
            <w:r w:rsidRPr="00F77AEB">
              <w:rPr>
                <w:lang w:eastAsia="en-AU"/>
              </w:rPr>
              <w:t>89,311</w:t>
            </w:r>
          </w:p>
        </w:tc>
      </w:tr>
      <w:tr w:rsidR="00450EF6" w:rsidRPr="00F77AEB" w:rsidTr="00C56007">
        <w:tc>
          <w:tcPr>
            <w:tcW w:w="1084" w:type="dxa"/>
          </w:tcPr>
          <w:p w:rsidR="00450EF6" w:rsidRPr="00F77AEB" w:rsidRDefault="00450EF6" w:rsidP="00C56007">
            <w:pPr>
              <w:pStyle w:val="FinTableCentered"/>
              <w:rPr>
                <w:lang w:eastAsia="en-AU"/>
              </w:rPr>
            </w:pPr>
            <w:r w:rsidRPr="00F77AEB">
              <w:rPr>
                <w:noProof/>
                <w:lang w:eastAsia="en-AU"/>
              </w:rPr>
              <w:t>94</w:t>
            </w:r>
          </w:p>
        </w:tc>
        <w:tc>
          <w:tcPr>
            <w:tcW w:w="4837" w:type="dxa"/>
          </w:tcPr>
          <w:p w:rsidR="00450EF6" w:rsidRPr="00F77AEB" w:rsidRDefault="00450EF6" w:rsidP="00C56007">
            <w:pPr>
              <w:pStyle w:val="FinTableLeft"/>
              <w:rPr>
                <w:lang w:eastAsia="en-AU"/>
              </w:rPr>
            </w:pPr>
            <w:r w:rsidRPr="00F77AEB">
              <w:rPr>
                <w:lang w:eastAsia="en-AU"/>
              </w:rPr>
              <w:t>Resources, Energy and Tourism</w:t>
            </w:r>
          </w:p>
        </w:tc>
        <w:tc>
          <w:tcPr>
            <w:tcW w:w="1195" w:type="dxa"/>
          </w:tcPr>
          <w:p w:rsidR="00450EF6" w:rsidRPr="00F77AEB" w:rsidRDefault="00450EF6" w:rsidP="00C56007">
            <w:pPr>
              <w:pStyle w:val="FinTableRight"/>
              <w:rPr>
                <w:lang w:eastAsia="en-AU"/>
              </w:rPr>
            </w:pPr>
            <w:r w:rsidRPr="00F77AEB">
              <w:rPr>
                <w:lang w:eastAsia="en-AU"/>
              </w:rPr>
              <w:t>200</w:t>
            </w:r>
          </w:p>
        </w:tc>
      </w:tr>
      <w:tr w:rsidR="00450EF6" w:rsidRPr="00F77AEB" w:rsidTr="00C56007">
        <w:tc>
          <w:tcPr>
            <w:tcW w:w="1084" w:type="dxa"/>
          </w:tcPr>
          <w:p w:rsidR="00450EF6" w:rsidRPr="00F77AEB" w:rsidRDefault="00450EF6" w:rsidP="00C56007">
            <w:pPr>
              <w:pStyle w:val="FinTableCentered"/>
              <w:rPr>
                <w:lang w:eastAsia="en-AU"/>
              </w:rPr>
            </w:pPr>
            <w:r w:rsidRPr="00F77AEB">
              <w:rPr>
                <w:noProof/>
                <w:lang w:eastAsia="en-AU"/>
              </w:rPr>
              <w:t>97</w:t>
            </w:r>
          </w:p>
        </w:tc>
        <w:tc>
          <w:tcPr>
            <w:tcW w:w="4837" w:type="dxa"/>
          </w:tcPr>
          <w:p w:rsidR="00450EF6" w:rsidRPr="00F77AEB" w:rsidRDefault="00450EF6" w:rsidP="00C56007">
            <w:pPr>
              <w:pStyle w:val="FinTableLeft"/>
              <w:rPr>
                <w:lang w:eastAsia="en-AU"/>
              </w:rPr>
            </w:pPr>
            <w:r w:rsidRPr="00F77AEB">
              <w:rPr>
                <w:lang w:eastAsia="en-AU"/>
              </w:rPr>
              <w:t>Sustainability, Environment, Water, Population and Communities</w:t>
            </w:r>
          </w:p>
        </w:tc>
        <w:tc>
          <w:tcPr>
            <w:tcW w:w="1195" w:type="dxa"/>
          </w:tcPr>
          <w:p w:rsidR="00450EF6" w:rsidRPr="00F77AEB" w:rsidRDefault="00450EF6" w:rsidP="00C56007">
            <w:pPr>
              <w:pStyle w:val="FinTableRight"/>
              <w:rPr>
                <w:lang w:eastAsia="en-AU"/>
              </w:rPr>
            </w:pPr>
            <w:r w:rsidRPr="00F77AEB">
              <w:rPr>
                <w:lang w:eastAsia="en-AU"/>
              </w:rPr>
              <w:t>223,759</w:t>
            </w:r>
          </w:p>
        </w:tc>
      </w:tr>
      <w:tr w:rsidR="00450EF6" w:rsidRPr="00F77AEB" w:rsidTr="00C56007">
        <w:tc>
          <w:tcPr>
            <w:tcW w:w="1084" w:type="dxa"/>
          </w:tcPr>
          <w:p w:rsidR="00450EF6" w:rsidRPr="00F77AEB" w:rsidRDefault="00450EF6" w:rsidP="00C56007">
            <w:pPr>
              <w:pStyle w:val="FinTableCentered"/>
              <w:rPr>
                <w:lang w:eastAsia="en-AU"/>
              </w:rPr>
            </w:pPr>
            <w:r w:rsidRPr="00F77AEB">
              <w:rPr>
                <w:noProof/>
                <w:lang w:eastAsia="en-AU"/>
              </w:rPr>
              <w:t>101</w:t>
            </w:r>
          </w:p>
        </w:tc>
        <w:tc>
          <w:tcPr>
            <w:tcW w:w="4837" w:type="dxa"/>
          </w:tcPr>
          <w:p w:rsidR="00450EF6" w:rsidRPr="00F77AEB" w:rsidRDefault="00450EF6" w:rsidP="00C56007">
            <w:pPr>
              <w:pStyle w:val="FinTableLeft"/>
              <w:rPr>
                <w:lang w:eastAsia="en-AU"/>
              </w:rPr>
            </w:pPr>
            <w:r w:rsidRPr="00F77AEB">
              <w:rPr>
                <w:lang w:eastAsia="en-AU"/>
              </w:rPr>
              <w:t>Treasury</w:t>
            </w:r>
          </w:p>
        </w:tc>
        <w:tc>
          <w:tcPr>
            <w:tcW w:w="1195" w:type="dxa"/>
          </w:tcPr>
          <w:p w:rsidR="00450EF6" w:rsidRPr="00F77AEB" w:rsidRDefault="00450EF6" w:rsidP="00C56007">
            <w:pPr>
              <w:pStyle w:val="FinTableRight"/>
              <w:rPr>
                <w:lang w:eastAsia="en-AU"/>
              </w:rPr>
            </w:pPr>
            <w:r w:rsidRPr="00F77AEB">
              <w:rPr>
                <w:lang w:eastAsia="en-AU"/>
              </w:rPr>
              <w:t>141,047</w:t>
            </w:r>
          </w:p>
        </w:tc>
      </w:tr>
      <w:tr w:rsidR="00450EF6" w:rsidRPr="00F77AEB" w:rsidTr="00C56007">
        <w:tc>
          <w:tcPr>
            <w:tcW w:w="1084" w:type="dxa"/>
            <w:tcBorders>
              <w:bottom w:val="single" w:sz="2" w:space="0" w:color="auto"/>
            </w:tcBorders>
          </w:tcPr>
          <w:p w:rsidR="00450EF6" w:rsidRPr="00F77AEB" w:rsidRDefault="00450EF6" w:rsidP="00C56007">
            <w:pPr>
              <w:pStyle w:val="FinTableSpacerRow"/>
              <w:rPr>
                <w:lang w:eastAsia="en-AU"/>
              </w:rPr>
            </w:pPr>
          </w:p>
        </w:tc>
        <w:tc>
          <w:tcPr>
            <w:tcW w:w="4837" w:type="dxa"/>
            <w:tcBorders>
              <w:bottom w:val="single" w:sz="2" w:space="0" w:color="auto"/>
            </w:tcBorders>
          </w:tcPr>
          <w:p w:rsidR="00450EF6" w:rsidRPr="00F77AEB" w:rsidRDefault="00450EF6" w:rsidP="00C56007">
            <w:pPr>
              <w:pStyle w:val="FinTableSpacerRow"/>
              <w:rPr>
                <w:lang w:eastAsia="en-AU"/>
              </w:rPr>
            </w:pPr>
          </w:p>
        </w:tc>
        <w:tc>
          <w:tcPr>
            <w:tcW w:w="1195" w:type="dxa"/>
            <w:tcBorders>
              <w:bottom w:val="single" w:sz="2" w:space="0" w:color="auto"/>
            </w:tcBorders>
          </w:tcPr>
          <w:p w:rsidR="00450EF6" w:rsidRPr="00F77AEB" w:rsidRDefault="00450EF6" w:rsidP="00C56007">
            <w:pPr>
              <w:pStyle w:val="FinTableSpacerRow"/>
              <w:rPr>
                <w:lang w:eastAsia="en-AU"/>
              </w:rPr>
            </w:pPr>
          </w:p>
        </w:tc>
      </w:tr>
      <w:tr w:rsidR="00450EF6" w:rsidRPr="00F77AEB" w:rsidTr="00C56007">
        <w:tc>
          <w:tcPr>
            <w:tcW w:w="1084" w:type="dxa"/>
            <w:tcBorders>
              <w:top w:val="single" w:sz="2" w:space="0" w:color="auto"/>
              <w:bottom w:val="single" w:sz="2" w:space="0" w:color="auto"/>
            </w:tcBorders>
          </w:tcPr>
          <w:p w:rsidR="00450EF6" w:rsidRPr="00F77AEB" w:rsidRDefault="00450EF6" w:rsidP="00C56007">
            <w:pPr>
              <w:pStyle w:val="FinTableRight"/>
              <w:rPr>
                <w:lang w:eastAsia="en-AU"/>
              </w:rPr>
            </w:pPr>
          </w:p>
        </w:tc>
        <w:tc>
          <w:tcPr>
            <w:tcW w:w="4837" w:type="dxa"/>
            <w:tcBorders>
              <w:top w:val="single" w:sz="2" w:space="0" w:color="auto"/>
              <w:bottom w:val="single" w:sz="2" w:space="0" w:color="auto"/>
            </w:tcBorders>
            <w:vAlign w:val="center"/>
          </w:tcPr>
          <w:p w:rsidR="00450EF6" w:rsidRPr="00F77AEB" w:rsidRDefault="00450EF6" w:rsidP="00C56007">
            <w:pPr>
              <w:pStyle w:val="FinTableLeftBold"/>
              <w:rPr>
                <w:lang w:eastAsia="en-AU"/>
              </w:rPr>
            </w:pPr>
            <w:r w:rsidRPr="00F77AEB">
              <w:rPr>
                <w:lang w:eastAsia="en-AU"/>
              </w:rPr>
              <w:t>Total</w:t>
            </w:r>
          </w:p>
        </w:tc>
        <w:tc>
          <w:tcPr>
            <w:tcW w:w="1195" w:type="dxa"/>
            <w:tcBorders>
              <w:top w:val="single" w:sz="2" w:space="0" w:color="auto"/>
              <w:bottom w:val="single" w:sz="2" w:space="0" w:color="auto"/>
            </w:tcBorders>
            <w:vAlign w:val="center"/>
          </w:tcPr>
          <w:p w:rsidR="00450EF6" w:rsidRPr="00F77AEB" w:rsidRDefault="00450EF6" w:rsidP="00C56007">
            <w:pPr>
              <w:pStyle w:val="FinTableRightBold"/>
              <w:rPr>
                <w:lang w:eastAsia="en-AU"/>
              </w:rPr>
            </w:pPr>
            <w:r w:rsidRPr="00F77AEB">
              <w:rPr>
                <w:lang w:eastAsia="en-AU"/>
              </w:rPr>
              <w:t>7,246,259</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7116"/>
      </w:tblGrid>
      <w:tr w:rsidR="00450EF6" w:rsidRPr="00F77AEB" w:rsidTr="00C56007">
        <w:trPr>
          <w:trHeight w:val="455"/>
        </w:trPr>
        <w:tc>
          <w:tcPr>
            <w:tcW w:w="7116" w:type="dxa"/>
          </w:tcPr>
          <w:p w:rsidR="00450EF6" w:rsidRPr="00F77AEB" w:rsidRDefault="00450EF6" w:rsidP="00C56007">
            <w:pPr>
              <w:pStyle w:val="FinTableCenteredBoldLarge"/>
              <w:pageBreakBefore/>
              <w:rPr>
                <w:lang w:eastAsia="en-AU"/>
              </w:rPr>
            </w:pPr>
          </w:p>
        </w:tc>
      </w:tr>
      <w:tr w:rsidR="00450EF6" w:rsidRPr="00F77AEB" w:rsidTr="00C56007">
        <w:trPr>
          <w:trHeight w:val="455"/>
        </w:trPr>
        <w:tc>
          <w:tcPr>
            <w:tcW w:w="7116" w:type="dxa"/>
          </w:tcPr>
          <w:p w:rsidR="00450EF6" w:rsidRPr="00F77AEB" w:rsidRDefault="00450EF6" w:rsidP="00C56007">
            <w:pPr>
              <w:pStyle w:val="FinTableCenteredBoldLarge"/>
              <w:rPr>
                <w:lang w:eastAsia="en-AU"/>
              </w:rPr>
            </w:pPr>
          </w:p>
        </w:tc>
      </w:tr>
      <w:tr w:rsidR="00450EF6" w:rsidRPr="00F77AEB" w:rsidTr="00C56007">
        <w:trPr>
          <w:trHeight w:val="455"/>
        </w:trPr>
        <w:tc>
          <w:tcPr>
            <w:tcW w:w="7116" w:type="dxa"/>
          </w:tcPr>
          <w:p w:rsidR="00450EF6" w:rsidRPr="00F77AEB" w:rsidRDefault="00450EF6" w:rsidP="00C56007">
            <w:pPr>
              <w:pStyle w:val="FinTableCenteredBoldLarge"/>
              <w:rPr>
                <w:lang w:eastAsia="en-AU"/>
              </w:rPr>
            </w:pPr>
          </w:p>
        </w:tc>
      </w:tr>
      <w:tr w:rsidR="00450EF6" w:rsidRPr="00F77AEB" w:rsidTr="00C56007">
        <w:trPr>
          <w:trHeight w:val="455"/>
        </w:trPr>
        <w:tc>
          <w:tcPr>
            <w:tcW w:w="7116" w:type="dxa"/>
          </w:tcPr>
          <w:p w:rsidR="00450EF6" w:rsidRPr="00F77AEB" w:rsidRDefault="00450EF6" w:rsidP="00C56007">
            <w:pPr>
              <w:pStyle w:val="FinTableCenteredBoldLarge"/>
              <w:rPr>
                <w:lang w:eastAsia="en-AU"/>
              </w:rPr>
            </w:pPr>
          </w:p>
        </w:tc>
      </w:tr>
      <w:tr w:rsidR="00450EF6" w:rsidRPr="00F77AEB" w:rsidTr="00C56007">
        <w:trPr>
          <w:trHeight w:val="455"/>
        </w:trPr>
        <w:tc>
          <w:tcPr>
            <w:tcW w:w="7116" w:type="dxa"/>
          </w:tcPr>
          <w:p w:rsidR="00450EF6" w:rsidRPr="00F77AEB" w:rsidRDefault="00450EF6" w:rsidP="00C56007">
            <w:pPr>
              <w:pStyle w:val="FinTableCenteredBoldLarge"/>
              <w:rPr>
                <w:lang w:eastAsia="en-AU"/>
              </w:rPr>
            </w:pPr>
          </w:p>
        </w:tc>
      </w:tr>
      <w:tr w:rsidR="00450EF6" w:rsidRPr="00F77AEB" w:rsidTr="00C56007">
        <w:trPr>
          <w:trHeight w:val="455"/>
        </w:trPr>
        <w:tc>
          <w:tcPr>
            <w:tcW w:w="7116" w:type="dxa"/>
          </w:tcPr>
          <w:p w:rsidR="00450EF6" w:rsidRPr="00F77AEB" w:rsidRDefault="00450EF6" w:rsidP="00C56007">
            <w:pPr>
              <w:pStyle w:val="FinTableCenteredBoldLarge"/>
              <w:rPr>
                <w:lang w:eastAsia="en-AU"/>
              </w:rPr>
            </w:pPr>
          </w:p>
        </w:tc>
      </w:tr>
      <w:tr w:rsidR="00450EF6" w:rsidRPr="00F77AEB" w:rsidTr="00C56007">
        <w:trPr>
          <w:trHeight w:val="455"/>
        </w:trPr>
        <w:tc>
          <w:tcPr>
            <w:tcW w:w="7116" w:type="dxa"/>
          </w:tcPr>
          <w:p w:rsidR="00450EF6" w:rsidRPr="00F77AEB" w:rsidRDefault="00450EF6" w:rsidP="00C56007">
            <w:pPr>
              <w:pStyle w:val="FinTableCenteredBoldLarge"/>
              <w:rPr>
                <w:lang w:eastAsia="en-AU"/>
              </w:rPr>
            </w:pPr>
          </w:p>
        </w:tc>
      </w:tr>
      <w:tr w:rsidR="00450EF6" w:rsidRPr="00F77AEB" w:rsidTr="00C56007">
        <w:trPr>
          <w:trHeight w:val="455"/>
        </w:trPr>
        <w:tc>
          <w:tcPr>
            <w:tcW w:w="7116" w:type="dxa"/>
          </w:tcPr>
          <w:p w:rsidR="00450EF6" w:rsidRPr="00F77AEB" w:rsidRDefault="00450EF6" w:rsidP="00C56007">
            <w:pPr>
              <w:pStyle w:val="FinTableCenteredBoldLarge"/>
              <w:rPr>
                <w:lang w:eastAsia="en-AU"/>
              </w:rPr>
            </w:pPr>
            <w:r w:rsidRPr="00F77AEB">
              <w:rPr>
                <w:lang w:eastAsia="en-AU"/>
              </w:rPr>
              <w:t>APPROPRIATIONS</w:t>
            </w:r>
          </w:p>
        </w:tc>
      </w:tr>
      <w:tr w:rsidR="00450EF6" w:rsidRPr="00F77AEB" w:rsidTr="00C56007">
        <w:trPr>
          <w:trHeight w:val="455"/>
        </w:trPr>
        <w:tc>
          <w:tcPr>
            <w:tcW w:w="7116" w:type="dxa"/>
          </w:tcPr>
          <w:p w:rsidR="00450EF6" w:rsidRPr="00F77AEB" w:rsidRDefault="00450EF6" w:rsidP="00C56007">
            <w:pPr>
              <w:pStyle w:val="FinTableCenteredBoldLarge"/>
              <w:rPr>
                <w:lang w:eastAsia="en-AU"/>
              </w:rPr>
            </w:pPr>
          </w:p>
        </w:tc>
      </w:tr>
      <w:tr w:rsidR="00450EF6" w:rsidRPr="00F77AEB" w:rsidTr="00C56007">
        <w:trPr>
          <w:trHeight w:val="455"/>
        </w:trPr>
        <w:tc>
          <w:tcPr>
            <w:tcW w:w="7116" w:type="dxa"/>
          </w:tcPr>
          <w:p w:rsidR="00450EF6" w:rsidRPr="00F77AEB" w:rsidRDefault="00450EF6" w:rsidP="00C56007">
            <w:pPr>
              <w:pStyle w:val="FinTableCenteredBoldLarge"/>
              <w:rPr>
                <w:lang w:eastAsia="en-AU"/>
              </w:rPr>
            </w:pPr>
          </w:p>
        </w:tc>
      </w:tr>
      <w:tr w:rsidR="00450EF6" w:rsidRPr="00F77AEB" w:rsidTr="00C56007">
        <w:trPr>
          <w:trHeight w:val="455"/>
        </w:trPr>
        <w:tc>
          <w:tcPr>
            <w:tcW w:w="7116" w:type="dxa"/>
          </w:tcPr>
          <w:p w:rsidR="00450EF6" w:rsidRPr="00F77AEB" w:rsidRDefault="00450EF6" w:rsidP="00C56007">
            <w:pPr>
              <w:pStyle w:val="FinTableCenteredBoldLarge"/>
              <w:rPr>
                <w:lang w:eastAsia="en-AU"/>
              </w:rPr>
            </w:pPr>
          </w:p>
        </w:tc>
      </w:tr>
      <w:tr w:rsidR="00450EF6" w:rsidRPr="00F77AEB" w:rsidTr="00C56007">
        <w:trPr>
          <w:trHeight w:val="455"/>
        </w:trPr>
        <w:tc>
          <w:tcPr>
            <w:tcW w:w="7116" w:type="dxa"/>
          </w:tcPr>
          <w:p w:rsidR="00450EF6" w:rsidRPr="00F77AEB" w:rsidRDefault="00450EF6" w:rsidP="00C56007">
            <w:pPr>
              <w:pStyle w:val="FinTableCenteredBoldLarge"/>
              <w:rPr>
                <w:lang w:eastAsia="en-AU"/>
              </w:rPr>
            </w:pP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450EF6" w:rsidRPr="00F77AEB" w:rsidTr="00C56007">
        <w:trPr>
          <w:tblHeader/>
        </w:trPr>
        <w:tc>
          <w:tcPr>
            <w:tcW w:w="7116" w:type="dxa"/>
            <w:gridSpan w:val="5"/>
          </w:tcPr>
          <w:p w:rsidR="00450EF6" w:rsidRPr="00F77AEB" w:rsidRDefault="00450EF6" w:rsidP="00C56007">
            <w:pPr>
              <w:pStyle w:val="FinTableHeadingCenteredBold"/>
              <w:pageBreakBefore/>
              <w:rPr>
                <w:lang w:eastAsia="en-AU"/>
              </w:rPr>
            </w:pPr>
            <w:r w:rsidRPr="00F77AEB">
              <w:rPr>
                <w:lang w:eastAsia="en-AU"/>
              </w:rPr>
              <w:lastRenderedPageBreak/>
              <w:t>Summary</w:t>
            </w:r>
          </w:p>
          <w:p w:rsidR="00450EF6" w:rsidRPr="00F77AEB" w:rsidRDefault="00450EF6" w:rsidP="00C56007">
            <w:pPr>
              <w:pStyle w:val="KeyLight"/>
              <w:rPr>
                <w:lang w:eastAsia="en-AU"/>
              </w:rPr>
            </w:pPr>
            <w:r w:rsidRPr="00F77AEB">
              <w:rPr>
                <w:lang w:eastAsia="en-AU"/>
              </w:rPr>
              <w:t>Summary of Appropriations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7116" w:type="dxa"/>
            <w:gridSpan w:val="5"/>
            <w:tcBorders>
              <w:bottom w:val="single" w:sz="4" w:space="0" w:color="auto"/>
            </w:tcBorders>
          </w:tcPr>
          <w:p w:rsidR="00450EF6" w:rsidRPr="00F77AEB" w:rsidRDefault="00450EF6" w:rsidP="00C56007">
            <w:pPr>
              <w:pStyle w:val="FinTableLeft"/>
              <w:rPr>
                <w:lang w:eastAsia="en-AU"/>
              </w:rPr>
            </w:pPr>
          </w:p>
        </w:tc>
      </w:tr>
      <w:tr w:rsidR="00450EF6" w:rsidRPr="00F77AEB" w:rsidTr="00C56007">
        <w:trPr>
          <w:trHeight w:val="740"/>
          <w:tblHeader/>
        </w:trPr>
        <w:tc>
          <w:tcPr>
            <w:tcW w:w="2808" w:type="dxa"/>
            <w:tcBorders>
              <w:top w:val="single" w:sz="4" w:space="0" w:color="auto"/>
              <w:bottom w:val="single" w:sz="4" w:space="0" w:color="auto"/>
            </w:tcBorders>
            <w:vAlign w:val="center"/>
          </w:tcPr>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r w:rsidRPr="00F77AEB">
              <w:rPr>
                <w:lang w:eastAsia="en-AU"/>
              </w:rPr>
              <w:t>Portfolio</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 xml:space="preserve"> 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Non</w:t>
            </w:r>
            <w:r w:rsidR="00F77AEB">
              <w:rPr>
                <w:lang w:eastAsia="en-AU"/>
              </w:rPr>
              <w:noBreakHyphen/>
            </w:r>
          </w:p>
          <w:p w:rsidR="00450EF6" w:rsidRPr="00F77AEB" w:rsidRDefault="00450EF6" w:rsidP="00C56007">
            <w:pPr>
              <w:pStyle w:val="FinTableRight"/>
              <w:rPr>
                <w:lang w:eastAsia="en-AU"/>
              </w:rPr>
            </w:pPr>
            <w:r w:rsidRPr="00F77AEB">
              <w:rPr>
                <w:lang w:eastAsia="en-AU"/>
              </w:rPr>
              <w:t>operating</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2808" w:type="dxa"/>
            <w:tcBorders>
              <w:top w:val="single" w:sz="4" w:space="0" w:color="auto"/>
            </w:tcBorders>
          </w:tcPr>
          <w:p w:rsidR="00450EF6" w:rsidRPr="00F77AEB" w:rsidRDefault="00450EF6" w:rsidP="00C56007">
            <w:pPr>
              <w:pStyle w:val="FinTableRight"/>
              <w:rPr>
                <w:lang w:eastAsia="en-AU"/>
              </w:rPr>
            </w:pP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rPr>
          <w:tblHeader/>
        </w:trPr>
        <w:tc>
          <w:tcPr>
            <w:tcW w:w="2808"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Agriculture, Fisheries and Forestry</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1,000</w:t>
            </w:r>
          </w:p>
        </w:tc>
        <w:tc>
          <w:tcPr>
            <w:tcW w:w="1077" w:type="dxa"/>
          </w:tcPr>
          <w:p w:rsidR="00450EF6" w:rsidRPr="00F77AEB" w:rsidRDefault="00450EF6" w:rsidP="00C56007">
            <w:pPr>
              <w:pStyle w:val="FinTableRight"/>
              <w:keepNext/>
              <w:rPr>
                <w:lang w:eastAsia="en-AU"/>
              </w:rPr>
            </w:pPr>
            <w:r w:rsidRPr="00F77AEB">
              <w:rPr>
                <w:lang w:eastAsia="en-AU"/>
              </w:rPr>
              <w:t>1,000</w:t>
            </w:r>
          </w:p>
        </w:tc>
      </w:tr>
      <w:tr w:rsidR="00450EF6" w:rsidRPr="00F77AEB" w:rsidTr="00C56007">
        <w:tc>
          <w:tcPr>
            <w:tcW w:w="2808" w:type="dxa"/>
            <w:vMerge/>
          </w:tcPr>
          <w:p w:rsidR="00450EF6" w:rsidRPr="00F77AEB" w:rsidRDefault="00450EF6" w:rsidP="00C56007">
            <w:pPr>
              <w:pStyle w:val="FinTableLeftHanging"/>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14,169</w:t>
            </w:r>
          </w:p>
        </w:tc>
        <w:tc>
          <w:tcPr>
            <w:tcW w:w="1077" w:type="dxa"/>
          </w:tcPr>
          <w:p w:rsidR="00450EF6" w:rsidRPr="00F77AEB" w:rsidRDefault="00450EF6" w:rsidP="00C56007">
            <w:pPr>
              <w:pStyle w:val="FinTableRightItalic"/>
              <w:keepNext/>
              <w:rPr>
                <w:lang w:eastAsia="en-AU"/>
              </w:rPr>
            </w:pPr>
            <w:r w:rsidRPr="00F77AEB">
              <w:rPr>
                <w:lang w:eastAsia="en-AU"/>
              </w:rPr>
              <w:t>14,169</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Attorney</w:t>
            </w:r>
            <w:r w:rsidR="00F77AEB">
              <w:rPr>
                <w:lang w:eastAsia="en-AU"/>
              </w:rPr>
              <w:noBreakHyphen/>
            </w:r>
            <w:r w:rsidRPr="00F77AEB">
              <w:rPr>
                <w:lang w:eastAsia="en-AU"/>
              </w:rPr>
              <w:t>General’s</w:t>
            </w:r>
          </w:p>
        </w:tc>
        <w:tc>
          <w:tcPr>
            <w:tcW w:w="1077" w:type="dxa"/>
          </w:tcPr>
          <w:p w:rsidR="00450EF6" w:rsidRPr="00F77AEB" w:rsidRDefault="00450EF6" w:rsidP="00C56007">
            <w:pPr>
              <w:pStyle w:val="FinTableRight"/>
              <w:keepNext/>
              <w:rPr>
                <w:lang w:eastAsia="en-AU"/>
              </w:rPr>
            </w:pPr>
            <w:r w:rsidRPr="00F77AEB">
              <w:rPr>
                <w:lang w:eastAsia="en-AU"/>
              </w:rPr>
              <w:t>5,000</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216,291</w:t>
            </w:r>
          </w:p>
        </w:tc>
        <w:tc>
          <w:tcPr>
            <w:tcW w:w="1077" w:type="dxa"/>
          </w:tcPr>
          <w:p w:rsidR="00450EF6" w:rsidRPr="00F77AEB" w:rsidRDefault="00450EF6" w:rsidP="00C56007">
            <w:pPr>
              <w:pStyle w:val="FinTableRight"/>
              <w:keepNext/>
              <w:rPr>
                <w:lang w:eastAsia="en-AU"/>
              </w:rPr>
            </w:pPr>
            <w:r w:rsidRPr="00F77AEB">
              <w:rPr>
                <w:lang w:eastAsia="en-AU"/>
              </w:rPr>
              <w:t>221,291</w:t>
            </w:r>
          </w:p>
        </w:tc>
      </w:tr>
      <w:tr w:rsidR="00450EF6" w:rsidRPr="00F77AEB" w:rsidTr="00C56007">
        <w:tc>
          <w:tcPr>
            <w:tcW w:w="2808" w:type="dxa"/>
            <w:vMerge/>
          </w:tcPr>
          <w:p w:rsidR="00450EF6" w:rsidRPr="00F77AEB" w:rsidRDefault="00450EF6" w:rsidP="00C56007">
            <w:pPr>
              <w:pStyle w:val="FinTableLeftHanging"/>
              <w:keepNext/>
              <w:rPr>
                <w:lang w:eastAsia="en-AU"/>
              </w:rPr>
            </w:pPr>
          </w:p>
        </w:tc>
        <w:tc>
          <w:tcPr>
            <w:tcW w:w="1077" w:type="dxa"/>
          </w:tcPr>
          <w:p w:rsidR="00450EF6" w:rsidRPr="00F77AEB" w:rsidRDefault="00450EF6" w:rsidP="00C56007">
            <w:pPr>
              <w:pStyle w:val="FinTableRightItalic"/>
              <w:keepNext/>
              <w:rPr>
                <w:lang w:eastAsia="en-AU"/>
              </w:rPr>
            </w:pPr>
            <w:r w:rsidRPr="00F77AEB">
              <w:rPr>
                <w:lang w:eastAsia="en-AU"/>
              </w:rPr>
              <w:t>5,709</w:t>
            </w:r>
          </w:p>
        </w:tc>
        <w:tc>
          <w:tcPr>
            <w:tcW w:w="1077" w:type="dxa"/>
          </w:tcPr>
          <w:p w:rsidR="00450EF6" w:rsidRPr="00F77AEB" w:rsidRDefault="00F77AEB" w:rsidP="00C56007">
            <w:pPr>
              <w:pStyle w:val="FinTableRightItalic"/>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145,716</w:t>
            </w:r>
          </w:p>
        </w:tc>
        <w:tc>
          <w:tcPr>
            <w:tcW w:w="1077" w:type="dxa"/>
          </w:tcPr>
          <w:p w:rsidR="00450EF6" w:rsidRPr="00F77AEB" w:rsidRDefault="00450EF6" w:rsidP="00C56007">
            <w:pPr>
              <w:pStyle w:val="FinTableRightItalic"/>
              <w:keepNext/>
              <w:rPr>
                <w:lang w:eastAsia="en-AU"/>
              </w:rPr>
            </w:pPr>
            <w:r w:rsidRPr="00F77AEB">
              <w:rPr>
                <w:lang w:eastAsia="en-AU"/>
              </w:rPr>
              <w:t>151,425</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Broadband, Communications and the Digital Economy</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45,000</w:t>
            </w:r>
          </w:p>
        </w:tc>
        <w:tc>
          <w:tcPr>
            <w:tcW w:w="1077" w:type="dxa"/>
          </w:tcPr>
          <w:p w:rsidR="00450EF6" w:rsidRPr="00F77AEB" w:rsidRDefault="00450EF6" w:rsidP="00C56007">
            <w:pPr>
              <w:pStyle w:val="FinTableRight"/>
              <w:keepNext/>
              <w:rPr>
                <w:lang w:eastAsia="en-AU"/>
              </w:rPr>
            </w:pPr>
            <w:r w:rsidRPr="00F77AEB">
              <w:rPr>
                <w:lang w:eastAsia="en-AU"/>
              </w:rPr>
              <w:t>4,843,005</w:t>
            </w:r>
          </w:p>
        </w:tc>
        <w:tc>
          <w:tcPr>
            <w:tcW w:w="1077" w:type="dxa"/>
          </w:tcPr>
          <w:p w:rsidR="00450EF6" w:rsidRPr="00F77AEB" w:rsidRDefault="00450EF6" w:rsidP="00C56007">
            <w:pPr>
              <w:pStyle w:val="FinTableRight"/>
              <w:keepNext/>
              <w:rPr>
                <w:lang w:eastAsia="en-AU"/>
              </w:rPr>
            </w:pPr>
            <w:r w:rsidRPr="00F77AEB">
              <w:rPr>
                <w:lang w:eastAsia="en-AU"/>
              </w:rPr>
              <w:t>4,888,005</w:t>
            </w:r>
          </w:p>
        </w:tc>
      </w:tr>
      <w:tr w:rsidR="00450EF6" w:rsidRPr="00F77AEB" w:rsidTr="00C56007">
        <w:tc>
          <w:tcPr>
            <w:tcW w:w="2808" w:type="dxa"/>
            <w:vMerge/>
          </w:tcPr>
          <w:p w:rsidR="00450EF6" w:rsidRPr="00F77AEB" w:rsidRDefault="00450EF6" w:rsidP="00C56007">
            <w:pPr>
              <w:pStyle w:val="FinTableLeftHanging"/>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2,362,503</w:t>
            </w:r>
          </w:p>
        </w:tc>
        <w:tc>
          <w:tcPr>
            <w:tcW w:w="1077" w:type="dxa"/>
          </w:tcPr>
          <w:p w:rsidR="00450EF6" w:rsidRPr="00F77AEB" w:rsidRDefault="00450EF6" w:rsidP="00C56007">
            <w:pPr>
              <w:pStyle w:val="FinTableRightItalic"/>
              <w:keepNext/>
              <w:rPr>
                <w:lang w:eastAsia="en-AU"/>
              </w:rPr>
            </w:pPr>
            <w:r w:rsidRPr="00F77AEB">
              <w:rPr>
                <w:lang w:eastAsia="en-AU"/>
              </w:rPr>
              <w:t>2,362,503</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Climate Change and Energy Efficiency</w:t>
            </w:r>
          </w:p>
        </w:tc>
        <w:tc>
          <w:tcPr>
            <w:tcW w:w="1077" w:type="dxa"/>
          </w:tcPr>
          <w:p w:rsidR="00450EF6" w:rsidRPr="00F77AEB" w:rsidRDefault="00450EF6" w:rsidP="00C56007">
            <w:pPr>
              <w:pStyle w:val="FinTableRight"/>
              <w:keepNext/>
              <w:rPr>
                <w:lang w:eastAsia="en-AU"/>
              </w:rPr>
            </w:pPr>
            <w:r w:rsidRPr="00F77AEB">
              <w:rPr>
                <w:lang w:eastAsia="en-AU"/>
              </w:rPr>
              <w:t>6,889</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17,857</w:t>
            </w:r>
          </w:p>
        </w:tc>
        <w:tc>
          <w:tcPr>
            <w:tcW w:w="1077" w:type="dxa"/>
          </w:tcPr>
          <w:p w:rsidR="00450EF6" w:rsidRPr="00F77AEB" w:rsidRDefault="00450EF6" w:rsidP="00C56007">
            <w:pPr>
              <w:pStyle w:val="FinTableRight"/>
              <w:keepNext/>
              <w:rPr>
                <w:lang w:eastAsia="en-AU"/>
              </w:rPr>
            </w:pPr>
            <w:r w:rsidRPr="00F77AEB">
              <w:rPr>
                <w:lang w:eastAsia="en-AU"/>
              </w:rPr>
              <w:t>24,746</w:t>
            </w:r>
          </w:p>
        </w:tc>
      </w:tr>
      <w:tr w:rsidR="00450EF6" w:rsidRPr="00F77AEB" w:rsidTr="00C56007">
        <w:tc>
          <w:tcPr>
            <w:tcW w:w="2808" w:type="dxa"/>
            <w:vMerge/>
          </w:tcPr>
          <w:p w:rsidR="00450EF6" w:rsidRPr="00F77AEB" w:rsidRDefault="00450EF6" w:rsidP="00C56007">
            <w:pPr>
              <w:pStyle w:val="FinTableLeftHanging"/>
              <w:keepNext/>
              <w:rPr>
                <w:lang w:eastAsia="en-AU"/>
              </w:rPr>
            </w:pPr>
          </w:p>
        </w:tc>
        <w:tc>
          <w:tcPr>
            <w:tcW w:w="1077" w:type="dxa"/>
          </w:tcPr>
          <w:p w:rsidR="00450EF6" w:rsidRPr="00F77AEB" w:rsidRDefault="00450EF6" w:rsidP="00C56007">
            <w:pPr>
              <w:pStyle w:val="FinTableRightItalic"/>
              <w:keepNext/>
              <w:rPr>
                <w:lang w:eastAsia="en-AU"/>
              </w:rPr>
            </w:pPr>
            <w:r w:rsidRPr="00F77AEB">
              <w:rPr>
                <w:lang w:eastAsia="en-AU"/>
              </w:rPr>
              <w:t>7,138</w:t>
            </w:r>
          </w:p>
        </w:tc>
        <w:tc>
          <w:tcPr>
            <w:tcW w:w="1077" w:type="dxa"/>
          </w:tcPr>
          <w:p w:rsidR="00450EF6" w:rsidRPr="00F77AEB" w:rsidRDefault="00F77AEB" w:rsidP="00C56007">
            <w:pPr>
              <w:pStyle w:val="FinTableRightItalic"/>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35,372</w:t>
            </w:r>
          </w:p>
        </w:tc>
        <w:tc>
          <w:tcPr>
            <w:tcW w:w="1077" w:type="dxa"/>
          </w:tcPr>
          <w:p w:rsidR="00450EF6" w:rsidRPr="00F77AEB" w:rsidRDefault="00450EF6" w:rsidP="00C56007">
            <w:pPr>
              <w:pStyle w:val="FinTableRightItalic"/>
              <w:keepNext/>
              <w:rPr>
                <w:lang w:eastAsia="en-AU"/>
              </w:rPr>
            </w:pPr>
            <w:r w:rsidRPr="00F77AEB">
              <w:rPr>
                <w:lang w:eastAsia="en-AU"/>
              </w:rPr>
              <w:t>42,510</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Defence</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18,421</w:t>
            </w:r>
          </w:p>
        </w:tc>
        <w:tc>
          <w:tcPr>
            <w:tcW w:w="1077" w:type="dxa"/>
          </w:tcPr>
          <w:p w:rsidR="00450EF6" w:rsidRPr="00F77AEB" w:rsidRDefault="00450EF6" w:rsidP="00C56007">
            <w:pPr>
              <w:pStyle w:val="FinTableRight"/>
              <w:keepNext/>
              <w:rPr>
                <w:lang w:eastAsia="en-AU"/>
              </w:rPr>
            </w:pPr>
            <w:r w:rsidRPr="00F77AEB">
              <w:rPr>
                <w:lang w:eastAsia="en-AU"/>
              </w:rPr>
              <w:t>18,421</w:t>
            </w:r>
          </w:p>
        </w:tc>
      </w:tr>
      <w:tr w:rsidR="00450EF6" w:rsidRPr="00F77AEB" w:rsidTr="00C56007">
        <w:tc>
          <w:tcPr>
            <w:tcW w:w="2808" w:type="dxa"/>
            <w:vMerge/>
          </w:tcPr>
          <w:p w:rsidR="00450EF6" w:rsidRPr="00F77AEB" w:rsidRDefault="00450EF6" w:rsidP="00C56007">
            <w:pPr>
              <w:pStyle w:val="FinTableLeftHanging"/>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2,793,191</w:t>
            </w:r>
          </w:p>
        </w:tc>
        <w:tc>
          <w:tcPr>
            <w:tcW w:w="1077" w:type="dxa"/>
          </w:tcPr>
          <w:p w:rsidR="00450EF6" w:rsidRPr="00F77AEB" w:rsidRDefault="00450EF6" w:rsidP="00C56007">
            <w:pPr>
              <w:pStyle w:val="FinTableRightItalic"/>
              <w:keepNext/>
              <w:rPr>
                <w:lang w:eastAsia="en-AU"/>
              </w:rPr>
            </w:pPr>
            <w:r w:rsidRPr="00F77AEB">
              <w:rPr>
                <w:lang w:eastAsia="en-AU"/>
              </w:rPr>
              <w:t>2,793,191</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Education, Employment and Workplace Relations</w:t>
            </w:r>
          </w:p>
        </w:tc>
        <w:tc>
          <w:tcPr>
            <w:tcW w:w="1077" w:type="dxa"/>
          </w:tcPr>
          <w:p w:rsidR="00450EF6" w:rsidRPr="00F77AEB" w:rsidRDefault="00450EF6" w:rsidP="00C56007">
            <w:pPr>
              <w:pStyle w:val="FinTableRight"/>
              <w:keepNext/>
              <w:rPr>
                <w:lang w:eastAsia="en-AU"/>
              </w:rPr>
            </w:pPr>
            <w:r w:rsidRPr="00F77AEB">
              <w:rPr>
                <w:lang w:eastAsia="en-AU"/>
              </w:rPr>
              <w:t>177,058</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6,520</w:t>
            </w:r>
          </w:p>
        </w:tc>
        <w:tc>
          <w:tcPr>
            <w:tcW w:w="1077" w:type="dxa"/>
          </w:tcPr>
          <w:p w:rsidR="00450EF6" w:rsidRPr="00F77AEB" w:rsidRDefault="00450EF6" w:rsidP="00C56007">
            <w:pPr>
              <w:pStyle w:val="FinTableRight"/>
              <w:keepNext/>
              <w:rPr>
                <w:lang w:eastAsia="en-AU"/>
              </w:rPr>
            </w:pPr>
            <w:r w:rsidRPr="00F77AEB">
              <w:rPr>
                <w:lang w:eastAsia="en-AU"/>
              </w:rPr>
              <w:t>183,578</w:t>
            </w:r>
          </w:p>
        </w:tc>
      </w:tr>
      <w:tr w:rsidR="00450EF6" w:rsidRPr="00F77AEB" w:rsidTr="00C56007">
        <w:tc>
          <w:tcPr>
            <w:tcW w:w="2808" w:type="dxa"/>
            <w:vMerge/>
          </w:tcPr>
          <w:p w:rsidR="00450EF6" w:rsidRPr="00F77AEB" w:rsidRDefault="00450EF6" w:rsidP="00C56007">
            <w:pPr>
              <w:pStyle w:val="FinTableLeftHanging"/>
              <w:keepNext/>
              <w:rPr>
                <w:lang w:eastAsia="en-AU"/>
              </w:rPr>
            </w:pPr>
          </w:p>
        </w:tc>
        <w:tc>
          <w:tcPr>
            <w:tcW w:w="1077" w:type="dxa"/>
          </w:tcPr>
          <w:p w:rsidR="00450EF6" w:rsidRPr="00F77AEB" w:rsidRDefault="00450EF6" w:rsidP="00C56007">
            <w:pPr>
              <w:pStyle w:val="FinTableRightItalic"/>
              <w:keepNext/>
              <w:rPr>
                <w:lang w:eastAsia="en-AU"/>
              </w:rPr>
            </w:pPr>
            <w:r w:rsidRPr="00F77AEB">
              <w:rPr>
                <w:lang w:eastAsia="en-AU"/>
              </w:rPr>
              <w:t>322,134</w:t>
            </w:r>
          </w:p>
        </w:tc>
        <w:tc>
          <w:tcPr>
            <w:tcW w:w="1077" w:type="dxa"/>
          </w:tcPr>
          <w:p w:rsidR="00450EF6" w:rsidRPr="00F77AEB" w:rsidRDefault="00F77AEB" w:rsidP="00C56007">
            <w:pPr>
              <w:pStyle w:val="FinTableRightItalic"/>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20,644</w:t>
            </w:r>
          </w:p>
        </w:tc>
        <w:tc>
          <w:tcPr>
            <w:tcW w:w="1077" w:type="dxa"/>
          </w:tcPr>
          <w:p w:rsidR="00450EF6" w:rsidRPr="00F77AEB" w:rsidRDefault="00450EF6" w:rsidP="00C56007">
            <w:pPr>
              <w:pStyle w:val="FinTableRightItalic"/>
              <w:keepNext/>
              <w:rPr>
                <w:lang w:eastAsia="en-AU"/>
              </w:rPr>
            </w:pPr>
            <w:r w:rsidRPr="00F77AEB">
              <w:rPr>
                <w:lang w:eastAsia="en-AU"/>
              </w:rPr>
              <w:t>342,778</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Families, Housing, Community Services and Indigenous Affairs</w:t>
            </w:r>
          </w:p>
        </w:tc>
        <w:tc>
          <w:tcPr>
            <w:tcW w:w="1077" w:type="dxa"/>
          </w:tcPr>
          <w:p w:rsidR="00450EF6" w:rsidRPr="00F77AEB" w:rsidRDefault="00450EF6" w:rsidP="00C56007">
            <w:pPr>
              <w:pStyle w:val="FinTableRight"/>
              <w:keepNext/>
              <w:rPr>
                <w:lang w:eastAsia="en-AU"/>
              </w:rPr>
            </w:pPr>
            <w:r w:rsidRPr="00F77AEB">
              <w:rPr>
                <w:lang w:eastAsia="en-AU"/>
              </w:rPr>
              <w:t>35,000</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66,056</w:t>
            </w:r>
          </w:p>
        </w:tc>
        <w:tc>
          <w:tcPr>
            <w:tcW w:w="1077" w:type="dxa"/>
          </w:tcPr>
          <w:p w:rsidR="00450EF6" w:rsidRPr="00F77AEB" w:rsidRDefault="00450EF6" w:rsidP="00C56007">
            <w:pPr>
              <w:pStyle w:val="FinTableRight"/>
              <w:keepNext/>
              <w:rPr>
                <w:lang w:eastAsia="en-AU"/>
              </w:rPr>
            </w:pPr>
            <w:r w:rsidRPr="00F77AEB">
              <w:rPr>
                <w:lang w:eastAsia="en-AU"/>
              </w:rPr>
              <w:t>101,056</w:t>
            </w:r>
          </w:p>
        </w:tc>
      </w:tr>
      <w:tr w:rsidR="00450EF6" w:rsidRPr="00F77AEB" w:rsidTr="00C56007">
        <w:tc>
          <w:tcPr>
            <w:tcW w:w="2808" w:type="dxa"/>
            <w:vMerge/>
          </w:tcPr>
          <w:p w:rsidR="00450EF6" w:rsidRPr="00F77AEB" w:rsidRDefault="00450EF6" w:rsidP="00C56007">
            <w:pPr>
              <w:pStyle w:val="FinTableLeftHanging"/>
              <w:keepNext/>
              <w:rPr>
                <w:lang w:eastAsia="en-AU"/>
              </w:rPr>
            </w:pPr>
          </w:p>
        </w:tc>
        <w:tc>
          <w:tcPr>
            <w:tcW w:w="1077" w:type="dxa"/>
          </w:tcPr>
          <w:p w:rsidR="00450EF6" w:rsidRPr="00F77AEB" w:rsidRDefault="00450EF6" w:rsidP="00C56007">
            <w:pPr>
              <w:pStyle w:val="FinTableRightItalic"/>
              <w:keepNext/>
              <w:rPr>
                <w:lang w:eastAsia="en-AU"/>
              </w:rPr>
            </w:pPr>
            <w:r w:rsidRPr="00F77AEB">
              <w:rPr>
                <w:lang w:eastAsia="en-AU"/>
              </w:rPr>
              <w:t>30,000</w:t>
            </w:r>
          </w:p>
        </w:tc>
        <w:tc>
          <w:tcPr>
            <w:tcW w:w="1077" w:type="dxa"/>
          </w:tcPr>
          <w:p w:rsidR="00450EF6" w:rsidRPr="00F77AEB" w:rsidRDefault="00F77AEB" w:rsidP="00C56007">
            <w:pPr>
              <w:pStyle w:val="FinTableRightItalic"/>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36,947</w:t>
            </w:r>
          </w:p>
        </w:tc>
        <w:tc>
          <w:tcPr>
            <w:tcW w:w="1077" w:type="dxa"/>
          </w:tcPr>
          <w:p w:rsidR="00450EF6" w:rsidRPr="00F77AEB" w:rsidRDefault="00450EF6" w:rsidP="00C56007">
            <w:pPr>
              <w:pStyle w:val="FinTableRightItalic"/>
              <w:keepNext/>
              <w:rPr>
                <w:lang w:eastAsia="en-AU"/>
              </w:rPr>
            </w:pPr>
            <w:r w:rsidRPr="00F77AEB">
              <w:rPr>
                <w:lang w:eastAsia="en-AU"/>
              </w:rPr>
              <w:t>66,947</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Finance and Deregulation</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197,556</w:t>
            </w:r>
          </w:p>
        </w:tc>
        <w:tc>
          <w:tcPr>
            <w:tcW w:w="1077" w:type="dxa"/>
          </w:tcPr>
          <w:p w:rsidR="00450EF6" w:rsidRPr="00F77AEB" w:rsidRDefault="00450EF6" w:rsidP="00C56007">
            <w:pPr>
              <w:pStyle w:val="FinTableRight"/>
              <w:keepNext/>
              <w:rPr>
                <w:lang w:eastAsia="en-AU"/>
              </w:rPr>
            </w:pPr>
            <w:r w:rsidRPr="00F77AEB">
              <w:rPr>
                <w:lang w:eastAsia="en-AU"/>
              </w:rPr>
              <w:t>197,556</w:t>
            </w:r>
          </w:p>
        </w:tc>
      </w:tr>
      <w:tr w:rsidR="00450EF6" w:rsidRPr="00F77AEB" w:rsidTr="00C56007">
        <w:tc>
          <w:tcPr>
            <w:tcW w:w="2808" w:type="dxa"/>
            <w:vMerge/>
          </w:tcPr>
          <w:p w:rsidR="00450EF6" w:rsidRPr="00F77AEB" w:rsidRDefault="00450EF6" w:rsidP="00C56007">
            <w:pPr>
              <w:pStyle w:val="FinTableLeftHanging"/>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210,159</w:t>
            </w:r>
          </w:p>
        </w:tc>
        <w:tc>
          <w:tcPr>
            <w:tcW w:w="1077" w:type="dxa"/>
          </w:tcPr>
          <w:p w:rsidR="00450EF6" w:rsidRPr="00F77AEB" w:rsidRDefault="00450EF6" w:rsidP="00C56007">
            <w:pPr>
              <w:pStyle w:val="FinTableRightItalic"/>
              <w:keepNext/>
              <w:rPr>
                <w:lang w:eastAsia="en-AU"/>
              </w:rPr>
            </w:pPr>
            <w:r w:rsidRPr="00F77AEB">
              <w:rPr>
                <w:lang w:eastAsia="en-AU"/>
              </w:rPr>
              <w:t>210,159</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Foreign Affairs and Trade</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585,705</w:t>
            </w:r>
          </w:p>
        </w:tc>
        <w:tc>
          <w:tcPr>
            <w:tcW w:w="1077" w:type="dxa"/>
          </w:tcPr>
          <w:p w:rsidR="00450EF6" w:rsidRPr="00F77AEB" w:rsidRDefault="00450EF6" w:rsidP="00C56007">
            <w:pPr>
              <w:pStyle w:val="FinTableRight"/>
              <w:keepNext/>
              <w:rPr>
                <w:lang w:eastAsia="en-AU"/>
              </w:rPr>
            </w:pPr>
            <w:r w:rsidRPr="00F77AEB">
              <w:rPr>
                <w:lang w:eastAsia="en-AU"/>
              </w:rPr>
              <w:t>585,705</w:t>
            </w:r>
          </w:p>
        </w:tc>
      </w:tr>
      <w:tr w:rsidR="00450EF6" w:rsidRPr="00F77AEB" w:rsidTr="00C56007">
        <w:tc>
          <w:tcPr>
            <w:tcW w:w="2808" w:type="dxa"/>
            <w:vMerge/>
          </w:tcPr>
          <w:p w:rsidR="00450EF6" w:rsidRPr="00F77AEB" w:rsidRDefault="00450EF6" w:rsidP="00C56007">
            <w:pPr>
              <w:pStyle w:val="FinTableLeftHanging"/>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136,107</w:t>
            </w:r>
          </w:p>
        </w:tc>
        <w:tc>
          <w:tcPr>
            <w:tcW w:w="1077" w:type="dxa"/>
          </w:tcPr>
          <w:p w:rsidR="00450EF6" w:rsidRPr="00F77AEB" w:rsidRDefault="00450EF6" w:rsidP="00C56007">
            <w:pPr>
              <w:pStyle w:val="FinTableRightItalic"/>
              <w:keepNext/>
              <w:rPr>
                <w:lang w:eastAsia="en-AU"/>
              </w:rPr>
            </w:pPr>
            <w:r w:rsidRPr="00F77AEB">
              <w:rPr>
                <w:lang w:eastAsia="en-AU"/>
              </w:rPr>
              <w:t>136,107</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Health and Ageing</w:t>
            </w:r>
          </w:p>
        </w:tc>
        <w:tc>
          <w:tcPr>
            <w:tcW w:w="1077" w:type="dxa"/>
          </w:tcPr>
          <w:p w:rsidR="00450EF6" w:rsidRPr="00F77AEB" w:rsidRDefault="00450EF6" w:rsidP="00C56007">
            <w:pPr>
              <w:pStyle w:val="FinTableRight"/>
              <w:keepNext/>
              <w:rPr>
                <w:lang w:eastAsia="en-AU"/>
              </w:rPr>
            </w:pPr>
            <w:r w:rsidRPr="00F77AEB">
              <w:rPr>
                <w:lang w:eastAsia="en-AU"/>
              </w:rPr>
              <w:t>15,226</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72,303</w:t>
            </w:r>
          </w:p>
        </w:tc>
        <w:tc>
          <w:tcPr>
            <w:tcW w:w="1077" w:type="dxa"/>
          </w:tcPr>
          <w:p w:rsidR="00450EF6" w:rsidRPr="00F77AEB" w:rsidRDefault="00450EF6" w:rsidP="00C56007">
            <w:pPr>
              <w:pStyle w:val="FinTableRight"/>
              <w:keepNext/>
              <w:rPr>
                <w:lang w:eastAsia="en-AU"/>
              </w:rPr>
            </w:pPr>
            <w:r w:rsidRPr="00F77AEB">
              <w:rPr>
                <w:lang w:eastAsia="en-AU"/>
              </w:rPr>
              <w:t>87,529</w:t>
            </w:r>
          </w:p>
        </w:tc>
      </w:tr>
      <w:tr w:rsidR="00450EF6" w:rsidRPr="00F77AEB" w:rsidTr="00C56007">
        <w:tc>
          <w:tcPr>
            <w:tcW w:w="2808" w:type="dxa"/>
            <w:vMerge/>
          </w:tcPr>
          <w:p w:rsidR="00450EF6" w:rsidRPr="00F77AEB" w:rsidRDefault="00450EF6" w:rsidP="00C56007">
            <w:pPr>
              <w:pStyle w:val="FinTableLeftHanging"/>
              <w:keepNext/>
              <w:rPr>
                <w:lang w:eastAsia="en-AU"/>
              </w:rPr>
            </w:pPr>
          </w:p>
        </w:tc>
        <w:tc>
          <w:tcPr>
            <w:tcW w:w="1077" w:type="dxa"/>
          </w:tcPr>
          <w:p w:rsidR="00450EF6" w:rsidRPr="00F77AEB" w:rsidRDefault="00450EF6" w:rsidP="00C56007">
            <w:pPr>
              <w:pStyle w:val="FinTableRightItalic"/>
              <w:keepNext/>
              <w:rPr>
                <w:lang w:eastAsia="en-AU"/>
              </w:rPr>
            </w:pPr>
            <w:r w:rsidRPr="00F77AEB">
              <w:rPr>
                <w:lang w:eastAsia="en-AU"/>
              </w:rPr>
              <w:t>25,793</w:t>
            </w:r>
          </w:p>
        </w:tc>
        <w:tc>
          <w:tcPr>
            <w:tcW w:w="1077" w:type="dxa"/>
          </w:tcPr>
          <w:p w:rsidR="00450EF6" w:rsidRPr="00F77AEB" w:rsidRDefault="00F77AEB" w:rsidP="00C56007">
            <w:pPr>
              <w:pStyle w:val="FinTableRightItalic"/>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25,148</w:t>
            </w:r>
          </w:p>
        </w:tc>
        <w:tc>
          <w:tcPr>
            <w:tcW w:w="1077" w:type="dxa"/>
          </w:tcPr>
          <w:p w:rsidR="00450EF6" w:rsidRPr="00F77AEB" w:rsidRDefault="00450EF6" w:rsidP="00C56007">
            <w:pPr>
              <w:pStyle w:val="FinTableRightItalic"/>
              <w:keepNext/>
              <w:rPr>
                <w:lang w:eastAsia="en-AU"/>
              </w:rPr>
            </w:pPr>
            <w:r w:rsidRPr="00F77AEB">
              <w:rPr>
                <w:lang w:eastAsia="en-AU"/>
              </w:rPr>
              <w:t>50,941</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Human Services</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41,071</w:t>
            </w:r>
          </w:p>
        </w:tc>
        <w:tc>
          <w:tcPr>
            <w:tcW w:w="1077" w:type="dxa"/>
          </w:tcPr>
          <w:p w:rsidR="00450EF6" w:rsidRPr="00F77AEB" w:rsidRDefault="00450EF6" w:rsidP="00C56007">
            <w:pPr>
              <w:pStyle w:val="FinTableRight"/>
              <w:keepNext/>
              <w:rPr>
                <w:lang w:eastAsia="en-AU"/>
              </w:rPr>
            </w:pPr>
            <w:r w:rsidRPr="00F77AEB">
              <w:rPr>
                <w:lang w:eastAsia="en-AU"/>
              </w:rPr>
              <w:t>41,071</w:t>
            </w:r>
          </w:p>
        </w:tc>
      </w:tr>
      <w:tr w:rsidR="00450EF6" w:rsidRPr="00F77AEB" w:rsidTr="00C56007">
        <w:tc>
          <w:tcPr>
            <w:tcW w:w="2808" w:type="dxa"/>
            <w:vMerge/>
          </w:tcPr>
          <w:p w:rsidR="00450EF6" w:rsidRPr="00F77AEB" w:rsidRDefault="00450EF6" w:rsidP="00C56007">
            <w:pPr>
              <w:pStyle w:val="FinTableLeftHanging"/>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62,078</w:t>
            </w:r>
          </w:p>
        </w:tc>
        <w:tc>
          <w:tcPr>
            <w:tcW w:w="1077" w:type="dxa"/>
          </w:tcPr>
          <w:p w:rsidR="00450EF6" w:rsidRPr="00F77AEB" w:rsidRDefault="00450EF6" w:rsidP="00C56007">
            <w:pPr>
              <w:pStyle w:val="FinTableRightItalic"/>
              <w:keepNext/>
              <w:rPr>
                <w:lang w:eastAsia="en-AU"/>
              </w:rPr>
            </w:pPr>
            <w:r w:rsidRPr="00F77AEB">
              <w:rPr>
                <w:lang w:eastAsia="en-AU"/>
              </w:rPr>
              <w:t>62,078</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Immigration and Citizenship</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24,556</w:t>
            </w:r>
          </w:p>
        </w:tc>
        <w:tc>
          <w:tcPr>
            <w:tcW w:w="1077" w:type="dxa"/>
          </w:tcPr>
          <w:p w:rsidR="00450EF6" w:rsidRPr="00F77AEB" w:rsidRDefault="00450EF6" w:rsidP="00C56007">
            <w:pPr>
              <w:pStyle w:val="FinTableRight"/>
              <w:keepNext/>
              <w:rPr>
                <w:lang w:eastAsia="en-AU"/>
              </w:rPr>
            </w:pPr>
            <w:r w:rsidRPr="00F77AEB">
              <w:rPr>
                <w:lang w:eastAsia="en-AU"/>
              </w:rPr>
              <w:t>24,556</w:t>
            </w:r>
          </w:p>
        </w:tc>
      </w:tr>
      <w:tr w:rsidR="00450EF6" w:rsidRPr="00F77AEB" w:rsidTr="00C56007">
        <w:tc>
          <w:tcPr>
            <w:tcW w:w="2808" w:type="dxa"/>
            <w:vMerge/>
          </w:tcPr>
          <w:p w:rsidR="00450EF6" w:rsidRPr="00F77AEB" w:rsidRDefault="00450EF6" w:rsidP="00C56007">
            <w:pPr>
              <w:pStyle w:val="FinTableLeftHanging"/>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35,927</w:t>
            </w:r>
          </w:p>
        </w:tc>
        <w:tc>
          <w:tcPr>
            <w:tcW w:w="1077" w:type="dxa"/>
          </w:tcPr>
          <w:p w:rsidR="00450EF6" w:rsidRPr="00F77AEB" w:rsidRDefault="00450EF6" w:rsidP="00C56007">
            <w:pPr>
              <w:pStyle w:val="FinTableRightItalic"/>
              <w:keepNext/>
              <w:rPr>
                <w:lang w:eastAsia="en-AU"/>
              </w:rPr>
            </w:pPr>
            <w:r w:rsidRPr="00F77AEB">
              <w:rPr>
                <w:lang w:eastAsia="en-AU"/>
              </w:rPr>
              <w:t>35,927</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Industry, Innovation, Science, Research and Tertiary Education</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43,722</w:t>
            </w:r>
          </w:p>
        </w:tc>
        <w:tc>
          <w:tcPr>
            <w:tcW w:w="1077" w:type="dxa"/>
          </w:tcPr>
          <w:p w:rsidR="00450EF6" w:rsidRPr="00F77AEB" w:rsidRDefault="00450EF6" w:rsidP="00C56007">
            <w:pPr>
              <w:pStyle w:val="FinTableRight"/>
              <w:keepNext/>
              <w:rPr>
                <w:lang w:eastAsia="en-AU"/>
              </w:rPr>
            </w:pPr>
            <w:r w:rsidRPr="00F77AEB">
              <w:rPr>
                <w:lang w:eastAsia="en-AU"/>
              </w:rPr>
              <w:t>43,722</w:t>
            </w:r>
          </w:p>
        </w:tc>
      </w:tr>
      <w:tr w:rsidR="00450EF6" w:rsidRPr="00F77AEB" w:rsidTr="00C56007">
        <w:tc>
          <w:tcPr>
            <w:tcW w:w="2808" w:type="dxa"/>
            <w:vMerge/>
          </w:tcPr>
          <w:p w:rsidR="00450EF6" w:rsidRPr="00F77AEB" w:rsidRDefault="00450EF6" w:rsidP="00C56007">
            <w:pPr>
              <w:pStyle w:val="FinTableLeftHanging"/>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96,118</w:t>
            </w:r>
          </w:p>
        </w:tc>
        <w:tc>
          <w:tcPr>
            <w:tcW w:w="1077" w:type="dxa"/>
          </w:tcPr>
          <w:p w:rsidR="00450EF6" w:rsidRPr="00F77AEB" w:rsidRDefault="00450EF6" w:rsidP="00C56007">
            <w:pPr>
              <w:pStyle w:val="FinTableRightItalic"/>
              <w:keepNext/>
              <w:rPr>
                <w:lang w:eastAsia="en-AU"/>
              </w:rPr>
            </w:pPr>
            <w:r w:rsidRPr="00F77AEB">
              <w:rPr>
                <w:lang w:eastAsia="en-AU"/>
              </w:rPr>
              <w:t>96,118</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Infrastructure and Transport</w:t>
            </w:r>
          </w:p>
        </w:tc>
        <w:tc>
          <w:tcPr>
            <w:tcW w:w="1077" w:type="dxa"/>
          </w:tcPr>
          <w:p w:rsidR="00450EF6" w:rsidRPr="00F77AEB" w:rsidRDefault="00450EF6" w:rsidP="00C56007">
            <w:pPr>
              <w:pStyle w:val="FinTableRight"/>
              <w:keepNext/>
              <w:rPr>
                <w:lang w:eastAsia="en-AU"/>
              </w:rPr>
            </w:pPr>
            <w:r w:rsidRPr="00F77AEB">
              <w:rPr>
                <w:lang w:eastAsia="en-AU"/>
              </w:rPr>
              <w:t>360,545</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3,561</w:t>
            </w:r>
          </w:p>
        </w:tc>
        <w:tc>
          <w:tcPr>
            <w:tcW w:w="1077" w:type="dxa"/>
          </w:tcPr>
          <w:p w:rsidR="00450EF6" w:rsidRPr="00F77AEB" w:rsidRDefault="00450EF6" w:rsidP="00C56007">
            <w:pPr>
              <w:pStyle w:val="FinTableRight"/>
              <w:keepNext/>
              <w:rPr>
                <w:lang w:eastAsia="en-AU"/>
              </w:rPr>
            </w:pPr>
            <w:r w:rsidRPr="00F77AEB">
              <w:rPr>
                <w:lang w:eastAsia="en-AU"/>
              </w:rPr>
              <w:t>364,106</w:t>
            </w:r>
          </w:p>
        </w:tc>
      </w:tr>
      <w:tr w:rsidR="00450EF6" w:rsidRPr="00F77AEB" w:rsidTr="00C56007">
        <w:tc>
          <w:tcPr>
            <w:tcW w:w="2808" w:type="dxa"/>
            <w:vMerge/>
          </w:tcPr>
          <w:p w:rsidR="00450EF6" w:rsidRPr="00F77AEB" w:rsidRDefault="00450EF6" w:rsidP="00C56007">
            <w:pPr>
              <w:pStyle w:val="FinTableLeftHanging"/>
              <w:keepNext/>
              <w:rPr>
                <w:lang w:eastAsia="en-AU"/>
              </w:rPr>
            </w:pPr>
          </w:p>
        </w:tc>
        <w:tc>
          <w:tcPr>
            <w:tcW w:w="1077" w:type="dxa"/>
          </w:tcPr>
          <w:p w:rsidR="00450EF6" w:rsidRPr="00F77AEB" w:rsidRDefault="00450EF6" w:rsidP="00C56007">
            <w:pPr>
              <w:pStyle w:val="FinTableRightItalic"/>
              <w:keepNext/>
              <w:rPr>
                <w:lang w:eastAsia="en-AU"/>
              </w:rPr>
            </w:pPr>
            <w:r w:rsidRPr="00F77AEB">
              <w:rPr>
                <w:lang w:eastAsia="en-AU"/>
              </w:rPr>
              <w:t>439,902</w:t>
            </w:r>
          </w:p>
        </w:tc>
        <w:tc>
          <w:tcPr>
            <w:tcW w:w="1077" w:type="dxa"/>
          </w:tcPr>
          <w:p w:rsidR="00450EF6" w:rsidRPr="00F77AEB" w:rsidRDefault="00F77AEB" w:rsidP="00C56007">
            <w:pPr>
              <w:pStyle w:val="FinTableRightItalic"/>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63</w:t>
            </w:r>
          </w:p>
        </w:tc>
        <w:tc>
          <w:tcPr>
            <w:tcW w:w="1077" w:type="dxa"/>
          </w:tcPr>
          <w:p w:rsidR="00450EF6" w:rsidRPr="00F77AEB" w:rsidRDefault="00450EF6" w:rsidP="00C56007">
            <w:pPr>
              <w:pStyle w:val="FinTableRightItalic"/>
              <w:keepNext/>
              <w:rPr>
                <w:lang w:eastAsia="en-AU"/>
              </w:rPr>
            </w:pPr>
            <w:r w:rsidRPr="00F77AEB">
              <w:rPr>
                <w:lang w:eastAsia="en-AU"/>
              </w:rPr>
              <w:t>439,965</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Prime Minister and Cabinet</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9,600</w:t>
            </w:r>
          </w:p>
        </w:tc>
        <w:tc>
          <w:tcPr>
            <w:tcW w:w="1077" w:type="dxa"/>
          </w:tcPr>
          <w:p w:rsidR="00450EF6" w:rsidRPr="00F77AEB" w:rsidRDefault="00450EF6" w:rsidP="00C56007">
            <w:pPr>
              <w:pStyle w:val="FinTableRight"/>
              <w:keepNext/>
              <w:rPr>
                <w:lang w:eastAsia="en-AU"/>
              </w:rPr>
            </w:pPr>
            <w:r w:rsidRPr="00F77AEB">
              <w:rPr>
                <w:lang w:eastAsia="en-AU"/>
              </w:rPr>
              <w:t>9,600</w:t>
            </w:r>
          </w:p>
        </w:tc>
      </w:tr>
      <w:tr w:rsidR="00450EF6" w:rsidRPr="00F77AEB" w:rsidTr="00C56007">
        <w:tc>
          <w:tcPr>
            <w:tcW w:w="2808" w:type="dxa"/>
            <w:vMerge/>
          </w:tcPr>
          <w:p w:rsidR="00450EF6" w:rsidRPr="00F77AEB" w:rsidRDefault="00450EF6" w:rsidP="00C56007">
            <w:pPr>
              <w:pStyle w:val="FinTableLeftHanging"/>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1,980</w:t>
            </w:r>
          </w:p>
        </w:tc>
        <w:tc>
          <w:tcPr>
            <w:tcW w:w="1077" w:type="dxa"/>
          </w:tcPr>
          <w:p w:rsidR="00450EF6" w:rsidRPr="00F77AEB" w:rsidRDefault="00450EF6" w:rsidP="00C56007">
            <w:pPr>
              <w:pStyle w:val="FinTableRightItalic"/>
              <w:keepNext/>
              <w:rPr>
                <w:lang w:eastAsia="en-AU"/>
              </w:rPr>
            </w:pPr>
            <w:r w:rsidRPr="00F77AEB">
              <w:rPr>
                <w:lang w:eastAsia="en-AU"/>
              </w:rPr>
              <w:t>1,980</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Regional Australia, Local Government, Arts and Sport</w:t>
            </w:r>
          </w:p>
        </w:tc>
        <w:tc>
          <w:tcPr>
            <w:tcW w:w="1077" w:type="dxa"/>
          </w:tcPr>
          <w:p w:rsidR="00450EF6" w:rsidRPr="00F77AEB" w:rsidRDefault="00450EF6" w:rsidP="00C56007">
            <w:pPr>
              <w:pStyle w:val="FinTableRight"/>
              <w:keepNext/>
              <w:rPr>
                <w:lang w:eastAsia="en-AU"/>
              </w:rPr>
            </w:pPr>
            <w:r w:rsidRPr="00F77AEB">
              <w:rPr>
                <w:lang w:eastAsia="en-AU"/>
              </w:rPr>
              <w:t>26,862</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62,449</w:t>
            </w:r>
          </w:p>
        </w:tc>
        <w:tc>
          <w:tcPr>
            <w:tcW w:w="1077" w:type="dxa"/>
          </w:tcPr>
          <w:p w:rsidR="00450EF6" w:rsidRPr="00F77AEB" w:rsidRDefault="00450EF6" w:rsidP="00C56007">
            <w:pPr>
              <w:pStyle w:val="FinTableRight"/>
              <w:keepNext/>
              <w:rPr>
                <w:lang w:eastAsia="en-AU"/>
              </w:rPr>
            </w:pPr>
            <w:r w:rsidRPr="00F77AEB">
              <w:rPr>
                <w:lang w:eastAsia="en-AU"/>
              </w:rPr>
              <w:t>89,311</w:t>
            </w:r>
          </w:p>
        </w:tc>
      </w:tr>
      <w:tr w:rsidR="00450EF6" w:rsidRPr="00F77AEB" w:rsidTr="00C56007">
        <w:tc>
          <w:tcPr>
            <w:tcW w:w="2808" w:type="dxa"/>
            <w:vMerge/>
          </w:tcPr>
          <w:p w:rsidR="00450EF6" w:rsidRPr="00F77AEB" w:rsidRDefault="00450EF6" w:rsidP="00C56007">
            <w:pPr>
              <w:pStyle w:val="FinTableLeftHanging"/>
              <w:keepNext/>
              <w:rPr>
                <w:lang w:eastAsia="en-AU"/>
              </w:rPr>
            </w:pPr>
          </w:p>
        </w:tc>
        <w:tc>
          <w:tcPr>
            <w:tcW w:w="1077" w:type="dxa"/>
          </w:tcPr>
          <w:p w:rsidR="00450EF6" w:rsidRPr="00F77AEB" w:rsidRDefault="00450EF6" w:rsidP="00C56007">
            <w:pPr>
              <w:pStyle w:val="FinTableRightItalic"/>
              <w:keepNext/>
              <w:rPr>
                <w:lang w:eastAsia="en-AU"/>
              </w:rPr>
            </w:pPr>
            <w:r w:rsidRPr="00F77AEB">
              <w:rPr>
                <w:lang w:eastAsia="en-AU"/>
              </w:rPr>
              <w:t>120,388</w:t>
            </w:r>
          </w:p>
        </w:tc>
        <w:tc>
          <w:tcPr>
            <w:tcW w:w="1077" w:type="dxa"/>
          </w:tcPr>
          <w:p w:rsidR="00450EF6" w:rsidRPr="00F77AEB" w:rsidRDefault="00F77AEB" w:rsidP="00C56007">
            <w:pPr>
              <w:pStyle w:val="FinTableRightItalic"/>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64,544</w:t>
            </w:r>
          </w:p>
        </w:tc>
        <w:tc>
          <w:tcPr>
            <w:tcW w:w="1077" w:type="dxa"/>
          </w:tcPr>
          <w:p w:rsidR="00450EF6" w:rsidRPr="00F77AEB" w:rsidRDefault="00450EF6" w:rsidP="00C56007">
            <w:pPr>
              <w:pStyle w:val="FinTableRightItalic"/>
              <w:keepNext/>
              <w:rPr>
                <w:lang w:eastAsia="en-AU"/>
              </w:rPr>
            </w:pPr>
            <w:r w:rsidRPr="00F77AEB">
              <w:rPr>
                <w:lang w:eastAsia="en-AU"/>
              </w:rPr>
              <w:t>184,932</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Resources, Energy and Tourism</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200</w:t>
            </w:r>
          </w:p>
        </w:tc>
        <w:tc>
          <w:tcPr>
            <w:tcW w:w="1077" w:type="dxa"/>
          </w:tcPr>
          <w:p w:rsidR="00450EF6" w:rsidRPr="00F77AEB" w:rsidRDefault="00450EF6" w:rsidP="00C56007">
            <w:pPr>
              <w:pStyle w:val="FinTableRight"/>
              <w:keepNext/>
              <w:rPr>
                <w:lang w:eastAsia="en-AU"/>
              </w:rPr>
            </w:pPr>
            <w:r w:rsidRPr="00F77AEB">
              <w:rPr>
                <w:lang w:eastAsia="en-AU"/>
              </w:rPr>
              <w:t>200</w:t>
            </w:r>
          </w:p>
        </w:tc>
      </w:tr>
      <w:tr w:rsidR="00450EF6" w:rsidRPr="00F77AEB" w:rsidTr="00C56007">
        <w:tc>
          <w:tcPr>
            <w:tcW w:w="2808" w:type="dxa"/>
            <w:vMerge/>
          </w:tcPr>
          <w:p w:rsidR="00450EF6" w:rsidRPr="00F77AEB" w:rsidRDefault="00450EF6" w:rsidP="00C56007">
            <w:pPr>
              <w:pStyle w:val="FinTableLeftHanging"/>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4,963</w:t>
            </w:r>
          </w:p>
        </w:tc>
        <w:tc>
          <w:tcPr>
            <w:tcW w:w="1077" w:type="dxa"/>
          </w:tcPr>
          <w:p w:rsidR="00450EF6" w:rsidRPr="00F77AEB" w:rsidRDefault="00450EF6" w:rsidP="00C56007">
            <w:pPr>
              <w:pStyle w:val="FinTableRightItalic"/>
              <w:keepNext/>
              <w:rPr>
                <w:lang w:eastAsia="en-AU"/>
              </w:rPr>
            </w:pPr>
            <w:r w:rsidRPr="00F77AEB">
              <w:rPr>
                <w:lang w:eastAsia="en-AU"/>
              </w:rPr>
              <w:t>4,963</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Sustainability, Environment, Water, Population and Communities</w:t>
            </w:r>
          </w:p>
        </w:tc>
        <w:tc>
          <w:tcPr>
            <w:tcW w:w="1077" w:type="dxa"/>
          </w:tcPr>
          <w:p w:rsidR="00450EF6" w:rsidRPr="00F77AEB" w:rsidRDefault="00450EF6" w:rsidP="00C56007">
            <w:pPr>
              <w:pStyle w:val="FinTableRight"/>
              <w:keepNext/>
              <w:rPr>
                <w:lang w:eastAsia="en-AU"/>
              </w:rPr>
            </w:pPr>
            <w:r w:rsidRPr="00F77AEB">
              <w:rPr>
                <w:lang w:eastAsia="en-AU"/>
              </w:rPr>
              <w:t>23,332</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200,427</w:t>
            </w:r>
          </w:p>
        </w:tc>
        <w:tc>
          <w:tcPr>
            <w:tcW w:w="1077" w:type="dxa"/>
          </w:tcPr>
          <w:p w:rsidR="00450EF6" w:rsidRPr="00F77AEB" w:rsidRDefault="00450EF6" w:rsidP="00C56007">
            <w:pPr>
              <w:pStyle w:val="FinTableRight"/>
              <w:keepNext/>
              <w:rPr>
                <w:lang w:eastAsia="en-AU"/>
              </w:rPr>
            </w:pPr>
            <w:r w:rsidRPr="00F77AEB">
              <w:rPr>
                <w:lang w:eastAsia="en-AU"/>
              </w:rPr>
              <w:t>223,759</w:t>
            </w:r>
          </w:p>
        </w:tc>
      </w:tr>
      <w:tr w:rsidR="00450EF6" w:rsidRPr="00F77AEB" w:rsidTr="00C56007">
        <w:tc>
          <w:tcPr>
            <w:tcW w:w="2808" w:type="dxa"/>
            <w:vMerge/>
          </w:tcPr>
          <w:p w:rsidR="00450EF6" w:rsidRPr="00F77AEB" w:rsidRDefault="00450EF6" w:rsidP="00C56007">
            <w:pPr>
              <w:pStyle w:val="FinTableLeftHanging"/>
              <w:keepNext/>
              <w:rPr>
                <w:lang w:eastAsia="en-AU"/>
              </w:rPr>
            </w:pPr>
          </w:p>
        </w:tc>
        <w:tc>
          <w:tcPr>
            <w:tcW w:w="1077" w:type="dxa"/>
          </w:tcPr>
          <w:p w:rsidR="00450EF6" w:rsidRPr="00F77AEB" w:rsidRDefault="00450EF6" w:rsidP="00C56007">
            <w:pPr>
              <w:pStyle w:val="FinTableRightItalic"/>
              <w:keepNext/>
              <w:rPr>
                <w:lang w:eastAsia="en-AU"/>
              </w:rPr>
            </w:pPr>
            <w:r w:rsidRPr="00F77AEB">
              <w:rPr>
                <w:lang w:eastAsia="en-AU"/>
              </w:rPr>
              <w:t>16,804</w:t>
            </w:r>
          </w:p>
        </w:tc>
        <w:tc>
          <w:tcPr>
            <w:tcW w:w="1077" w:type="dxa"/>
          </w:tcPr>
          <w:p w:rsidR="00450EF6" w:rsidRPr="00F77AEB" w:rsidRDefault="00F77AEB" w:rsidP="00C56007">
            <w:pPr>
              <w:pStyle w:val="FinTableRightItalic"/>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427,075</w:t>
            </w:r>
          </w:p>
        </w:tc>
        <w:tc>
          <w:tcPr>
            <w:tcW w:w="1077" w:type="dxa"/>
          </w:tcPr>
          <w:p w:rsidR="00450EF6" w:rsidRPr="00F77AEB" w:rsidRDefault="00450EF6" w:rsidP="00C56007">
            <w:pPr>
              <w:pStyle w:val="FinTableRightItalic"/>
              <w:keepNext/>
              <w:rPr>
                <w:lang w:eastAsia="en-AU"/>
              </w:rPr>
            </w:pPr>
            <w:r w:rsidRPr="00F77AEB">
              <w:rPr>
                <w:lang w:eastAsia="en-AU"/>
              </w:rPr>
              <w:t>443,879</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tcPr>
          <w:p w:rsidR="00450EF6" w:rsidRPr="00F77AEB" w:rsidRDefault="00450EF6" w:rsidP="00C56007">
            <w:pPr>
              <w:pStyle w:val="FinTableSpacerRow"/>
              <w:keepLines/>
              <w:rPr>
                <w:sz w:val="16"/>
                <w:lang w:eastAsia="en-AU"/>
              </w:rPr>
            </w:pPr>
          </w:p>
        </w:tc>
        <w:tc>
          <w:tcPr>
            <w:tcW w:w="1077" w:type="dxa"/>
          </w:tcPr>
          <w:p w:rsidR="00450EF6" w:rsidRPr="00F77AEB" w:rsidRDefault="00450EF6" w:rsidP="00C56007">
            <w:pPr>
              <w:pStyle w:val="FinTableSpacerRow"/>
              <w:keepLines/>
              <w:rPr>
                <w:sz w:val="16"/>
                <w:lang w:eastAsia="en-AU"/>
              </w:rPr>
            </w:pPr>
          </w:p>
        </w:tc>
        <w:tc>
          <w:tcPr>
            <w:tcW w:w="1077" w:type="dxa"/>
          </w:tcPr>
          <w:p w:rsidR="00450EF6" w:rsidRPr="00F77AEB" w:rsidRDefault="00450EF6" w:rsidP="00C56007">
            <w:pPr>
              <w:pStyle w:val="FinTableSpacerRow"/>
              <w:keepLines/>
              <w:rPr>
                <w:sz w:val="16"/>
                <w:lang w:eastAsia="en-AU"/>
              </w:rPr>
            </w:pPr>
          </w:p>
        </w:tc>
        <w:tc>
          <w:tcPr>
            <w:tcW w:w="1077" w:type="dxa"/>
          </w:tcPr>
          <w:p w:rsidR="00450EF6" w:rsidRPr="00F77AEB" w:rsidRDefault="00450EF6" w:rsidP="00C56007">
            <w:pPr>
              <w:pStyle w:val="FinTableSpacerRow"/>
              <w:keepLines/>
              <w:rPr>
                <w:sz w:val="16"/>
                <w:lang w:eastAsia="en-AU"/>
              </w:rPr>
            </w:pPr>
          </w:p>
        </w:tc>
        <w:tc>
          <w:tcPr>
            <w:tcW w:w="1077" w:type="dxa"/>
          </w:tcPr>
          <w:p w:rsidR="00450EF6" w:rsidRPr="00F77AEB" w:rsidRDefault="00450EF6" w:rsidP="00C56007">
            <w:pPr>
              <w:pStyle w:val="FinTableSpacerRow"/>
              <w:keepLines/>
              <w:rPr>
                <w:sz w:val="16"/>
                <w:lang w:eastAsia="en-AU"/>
              </w:rPr>
            </w:pPr>
          </w:p>
        </w:tc>
      </w:tr>
      <w:tr w:rsidR="00450EF6" w:rsidRPr="00F77AEB" w:rsidTr="00C56007">
        <w:tc>
          <w:tcPr>
            <w:tcW w:w="2808" w:type="dxa"/>
            <w:shd w:val="clear" w:color="auto" w:fill="auto"/>
          </w:tcPr>
          <w:p w:rsidR="00450EF6" w:rsidRPr="00F77AEB" w:rsidRDefault="00450EF6" w:rsidP="00C56007">
            <w:pPr>
              <w:pStyle w:val="FinTableSpacerRow"/>
              <w:keepLines/>
              <w:jc w:val="left"/>
              <w:rPr>
                <w:sz w:val="16"/>
                <w:lang w:eastAsia="en-AU"/>
              </w:rPr>
            </w:pPr>
          </w:p>
        </w:tc>
        <w:tc>
          <w:tcPr>
            <w:tcW w:w="1077" w:type="dxa"/>
            <w:shd w:val="clear" w:color="auto" w:fill="auto"/>
          </w:tcPr>
          <w:p w:rsidR="00450EF6" w:rsidRPr="00F77AEB" w:rsidRDefault="00450EF6" w:rsidP="00C56007">
            <w:pPr>
              <w:pStyle w:val="FinTableSpacerRow"/>
              <w:keepLines/>
              <w:rPr>
                <w:sz w:val="16"/>
                <w:lang w:eastAsia="en-AU"/>
              </w:rPr>
            </w:pPr>
          </w:p>
        </w:tc>
        <w:tc>
          <w:tcPr>
            <w:tcW w:w="1077" w:type="dxa"/>
            <w:shd w:val="clear" w:color="auto" w:fill="auto"/>
          </w:tcPr>
          <w:p w:rsidR="00450EF6" w:rsidRPr="00F77AEB" w:rsidRDefault="00450EF6" w:rsidP="00C56007">
            <w:pPr>
              <w:pStyle w:val="FinTableSpacerRow"/>
              <w:keepLines/>
              <w:rPr>
                <w:sz w:val="16"/>
                <w:lang w:eastAsia="en-AU"/>
              </w:rPr>
            </w:pPr>
          </w:p>
        </w:tc>
        <w:tc>
          <w:tcPr>
            <w:tcW w:w="1077" w:type="dxa"/>
            <w:shd w:val="clear" w:color="auto" w:fill="auto"/>
          </w:tcPr>
          <w:p w:rsidR="00450EF6" w:rsidRPr="00F77AEB" w:rsidRDefault="00450EF6" w:rsidP="00C56007">
            <w:pPr>
              <w:pStyle w:val="FinTableSpacerRow"/>
              <w:keepLines/>
              <w:rPr>
                <w:sz w:val="16"/>
                <w:lang w:eastAsia="en-AU"/>
              </w:rPr>
            </w:pPr>
          </w:p>
        </w:tc>
        <w:tc>
          <w:tcPr>
            <w:tcW w:w="1077" w:type="dxa"/>
            <w:shd w:val="clear" w:color="auto" w:fill="auto"/>
          </w:tcPr>
          <w:p w:rsidR="00450EF6" w:rsidRPr="00F77AEB" w:rsidRDefault="00450EF6" w:rsidP="00C56007">
            <w:pPr>
              <w:pStyle w:val="FinTableSpacerRow"/>
              <w:keepLines/>
              <w:rPr>
                <w:sz w:val="16"/>
                <w:lang w:eastAsia="en-AU"/>
              </w:rPr>
            </w:pPr>
            <w:r w:rsidRPr="00F77AEB">
              <w:rPr>
                <w:sz w:val="16"/>
                <w:lang w:eastAsia="en-AU"/>
              </w:rPr>
              <w:t>Continued</w:t>
            </w:r>
          </w:p>
        </w:tc>
      </w:tr>
      <w:tr w:rsidR="00450EF6" w:rsidRPr="00F77AEB" w:rsidTr="00C56007">
        <w:tc>
          <w:tcPr>
            <w:tcW w:w="2808" w:type="dxa"/>
            <w:vMerge w:val="restart"/>
          </w:tcPr>
          <w:p w:rsidR="00450EF6" w:rsidRPr="00F77AEB" w:rsidRDefault="00450EF6" w:rsidP="00C56007">
            <w:pPr>
              <w:pStyle w:val="FinTableLeftHanging"/>
              <w:keepNext/>
              <w:pageBreakBefore/>
              <w:rPr>
                <w:lang w:eastAsia="en-AU"/>
              </w:rPr>
            </w:pPr>
            <w:r w:rsidRPr="00F77AEB">
              <w:rPr>
                <w:lang w:eastAsia="en-AU"/>
              </w:rPr>
              <w:lastRenderedPageBreak/>
              <w:t>Treasury</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141,047</w:t>
            </w:r>
          </w:p>
        </w:tc>
        <w:tc>
          <w:tcPr>
            <w:tcW w:w="1077" w:type="dxa"/>
          </w:tcPr>
          <w:p w:rsidR="00450EF6" w:rsidRPr="00F77AEB" w:rsidRDefault="00450EF6" w:rsidP="00C56007">
            <w:pPr>
              <w:pStyle w:val="FinTableRight"/>
              <w:keepNext/>
              <w:rPr>
                <w:lang w:eastAsia="en-AU"/>
              </w:rPr>
            </w:pPr>
            <w:r w:rsidRPr="00F77AEB">
              <w:rPr>
                <w:lang w:eastAsia="en-AU"/>
              </w:rPr>
              <w:t>141,047</w:t>
            </w:r>
          </w:p>
        </w:tc>
      </w:tr>
      <w:tr w:rsidR="00450EF6" w:rsidRPr="00F77AEB" w:rsidTr="00C56007">
        <w:tc>
          <w:tcPr>
            <w:tcW w:w="2808" w:type="dxa"/>
            <w:vMerge/>
          </w:tcPr>
          <w:p w:rsidR="00450EF6" w:rsidRPr="00F77AEB" w:rsidRDefault="00450EF6" w:rsidP="00C56007">
            <w:pPr>
              <w:pStyle w:val="FinTableLeftHanging"/>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101,568</w:t>
            </w:r>
          </w:p>
        </w:tc>
        <w:tc>
          <w:tcPr>
            <w:tcW w:w="1077" w:type="dxa"/>
          </w:tcPr>
          <w:p w:rsidR="00450EF6" w:rsidRPr="00F77AEB" w:rsidRDefault="00450EF6" w:rsidP="00C56007">
            <w:pPr>
              <w:pStyle w:val="FinTableRightItalic"/>
              <w:keepNext/>
              <w:rPr>
                <w:lang w:eastAsia="en-AU"/>
              </w:rPr>
            </w:pPr>
            <w:r w:rsidRPr="00F77AEB">
              <w:rPr>
                <w:lang w:eastAsia="en-AU"/>
              </w:rPr>
              <w:t>101,568</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tcBorders>
              <w:top w:val="single" w:sz="2" w:space="0" w:color="auto"/>
            </w:tcBorders>
          </w:tcPr>
          <w:p w:rsidR="00450EF6" w:rsidRPr="00F77AEB" w:rsidRDefault="00450EF6" w:rsidP="00C56007">
            <w:pPr>
              <w:pStyle w:val="FinTableLeftBold"/>
              <w:keepNext/>
              <w:rPr>
                <w:lang w:eastAsia="en-AU"/>
              </w:rPr>
            </w:pPr>
            <w:r w:rsidRPr="00F77AEB">
              <w:rPr>
                <w:lang w:eastAsia="en-AU"/>
              </w:rPr>
              <w:t>Total: Bill 2</w:t>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649,912</w:t>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45,000</w:t>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6,551,347</w:t>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7,246,259</w:t>
            </w:r>
          </w:p>
        </w:tc>
      </w:tr>
      <w:tr w:rsidR="00450EF6" w:rsidRPr="00F77AEB" w:rsidTr="00C56007">
        <w:tc>
          <w:tcPr>
            <w:tcW w:w="2808" w:type="dxa"/>
            <w:tcBorders>
              <w:bottom w:val="single" w:sz="2" w:space="0" w:color="auto"/>
            </w:tcBorders>
          </w:tcPr>
          <w:p w:rsidR="00450EF6" w:rsidRPr="00F77AEB" w:rsidRDefault="00450EF6" w:rsidP="00C56007">
            <w:pPr>
              <w:pStyle w:val="FinTableLeftBold"/>
              <w:keepLines/>
              <w:rPr>
                <w:lang w:eastAsia="en-AU"/>
              </w:rPr>
            </w:pP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967,868</w:t>
            </w:r>
          </w:p>
        </w:tc>
        <w:tc>
          <w:tcPr>
            <w:tcW w:w="1077"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6,574,272</w:t>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7,542,140</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450EF6" w:rsidRPr="00F77AEB" w:rsidTr="00C56007">
        <w:trPr>
          <w:tblHeader/>
        </w:trPr>
        <w:tc>
          <w:tcPr>
            <w:tcW w:w="7116" w:type="dxa"/>
            <w:gridSpan w:val="5"/>
          </w:tcPr>
          <w:p w:rsidR="00450EF6" w:rsidRPr="00F77AEB" w:rsidRDefault="00450EF6" w:rsidP="00C56007">
            <w:pPr>
              <w:pStyle w:val="FinTableHeadingCenteredBold"/>
              <w:pageBreakBefore/>
              <w:rPr>
                <w:lang w:eastAsia="en-AU"/>
              </w:rPr>
            </w:pPr>
            <w:bookmarkStart w:id="30" w:name="AFFA"/>
            <w:bookmarkEnd w:id="30"/>
            <w:r w:rsidRPr="00F77AEB">
              <w:rPr>
                <w:lang w:eastAsia="en-AU"/>
              </w:rPr>
              <w:lastRenderedPageBreak/>
              <w:t>Agriculture, Fisheries and Forestry PORTFOLIO</w:t>
            </w:r>
          </w:p>
          <w:p w:rsidR="00450EF6" w:rsidRPr="00F77AEB" w:rsidRDefault="00450EF6" w:rsidP="00C56007">
            <w:pPr>
              <w:pStyle w:val="FinTableHeadingCenteredBold"/>
              <w:rPr>
                <w:lang w:eastAsia="en-AU"/>
              </w:rPr>
            </w:pPr>
            <w:r w:rsidRPr="00F77AEB">
              <w:rPr>
                <w:lang w:eastAsia="en-AU"/>
              </w:rPr>
              <w:t>SUMMARY</w:t>
            </w:r>
          </w:p>
          <w:p w:rsidR="00450EF6" w:rsidRPr="00F77AEB" w:rsidRDefault="00450EF6" w:rsidP="00C56007">
            <w:pPr>
              <w:pStyle w:val="KeyLight"/>
              <w:rPr>
                <w:lang w:eastAsia="en-AU"/>
              </w:rPr>
            </w:pPr>
            <w:r w:rsidRPr="00F77AEB">
              <w:rPr>
                <w:lang w:eastAsia="en-AU"/>
              </w:rPr>
              <w:t>Summary of Appropriations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rHeight w:val="70"/>
          <w:tblHeader/>
        </w:trPr>
        <w:tc>
          <w:tcPr>
            <w:tcW w:w="2808"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r>
      <w:tr w:rsidR="00450EF6" w:rsidRPr="00F77AEB" w:rsidTr="00C56007">
        <w:trPr>
          <w:trHeight w:val="740"/>
          <w:tblHeader/>
        </w:trPr>
        <w:tc>
          <w:tcPr>
            <w:tcW w:w="2808" w:type="dxa"/>
            <w:tcBorders>
              <w:top w:val="single" w:sz="4" w:space="0" w:color="auto"/>
              <w:bottom w:val="single" w:sz="4" w:space="0" w:color="auto"/>
            </w:tcBorders>
            <w:vAlign w:val="center"/>
          </w:tcPr>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r w:rsidRPr="00F77AEB">
              <w:rPr>
                <w:lang w:eastAsia="en-AU"/>
              </w:rPr>
              <w:t>Entity</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 xml:space="preserve"> 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Non</w:t>
            </w:r>
            <w:r w:rsidR="00F77AEB">
              <w:rPr>
                <w:lang w:eastAsia="en-AU"/>
              </w:rPr>
              <w:noBreakHyphen/>
            </w:r>
          </w:p>
          <w:p w:rsidR="00450EF6" w:rsidRPr="00F77AEB" w:rsidRDefault="00450EF6" w:rsidP="00C56007">
            <w:pPr>
              <w:pStyle w:val="FinTableRight"/>
              <w:rPr>
                <w:lang w:eastAsia="en-AU"/>
              </w:rPr>
            </w:pPr>
            <w:r w:rsidRPr="00F77AEB">
              <w:rPr>
                <w:lang w:eastAsia="en-AU"/>
              </w:rPr>
              <w:t>operating</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2808" w:type="dxa"/>
            <w:tcBorders>
              <w:top w:val="single" w:sz="4" w:space="0" w:color="auto"/>
            </w:tcBorders>
          </w:tcPr>
          <w:p w:rsidR="00450EF6" w:rsidRPr="00F77AEB" w:rsidRDefault="00450EF6" w:rsidP="00C56007">
            <w:pPr>
              <w:pStyle w:val="FinTableRight"/>
              <w:rPr>
                <w:lang w:eastAsia="en-AU"/>
              </w:rPr>
            </w:pP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rPr>
          <w:tblHeader/>
        </w:trPr>
        <w:tc>
          <w:tcPr>
            <w:tcW w:w="2808"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Department of Agriculture, Fisheries and Forestry</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1,000</w:t>
            </w:r>
          </w:p>
        </w:tc>
        <w:tc>
          <w:tcPr>
            <w:tcW w:w="1077" w:type="dxa"/>
          </w:tcPr>
          <w:p w:rsidR="00450EF6" w:rsidRPr="00F77AEB" w:rsidRDefault="00450EF6" w:rsidP="00C56007">
            <w:pPr>
              <w:pStyle w:val="FinTableRight"/>
              <w:keepNext/>
              <w:rPr>
                <w:lang w:eastAsia="en-AU"/>
              </w:rPr>
            </w:pPr>
            <w:r w:rsidRPr="00F77AEB">
              <w:rPr>
                <w:lang w:eastAsia="en-AU"/>
              </w:rPr>
              <w:t>1,000</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14,169</w:t>
            </w:r>
          </w:p>
        </w:tc>
        <w:tc>
          <w:tcPr>
            <w:tcW w:w="1077" w:type="dxa"/>
          </w:tcPr>
          <w:p w:rsidR="00450EF6" w:rsidRPr="00F77AEB" w:rsidRDefault="00450EF6" w:rsidP="00C56007">
            <w:pPr>
              <w:pStyle w:val="FinTableRightItalic"/>
              <w:keepNext/>
              <w:rPr>
                <w:lang w:eastAsia="en-AU"/>
              </w:rPr>
            </w:pPr>
            <w:r w:rsidRPr="00F77AEB">
              <w:rPr>
                <w:lang w:eastAsia="en-AU"/>
              </w:rPr>
              <w:t>14,169</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Agriculture, Fisheries and Forestry</w:t>
            </w:r>
          </w:p>
        </w:tc>
        <w:tc>
          <w:tcPr>
            <w:tcW w:w="1077"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077"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1,000</w:t>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1,000</w:t>
            </w:r>
          </w:p>
        </w:tc>
      </w:tr>
      <w:tr w:rsidR="00450EF6" w:rsidRPr="00F77AEB" w:rsidTr="00C56007">
        <w:tc>
          <w:tcPr>
            <w:tcW w:w="2808" w:type="dxa"/>
            <w:vMerge/>
            <w:tcBorders>
              <w:bottom w:val="single" w:sz="2" w:space="0" w:color="auto"/>
            </w:tcBorders>
          </w:tcPr>
          <w:p w:rsidR="00450EF6" w:rsidRPr="00F77AEB" w:rsidRDefault="00450EF6" w:rsidP="00C56007">
            <w:pPr>
              <w:pStyle w:val="FinTableLeftBoldHanging"/>
              <w:keepNext/>
              <w:keepLines/>
              <w:rPr>
                <w:lang w:eastAsia="en-AU"/>
              </w:rPr>
            </w:pPr>
          </w:p>
        </w:tc>
        <w:tc>
          <w:tcPr>
            <w:tcW w:w="1077"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077"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14,169</w:t>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14,169</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Agriculture, Fisheries and Forestry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DEPARTMENT OF AGRICULTURE, FISHERIES AND FORESTRY</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1,000</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14,169</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Department of Agriculture, Fisheries and Forestry</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1,000</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14,169</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450EF6" w:rsidRPr="00F77AEB" w:rsidTr="00C56007">
        <w:trPr>
          <w:tblHeader/>
        </w:trPr>
        <w:tc>
          <w:tcPr>
            <w:tcW w:w="7116" w:type="dxa"/>
            <w:gridSpan w:val="5"/>
          </w:tcPr>
          <w:p w:rsidR="00450EF6" w:rsidRPr="00F77AEB" w:rsidRDefault="00450EF6" w:rsidP="00C56007">
            <w:pPr>
              <w:pStyle w:val="FinTableHeadingCenteredBold"/>
              <w:pageBreakBefore/>
              <w:rPr>
                <w:lang w:eastAsia="en-AU"/>
              </w:rPr>
            </w:pPr>
            <w:bookmarkStart w:id="31" w:name="AG"/>
            <w:bookmarkEnd w:id="31"/>
            <w:r w:rsidRPr="00F77AEB">
              <w:rPr>
                <w:lang w:eastAsia="en-AU"/>
              </w:rPr>
              <w:lastRenderedPageBreak/>
              <w:t>Attorney</w:t>
            </w:r>
            <w:r w:rsidR="00F77AEB">
              <w:rPr>
                <w:lang w:eastAsia="en-AU"/>
              </w:rPr>
              <w:noBreakHyphen/>
            </w:r>
            <w:r w:rsidRPr="00F77AEB">
              <w:rPr>
                <w:lang w:eastAsia="en-AU"/>
              </w:rPr>
              <w:t>General’s PORTFOLIO</w:t>
            </w:r>
          </w:p>
          <w:p w:rsidR="00450EF6" w:rsidRPr="00F77AEB" w:rsidRDefault="00450EF6" w:rsidP="00C56007">
            <w:pPr>
              <w:pStyle w:val="FinTableHeadingCenteredBold"/>
              <w:rPr>
                <w:lang w:eastAsia="en-AU"/>
              </w:rPr>
            </w:pPr>
            <w:r w:rsidRPr="00F77AEB">
              <w:rPr>
                <w:lang w:eastAsia="en-AU"/>
              </w:rPr>
              <w:t>SUMMARY</w:t>
            </w:r>
          </w:p>
          <w:p w:rsidR="00450EF6" w:rsidRPr="00F77AEB" w:rsidRDefault="00450EF6" w:rsidP="00C56007">
            <w:pPr>
              <w:pStyle w:val="KeyLight"/>
              <w:rPr>
                <w:lang w:eastAsia="en-AU"/>
              </w:rPr>
            </w:pPr>
            <w:r w:rsidRPr="00F77AEB">
              <w:rPr>
                <w:lang w:eastAsia="en-AU"/>
              </w:rPr>
              <w:t>Summary of Appropriations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rHeight w:val="70"/>
          <w:tblHeader/>
        </w:trPr>
        <w:tc>
          <w:tcPr>
            <w:tcW w:w="2808"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r>
      <w:tr w:rsidR="00450EF6" w:rsidRPr="00F77AEB" w:rsidTr="00C56007">
        <w:trPr>
          <w:trHeight w:val="740"/>
          <w:tblHeader/>
        </w:trPr>
        <w:tc>
          <w:tcPr>
            <w:tcW w:w="2808" w:type="dxa"/>
            <w:tcBorders>
              <w:top w:val="single" w:sz="4" w:space="0" w:color="auto"/>
              <w:bottom w:val="single" w:sz="4" w:space="0" w:color="auto"/>
            </w:tcBorders>
            <w:vAlign w:val="center"/>
          </w:tcPr>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r w:rsidRPr="00F77AEB">
              <w:rPr>
                <w:lang w:eastAsia="en-AU"/>
              </w:rPr>
              <w:t>Entity</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 xml:space="preserve"> 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Non</w:t>
            </w:r>
            <w:r w:rsidR="00F77AEB">
              <w:rPr>
                <w:lang w:eastAsia="en-AU"/>
              </w:rPr>
              <w:noBreakHyphen/>
            </w:r>
          </w:p>
          <w:p w:rsidR="00450EF6" w:rsidRPr="00F77AEB" w:rsidRDefault="00450EF6" w:rsidP="00C56007">
            <w:pPr>
              <w:pStyle w:val="FinTableRight"/>
              <w:rPr>
                <w:lang w:eastAsia="en-AU"/>
              </w:rPr>
            </w:pPr>
            <w:r w:rsidRPr="00F77AEB">
              <w:rPr>
                <w:lang w:eastAsia="en-AU"/>
              </w:rPr>
              <w:t>operating</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2808" w:type="dxa"/>
            <w:tcBorders>
              <w:top w:val="single" w:sz="4" w:space="0" w:color="auto"/>
            </w:tcBorders>
          </w:tcPr>
          <w:p w:rsidR="00450EF6" w:rsidRPr="00F77AEB" w:rsidRDefault="00450EF6" w:rsidP="00C56007">
            <w:pPr>
              <w:pStyle w:val="FinTableRight"/>
              <w:rPr>
                <w:lang w:eastAsia="en-AU"/>
              </w:rPr>
            </w:pP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rPr>
          <w:tblHeader/>
        </w:trPr>
        <w:tc>
          <w:tcPr>
            <w:tcW w:w="2808"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Attorney</w:t>
            </w:r>
            <w:r w:rsidR="00F77AEB">
              <w:rPr>
                <w:lang w:eastAsia="en-AU"/>
              </w:rPr>
              <w:noBreakHyphen/>
            </w:r>
            <w:r w:rsidRPr="00F77AEB">
              <w:rPr>
                <w:lang w:eastAsia="en-AU"/>
              </w:rPr>
              <w:t>General’s Department</w:t>
            </w:r>
          </w:p>
        </w:tc>
        <w:tc>
          <w:tcPr>
            <w:tcW w:w="1077" w:type="dxa"/>
          </w:tcPr>
          <w:p w:rsidR="00450EF6" w:rsidRPr="00F77AEB" w:rsidRDefault="00450EF6" w:rsidP="00C56007">
            <w:pPr>
              <w:pStyle w:val="FinTableRight"/>
              <w:keepNext/>
              <w:rPr>
                <w:lang w:eastAsia="en-AU"/>
              </w:rPr>
            </w:pPr>
            <w:r w:rsidRPr="00F77AEB">
              <w:rPr>
                <w:lang w:eastAsia="en-AU"/>
              </w:rPr>
              <w:t>5,000</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127,367</w:t>
            </w:r>
          </w:p>
        </w:tc>
        <w:tc>
          <w:tcPr>
            <w:tcW w:w="1077" w:type="dxa"/>
          </w:tcPr>
          <w:p w:rsidR="00450EF6" w:rsidRPr="00F77AEB" w:rsidRDefault="00450EF6" w:rsidP="00C56007">
            <w:pPr>
              <w:pStyle w:val="FinTableRight"/>
              <w:keepNext/>
              <w:rPr>
                <w:lang w:eastAsia="en-AU"/>
              </w:rPr>
            </w:pPr>
            <w:r w:rsidRPr="00F77AEB">
              <w:rPr>
                <w:lang w:eastAsia="en-AU"/>
              </w:rPr>
              <w:t>132,367</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450EF6" w:rsidP="00C56007">
            <w:pPr>
              <w:pStyle w:val="FinTableRightItalic"/>
              <w:keepNext/>
              <w:rPr>
                <w:lang w:eastAsia="en-AU"/>
              </w:rPr>
            </w:pPr>
            <w:r w:rsidRPr="00F77AEB">
              <w:rPr>
                <w:lang w:eastAsia="en-AU"/>
              </w:rPr>
              <w:t>5,709</w:t>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26,728</w:t>
            </w:r>
          </w:p>
        </w:tc>
        <w:tc>
          <w:tcPr>
            <w:tcW w:w="1077" w:type="dxa"/>
          </w:tcPr>
          <w:p w:rsidR="00450EF6" w:rsidRPr="00F77AEB" w:rsidRDefault="00450EF6" w:rsidP="00C56007">
            <w:pPr>
              <w:pStyle w:val="FinTableRightItalic"/>
              <w:keepNext/>
              <w:rPr>
                <w:lang w:eastAsia="en-AU"/>
              </w:rPr>
            </w:pPr>
            <w:r w:rsidRPr="00F77AEB">
              <w:rPr>
                <w:lang w:eastAsia="en-AU"/>
              </w:rPr>
              <w:t>32,437</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Australian Crime Commission</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196</w:t>
            </w:r>
          </w:p>
        </w:tc>
        <w:tc>
          <w:tcPr>
            <w:tcW w:w="1077" w:type="dxa"/>
          </w:tcPr>
          <w:p w:rsidR="00450EF6" w:rsidRPr="00F77AEB" w:rsidRDefault="00450EF6" w:rsidP="00C56007">
            <w:pPr>
              <w:pStyle w:val="FinTableRight"/>
              <w:keepNext/>
              <w:rPr>
                <w:lang w:eastAsia="en-AU"/>
              </w:rPr>
            </w:pPr>
            <w:r w:rsidRPr="00F77AEB">
              <w:rPr>
                <w:lang w:eastAsia="en-AU"/>
              </w:rPr>
              <w:t>196</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300</w:t>
            </w:r>
          </w:p>
        </w:tc>
        <w:tc>
          <w:tcPr>
            <w:tcW w:w="1077" w:type="dxa"/>
          </w:tcPr>
          <w:p w:rsidR="00450EF6" w:rsidRPr="00F77AEB" w:rsidRDefault="00450EF6" w:rsidP="00C56007">
            <w:pPr>
              <w:pStyle w:val="FinTableRightItalic"/>
              <w:keepNext/>
              <w:rPr>
                <w:lang w:eastAsia="en-AU"/>
              </w:rPr>
            </w:pPr>
            <w:r w:rsidRPr="00F77AEB">
              <w:rPr>
                <w:lang w:eastAsia="en-AU"/>
              </w:rPr>
              <w:t>300</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Australian Customs and Border Protection Service</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64,882</w:t>
            </w:r>
          </w:p>
        </w:tc>
        <w:tc>
          <w:tcPr>
            <w:tcW w:w="1077" w:type="dxa"/>
          </w:tcPr>
          <w:p w:rsidR="00450EF6" w:rsidRPr="00F77AEB" w:rsidRDefault="00450EF6" w:rsidP="00C56007">
            <w:pPr>
              <w:pStyle w:val="FinTableRight"/>
              <w:keepNext/>
              <w:rPr>
                <w:lang w:eastAsia="en-AU"/>
              </w:rPr>
            </w:pPr>
            <w:r w:rsidRPr="00F77AEB">
              <w:rPr>
                <w:lang w:eastAsia="en-AU"/>
              </w:rPr>
              <w:t>64,882</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56,537</w:t>
            </w:r>
          </w:p>
        </w:tc>
        <w:tc>
          <w:tcPr>
            <w:tcW w:w="1077" w:type="dxa"/>
          </w:tcPr>
          <w:p w:rsidR="00450EF6" w:rsidRPr="00F77AEB" w:rsidRDefault="00450EF6" w:rsidP="00C56007">
            <w:pPr>
              <w:pStyle w:val="FinTableRightItalic"/>
              <w:keepNext/>
              <w:rPr>
                <w:lang w:eastAsia="en-AU"/>
              </w:rPr>
            </w:pPr>
            <w:r w:rsidRPr="00F77AEB">
              <w:rPr>
                <w:lang w:eastAsia="en-AU"/>
              </w:rPr>
              <w:t>56,537</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Australian Federal Police</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11,973</w:t>
            </w:r>
          </w:p>
        </w:tc>
        <w:tc>
          <w:tcPr>
            <w:tcW w:w="1077" w:type="dxa"/>
          </w:tcPr>
          <w:p w:rsidR="00450EF6" w:rsidRPr="00F77AEB" w:rsidRDefault="00450EF6" w:rsidP="00C56007">
            <w:pPr>
              <w:pStyle w:val="FinTableRight"/>
              <w:keepNext/>
              <w:rPr>
                <w:lang w:eastAsia="en-AU"/>
              </w:rPr>
            </w:pPr>
            <w:r w:rsidRPr="00F77AEB">
              <w:rPr>
                <w:lang w:eastAsia="en-AU"/>
              </w:rPr>
              <w:t>11,973</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8,139</w:t>
            </w:r>
          </w:p>
        </w:tc>
        <w:tc>
          <w:tcPr>
            <w:tcW w:w="1077" w:type="dxa"/>
          </w:tcPr>
          <w:p w:rsidR="00450EF6" w:rsidRPr="00F77AEB" w:rsidRDefault="00450EF6" w:rsidP="00C56007">
            <w:pPr>
              <w:pStyle w:val="FinTableRightItalic"/>
              <w:keepNext/>
              <w:rPr>
                <w:lang w:eastAsia="en-AU"/>
              </w:rPr>
            </w:pPr>
            <w:r w:rsidRPr="00F77AEB">
              <w:rPr>
                <w:lang w:eastAsia="en-AU"/>
              </w:rPr>
              <w:t>8,139</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Australian Security Intelligence Organisation</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5,062</w:t>
            </w:r>
          </w:p>
        </w:tc>
        <w:tc>
          <w:tcPr>
            <w:tcW w:w="1077" w:type="dxa"/>
          </w:tcPr>
          <w:p w:rsidR="00450EF6" w:rsidRPr="00F77AEB" w:rsidRDefault="00450EF6" w:rsidP="00C56007">
            <w:pPr>
              <w:pStyle w:val="FinTableRight"/>
              <w:keepNext/>
              <w:rPr>
                <w:lang w:eastAsia="en-AU"/>
              </w:rPr>
            </w:pPr>
            <w:r w:rsidRPr="00F77AEB">
              <w:rPr>
                <w:lang w:eastAsia="en-AU"/>
              </w:rPr>
              <w:t>5,062</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41,806</w:t>
            </w:r>
          </w:p>
        </w:tc>
        <w:tc>
          <w:tcPr>
            <w:tcW w:w="1077" w:type="dxa"/>
          </w:tcPr>
          <w:p w:rsidR="00450EF6" w:rsidRPr="00F77AEB" w:rsidRDefault="00450EF6" w:rsidP="00C56007">
            <w:pPr>
              <w:pStyle w:val="FinTableRightItalic"/>
              <w:keepNext/>
              <w:rPr>
                <w:lang w:eastAsia="en-AU"/>
              </w:rPr>
            </w:pPr>
            <w:r w:rsidRPr="00F77AEB">
              <w:rPr>
                <w:lang w:eastAsia="en-AU"/>
              </w:rPr>
              <w:t>41,806</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Australian Transaction Reports and Analysis Centre</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5,361</w:t>
            </w:r>
          </w:p>
        </w:tc>
        <w:tc>
          <w:tcPr>
            <w:tcW w:w="1077" w:type="dxa"/>
          </w:tcPr>
          <w:p w:rsidR="00450EF6" w:rsidRPr="00F77AEB" w:rsidRDefault="00450EF6" w:rsidP="00C56007">
            <w:pPr>
              <w:pStyle w:val="FinTableRight"/>
              <w:keepNext/>
              <w:rPr>
                <w:lang w:eastAsia="en-AU"/>
              </w:rPr>
            </w:pPr>
            <w:r w:rsidRPr="00F77AEB">
              <w:rPr>
                <w:lang w:eastAsia="en-AU"/>
              </w:rPr>
              <w:t>5,361</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9,800</w:t>
            </w:r>
          </w:p>
        </w:tc>
        <w:tc>
          <w:tcPr>
            <w:tcW w:w="1077" w:type="dxa"/>
          </w:tcPr>
          <w:p w:rsidR="00450EF6" w:rsidRPr="00F77AEB" w:rsidRDefault="00450EF6" w:rsidP="00C56007">
            <w:pPr>
              <w:pStyle w:val="FinTableRightItalic"/>
              <w:keepNext/>
              <w:rPr>
                <w:lang w:eastAsia="en-AU"/>
              </w:rPr>
            </w:pPr>
            <w:r w:rsidRPr="00F77AEB">
              <w:rPr>
                <w:lang w:eastAsia="en-AU"/>
              </w:rPr>
              <w:t>9,800</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High Court of Australia</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1,450</w:t>
            </w:r>
          </w:p>
        </w:tc>
        <w:tc>
          <w:tcPr>
            <w:tcW w:w="1077" w:type="dxa"/>
          </w:tcPr>
          <w:p w:rsidR="00450EF6" w:rsidRPr="00F77AEB" w:rsidRDefault="00450EF6" w:rsidP="00C56007">
            <w:pPr>
              <w:pStyle w:val="FinTableRight"/>
              <w:keepNext/>
              <w:rPr>
                <w:lang w:eastAsia="en-AU"/>
              </w:rPr>
            </w:pPr>
            <w:r w:rsidRPr="00F77AEB">
              <w:rPr>
                <w:lang w:eastAsia="en-AU"/>
              </w:rPr>
              <w:t>1,450</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1,361</w:t>
            </w:r>
          </w:p>
        </w:tc>
        <w:tc>
          <w:tcPr>
            <w:tcW w:w="1077" w:type="dxa"/>
          </w:tcPr>
          <w:p w:rsidR="00450EF6" w:rsidRPr="00F77AEB" w:rsidRDefault="00450EF6" w:rsidP="00C56007">
            <w:pPr>
              <w:pStyle w:val="FinTableRightItalic"/>
              <w:keepNext/>
              <w:rPr>
                <w:lang w:eastAsia="en-AU"/>
              </w:rPr>
            </w:pPr>
            <w:r w:rsidRPr="00F77AEB">
              <w:rPr>
                <w:lang w:eastAsia="en-AU"/>
              </w:rPr>
              <w:t>1,361</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Insolvency and Trustee Service Australia</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1,045</w:t>
            </w:r>
          </w:p>
        </w:tc>
        <w:tc>
          <w:tcPr>
            <w:tcW w:w="1077" w:type="dxa"/>
          </w:tcPr>
          <w:p w:rsidR="00450EF6" w:rsidRPr="00F77AEB" w:rsidRDefault="00450EF6" w:rsidP="00C56007">
            <w:pPr>
              <w:pStyle w:val="FinTableRightItalic"/>
              <w:keepNext/>
              <w:rPr>
                <w:lang w:eastAsia="en-AU"/>
              </w:rPr>
            </w:pPr>
            <w:r w:rsidRPr="00F77AEB">
              <w:rPr>
                <w:lang w:eastAsia="en-AU"/>
              </w:rPr>
              <w:t>1,045</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Attorney</w:t>
            </w:r>
            <w:r w:rsidR="00F77AEB">
              <w:rPr>
                <w:lang w:eastAsia="en-AU"/>
              </w:rPr>
              <w:noBreakHyphen/>
            </w:r>
            <w:r w:rsidRPr="00F77AEB">
              <w:rPr>
                <w:lang w:eastAsia="en-AU"/>
              </w:rPr>
              <w:t>General’s</w:t>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5,000</w:t>
            </w:r>
          </w:p>
        </w:tc>
        <w:tc>
          <w:tcPr>
            <w:tcW w:w="1077"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216,291</w:t>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221,291</w:t>
            </w:r>
          </w:p>
        </w:tc>
      </w:tr>
      <w:tr w:rsidR="00450EF6" w:rsidRPr="00F77AEB" w:rsidTr="00C56007">
        <w:tc>
          <w:tcPr>
            <w:tcW w:w="2808" w:type="dxa"/>
            <w:vMerge/>
            <w:tcBorders>
              <w:bottom w:val="single" w:sz="2" w:space="0" w:color="auto"/>
            </w:tcBorders>
          </w:tcPr>
          <w:p w:rsidR="00450EF6" w:rsidRPr="00F77AEB" w:rsidRDefault="00450EF6" w:rsidP="00C56007">
            <w:pPr>
              <w:pStyle w:val="FinTableLeftBoldHanging"/>
              <w:keepNext/>
              <w:keepLines/>
              <w:rPr>
                <w:lang w:eastAsia="en-AU"/>
              </w:rPr>
            </w:pP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5,709</w:t>
            </w:r>
          </w:p>
        </w:tc>
        <w:tc>
          <w:tcPr>
            <w:tcW w:w="1077"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145,716</w:t>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151,425</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06"/>
        <w:gridCol w:w="1166"/>
        <w:gridCol w:w="1166"/>
        <w:gridCol w:w="117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Attorney</w:t>
            </w:r>
            <w:r w:rsidR="00F77AEB">
              <w:rPr>
                <w:lang w:eastAsia="en-AU"/>
              </w:rPr>
              <w:noBreakHyphen/>
            </w:r>
            <w:r w:rsidRPr="00F77AEB">
              <w:rPr>
                <w:lang w:eastAsia="en-AU"/>
              </w:rPr>
              <w:t>General’s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ATTORNEY</w:t>
            </w:r>
            <w:r w:rsidR="00F77AEB">
              <w:rPr>
                <w:lang w:eastAsia="en-AU"/>
              </w:rPr>
              <w:noBreakHyphen/>
            </w:r>
            <w:r w:rsidRPr="00F77AEB">
              <w:rPr>
                <w:lang w:eastAsia="en-AU"/>
              </w:rPr>
              <w:t>GENERAL’S DEPARTMENT</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BoldIndent"/>
              <w:keepNext/>
              <w:rPr>
                <w:lang w:eastAsia="en-AU"/>
              </w:rPr>
            </w:pPr>
            <w:r w:rsidRPr="00F77AEB">
              <w:rPr>
                <w:lang w:eastAsia="en-AU"/>
              </w:rPr>
              <w:t xml:space="preserve">Outcome 1 </w:t>
            </w:r>
            <w:r w:rsidR="00F77AEB">
              <w:rPr>
                <w:lang w:eastAsia="en-AU"/>
              </w:rPr>
              <w:noBreakHyphen/>
            </w:r>
            <w:r w:rsidRPr="00F77AEB">
              <w:rPr>
                <w:lang w:eastAsia="en-AU"/>
              </w:rPr>
              <w:t xml:space="preserve"> </w:t>
            </w:r>
          </w:p>
          <w:p w:rsidR="00450EF6" w:rsidRPr="00F77AEB" w:rsidRDefault="00450EF6" w:rsidP="00C56007">
            <w:pPr>
              <w:pStyle w:val="FinTableLeftIndent"/>
              <w:keepNext/>
              <w:rPr>
                <w:lang w:eastAsia="en-AU"/>
              </w:rPr>
            </w:pPr>
            <w:r w:rsidRPr="00F77AEB">
              <w:rPr>
                <w:lang w:eastAsia="en-AU"/>
              </w:rPr>
              <w:t>A just and secure society through the maintenance and improvement of Australia’s law and justice framework and its national security and emergency management system</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80" w:type="dxa"/>
          </w:tcPr>
          <w:p w:rsidR="00450EF6" w:rsidRPr="00F77AEB" w:rsidRDefault="00450EF6" w:rsidP="00C56007">
            <w:pPr>
              <w:pStyle w:val="FinTableRight"/>
              <w:keepNext/>
              <w:rPr>
                <w:lang w:eastAsia="en-AU"/>
              </w:rPr>
            </w:pPr>
          </w:p>
        </w:tc>
      </w:tr>
      <w:tr w:rsidR="00450EF6" w:rsidRPr="00F77AEB" w:rsidTr="00C56007">
        <w:tc>
          <w:tcPr>
            <w:tcW w:w="3612" w:type="dxa"/>
            <w:vMerge/>
          </w:tcPr>
          <w:p w:rsidR="00450EF6" w:rsidRPr="00F77AEB" w:rsidRDefault="00450EF6" w:rsidP="00C56007">
            <w:pPr>
              <w:pStyle w:val="FinTableLeftInden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5,000</w:t>
            </w:r>
          </w:p>
        </w:tc>
        <w:tc>
          <w:tcPr>
            <w:tcW w:w="1168" w:type="dxa"/>
          </w:tcPr>
          <w:p w:rsidR="00450EF6" w:rsidRPr="00F77AEB" w:rsidRDefault="00F77AEB" w:rsidP="00C56007">
            <w:pPr>
              <w:pStyle w:val="FinTableRight"/>
              <w:keepNext/>
              <w:rPr>
                <w:lang w:eastAsia="en-AU"/>
              </w:rPr>
            </w:pPr>
            <w:r>
              <w:rPr>
                <w:lang w:eastAsia="en-AU"/>
              </w:rPr>
              <w:noBreakHyphen/>
            </w:r>
          </w:p>
        </w:tc>
        <w:tc>
          <w:tcPr>
            <w:tcW w:w="1168" w:type="dxa"/>
          </w:tcPr>
          <w:p w:rsidR="00450EF6" w:rsidRPr="00F77AEB" w:rsidRDefault="00450EF6" w:rsidP="00C56007">
            <w:pPr>
              <w:pStyle w:val="FinTableRight"/>
              <w:keepNext/>
              <w:rPr>
                <w:lang w:eastAsia="en-AU"/>
              </w:rPr>
            </w:pPr>
            <w:r w:rsidRPr="00F77AEB">
              <w:rPr>
                <w:lang w:eastAsia="en-AU"/>
              </w:rPr>
              <w:t>5,000</w:t>
            </w:r>
          </w:p>
        </w:tc>
      </w:tr>
      <w:tr w:rsidR="00450EF6" w:rsidRPr="00F77AEB" w:rsidTr="00C56007">
        <w:tc>
          <w:tcPr>
            <w:tcW w:w="3612" w:type="dxa"/>
            <w:vMerge/>
          </w:tcPr>
          <w:p w:rsidR="00450EF6" w:rsidRPr="00F77AEB" w:rsidRDefault="00450EF6" w:rsidP="00C56007">
            <w:pPr>
              <w:pStyle w:val="FinTableLeftIndent"/>
              <w:keepNext/>
              <w:rPr>
                <w:lang w:eastAsia="en-AU"/>
              </w:rPr>
            </w:pPr>
          </w:p>
        </w:tc>
        <w:tc>
          <w:tcPr>
            <w:tcW w:w="1168" w:type="dxa"/>
          </w:tcPr>
          <w:p w:rsidR="00450EF6" w:rsidRPr="00F77AEB" w:rsidRDefault="00450EF6" w:rsidP="00C56007">
            <w:pPr>
              <w:pStyle w:val="FinTableRightItalic"/>
              <w:keepNext/>
              <w:rPr>
                <w:lang w:eastAsia="en-AU"/>
              </w:rPr>
            </w:pPr>
            <w:r w:rsidRPr="00F77AEB">
              <w:rPr>
                <w:lang w:eastAsia="en-AU"/>
              </w:rPr>
              <w:t>5,709</w:t>
            </w:r>
          </w:p>
        </w:tc>
        <w:tc>
          <w:tcPr>
            <w:tcW w:w="1168" w:type="dxa"/>
          </w:tcPr>
          <w:p w:rsidR="00450EF6" w:rsidRPr="00F77AEB" w:rsidRDefault="00F77AEB" w:rsidP="00C56007">
            <w:pPr>
              <w:pStyle w:val="FinTableRightItalic"/>
              <w:keepNext/>
              <w:rPr>
                <w:lang w:eastAsia="en-AU"/>
              </w:rPr>
            </w:pPr>
            <w:r>
              <w:rPr>
                <w:lang w:eastAsia="en-AU"/>
              </w:rPr>
              <w:noBreakHyphen/>
            </w:r>
          </w:p>
        </w:tc>
        <w:tc>
          <w:tcPr>
            <w:tcW w:w="1168" w:type="dxa"/>
          </w:tcPr>
          <w:p w:rsidR="00450EF6" w:rsidRPr="00F77AEB" w:rsidRDefault="00450EF6" w:rsidP="00C56007">
            <w:pPr>
              <w:pStyle w:val="FinTableRightItalic"/>
              <w:keepNext/>
              <w:rPr>
                <w:lang w:eastAsia="en-AU"/>
              </w:rPr>
            </w:pPr>
            <w:r w:rsidRPr="00F77AEB">
              <w:rPr>
                <w:lang w:eastAsia="en-AU"/>
              </w:rPr>
              <w:t>5,709</w:t>
            </w:r>
          </w:p>
        </w:tc>
      </w:tr>
      <w:tr w:rsidR="00450EF6" w:rsidRPr="00F77AEB" w:rsidTr="00C56007">
        <w:tc>
          <w:tcPr>
            <w:tcW w:w="3612" w:type="dxa"/>
          </w:tcPr>
          <w:p w:rsidR="00450EF6" w:rsidRPr="00F77AEB" w:rsidRDefault="00450EF6" w:rsidP="00C56007">
            <w:pPr>
              <w:pStyle w:val="FinTableSpacerRow"/>
              <w:rPr>
                <w:lang w:eastAsia="en-AU"/>
              </w:rPr>
            </w:pPr>
          </w:p>
        </w:tc>
        <w:tc>
          <w:tcPr>
            <w:tcW w:w="1168" w:type="dxa"/>
          </w:tcPr>
          <w:p w:rsidR="00450EF6" w:rsidRPr="00F77AEB" w:rsidRDefault="00450EF6" w:rsidP="00C56007">
            <w:pPr>
              <w:pStyle w:val="FinTableSpacerRow"/>
              <w:rPr>
                <w:lang w:eastAsia="en-AU"/>
              </w:rPr>
            </w:pPr>
          </w:p>
        </w:tc>
        <w:tc>
          <w:tcPr>
            <w:tcW w:w="1168" w:type="dxa"/>
          </w:tcPr>
          <w:p w:rsidR="00450EF6" w:rsidRPr="00F77AEB" w:rsidRDefault="00450EF6" w:rsidP="00C56007">
            <w:pPr>
              <w:pStyle w:val="FinTableSpacerRow"/>
              <w:rPr>
                <w:lang w:eastAsia="en-AU"/>
              </w:rPr>
            </w:pPr>
          </w:p>
        </w:tc>
        <w:tc>
          <w:tcPr>
            <w:tcW w:w="1168" w:type="dxa"/>
          </w:tcPr>
          <w:p w:rsidR="00450EF6" w:rsidRPr="00F77AEB" w:rsidRDefault="00450EF6" w:rsidP="00C56007">
            <w:pPr>
              <w:pStyle w:val="FinTableSpacerRow"/>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Total: Operating</w:t>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5,000</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5,000</w:t>
            </w:r>
          </w:p>
        </w:tc>
      </w:tr>
      <w:tr w:rsidR="00450EF6" w:rsidRPr="00F77AEB" w:rsidTr="00C56007">
        <w:tc>
          <w:tcPr>
            <w:tcW w:w="3612" w:type="dxa"/>
          </w:tcPr>
          <w:p w:rsidR="00450EF6" w:rsidRPr="00F77AEB" w:rsidRDefault="00450EF6" w:rsidP="00C56007">
            <w:pPr>
              <w:pStyle w:val="FinTableLeftBold"/>
              <w:keepLines/>
              <w:rPr>
                <w:lang w:eastAsia="en-AU"/>
              </w:rPr>
            </w:pP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5,709</w:t>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5,709</w:t>
            </w: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234</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8,057</w:t>
            </w: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Administered Assets and Liabilities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127,133</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18,671</w:t>
            </w: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Total: Non</w:t>
            </w:r>
            <w:r w:rsidR="00F77AEB">
              <w:rPr>
                <w:lang w:eastAsia="en-AU"/>
              </w:rPr>
              <w:noBreakHyphen/>
            </w:r>
            <w:r w:rsidRPr="00F77AEB">
              <w:rPr>
                <w:lang w:eastAsia="en-AU"/>
              </w:rPr>
              <w:t>operating</w:t>
            </w:r>
          </w:p>
        </w:tc>
        <w:tc>
          <w:tcPr>
            <w:tcW w:w="1168" w:type="dxa"/>
            <w:tcBorders>
              <w:top w:val="single" w:sz="2" w:space="0" w:color="auto"/>
            </w:tcBorders>
          </w:tcPr>
          <w:p w:rsidR="00450EF6" w:rsidRPr="00F77AEB" w:rsidRDefault="00450EF6" w:rsidP="00C56007">
            <w:pPr>
              <w:pStyle w:val="FinTableRight"/>
              <w:keepNext/>
              <w:rPr>
                <w:lang w:eastAsia="en-AU"/>
              </w:rPr>
            </w:pPr>
          </w:p>
        </w:tc>
        <w:tc>
          <w:tcPr>
            <w:tcW w:w="1168" w:type="dxa"/>
            <w:tcBorders>
              <w:top w:val="single" w:sz="2" w:space="0" w:color="auto"/>
            </w:tcBorders>
          </w:tcPr>
          <w:p w:rsidR="00450EF6" w:rsidRPr="00F77AEB" w:rsidRDefault="00450EF6" w:rsidP="00C56007">
            <w:pPr>
              <w:pStyle w:val="FinTableRight"/>
              <w:keepNext/>
              <w:rPr>
                <w:lang w:eastAsia="en-AU"/>
              </w:rPr>
            </w:pP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127,367</w:t>
            </w:r>
          </w:p>
        </w:tc>
      </w:tr>
      <w:tr w:rsidR="00450EF6" w:rsidRPr="00F77AEB" w:rsidTr="00C56007">
        <w:tc>
          <w:tcPr>
            <w:tcW w:w="3612" w:type="dxa"/>
          </w:tcPr>
          <w:p w:rsidR="00450EF6" w:rsidRPr="00F77AEB" w:rsidRDefault="00450EF6" w:rsidP="00C56007">
            <w:pPr>
              <w:pStyle w:val="FinTableLeftBold"/>
              <w:keepLines/>
              <w:rPr>
                <w:lang w:eastAsia="en-AU"/>
              </w:rPr>
            </w:pPr>
          </w:p>
        </w:tc>
        <w:tc>
          <w:tcPr>
            <w:tcW w:w="1168" w:type="dxa"/>
          </w:tcPr>
          <w:p w:rsidR="00450EF6" w:rsidRPr="00F77AEB" w:rsidRDefault="00450EF6" w:rsidP="00C56007">
            <w:pPr>
              <w:pStyle w:val="FinTableRightItalic"/>
              <w:keepLines/>
              <w:rPr>
                <w:lang w:eastAsia="en-AU"/>
              </w:rPr>
            </w:pPr>
          </w:p>
        </w:tc>
        <w:tc>
          <w:tcPr>
            <w:tcW w:w="1168" w:type="dxa"/>
          </w:tcPr>
          <w:p w:rsidR="00450EF6" w:rsidRPr="00F77AEB" w:rsidRDefault="00450EF6" w:rsidP="00C56007">
            <w:pPr>
              <w:pStyle w:val="FinTableRightItalic"/>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26,728</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Attorney</w:t>
            </w:r>
            <w:r w:rsidR="00F77AEB">
              <w:rPr>
                <w:lang w:eastAsia="en-AU"/>
              </w:rPr>
              <w:noBreakHyphen/>
            </w:r>
            <w:r w:rsidRPr="00F77AEB">
              <w:rPr>
                <w:lang w:eastAsia="en-AU"/>
              </w:rPr>
              <w:t>General’s Department</w:t>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5,000</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132,367</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5,709</w:t>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32,437</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Attorney</w:t>
            </w:r>
            <w:r w:rsidR="00F77AEB">
              <w:rPr>
                <w:lang w:eastAsia="en-AU"/>
              </w:rPr>
              <w:noBreakHyphen/>
            </w:r>
            <w:r w:rsidRPr="00F77AEB">
              <w:rPr>
                <w:lang w:eastAsia="en-AU"/>
              </w:rPr>
              <w:t>General’s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AUSTRALIAN CRIME COMMISSION</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196</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300</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Australian Crime Commission</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196</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300</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Attorney</w:t>
            </w:r>
            <w:r w:rsidR="00F77AEB">
              <w:rPr>
                <w:lang w:eastAsia="en-AU"/>
              </w:rPr>
              <w:noBreakHyphen/>
            </w:r>
            <w:r w:rsidRPr="00F77AEB">
              <w:rPr>
                <w:lang w:eastAsia="en-AU"/>
              </w:rPr>
              <w:t>General’s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AUSTRALIAN CUSTOMS AND BORDER PROTECTION SERVICE</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64,882</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56,537</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Australian Customs and Border Protection Service</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64,882</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56,537</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Attorney</w:t>
            </w:r>
            <w:r w:rsidR="00F77AEB">
              <w:rPr>
                <w:lang w:eastAsia="en-AU"/>
              </w:rPr>
              <w:noBreakHyphen/>
            </w:r>
            <w:r w:rsidRPr="00F77AEB">
              <w:rPr>
                <w:lang w:eastAsia="en-AU"/>
              </w:rPr>
              <w:t>General’s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AUSTRALIAN FEDERAL POLICE</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11,973</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8,139</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Australian Federal Police</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11,973</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8,139</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Attorney</w:t>
            </w:r>
            <w:r w:rsidR="00F77AEB">
              <w:rPr>
                <w:lang w:eastAsia="en-AU"/>
              </w:rPr>
              <w:noBreakHyphen/>
            </w:r>
            <w:r w:rsidRPr="00F77AEB">
              <w:rPr>
                <w:lang w:eastAsia="en-AU"/>
              </w:rPr>
              <w:t>General’s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AUSTRALIAN SECURITY INTELLIGENCE ORGANISATION</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5,062</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41,806</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Australian Security Intelligence Organisation</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5,062</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41,806</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Attorney</w:t>
            </w:r>
            <w:r w:rsidR="00F77AEB">
              <w:rPr>
                <w:lang w:eastAsia="en-AU"/>
              </w:rPr>
              <w:noBreakHyphen/>
            </w:r>
            <w:r w:rsidRPr="00F77AEB">
              <w:rPr>
                <w:lang w:eastAsia="en-AU"/>
              </w:rPr>
              <w:t>General’s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AUSTRALIAN TRANSACTION REPORTS AND ANALYSIS CENTRE</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5,361</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9,800</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Australian Transaction Reports and Analysis Centre</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5,361</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9,800</w:t>
            </w:r>
          </w:p>
        </w:tc>
      </w:tr>
    </w:tbl>
    <w:p w:rsidR="00450EF6" w:rsidRPr="00F77AEB" w:rsidRDefault="00450EF6" w:rsidP="00450EF6">
      <w:pPr>
        <w:pStyle w:val="PostTableSpacer"/>
      </w:pPr>
    </w:p>
    <w:tbl>
      <w:tblPr>
        <w:tblpPr w:leftFromText="180" w:rightFromText="180" w:vertAnchor="text" w:horzAnchor="page" w:tblpXSpec="center" w:tblpY="145"/>
        <w:tblW w:w="7118" w:type="dxa"/>
        <w:tblLayout w:type="fixed"/>
        <w:tblCellMar>
          <w:left w:w="30" w:type="dxa"/>
          <w:right w:w="30" w:type="dxa"/>
        </w:tblCellMar>
        <w:tblLook w:val="0000" w:firstRow="0" w:lastRow="0" w:firstColumn="0" w:lastColumn="0" w:noHBand="0" w:noVBand="0"/>
      </w:tblPr>
      <w:tblGrid>
        <w:gridCol w:w="3612"/>
        <w:gridCol w:w="1168"/>
        <w:gridCol w:w="1168"/>
        <w:gridCol w:w="1170"/>
      </w:tblGrid>
      <w:tr w:rsidR="00450EF6" w:rsidRPr="00F77AEB" w:rsidTr="00C56007">
        <w:trPr>
          <w:tblHeader/>
        </w:trPr>
        <w:tc>
          <w:tcPr>
            <w:tcW w:w="7118" w:type="dxa"/>
            <w:gridSpan w:val="4"/>
          </w:tcPr>
          <w:p w:rsidR="00450EF6" w:rsidRPr="00F77AEB" w:rsidRDefault="00450EF6" w:rsidP="00C56007">
            <w:pPr>
              <w:pStyle w:val="FinTableHeadingCenteredBold"/>
              <w:pageBreakBefore/>
            </w:pPr>
            <w:r w:rsidRPr="00F77AEB">
              <w:lastRenderedPageBreak/>
              <w:br w:type="page"/>
            </w:r>
            <w:r w:rsidRPr="00F77AEB">
              <w:rPr>
                <w:noProof/>
              </w:rPr>
              <w:t>ATTORNEY</w:t>
            </w:r>
            <w:r w:rsidR="00F77AEB">
              <w:rPr>
                <w:noProof/>
              </w:rPr>
              <w:noBreakHyphen/>
            </w:r>
            <w:r w:rsidRPr="00F77AEB">
              <w:rPr>
                <w:noProof/>
              </w:rPr>
              <w:t>GENERAL'S</w:t>
            </w:r>
            <w:r w:rsidRPr="00F77AEB">
              <w:t xml:space="preserve"> PORTFOLIO</w:t>
            </w:r>
          </w:p>
          <w:p w:rsidR="00450EF6" w:rsidRPr="00F77AEB" w:rsidRDefault="00450EF6" w:rsidP="00C56007">
            <w:pPr>
              <w:pStyle w:val="KeyLight"/>
              <w:rPr>
                <w:i/>
              </w:rPr>
            </w:pPr>
          </w:p>
          <w:p w:rsidR="00450EF6" w:rsidRPr="00F77AEB" w:rsidRDefault="00450EF6" w:rsidP="00C56007">
            <w:pPr>
              <w:pStyle w:val="KeyLight"/>
            </w:pPr>
            <w:r w:rsidRPr="00F77AEB">
              <w:t>Appropriation (plain figures)—2012</w:t>
            </w:r>
            <w:r w:rsidR="00F77AEB">
              <w:noBreakHyphen/>
            </w:r>
            <w:r w:rsidRPr="00F77AEB">
              <w:t>2013</w:t>
            </w:r>
          </w:p>
          <w:p w:rsidR="00450EF6" w:rsidRPr="00F77AEB" w:rsidRDefault="00450EF6" w:rsidP="00C56007">
            <w:pPr>
              <w:pStyle w:val="KeyItalic"/>
            </w:pPr>
            <w:r w:rsidRPr="00F77AEB">
              <w:t>Actual Available Appropriation (italic figures)—2011</w:t>
            </w:r>
            <w:r w:rsidR="00F77AEB">
              <w:noBreakHyphen/>
            </w:r>
            <w:r w:rsidRPr="00F77AEB">
              <w:t>2012</w:t>
            </w:r>
          </w:p>
        </w:tc>
      </w:tr>
      <w:tr w:rsidR="00450EF6" w:rsidRPr="00F77AEB" w:rsidTr="00C56007">
        <w:trPr>
          <w:tblHeader/>
        </w:trPr>
        <w:tc>
          <w:tcPr>
            <w:tcW w:w="7118" w:type="dxa"/>
            <w:gridSpan w:val="4"/>
            <w:tcBorders>
              <w:bottom w:val="single" w:sz="2" w:space="0" w:color="auto"/>
            </w:tcBorders>
          </w:tcPr>
          <w:p w:rsidR="00450EF6" w:rsidRPr="00F77AEB" w:rsidRDefault="00450EF6" w:rsidP="00C56007">
            <w:pPr>
              <w:pStyle w:val="FinTableRight"/>
            </w:pPr>
          </w:p>
        </w:tc>
      </w:tr>
      <w:tr w:rsidR="00450EF6" w:rsidRPr="00F77AEB" w:rsidTr="00C56007">
        <w:trPr>
          <w:trHeight w:val="190"/>
          <w:tblHeader/>
        </w:trPr>
        <w:tc>
          <w:tcPr>
            <w:tcW w:w="3612" w:type="dxa"/>
            <w:tcBorders>
              <w:top w:val="single" w:sz="2" w:space="0" w:color="auto"/>
            </w:tcBorders>
            <w:vAlign w:val="center"/>
          </w:tcPr>
          <w:p w:rsidR="00450EF6" w:rsidRPr="00F77AEB" w:rsidRDefault="00450EF6" w:rsidP="00C56007">
            <w:pPr>
              <w:pStyle w:val="FinTableRight"/>
            </w:pPr>
          </w:p>
        </w:tc>
        <w:tc>
          <w:tcPr>
            <w:tcW w:w="1168" w:type="dxa"/>
            <w:tcBorders>
              <w:top w:val="single" w:sz="2" w:space="0" w:color="auto"/>
            </w:tcBorders>
            <w:vAlign w:val="center"/>
          </w:tcPr>
          <w:p w:rsidR="00450EF6" w:rsidRPr="00F77AEB" w:rsidRDefault="00450EF6" w:rsidP="00C56007">
            <w:pPr>
              <w:pStyle w:val="FinTableRight"/>
            </w:pPr>
            <w:r w:rsidRPr="00F77AEB">
              <w:t xml:space="preserve">Payments to States, ACT, NT and local </w:t>
            </w:r>
          </w:p>
          <w:p w:rsidR="00450EF6" w:rsidRPr="00F77AEB" w:rsidRDefault="00450EF6" w:rsidP="00C56007">
            <w:pPr>
              <w:pStyle w:val="FinTableRight"/>
            </w:pPr>
            <w:r w:rsidRPr="00F77AEB">
              <w:t>government</w:t>
            </w:r>
          </w:p>
        </w:tc>
        <w:tc>
          <w:tcPr>
            <w:tcW w:w="1168" w:type="dxa"/>
            <w:tcBorders>
              <w:top w:val="single" w:sz="2" w:space="0" w:color="auto"/>
            </w:tcBorders>
            <w:vAlign w:val="center"/>
          </w:tcPr>
          <w:p w:rsidR="00450EF6" w:rsidRPr="00F77AEB" w:rsidRDefault="00450EF6" w:rsidP="00C56007">
            <w:pPr>
              <w:pStyle w:val="FinTableRight"/>
            </w:pPr>
            <w:r w:rsidRPr="00F77AEB">
              <w:t>New Administered</w:t>
            </w:r>
          </w:p>
          <w:p w:rsidR="00450EF6" w:rsidRPr="00F77AEB" w:rsidRDefault="00450EF6" w:rsidP="00C56007">
            <w:pPr>
              <w:pStyle w:val="FinTableRight"/>
            </w:pPr>
            <w:r w:rsidRPr="00F77AEB">
              <w:t>Outcomes</w:t>
            </w:r>
          </w:p>
        </w:tc>
        <w:tc>
          <w:tcPr>
            <w:tcW w:w="1170" w:type="dxa"/>
            <w:tcBorders>
              <w:top w:val="single" w:sz="2" w:space="0" w:color="auto"/>
            </w:tcBorders>
            <w:vAlign w:val="center"/>
          </w:tcPr>
          <w:p w:rsidR="00450EF6" w:rsidRPr="00F77AEB" w:rsidRDefault="00450EF6" w:rsidP="00C56007">
            <w:pPr>
              <w:pStyle w:val="FinTableRight"/>
            </w:pPr>
            <w:r w:rsidRPr="00F77AEB">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pPr>
          </w:p>
        </w:tc>
        <w:tc>
          <w:tcPr>
            <w:tcW w:w="1168" w:type="dxa"/>
            <w:tcBorders>
              <w:top w:val="single" w:sz="2" w:space="0" w:color="auto"/>
            </w:tcBorders>
          </w:tcPr>
          <w:p w:rsidR="00450EF6" w:rsidRPr="00F77AEB" w:rsidRDefault="00450EF6" w:rsidP="00C56007">
            <w:pPr>
              <w:pStyle w:val="FinTableRight"/>
            </w:pPr>
            <w:r w:rsidRPr="00F77AEB">
              <w:t>$'000</w:t>
            </w:r>
          </w:p>
        </w:tc>
        <w:tc>
          <w:tcPr>
            <w:tcW w:w="1168" w:type="dxa"/>
            <w:tcBorders>
              <w:top w:val="single" w:sz="2" w:space="0" w:color="auto"/>
            </w:tcBorders>
          </w:tcPr>
          <w:p w:rsidR="00450EF6" w:rsidRPr="00F77AEB" w:rsidRDefault="00450EF6" w:rsidP="00C56007">
            <w:pPr>
              <w:pStyle w:val="FinTableRight"/>
            </w:pPr>
            <w:r w:rsidRPr="00F77AEB">
              <w:t>$'000</w:t>
            </w:r>
          </w:p>
        </w:tc>
        <w:tc>
          <w:tcPr>
            <w:tcW w:w="1170" w:type="dxa"/>
            <w:tcBorders>
              <w:top w:val="single" w:sz="2" w:space="0" w:color="auto"/>
            </w:tcBorders>
          </w:tcPr>
          <w:p w:rsidR="00450EF6" w:rsidRPr="00F77AEB" w:rsidRDefault="00450EF6" w:rsidP="00C56007">
            <w:pPr>
              <w:pStyle w:val="FinTableRight"/>
            </w:pPr>
            <w:r w:rsidRPr="00F77AEB">
              <w:t>$'000</w:t>
            </w:r>
          </w:p>
        </w:tc>
      </w:tr>
      <w:tr w:rsidR="00450EF6" w:rsidRPr="00F77AEB" w:rsidTr="00C56007">
        <w:tc>
          <w:tcPr>
            <w:tcW w:w="3612" w:type="dxa"/>
          </w:tcPr>
          <w:p w:rsidR="00450EF6" w:rsidRPr="00F77AEB" w:rsidRDefault="00450EF6" w:rsidP="00C56007">
            <w:pPr>
              <w:pStyle w:val="FinTableLeftBold"/>
            </w:pPr>
            <w:r w:rsidRPr="00F77AEB">
              <w:rPr>
                <w:noProof/>
              </w:rPr>
              <w:t>Federal Court of Australia</w:t>
            </w:r>
          </w:p>
        </w:tc>
        <w:tc>
          <w:tcPr>
            <w:tcW w:w="1168" w:type="dxa"/>
          </w:tcPr>
          <w:p w:rsidR="00450EF6" w:rsidRPr="00F77AEB" w:rsidRDefault="00450EF6" w:rsidP="00C56007">
            <w:pPr>
              <w:pStyle w:val="FinTableRight"/>
            </w:pPr>
          </w:p>
        </w:tc>
        <w:tc>
          <w:tcPr>
            <w:tcW w:w="1168" w:type="dxa"/>
          </w:tcPr>
          <w:p w:rsidR="00450EF6" w:rsidRPr="00F77AEB" w:rsidRDefault="00450EF6" w:rsidP="00C56007">
            <w:pPr>
              <w:pStyle w:val="FinTableRight"/>
            </w:pPr>
          </w:p>
        </w:tc>
        <w:tc>
          <w:tcPr>
            <w:tcW w:w="1170" w:type="dxa"/>
          </w:tcPr>
          <w:p w:rsidR="00450EF6" w:rsidRPr="00F77AEB" w:rsidRDefault="00450EF6" w:rsidP="00C56007">
            <w:pPr>
              <w:pStyle w:val="FinTableRight"/>
            </w:pPr>
          </w:p>
        </w:tc>
      </w:tr>
      <w:tr w:rsidR="00450EF6" w:rsidRPr="00F77AEB" w:rsidTr="00C56007">
        <w:tc>
          <w:tcPr>
            <w:tcW w:w="3612" w:type="dxa"/>
            <w:vMerge w:val="restart"/>
          </w:tcPr>
          <w:p w:rsidR="00450EF6" w:rsidRPr="00F77AEB" w:rsidRDefault="00450EF6" w:rsidP="00C56007">
            <w:pPr>
              <w:pStyle w:val="FinTableLeftBold"/>
              <w:keepNext/>
              <w:keepLines/>
            </w:pPr>
            <w:r w:rsidRPr="00F77AEB">
              <w:t>Non</w:t>
            </w:r>
            <w:r w:rsidR="00F77AEB">
              <w:noBreakHyphen/>
            </w:r>
            <w:r w:rsidRPr="00F77AEB">
              <w:t>operating</w:t>
            </w:r>
          </w:p>
          <w:p w:rsidR="00450EF6" w:rsidRPr="00F77AEB" w:rsidRDefault="00450EF6" w:rsidP="00C56007">
            <w:pPr>
              <w:pStyle w:val="FinTableLeftIndent"/>
              <w:keepNext/>
              <w:rPr>
                <w:b/>
              </w:rPr>
            </w:pPr>
            <w:r w:rsidRPr="00F77AEB">
              <w:t>Equity Injections</w:t>
            </w:r>
          </w:p>
          <w:p w:rsidR="00450EF6" w:rsidRPr="00F77AEB" w:rsidRDefault="00450EF6" w:rsidP="00C56007">
            <w:pPr>
              <w:pStyle w:val="FinTableLeftIndent"/>
              <w:keepNext/>
              <w:keepLines/>
            </w:pPr>
          </w:p>
        </w:tc>
        <w:tc>
          <w:tcPr>
            <w:tcW w:w="1168" w:type="dxa"/>
          </w:tcPr>
          <w:p w:rsidR="00450EF6" w:rsidRPr="00F77AEB" w:rsidRDefault="00450EF6" w:rsidP="00C56007">
            <w:pPr>
              <w:pStyle w:val="FinTableRight"/>
              <w:keepNext/>
              <w:keepLines/>
            </w:pPr>
          </w:p>
        </w:tc>
        <w:tc>
          <w:tcPr>
            <w:tcW w:w="1168" w:type="dxa"/>
          </w:tcPr>
          <w:p w:rsidR="00450EF6" w:rsidRPr="00F77AEB" w:rsidRDefault="00450EF6" w:rsidP="00C56007">
            <w:pPr>
              <w:pStyle w:val="FinTableRight"/>
              <w:keepNext/>
              <w:keepLines/>
            </w:pPr>
          </w:p>
        </w:tc>
        <w:tc>
          <w:tcPr>
            <w:tcW w:w="1170" w:type="dxa"/>
          </w:tcPr>
          <w:p w:rsidR="00450EF6" w:rsidRPr="00F77AEB" w:rsidRDefault="00450EF6" w:rsidP="00C56007">
            <w:pPr>
              <w:pStyle w:val="FinTableRight"/>
              <w:keepNext/>
              <w:keepLines/>
            </w:pPr>
          </w:p>
        </w:tc>
      </w:tr>
      <w:tr w:rsidR="00450EF6" w:rsidRPr="00F77AEB" w:rsidTr="00C56007">
        <w:tc>
          <w:tcPr>
            <w:tcW w:w="3612" w:type="dxa"/>
            <w:vMerge/>
          </w:tcPr>
          <w:p w:rsidR="00450EF6" w:rsidRPr="00F77AEB" w:rsidRDefault="00450EF6" w:rsidP="00C56007">
            <w:pPr>
              <w:pStyle w:val="FinTableLeftIndent"/>
              <w:keepNext/>
              <w:keepLines/>
            </w:pPr>
          </w:p>
        </w:tc>
        <w:tc>
          <w:tcPr>
            <w:tcW w:w="1168" w:type="dxa"/>
          </w:tcPr>
          <w:p w:rsidR="00450EF6" w:rsidRPr="00F77AEB" w:rsidRDefault="00450EF6" w:rsidP="00C56007">
            <w:pPr>
              <w:pStyle w:val="FinTableRight"/>
              <w:keepNext/>
              <w:keepLines/>
            </w:pPr>
          </w:p>
        </w:tc>
        <w:tc>
          <w:tcPr>
            <w:tcW w:w="1168" w:type="dxa"/>
          </w:tcPr>
          <w:p w:rsidR="00450EF6" w:rsidRPr="00F77AEB" w:rsidRDefault="00450EF6" w:rsidP="00C56007">
            <w:pPr>
              <w:pStyle w:val="FinTableRight"/>
              <w:keepNext/>
              <w:keepLines/>
            </w:pPr>
          </w:p>
        </w:tc>
        <w:tc>
          <w:tcPr>
            <w:tcW w:w="1170" w:type="dxa"/>
          </w:tcPr>
          <w:p w:rsidR="00450EF6" w:rsidRPr="00F77AEB" w:rsidRDefault="00450EF6" w:rsidP="00C56007">
            <w:pPr>
              <w:pStyle w:val="FinTableRight"/>
              <w:keepNext/>
              <w:keepLines/>
            </w:pPr>
            <w:r w:rsidRPr="00F77AEB">
              <w:rPr>
                <w:noProof/>
              </w:rPr>
              <w:t>19.35075</w:t>
            </w:r>
          </w:p>
        </w:tc>
      </w:tr>
      <w:tr w:rsidR="00450EF6" w:rsidRPr="00F77AEB" w:rsidTr="00C56007">
        <w:tc>
          <w:tcPr>
            <w:tcW w:w="3612" w:type="dxa"/>
            <w:vMerge/>
          </w:tcPr>
          <w:p w:rsidR="00450EF6" w:rsidRPr="00F77AEB" w:rsidRDefault="00450EF6" w:rsidP="00C56007">
            <w:pPr>
              <w:pStyle w:val="FinTableRight"/>
              <w:keepNext/>
              <w:keepLines/>
            </w:pPr>
          </w:p>
        </w:tc>
        <w:tc>
          <w:tcPr>
            <w:tcW w:w="1168" w:type="dxa"/>
          </w:tcPr>
          <w:p w:rsidR="00450EF6" w:rsidRPr="00F77AEB" w:rsidRDefault="00F77AEB" w:rsidP="00C56007">
            <w:pPr>
              <w:pStyle w:val="FinTableRightItalic"/>
              <w:keepNext/>
              <w:keepLines/>
            </w:pPr>
            <w:r>
              <w:noBreakHyphen/>
            </w:r>
          </w:p>
        </w:tc>
        <w:tc>
          <w:tcPr>
            <w:tcW w:w="1168" w:type="dxa"/>
          </w:tcPr>
          <w:p w:rsidR="00450EF6" w:rsidRPr="00F77AEB" w:rsidRDefault="00F77AEB" w:rsidP="00C56007">
            <w:pPr>
              <w:pStyle w:val="FinTableRightItalic"/>
              <w:keepNext/>
              <w:keepLines/>
            </w:pPr>
            <w:r>
              <w:noBreakHyphen/>
            </w:r>
          </w:p>
        </w:tc>
        <w:tc>
          <w:tcPr>
            <w:tcW w:w="1170" w:type="dxa"/>
          </w:tcPr>
          <w:p w:rsidR="00450EF6" w:rsidRPr="00F77AEB" w:rsidRDefault="00F77AEB" w:rsidP="00C56007">
            <w:pPr>
              <w:pStyle w:val="FinTableRightItalic"/>
              <w:keepNext/>
              <w:keepLines/>
            </w:pPr>
            <w:r>
              <w:noBreakHyphen/>
            </w:r>
          </w:p>
        </w:tc>
      </w:tr>
      <w:tr w:rsidR="00450EF6" w:rsidRPr="00F77AEB" w:rsidTr="00C56007">
        <w:tc>
          <w:tcPr>
            <w:tcW w:w="3612" w:type="dxa"/>
          </w:tcPr>
          <w:p w:rsidR="00450EF6" w:rsidRPr="00F77AEB" w:rsidRDefault="00450EF6" w:rsidP="00C56007">
            <w:pPr>
              <w:pStyle w:val="FinTableSpacerRow"/>
              <w:keepLines/>
            </w:pPr>
          </w:p>
        </w:tc>
        <w:tc>
          <w:tcPr>
            <w:tcW w:w="1168" w:type="dxa"/>
          </w:tcPr>
          <w:p w:rsidR="00450EF6" w:rsidRPr="00F77AEB" w:rsidRDefault="00450EF6" w:rsidP="00C56007">
            <w:pPr>
              <w:pStyle w:val="FinTableSpacerRow"/>
              <w:keepLines/>
            </w:pPr>
          </w:p>
        </w:tc>
        <w:tc>
          <w:tcPr>
            <w:tcW w:w="1168" w:type="dxa"/>
          </w:tcPr>
          <w:p w:rsidR="00450EF6" w:rsidRPr="00F77AEB" w:rsidRDefault="00450EF6" w:rsidP="00C56007">
            <w:pPr>
              <w:pStyle w:val="FinTableSpacerRow"/>
              <w:keepLines/>
            </w:pPr>
          </w:p>
        </w:tc>
        <w:tc>
          <w:tcPr>
            <w:tcW w:w="1170" w:type="dxa"/>
          </w:tcPr>
          <w:p w:rsidR="00450EF6" w:rsidRPr="00F77AEB" w:rsidRDefault="00450EF6" w:rsidP="00C56007">
            <w:pPr>
              <w:pStyle w:val="FinTableSpacerRow"/>
              <w:keepLines/>
            </w:pP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pPr>
            <w:r w:rsidRPr="00F77AEB">
              <w:t xml:space="preserve">Total: </w:t>
            </w:r>
            <w:r w:rsidRPr="00F77AEB">
              <w:rPr>
                <w:noProof/>
              </w:rPr>
              <w:t>Federal Court of Australia</w:t>
            </w:r>
          </w:p>
        </w:tc>
        <w:tc>
          <w:tcPr>
            <w:tcW w:w="1168" w:type="dxa"/>
            <w:tcBorders>
              <w:top w:val="single" w:sz="2" w:space="0" w:color="auto"/>
            </w:tcBorders>
          </w:tcPr>
          <w:p w:rsidR="00450EF6" w:rsidRPr="00F77AEB" w:rsidRDefault="00F77AEB" w:rsidP="00C56007">
            <w:pPr>
              <w:pStyle w:val="FinTableRightBold"/>
              <w:keepNext/>
            </w:pPr>
            <w:r>
              <w:noBreakHyphen/>
            </w:r>
          </w:p>
        </w:tc>
        <w:tc>
          <w:tcPr>
            <w:tcW w:w="1168" w:type="dxa"/>
            <w:tcBorders>
              <w:top w:val="single" w:sz="2" w:space="0" w:color="auto"/>
            </w:tcBorders>
          </w:tcPr>
          <w:p w:rsidR="00450EF6" w:rsidRPr="00F77AEB" w:rsidRDefault="00F77AEB" w:rsidP="00C56007">
            <w:pPr>
              <w:pStyle w:val="FinTableRightBold"/>
              <w:keepNext/>
            </w:pPr>
            <w:r>
              <w:noBreakHyphen/>
            </w:r>
          </w:p>
        </w:tc>
        <w:tc>
          <w:tcPr>
            <w:tcW w:w="1170" w:type="dxa"/>
            <w:tcBorders>
              <w:top w:val="single" w:sz="2" w:space="0" w:color="auto"/>
            </w:tcBorders>
          </w:tcPr>
          <w:p w:rsidR="00450EF6" w:rsidRPr="00F77AEB" w:rsidRDefault="00450EF6" w:rsidP="00C56007">
            <w:pPr>
              <w:pStyle w:val="FinTableRightBold"/>
              <w:keepNext/>
            </w:pPr>
            <w:r w:rsidRPr="00F77AEB">
              <w:rPr>
                <w:noProof/>
              </w:rPr>
              <w:t>19.35075</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Next/>
            </w:pPr>
          </w:p>
        </w:tc>
        <w:tc>
          <w:tcPr>
            <w:tcW w:w="1168" w:type="dxa"/>
            <w:tcBorders>
              <w:bottom w:val="single" w:sz="2" w:space="0" w:color="auto"/>
            </w:tcBorders>
          </w:tcPr>
          <w:p w:rsidR="00450EF6" w:rsidRPr="00F77AEB" w:rsidRDefault="00F77AEB" w:rsidP="00C56007">
            <w:pPr>
              <w:pStyle w:val="FinTableRightItalic"/>
              <w:keepNext/>
            </w:pPr>
            <w:r>
              <w:noBreakHyphen/>
            </w:r>
          </w:p>
        </w:tc>
        <w:tc>
          <w:tcPr>
            <w:tcW w:w="1168" w:type="dxa"/>
            <w:tcBorders>
              <w:bottom w:val="single" w:sz="2" w:space="0" w:color="auto"/>
            </w:tcBorders>
          </w:tcPr>
          <w:p w:rsidR="00450EF6" w:rsidRPr="00F77AEB" w:rsidRDefault="00F77AEB" w:rsidP="00C56007">
            <w:pPr>
              <w:pStyle w:val="FinTableRightItalic"/>
              <w:keepNext/>
            </w:pPr>
            <w:r>
              <w:noBreakHyphen/>
            </w:r>
          </w:p>
        </w:tc>
        <w:tc>
          <w:tcPr>
            <w:tcW w:w="1170" w:type="dxa"/>
            <w:tcBorders>
              <w:bottom w:val="single" w:sz="2" w:space="0" w:color="auto"/>
            </w:tcBorders>
          </w:tcPr>
          <w:p w:rsidR="00450EF6" w:rsidRPr="00F77AEB" w:rsidRDefault="00F77AEB" w:rsidP="00C56007">
            <w:pPr>
              <w:pStyle w:val="FinTableRightItalic"/>
              <w:keepNext/>
            </w:pPr>
            <w:r>
              <w:noBreakHyphen/>
            </w:r>
          </w:p>
        </w:tc>
      </w:tr>
    </w:tbl>
    <w:p w:rsidR="00450EF6" w:rsidRPr="00F77AEB" w:rsidRDefault="00450EF6" w:rsidP="00450EF6">
      <w:pPr>
        <w:pStyle w:val="notemargin"/>
      </w:pPr>
      <w:r w:rsidRPr="00F77AEB">
        <w:t>Note 1:</w:t>
      </w:r>
      <w:r w:rsidRPr="00F77AEB">
        <w:tab/>
      </w:r>
      <w:r w:rsidRPr="00F77AEB">
        <w:rPr>
          <w:i/>
        </w:rPr>
        <w:t>Financial Management and Accountability Act 1997 Determination</w:t>
      </w:r>
      <w:r w:rsidR="00F77AEB">
        <w:rPr>
          <w:i/>
        </w:rPr>
        <w:t> </w:t>
      </w:r>
      <w:r w:rsidRPr="00F77AEB">
        <w:rPr>
          <w:i/>
        </w:rPr>
        <w:t>2012/28 – Section</w:t>
      </w:r>
      <w:r w:rsidR="00F77AEB">
        <w:rPr>
          <w:i/>
        </w:rPr>
        <w:t> </w:t>
      </w:r>
      <w:r w:rsidRPr="00F77AEB">
        <w:rPr>
          <w:i/>
        </w:rPr>
        <w:t xml:space="preserve">32 (Transfer of Functions from </w:t>
      </w:r>
      <w:r w:rsidRPr="00F77AEB">
        <w:rPr>
          <w:i/>
          <w:noProof/>
        </w:rPr>
        <w:t>NNTT to FEDCA)</w:t>
      </w:r>
      <w:r w:rsidRPr="00F77AEB">
        <w:t xml:space="preserve"> added this table and the amount alongside “Equity Injections”, under the heading “Total”, to transfer amounts from the </w:t>
      </w:r>
      <w:r w:rsidRPr="00F77AEB">
        <w:rPr>
          <w:noProof/>
        </w:rPr>
        <w:t>National Native Title Tribunal.</w:t>
      </w:r>
    </w:p>
    <w:p w:rsidR="00450EF6" w:rsidRPr="00F77AEB" w:rsidRDefault="00450EF6" w:rsidP="00450EF6">
      <w:pPr>
        <w:pStyle w:val="notemargin"/>
      </w:pPr>
      <w:r w:rsidRPr="00F77AEB">
        <w:tab/>
        <w:t xml:space="preserve">Due to a government decision, functions relating to </w:t>
      </w:r>
      <w:r w:rsidRPr="00F77AEB">
        <w:rPr>
          <w:color w:val="000000"/>
        </w:rPr>
        <w:t>the native title claims administration and assistance with related Indigenous Land Use Agreement negotiations were transferred from</w:t>
      </w:r>
      <w:r w:rsidRPr="00F77AEB">
        <w:t xml:space="preserve"> the National Native Title Tribunal to the Federal Court of Australia.</w:t>
      </w:r>
    </w:p>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Attorney</w:t>
            </w:r>
            <w:r w:rsidR="00F77AEB">
              <w:rPr>
                <w:lang w:eastAsia="en-AU"/>
              </w:rPr>
              <w:noBreakHyphen/>
            </w:r>
            <w:r w:rsidRPr="00F77AEB">
              <w:rPr>
                <w:lang w:eastAsia="en-AU"/>
              </w:rPr>
              <w:t>General’s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HIGH COURT OF AUSTRALIA</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1,450</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1,361</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High Court of Australia</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1,450</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1,361</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Attorney</w:t>
            </w:r>
            <w:r w:rsidR="00F77AEB">
              <w:rPr>
                <w:lang w:eastAsia="en-AU"/>
              </w:rPr>
              <w:noBreakHyphen/>
            </w:r>
            <w:r w:rsidRPr="00F77AEB">
              <w:rPr>
                <w:lang w:eastAsia="en-AU"/>
              </w:rPr>
              <w:t>General’s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INSOLVENCY AND TRUSTEE SERVICE AUSTRALIA</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F77AEB" w:rsidP="00C56007">
            <w:pPr>
              <w:pStyle w:val="FinTableRight"/>
              <w:keepNext/>
              <w:rPr>
                <w:lang w:eastAsia="en-AU"/>
              </w:rPr>
            </w:pPr>
            <w:r>
              <w:rPr>
                <w:lang w:eastAsia="en-AU"/>
              </w:rPr>
              <w:noBreakHyphen/>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1,045</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Insolvency and Trustee Service Australia</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1,045</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450EF6" w:rsidRPr="00F77AEB" w:rsidTr="00C56007">
        <w:trPr>
          <w:tblHeader/>
        </w:trPr>
        <w:tc>
          <w:tcPr>
            <w:tcW w:w="7116" w:type="dxa"/>
            <w:gridSpan w:val="5"/>
          </w:tcPr>
          <w:p w:rsidR="00450EF6" w:rsidRPr="00F77AEB" w:rsidRDefault="00450EF6" w:rsidP="00C56007">
            <w:pPr>
              <w:pStyle w:val="FinTableHeadingCenteredBold"/>
              <w:pageBreakBefore/>
              <w:rPr>
                <w:lang w:eastAsia="en-AU"/>
              </w:rPr>
            </w:pPr>
            <w:bookmarkStart w:id="32" w:name="BCDE"/>
            <w:bookmarkEnd w:id="32"/>
            <w:r w:rsidRPr="00F77AEB">
              <w:rPr>
                <w:lang w:eastAsia="en-AU"/>
              </w:rPr>
              <w:lastRenderedPageBreak/>
              <w:t>Broadband, Communications and the Digital Economy PORTFOLIO</w:t>
            </w:r>
          </w:p>
          <w:p w:rsidR="00450EF6" w:rsidRPr="00F77AEB" w:rsidRDefault="00450EF6" w:rsidP="00C56007">
            <w:pPr>
              <w:pStyle w:val="FinTableHeadingCenteredBold"/>
              <w:rPr>
                <w:lang w:eastAsia="en-AU"/>
              </w:rPr>
            </w:pPr>
            <w:r w:rsidRPr="00F77AEB">
              <w:rPr>
                <w:lang w:eastAsia="en-AU"/>
              </w:rPr>
              <w:t>SUMMARY</w:t>
            </w:r>
          </w:p>
          <w:p w:rsidR="00450EF6" w:rsidRPr="00F77AEB" w:rsidRDefault="00450EF6" w:rsidP="00C56007">
            <w:pPr>
              <w:pStyle w:val="KeyLight"/>
              <w:rPr>
                <w:lang w:eastAsia="en-AU"/>
              </w:rPr>
            </w:pPr>
            <w:r w:rsidRPr="00F77AEB">
              <w:rPr>
                <w:lang w:eastAsia="en-AU"/>
              </w:rPr>
              <w:t>Summary of Appropriations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rHeight w:val="70"/>
          <w:tblHeader/>
        </w:trPr>
        <w:tc>
          <w:tcPr>
            <w:tcW w:w="2808"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r>
      <w:tr w:rsidR="00450EF6" w:rsidRPr="00F77AEB" w:rsidTr="00C56007">
        <w:trPr>
          <w:trHeight w:val="740"/>
          <w:tblHeader/>
        </w:trPr>
        <w:tc>
          <w:tcPr>
            <w:tcW w:w="2808" w:type="dxa"/>
            <w:tcBorders>
              <w:top w:val="single" w:sz="4" w:space="0" w:color="auto"/>
              <w:bottom w:val="single" w:sz="4" w:space="0" w:color="auto"/>
            </w:tcBorders>
            <w:vAlign w:val="center"/>
          </w:tcPr>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r w:rsidRPr="00F77AEB">
              <w:rPr>
                <w:lang w:eastAsia="en-AU"/>
              </w:rPr>
              <w:t>Entity</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 xml:space="preserve"> 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Non</w:t>
            </w:r>
            <w:r w:rsidR="00F77AEB">
              <w:rPr>
                <w:lang w:eastAsia="en-AU"/>
              </w:rPr>
              <w:noBreakHyphen/>
            </w:r>
          </w:p>
          <w:p w:rsidR="00450EF6" w:rsidRPr="00F77AEB" w:rsidRDefault="00450EF6" w:rsidP="00C56007">
            <w:pPr>
              <w:pStyle w:val="FinTableRight"/>
              <w:rPr>
                <w:lang w:eastAsia="en-AU"/>
              </w:rPr>
            </w:pPr>
            <w:r w:rsidRPr="00F77AEB">
              <w:rPr>
                <w:lang w:eastAsia="en-AU"/>
              </w:rPr>
              <w:t>operating</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2808" w:type="dxa"/>
            <w:tcBorders>
              <w:top w:val="single" w:sz="4" w:space="0" w:color="auto"/>
            </w:tcBorders>
          </w:tcPr>
          <w:p w:rsidR="00450EF6" w:rsidRPr="00F77AEB" w:rsidRDefault="00450EF6" w:rsidP="00C56007">
            <w:pPr>
              <w:pStyle w:val="FinTableRight"/>
              <w:rPr>
                <w:lang w:eastAsia="en-AU"/>
              </w:rPr>
            </w:pP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rPr>
          <w:tblHeader/>
        </w:trPr>
        <w:tc>
          <w:tcPr>
            <w:tcW w:w="2808"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Department of Broadband, Communications and the Digital Economy</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4,822,455</w:t>
            </w:r>
          </w:p>
        </w:tc>
        <w:tc>
          <w:tcPr>
            <w:tcW w:w="1077" w:type="dxa"/>
          </w:tcPr>
          <w:p w:rsidR="00450EF6" w:rsidRPr="00F77AEB" w:rsidRDefault="00450EF6" w:rsidP="00C56007">
            <w:pPr>
              <w:pStyle w:val="FinTableRight"/>
              <w:keepNext/>
              <w:rPr>
                <w:lang w:eastAsia="en-AU"/>
              </w:rPr>
            </w:pPr>
            <w:r w:rsidRPr="00F77AEB">
              <w:rPr>
                <w:lang w:eastAsia="en-AU"/>
              </w:rPr>
              <w:t>4,822,455</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2,351,390</w:t>
            </w:r>
          </w:p>
        </w:tc>
        <w:tc>
          <w:tcPr>
            <w:tcW w:w="1077" w:type="dxa"/>
          </w:tcPr>
          <w:p w:rsidR="00450EF6" w:rsidRPr="00F77AEB" w:rsidRDefault="00450EF6" w:rsidP="00C56007">
            <w:pPr>
              <w:pStyle w:val="FinTableRightItalic"/>
              <w:keepNext/>
              <w:rPr>
                <w:lang w:eastAsia="en-AU"/>
              </w:rPr>
            </w:pPr>
            <w:r w:rsidRPr="00F77AEB">
              <w:rPr>
                <w:lang w:eastAsia="en-AU"/>
              </w:rPr>
              <w:t>2,351,390</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tcPr>
          <w:p w:rsidR="00450EF6" w:rsidRPr="00F77AEB" w:rsidRDefault="00450EF6" w:rsidP="00C56007">
            <w:pPr>
              <w:pStyle w:val="FinTableLeftItalic"/>
              <w:keepNext/>
              <w:rPr>
                <w:lang w:eastAsia="en-AU"/>
              </w:rPr>
            </w:pPr>
            <w:r w:rsidRPr="00F77AEB">
              <w:rPr>
                <w:lang w:eastAsia="en-AU"/>
              </w:rPr>
              <w:t>Payments to CAC Act bodies:</w:t>
            </w:r>
          </w:p>
        </w:tc>
        <w:tc>
          <w:tcPr>
            <w:tcW w:w="1077" w:type="dxa"/>
          </w:tcPr>
          <w:p w:rsidR="00450EF6" w:rsidRPr="00F77AEB" w:rsidRDefault="00450EF6" w:rsidP="00C56007">
            <w:pPr>
              <w:pStyle w:val="FinTableRight"/>
              <w:keepNext/>
              <w:rPr>
                <w:lang w:eastAsia="en-AU"/>
              </w:rPr>
            </w:pPr>
          </w:p>
        </w:tc>
        <w:tc>
          <w:tcPr>
            <w:tcW w:w="1077" w:type="dxa"/>
          </w:tcPr>
          <w:p w:rsidR="00450EF6" w:rsidRPr="00F77AEB" w:rsidRDefault="00450EF6" w:rsidP="00C56007">
            <w:pPr>
              <w:pStyle w:val="FinTableRight"/>
              <w:keepNext/>
              <w:rPr>
                <w:lang w:eastAsia="en-AU"/>
              </w:rPr>
            </w:pPr>
          </w:p>
        </w:tc>
        <w:tc>
          <w:tcPr>
            <w:tcW w:w="1077" w:type="dxa"/>
          </w:tcPr>
          <w:p w:rsidR="00450EF6" w:rsidRPr="00F77AEB" w:rsidRDefault="00450EF6" w:rsidP="00C56007">
            <w:pPr>
              <w:pStyle w:val="FinTableRight"/>
              <w:keepNext/>
              <w:rPr>
                <w:lang w:eastAsia="en-AU"/>
              </w:rPr>
            </w:pPr>
          </w:p>
        </w:tc>
        <w:tc>
          <w:tcPr>
            <w:tcW w:w="1077" w:type="dxa"/>
          </w:tcPr>
          <w:p w:rsidR="00450EF6" w:rsidRPr="00F77AEB" w:rsidRDefault="00450EF6" w:rsidP="00C56007">
            <w:pPr>
              <w:pStyle w:val="FinTableRight"/>
              <w:keepNext/>
              <w:rPr>
                <w:lang w:eastAsia="en-AU"/>
              </w:rPr>
            </w:pPr>
          </w:p>
        </w:tc>
      </w:tr>
      <w:tr w:rsidR="00450EF6" w:rsidRPr="00F77AEB" w:rsidTr="00C56007">
        <w:tc>
          <w:tcPr>
            <w:tcW w:w="2808" w:type="dxa"/>
          </w:tcPr>
          <w:p w:rsidR="00450EF6" w:rsidRPr="00F77AEB" w:rsidRDefault="00450EF6" w:rsidP="00C56007">
            <w:pPr>
              <w:pStyle w:val="FinTableSpacerRow"/>
              <w:keepNext/>
              <w:keepLines/>
              <w:rPr>
                <w:lang w:eastAsia="en-AU"/>
              </w:rPr>
            </w:pPr>
          </w:p>
        </w:tc>
        <w:tc>
          <w:tcPr>
            <w:tcW w:w="1077" w:type="dxa"/>
          </w:tcPr>
          <w:p w:rsidR="00450EF6" w:rsidRPr="00F77AEB" w:rsidRDefault="00450EF6" w:rsidP="00C56007">
            <w:pPr>
              <w:pStyle w:val="FinTableSpacerRow"/>
              <w:keepNext/>
              <w:keepLines/>
              <w:rPr>
                <w:lang w:eastAsia="en-AU"/>
              </w:rPr>
            </w:pPr>
          </w:p>
        </w:tc>
        <w:tc>
          <w:tcPr>
            <w:tcW w:w="1077" w:type="dxa"/>
          </w:tcPr>
          <w:p w:rsidR="00450EF6" w:rsidRPr="00F77AEB" w:rsidRDefault="00450EF6" w:rsidP="00C56007">
            <w:pPr>
              <w:pStyle w:val="FinTableSpacerRow"/>
              <w:keepNext/>
              <w:keepLines/>
              <w:rPr>
                <w:lang w:eastAsia="en-AU"/>
              </w:rPr>
            </w:pPr>
          </w:p>
        </w:tc>
        <w:tc>
          <w:tcPr>
            <w:tcW w:w="1077" w:type="dxa"/>
          </w:tcPr>
          <w:p w:rsidR="00450EF6" w:rsidRPr="00F77AEB" w:rsidRDefault="00450EF6" w:rsidP="00C56007">
            <w:pPr>
              <w:pStyle w:val="FinTableSpacerRow"/>
              <w:keepNext/>
              <w:keepLines/>
              <w:rPr>
                <w:lang w:eastAsia="en-AU"/>
              </w:rPr>
            </w:pPr>
          </w:p>
        </w:tc>
        <w:tc>
          <w:tcPr>
            <w:tcW w:w="1077" w:type="dxa"/>
          </w:tcPr>
          <w:p w:rsidR="00450EF6" w:rsidRPr="00F77AEB" w:rsidRDefault="00450EF6" w:rsidP="00C56007">
            <w:pPr>
              <w:pStyle w:val="FinTableSpacerRow"/>
              <w:keepNext/>
              <w:keepLines/>
              <w:rPr>
                <w:lang w:eastAsia="en-AU"/>
              </w:rPr>
            </w:pPr>
          </w:p>
        </w:tc>
      </w:tr>
      <w:tr w:rsidR="00450EF6" w:rsidRPr="00F77AEB" w:rsidTr="00C56007">
        <w:tc>
          <w:tcPr>
            <w:tcW w:w="2808" w:type="dxa"/>
            <w:vMerge w:val="restart"/>
          </w:tcPr>
          <w:p w:rsidR="00450EF6" w:rsidRPr="00F77AEB" w:rsidRDefault="00450EF6" w:rsidP="00C56007">
            <w:pPr>
              <w:pStyle w:val="FinTableLeftIndent"/>
              <w:keepNext/>
              <w:rPr>
                <w:lang w:eastAsia="en-AU"/>
              </w:rPr>
            </w:pPr>
            <w:r w:rsidRPr="00F77AEB">
              <w:rPr>
                <w:lang w:eastAsia="en-AU"/>
              </w:rPr>
              <w:t>Australian Broadcasting Corporation</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17,100</w:t>
            </w:r>
          </w:p>
        </w:tc>
        <w:tc>
          <w:tcPr>
            <w:tcW w:w="1077" w:type="dxa"/>
          </w:tcPr>
          <w:p w:rsidR="00450EF6" w:rsidRPr="00F77AEB" w:rsidRDefault="00450EF6" w:rsidP="00C56007">
            <w:pPr>
              <w:pStyle w:val="FinTableRight"/>
              <w:keepNext/>
              <w:rPr>
                <w:lang w:eastAsia="en-AU"/>
              </w:rPr>
            </w:pPr>
            <w:r w:rsidRPr="00F77AEB">
              <w:rPr>
                <w:lang w:eastAsia="en-AU"/>
              </w:rPr>
              <w:t>17,100</w:t>
            </w:r>
          </w:p>
        </w:tc>
      </w:tr>
      <w:tr w:rsidR="00450EF6" w:rsidRPr="00F77AEB" w:rsidTr="00C56007">
        <w:tc>
          <w:tcPr>
            <w:tcW w:w="2808" w:type="dxa"/>
            <w:vMerge/>
          </w:tcPr>
          <w:p w:rsidR="00450EF6" w:rsidRPr="00F77AEB" w:rsidRDefault="00450EF6" w:rsidP="00C56007">
            <w:pPr>
              <w:pStyle w:val="FinTableLeftInden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5,950</w:t>
            </w:r>
          </w:p>
        </w:tc>
        <w:tc>
          <w:tcPr>
            <w:tcW w:w="1077" w:type="dxa"/>
          </w:tcPr>
          <w:p w:rsidR="00450EF6" w:rsidRPr="00F77AEB" w:rsidRDefault="00450EF6" w:rsidP="00C56007">
            <w:pPr>
              <w:pStyle w:val="FinTableRightItalic"/>
              <w:keepNext/>
              <w:rPr>
                <w:lang w:eastAsia="en-AU"/>
              </w:rPr>
            </w:pPr>
            <w:r w:rsidRPr="00F77AEB">
              <w:rPr>
                <w:lang w:eastAsia="en-AU"/>
              </w:rPr>
              <w:t>5,950</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Indent"/>
              <w:keepNext/>
              <w:rPr>
                <w:lang w:eastAsia="en-AU"/>
              </w:rPr>
            </w:pPr>
            <w:r w:rsidRPr="00F77AEB">
              <w:rPr>
                <w:lang w:eastAsia="en-AU"/>
              </w:rPr>
              <w:t>Special Broadcasting Service Corporation</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2,900</w:t>
            </w:r>
          </w:p>
        </w:tc>
        <w:tc>
          <w:tcPr>
            <w:tcW w:w="1077" w:type="dxa"/>
          </w:tcPr>
          <w:p w:rsidR="00450EF6" w:rsidRPr="00F77AEB" w:rsidRDefault="00450EF6" w:rsidP="00C56007">
            <w:pPr>
              <w:pStyle w:val="FinTableRight"/>
              <w:keepNext/>
              <w:rPr>
                <w:lang w:eastAsia="en-AU"/>
              </w:rPr>
            </w:pPr>
            <w:r w:rsidRPr="00F77AEB">
              <w:rPr>
                <w:lang w:eastAsia="en-AU"/>
              </w:rPr>
              <w:t>2,900</w:t>
            </w:r>
          </w:p>
        </w:tc>
      </w:tr>
      <w:tr w:rsidR="00450EF6" w:rsidRPr="00F77AEB" w:rsidTr="00C56007">
        <w:tc>
          <w:tcPr>
            <w:tcW w:w="2808" w:type="dxa"/>
            <w:vMerge/>
          </w:tcPr>
          <w:p w:rsidR="00450EF6" w:rsidRPr="00F77AEB" w:rsidRDefault="00450EF6" w:rsidP="00C56007">
            <w:pPr>
              <w:pStyle w:val="FinTableLeftInden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5,013</w:t>
            </w:r>
          </w:p>
        </w:tc>
        <w:tc>
          <w:tcPr>
            <w:tcW w:w="1077" w:type="dxa"/>
          </w:tcPr>
          <w:p w:rsidR="00450EF6" w:rsidRPr="00F77AEB" w:rsidRDefault="00450EF6" w:rsidP="00C56007">
            <w:pPr>
              <w:pStyle w:val="FinTableRightItalic"/>
              <w:keepNext/>
              <w:rPr>
                <w:lang w:eastAsia="en-AU"/>
              </w:rPr>
            </w:pPr>
            <w:r w:rsidRPr="00F77AEB">
              <w:rPr>
                <w:lang w:eastAsia="en-AU"/>
              </w:rPr>
              <w:t>5,013</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Australian Communications and Media Authority</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350</w:t>
            </w:r>
          </w:p>
        </w:tc>
        <w:tc>
          <w:tcPr>
            <w:tcW w:w="1077" w:type="dxa"/>
          </w:tcPr>
          <w:p w:rsidR="00450EF6" w:rsidRPr="00F77AEB" w:rsidRDefault="00450EF6" w:rsidP="00C56007">
            <w:pPr>
              <w:pStyle w:val="FinTableRight"/>
              <w:keepNext/>
              <w:rPr>
                <w:lang w:eastAsia="en-AU"/>
              </w:rPr>
            </w:pPr>
            <w:r w:rsidRPr="00F77AEB">
              <w:rPr>
                <w:lang w:eastAsia="en-AU"/>
              </w:rPr>
              <w:t>350</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150</w:t>
            </w:r>
          </w:p>
        </w:tc>
        <w:tc>
          <w:tcPr>
            <w:tcW w:w="1077" w:type="dxa"/>
          </w:tcPr>
          <w:p w:rsidR="00450EF6" w:rsidRPr="00F77AEB" w:rsidRDefault="00450EF6" w:rsidP="00C56007">
            <w:pPr>
              <w:pStyle w:val="FinTableRightItalic"/>
              <w:keepNext/>
              <w:rPr>
                <w:lang w:eastAsia="en-AU"/>
              </w:rPr>
            </w:pPr>
            <w:r w:rsidRPr="00F77AEB">
              <w:rPr>
                <w:lang w:eastAsia="en-AU"/>
              </w:rPr>
              <w:t>150</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Telecommunications Universal Service Management Agency</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45,000</w:t>
            </w:r>
          </w:p>
        </w:tc>
        <w:tc>
          <w:tcPr>
            <w:tcW w:w="1077" w:type="dxa"/>
          </w:tcPr>
          <w:p w:rsidR="00450EF6" w:rsidRPr="00F77AEB" w:rsidRDefault="00450EF6" w:rsidP="00C56007">
            <w:pPr>
              <w:pStyle w:val="FinTableRight"/>
              <w:keepNext/>
              <w:rPr>
                <w:lang w:eastAsia="en-AU"/>
              </w:rPr>
            </w:pPr>
            <w:r w:rsidRPr="00F77AEB">
              <w:rPr>
                <w:lang w:eastAsia="en-AU"/>
              </w:rPr>
              <w:t>200</w:t>
            </w:r>
          </w:p>
        </w:tc>
        <w:tc>
          <w:tcPr>
            <w:tcW w:w="1077" w:type="dxa"/>
          </w:tcPr>
          <w:p w:rsidR="00450EF6" w:rsidRPr="00F77AEB" w:rsidRDefault="00450EF6" w:rsidP="00C56007">
            <w:pPr>
              <w:pStyle w:val="FinTableRight"/>
              <w:keepNext/>
              <w:rPr>
                <w:lang w:eastAsia="en-AU"/>
              </w:rPr>
            </w:pPr>
            <w:r w:rsidRPr="00F77AEB">
              <w:rPr>
                <w:lang w:eastAsia="en-AU"/>
              </w:rPr>
              <w:t>45,200</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Broadband, Communications and the Digital Economy</w:t>
            </w:r>
          </w:p>
        </w:tc>
        <w:tc>
          <w:tcPr>
            <w:tcW w:w="1077"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45,000</w:t>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4,843,005</w:t>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4,888,005</w:t>
            </w:r>
          </w:p>
        </w:tc>
      </w:tr>
      <w:tr w:rsidR="00450EF6" w:rsidRPr="00F77AEB" w:rsidTr="00C56007">
        <w:tc>
          <w:tcPr>
            <w:tcW w:w="2808" w:type="dxa"/>
            <w:vMerge/>
            <w:tcBorders>
              <w:bottom w:val="single" w:sz="2" w:space="0" w:color="auto"/>
            </w:tcBorders>
          </w:tcPr>
          <w:p w:rsidR="00450EF6" w:rsidRPr="00F77AEB" w:rsidRDefault="00450EF6" w:rsidP="00C56007">
            <w:pPr>
              <w:pStyle w:val="FinTableLeftBoldHanging"/>
              <w:keepNext/>
              <w:keepLines/>
              <w:rPr>
                <w:lang w:eastAsia="en-AU"/>
              </w:rPr>
            </w:pPr>
          </w:p>
        </w:tc>
        <w:tc>
          <w:tcPr>
            <w:tcW w:w="1077"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077"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2,362,503</w:t>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2,362,503</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Broadband, Communications and the Digital Economy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DEPARTMENT OF BROADBAND, COMMUNICATIONS AND THE DIGITAL ECONOMY</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900</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2,116</w:t>
            </w: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Administered Assets and Liabilities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4,821,555</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2,349,274</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Department of Broadband, Communications and the Digital Economy</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4,822,455</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2,351,390</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Broadband, Communications and the Digital Economy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Non</w:t>
            </w:r>
            <w:r w:rsidR="00F77AEB">
              <w:rPr>
                <w:lang w:eastAsia="en-AU"/>
              </w:rPr>
              <w:noBreakHyphen/>
            </w:r>
            <w:r w:rsidRPr="00F77AEB">
              <w:rPr>
                <w:lang w:eastAsia="en-AU"/>
              </w:rPr>
              <w:t>operating</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DEPARTMENT OF BROADBAND, COMMUNICATIONS AND THE DIGITAL ECONOMY FOR PAYMENT TO</w:t>
            </w:r>
          </w:p>
          <w:p w:rsidR="00450EF6" w:rsidRPr="00F77AEB" w:rsidRDefault="00450EF6" w:rsidP="00C56007">
            <w:pPr>
              <w:pStyle w:val="FinTableLeftBoldItalCACName"/>
              <w:keepLines/>
              <w:rPr>
                <w:lang w:eastAsia="en-AU"/>
              </w:rPr>
            </w:pPr>
            <w:r w:rsidRPr="00F77AEB">
              <w:rPr>
                <w:lang w:eastAsia="en-AU"/>
              </w:rPr>
              <w:t>AUSTRALIAN BROADCASTING CORPORATION</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r w:rsidRPr="00F77AEB">
              <w:rPr>
                <w:lang w:eastAsia="en-AU"/>
              </w:rPr>
              <w:t>17,100</w:t>
            </w:r>
          </w:p>
        </w:tc>
      </w:tr>
      <w:tr w:rsidR="00450EF6" w:rsidRPr="00F77AEB" w:rsidTr="00C56007">
        <w:tc>
          <w:tcPr>
            <w:tcW w:w="3612"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5,950</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Broadband, Communications and the Digital Economy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Non</w:t>
            </w:r>
            <w:r w:rsidR="00F77AEB">
              <w:rPr>
                <w:lang w:eastAsia="en-AU"/>
              </w:rPr>
              <w:noBreakHyphen/>
            </w:r>
            <w:r w:rsidRPr="00F77AEB">
              <w:rPr>
                <w:lang w:eastAsia="en-AU"/>
              </w:rPr>
              <w:t>operating</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DEPARTMENT OF BROADBAND, COMMUNICATIONS AND THE DIGITAL ECONOMY FOR PAYMENT TO</w:t>
            </w:r>
          </w:p>
          <w:p w:rsidR="00450EF6" w:rsidRPr="00F77AEB" w:rsidRDefault="00450EF6" w:rsidP="00C56007">
            <w:pPr>
              <w:pStyle w:val="FinTableLeftBoldItalCACName"/>
              <w:keepLines/>
              <w:rPr>
                <w:lang w:eastAsia="en-AU"/>
              </w:rPr>
            </w:pPr>
            <w:r w:rsidRPr="00F77AEB">
              <w:rPr>
                <w:lang w:eastAsia="en-AU"/>
              </w:rPr>
              <w:t>SPECIAL BROADCASTING SERVICE CORPORATION</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r w:rsidRPr="00F77AEB">
              <w:rPr>
                <w:lang w:eastAsia="en-AU"/>
              </w:rPr>
              <w:t>2,900</w:t>
            </w:r>
          </w:p>
        </w:tc>
      </w:tr>
      <w:tr w:rsidR="00450EF6" w:rsidRPr="00F77AEB" w:rsidTr="00C56007">
        <w:tc>
          <w:tcPr>
            <w:tcW w:w="3612"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5,013</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Broadband, Communications and the Digital Economy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AUSTRALIAN COMMUNICATIONS AND MEDIA AUTHORITY</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350</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150</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Australian Communications and Media Authority</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350</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150</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06"/>
        <w:gridCol w:w="1166"/>
        <w:gridCol w:w="1166"/>
        <w:gridCol w:w="117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Broadband, Communications and the Digital Economy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TELECOMMUNICATIONS UNIVERSAL SERVICE MANAGEMENT AGENCY</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BoldIndent"/>
              <w:keepNext/>
              <w:rPr>
                <w:lang w:eastAsia="en-AU"/>
              </w:rPr>
            </w:pPr>
            <w:r w:rsidRPr="00F77AEB">
              <w:rPr>
                <w:lang w:eastAsia="en-AU"/>
              </w:rPr>
              <w:t xml:space="preserve">Outcome 1 </w:t>
            </w:r>
            <w:r w:rsidR="00F77AEB">
              <w:rPr>
                <w:lang w:eastAsia="en-AU"/>
              </w:rPr>
              <w:noBreakHyphen/>
            </w:r>
            <w:r w:rsidRPr="00F77AEB">
              <w:rPr>
                <w:lang w:eastAsia="en-AU"/>
              </w:rPr>
              <w:t xml:space="preserve"> </w:t>
            </w:r>
          </w:p>
          <w:p w:rsidR="00450EF6" w:rsidRPr="00F77AEB" w:rsidRDefault="00450EF6" w:rsidP="00C56007">
            <w:pPr>
              <w:pStyle w:val="FinTableLeftIndent"/>
              <w:keepNext/>
              <w:rPr>
                <w:lang w:eastAsia="en-AU"/>
              </w:rPr>
            </w:pPr>
            <w:r w:rsidRPr="00F77AEB">
              <w:rPr>
                <w:lang w:eastAsia="en-AU"/>
              </w:rPr>
              <w:t>Support the delivery of universal service and other public interest telecommunications services for all Australians in accordance with Government policy, including through the management of telecommunications service agreements and grants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80" w:type="dxa"/>
          </w:tcPr>
          <w:p w:rsidR="00450EF6" w:rsidRPr="00F77AEB" w:rsidRDefault="00450EF6" w:rsidP="00C56007">
            <w:pPr>
              <w:pStyle w:val="FinTableRight"/>
              <w:keepNext/>
              <w:rPr>
                <w:lang w:eastAsia="en-AU"/>
              </w:rPr>
            </w:pPr>
          </w:p>
        </w:tc>
      </w:tr>
      <w:tr w:rsidR="00450EF6" w:rsidRPr="00F77AEB" w:rsidTr="00C56007">
        <w:tc>
          <w:tcPr>
            <w:tcW w:w="3612" w:type="dxa"/>
            <w:vMerge/>
          </w:tcPr>
          <w:p w:rsidR="00450EF6" w:rsidRPr="00F77AEB" w:rsidRDefault="00450EF6" w:rsidP="00C56007">
            <w:pPr>
              <w:pStyle w:val="FinTableLeftIndent"/>
              <w:keepNext/>
              <w:rPr>
                <w:lang w:eastAsia="en-AU"/>
              </w:rPr>
            </w:pPr>
          </w:p>
        </w:tc>
        <w:tc>
          <w:tcPr>
            <w:tcW w:w="1168" w:type="dxa"/>
          </w:tcPr>
          <w:p w:rsidR="00450EF6" w:rsidRPr="00F77AEB" w:rsidRDefault="00F77AEB" w:rsidP="00C56007">
            <w:pPr>
              <w:pStyle w:val="FinTableRight"/>
              <w:keepNext/>
              <w:rPr>
                <w:lang w:eastAsia="en-AU"/>
              </w:rPr>
            </w:pPr>
            <w:r>
              <w:rPr>
                <w:lang w:eastAsia="en-AU"/>
              </w:rPr>
              <w:noBreakHyphen/>
            </w:r>
          </w:p>
        </w:tc>
        <w:tc>
          <w:tcPr>
            <w:tcW w:w="1168" w:type="dxa"/>
          </w:tcPr>
          <w:p w:rsidR="00450EF6" w:rsidRPr="00F77AEB" w:rsidRDefault="00450EF6" w:rsidP="00C56007">
            <w:pPr>
              <w:pStyle w:val="FinTableRight"/>
              <w:keepNext/>
              <w:rPr>
                <w:lang w:eastAsia="en-AU"/>
              </w:rPr>
            </w:pPr>
            <w:r w:rsidRPr="00F77AEB">
              <w:rPr>
                <w:lang w:eastAsia="en-AU"/>
              </w:rPr>
              <w:t>45,000</w:t>
            </w:r>
          </w:p>
        </w:tc>
        <w:tc>
          <w:tcPr>
            <w:tcW w:w="1168" w:type="dxa"/>
          </w:tcPr>
          <w:p w:rsidR="00450EF6" w:rsidRPr="00F77AEB" w:rsidRDefault="00450EF6" w:rsidP="00C56007">
            <w:pPr>
              <w:pStyle w:val="FinTableRight"/>
              <w:keepNext/>
              <w:rPr>
                <w:lang w:eastAsia="en-AU"/>
              </w:rPr>
            </w:pPr>
            <w:r w:rsidRPr="00F77AEB">
              <w:rPr>
                <w:lang w:eastAsia="en-AU"/>
              </w:rPr>
              <w:t>45,000</w:t>
            </w:r>
          </w:p>
        </w:tc>
      </w:tr>
      <w:tr w:rsidR="00450EF6" w:rsidRPr="00F77AEB" w:rsidTr="00C56007">
        <w:tc>
          <w:tcPr>
            <w:tcW w:w="3612" w:type="dxa"/>
            <w:vMerge/>
          </w:tcPr>
          <w:p w:rsidR="00450EF6" w:rsidRPr="00F77AEB" w:rsidRDefault="00450EF6" w:rsidP="00C56007">
            <w:pPr>
              <w:pStyle w:val="FinTableLeftIndent"/>
              <w:keepNext/>
              <w:rPr>
                <w:lang w:eastAsia="en-AU"/>
              </w:rPr>
            </w:pPr>
          </w:p>
        </w:tc>
        <w:tc>
          <w:tcPr>
            <w:tcW w:w="1168" w:type="dxa"/>
          </w:tcPr>
          <w:p w:rsidR="00450EF6" w:rsidRPr="00F77AEB" w:rsidRDefault="00F77AEB" w:rsidP="00C56007">
            <w:pPr>
              <w:pStyle w:val="FinTableRightItalic"/>
              <w:keepNext/>
              <w:rPr>
                <w:lang w:eastAsia="en-AU"/>
              </w:rPr>
            </w:pPr>
            <w:r>
              <w:rPr>
                <w:lang w:eastAsia="en-AU"/>
              </w:rPr>
              <w:noBreakHyphen/>
            </w:r>
          </w:p>
        </w:tc>
        <w:tc>
          <w:tcPr>
            <w:tcW w:w="1168" w:type="dxa"/>
          </w:tcPr>
          <w:p w:rsidR="00450EF6" w:rsidRPr="00F77AEB" w:rsidRDefault="00F77AEB" w:rsidP="00C56007">
            <w:pPr>
              <w:pStyle w:val="FinTableRightItalic"/>
              <w:keepNext/>
              <w:rPr>
                <w:lang w:eastAsia="en-AU"/>
              </w:rPr>
            </w:pPr>
            <w:r>
              <w:rPr>
                <w:lang w:eastAsia="en-AU"/>
              </w:rPr>
              <w:noBreakHyphen/>
            </w:r>
          </w:p>
        </w:tc>
        <w:tc>
          <w:tcPr>
            <w:tcW w:w="1168" w:type="dxa"/>
          </w:tcPr>
          <w:p w:rsidR="00450EF6" w:rsidRPr="00F77AEB" w:rsidRDefault="00F77AEB" w:rsidP="00C56007">
            <w:pPr>
              <w:pStyle w:val="FinTableRightItalic"/>
              <w:keepNext/>
              <w:rPr>
                <w:lang w:eastAsia="en-AU"/>
              </w:rPr>
            </w:pPr>
            <w:r>
              <w:rPr>
                <w:lang w:eastAsia="en-AU"/>
              </w:rPr>
              <w:noBreakHyphen/>
            </w:r>
          </w:p>
        </w:tc>
      </w:tr>
      <w:tr w:rsidR="00450EF6" w:rsidRPr="00F77AEB" w:rsidTr="00C56007">
        <w:tc>
          <w:tcPr>
            <w:tcW w:w="3612" w:type="dxa"/>
          </w:tcPr>
          <w:p w:rsidR="00450EF6" w:rsidRPr="00F77AEB" w:rsidRDefault="00450EF6" w:rsidP="00C56007">
            <w:pPr>
              <w:pStyle w:val="FinTableSpacerRow"/>
              <w:rPr>
                <w:lang w:eastAsia="en-AU"/>
              </w:rPr>
            </w:pPr>
          </w:p>
        </w:tc>
        <w:tc>
          <w:tcPr>
            <w:tcW w:w="1168" w:type="dxa"/>
          </w:tcPr>
          <w:p w:rsidR="00450EF6" w:rsidRPr="00F77AEB" w:rsidRDefault="00450EF6" w:rsidP="00C56007">
            <w:pPr>
              <w:pStyle w:val="FinTableSpacerRow"/>
              <w:rPr>
                <w:lang w:eastAsia="en-AU"/>
              </w:rPr>
            </w:pPr>
          </w:p>
        </w:tc>
        <w:tc>
          <w:tcPr>
            <w:tcW w:w="1168" w:type="dxa"/>
          </w:tcPr>
          <w:p w:rsidR="00450EF6" w:rsidRPr="00F77AEB" w:rsidRDefault="00450EF6" w:rsidP="00C56007">
            <w:pPr>
              <w:pStyle w:val="FinTableSpacerRow"/>
              <w:rPr>
                <w:lang w:eastAsia="en-AU"/>
              </w:rPr>
            </w:pPr>
          </w:p>
        </w:tc>
        <w:tc>
          <w:tcPr>
            <w:tcW w:w="1168" w:type="dxa"/>
          </w:tcPr>
          <w:p w:rsidR="00450EF6" w:rsidRPr="00F77AEB" w:rsidRDefault="00450EF6" w:rsidP="00C56007">
            <w:pPr>
              <w:pStyle w:val="FinTableSpacerRow"/>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Total: Operating</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45,000</w:t>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45,000</w:t>
            </w:r>
          </w:p>
        </w:tc>
      </w:tr>
      <w:tr w:rsidR="00450EF6" w:rsidRPr="00F77AEB" w:rsidTr="00C56007">
        <w:tc>
          <w:tcPr>
            <w:tcW w:w="3612" w:type="dxa"/>
          </w:tcPr>
          <w:p w:rsidR="00450EF6" w:rsidRPr="00F77AEB" w:rsidRDefault="00450EF6" w:rsidP="00C56007">
            <w:pPr>
              <w:pStyle w:val="FinTableLeftBold"/>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200</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F77AEB" w:rsidP="00C56007">
            <w:pPr>
              <w:pStyle w:val="FinTableRightItalic"/>
              <w:keepLines/>
              <w:rPr>
                <w:lang w:eastAsia="en-AU"/>
              </w:rPr>
            </w:pPr>
            <w:r>
              <w:rPr>
                <w:lang w:eastAsia="en-AU"/>
              </w:rPr>
              <w:noBreakHyphen/>
            </w: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Total: Non</w:t>
            </w:r>
            <w:r w:rsidR="00F77AEB">
              <w:rPr>
                <w:lang w:eastAsia="en-AU"/>
              </w:rPr>
              <w:noBreakHyphen/>
            </w:r>
            <w:r w:rsidRPr="00F77AEB">
              <w:rPr>
                <w:lang w:eastAsia="en-AU"/>
              </w:rPr>
              <w:t>operating</w:t>
            </w:r>
          </w:p>
        </w:tc>
        <w:tc>
          <w:tcPr>
            <w:tcW w:w="1168" w:type="dxa"/>
            <w:tcBorders>
              <w:top w:val="single" w:sz="2" w:space="0" w:color="auto"/>
            </w:tcBorders>
          </w:tcPr>
          <w:p w:rsidR="00450EF6" w:rsidRPr="00F77AEB" w:rsidRDefault="00450EF6" w:rsidP="00C56007">
            <w:pPr>
              <w:pStyle w:val="FinTableRight"/>
              <w:keepNext/>
              <w:rPr>
                <w:lang w:eastAsia="en-AU"/>
              </w:rPr>
            </w:pPr>
          </w:p>
        </w:tc>
        <w:tc>
          <w:tcPr>
            <w:tcW w:w="1168" w:type="dxa"/>
            <w:tcBorders>
              <w:top w:val="single" w:sz="2" w:space="0" w:color="auto"/>
            </w:tcBorders>
          </w:tcPr>
          <w:p w:rsidR="00450EF6" w:rsidRPr="00F77AEB" w:rsidRDefault="00450EF6" w:rsidP="00C56007">
            <w:pPr>
              <w:pStyle w:val="FinTableRight"/>
              <w:keepNext/>
              <w:rPr>
                <w:lang w:eastAsia="en-AU"/>
              </w:rPr>
            </w:pP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200</w:t>
            </w:r>
          </w:p>
        </w:tc>
      </w:tr>
      <w:tr w:rsidR="00450EF6" w:rsidRPr="00F77AEB" w:rsidTr="00C56007">
        <w:tc>
          <w:tcPr>
            <w:tcW w:w="3612" w:type="dxa"/>
          </w:tcPr>
          <w:p w:rsidR="00450EF6" w:rsidRPr="00F77AEB" w:rsidRDefault="00450EF6" w:rsidP="00C56007">
            <w:pPr>
              <w:pStyle w:val="FinTableLeftBold"/>
              <w:keepLines/>
              <w:rPr>
                <w:lang w:eastAsia="en-AU"/>
              </w:rPr>
            </w:pPr>
          </w:p>
        </w:tc>
        <w:tc>
          <w:tcPr>
            <w:tcW w:w="1168" w:type="dxa"/>
          </w:tcPr>
          <w:p w:rsidR="00450EF6" w:rsidRPr="00F77AEB" w:rsidRDefault="00450EF6" w:rsidP="00C56007">
            <w:pPr>
              <w:pStyle w:val="FinTableRightItalic"/>
              <w:keepLines/>
              <w:rPr>
                <w:lang w:eastAsia="en-AU"/>
              </w:rPr>
            </w:pPr>
          </w:p>
        </w:tc>
        <w:tc>
          <w:tcPr>
            <w:tcW w:w="1168" w:type="dxa"/>
          </w:tcPr>
          <w:p w:rsidR="00450EF6" w:rsidRPr="00F77AEB" w:rsidRDefault="00450EF6" w:rsidP="00C56007">
            <w:pPr>
              <w:pStyle w:val="FinTableRightItalic"/>
              <w:keepLines/>
              <w:rPr>
                <w:lang w:eastAsia="en-AU"/>
              </w:rPr>
            </w:pPr>
          </w:p>
        </w:tc>
        <w:tc>
          <w:tcPr>
            <w:tcW w:w="1168" w:type="dxa"/>
          </w:tcPr>
          <w:p w:rsidR="00450EF6" w:rsidRPr="00F77AEB" w:rsidRDefault="00F77AEB" w:rsidP="00C56007">
            <w:pPr>
              <w:pStyle w:val="FinTableRightItalic"/>
              <w:keepLines/>
              <w:rPr>
                <w:lang w:eastAsia="en-AU"/>
              </w:rPr>
            </w:pPr>
            <w:r>
              <w:rPr>
                <w:lang w:eastAsia="en-AU"/>
              </w:rPr>
              <w:noBreakHyphen/>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Telecommunications Universal Service Management Agency</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45,000</w:t>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45,200</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450EF6" w:rsidRPr="00F77AEB" w:rsidTr="00C56007">
        <w:trPr>
          <w:tblHeader/>
        </w:trPr>
        <w:tc>
          <w:tcPr>
            <w:tcW w:w="7116" w:type="dxa"/>
            <w:gridSpan w:val="5"/>
          </w:tcPr>
          <w:p w:rsidR="00450EF6" w:rsidRPr="00F77AEB" w:rsidRDefault="00450EF6" w:rsidP="00C56007">
            <w:pPr>
              <w:pStyle w:val="FinTableHeadingCenteredBold"/>
              <w:pageBreakBefore/>
              <w:rPr>
                <w:lang w:eastAsia="en-AU"/>
              </w:rPr>
            </w:pPr>
            <w:bookmarkStart w:id="33" w:name="CCEE"/>
            <w:bookmarkEnd w:id="33"/>
            <w:r w:rsidRPr="00F77AEB">
              <w:rPr>
                <w:lang w:eastAsia="en-AU"/>
              </w:rPr>
              <w:lastRenderedPageBreak/>
              <w:t>Climate Change and Energy Efficiency PORTFOLIO</w:t>
            </w:r>
          </w:p>
          <w:p w:rsidR="00450EF6" w:rsidRPr="00F77AEB" w:rsidRDefault="00450EF6" w:rsidP="00C56007">
            <w:pPr>
              <w:pStyle w:val="FinTableHeadingCenteredBold"/>
              <w:rPr>
                <w:lang w:eastAsia="en-AU"/>
              </w:rPr>
            </w:pPr>
            <w:r w:rsidRPr="00F77AEB">
              <w:rPr>
                <w:lang w:eastAsia="en-AU"/>
              </w:rPr>
              <w:t>SUMMARY</w:t>
            </w:r>
          </w:p>
          <w:p w:rsidR="00450EF6" w:rsidRPr="00F77AEB" w:rsidRDefault="00450EF6" w:rsidP="00C56007">
            <w:pPr>
              <w:pStyle w:val="KeyLight"/>
              <w:rPr>
                <w:lang w:eastAsia="en-AU"/>
              </w:rPr>
            </w:pPr>
            <w:r w:rsidRPr="00F77AEB">
              <w:rPr>
                <w:lang w:eastAsia="en-AU"/>
              </w:rPr>
              <w:t>Summary of Appropriations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rHeight w:val="70"/>
          <w:tblHeader/>
        </w:trPr>
        <w:tc>
          <w:tcPr>
            <w:tcW w:w="2808"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r>
      <w:tr w:rsidR="00450EF6" w:rsidRPr="00F77AEB" w:rsidTr="00C56007">
        <w:trPr>
          <w:trHeight w:val="740"/>
          <w:tblHeader/>
        </w:trPr>
        <w:tc>
          <w:tcPr>
            <w:tcW w:w="2808" w:type="dxa"/>
            <w:tcBorders>
              <w:top w:val="single" w:sz="4" w:space="0" w:color="auto"/>
              <w:bottom w:val="single" w:sz="4" w:space="0" w:color="auto"/>
            </w:tcBorders>
            <w:vAlign w:val="center"/>
          </w:tcPr>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r w:rsidRPr="00F77AEB">
              <w:rPr>
                <w:lang w:eastAsia="en-AU"/>
              </w:rPr>
              <w:t>Entity</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 xml:space="preserve"> 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Non</w:t>
            </w:r>
            <w:r w:rsidR="00F77AEB">
              <w:rPr>
                <w:lang w:eastAsia="en-AU"/>
              </w:rPr>
              <w:noBreakHyphen/>
            </w:r>
          </w:p>
          <w:p w:rsidR="00450EF6" w:rsidRPr="00F77AEB" w:rsidRDefault="00450EF6" w:rsidP="00C56007">
            <w:pPr>
              <w:pStyle w:val="FinTableRight"/>
              <w:rPr>
                <w:lang w:eastAsia="en-AU"/>
              </w:rPr>
            </w:pPr>
            <w:r w:rsidRPr="00F77AEB">
              <w:rPr>
                <w:lang w:eastAsia="en-AU"/>
              </w:rPr>
              <w:t>operating</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2808" w:type="dxa"/>
            <w:tcBorders>
              <w:top w:val="single" w:sz="4" w:space="0" w:color="auto"/>
            </w:tcBorders>
          </w:tcPr>
          <w:p w:rsidR="00450EF6" w:rsidRPr="00F77AEB" w:rsidRDefault="00450EF6" w:rsidP="00C56007">
            <w:pPr>
              <w:pStyle w:val="FinTableRight"/>
              <w:rPr>
                <w:lang w:eastAsia="en-AU"/>
              </w:rPr>
            </w:pP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rPr>
          <w:tblHeader/>
        </w:trPr>
        <w:tc>
          <w:tcPr>
            <w:tcW w:w="2808"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Department of Climate Change and Energy Efficiency</w:t>
            </w:r>
          </w:p>
        </w:tc>
        <w:tc>
          <w:tcPr>
            <w:tcW w:w="1077" w:type="dxa"/>
          </w:tcPr>
          <w:p w:rsidR="00450EF6" w:rsidRPr="00F77AEB" w:rsidRDefault="00450EF6" w:rsidP="00C56007">
            <w:pPr>
              <w:pStyle w:val="FinTableRight"/>
              <w:keepNext/>
              <w:rPr>
                <w:lang w:eastAsia="en-AU"/>
              </w:rPr>
            </w:pPr>
            <w:r w:rsidRPr="00F77AEB">
              <w:rPr>
                <w:lang w:eastAsia="en-AU"/>
              </w:rPr>
              <w:t>6,889</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100</w:t>
            </w:r>
          </w:p>
        </w:tc>
        <w:tc>
          <w:tcPr>
            <w:tcW w:w="1077" w:type="dxa"/>
          </w:tcPr>
          <w:p w:rsidR="00450EF6" w:rsidRPr="00F77AEB" w:rsidRDefault="00450EF6" w:rsidP="00C56007">
            <w:pPr>
              <w:pStyle w:val="FinTableRight"/>
              <w:keepNext/>
              <w:rPr>
                <w:lang w:eastAsia="en-AU"/>
              </w:rPr>
            </w:pPr>
            <w:r w:rsidRPr="00F77AEB">
              <w:rPr>
                <w:lang w:eastAsia="en-AU"/>
              </w:rPr>
              <w:t>6,989</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450EF6" w:rsidP="00C56007">
            <w:pPr>
              <w:pStyle w:val="FinTableRightItalic"/>
              <w:keepNext/>
              <w:rPr>
                <w:lang w:eastAsia="en-AU"/>
              </w:rPr>
            </w:pPr>
            <w:r w:rsidRPr="00F77AEB">
              <w:rPr>
                <w:lang w:eastAsia="en-AU"/>
              </w:rPr>
              <w:t>7,138</w:t>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30,801</w:t>
            </w:r>
          </w:p>
        </w:tc>
        <w:tc>
          <w:tcPr>
            <w:tcW w:w="1077" w:type="dxa"/>
          </w:tcPr>
          <w:p w:rsidR="00450EF6" w:rsidRPr="00F77AEB" w:rsidRDefault="00450EF6" w:rsidP="00C56007">
            <w:pPr>
              <w:pStyle w:val="FinTableRightItalic"/>
              <w:keepNext/>
              <w:rPr>
                <w:lang w:eastAsia="en-AU"/>
              </w:rPr>
            </w:pPr>
            <w:r w:rsidRPr="00F77AEB">
              <w:rPr>
                <w:lang w:eastAsia="en-AU"/>
              </w:rPr>
              <w:t>37,939</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Clean Energy Regulator</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17,757</w:t>
            </w:r>
          </w:p>
        </w:tc>
        <w:tc>
          <w:tcPr>
            <w:tcW w:w="1077" w:type="dxa"/>
          </w:tcPr>
          <w:p w:rsidR="00450EF6" w:rsidRPr="00F77AEB" w:rsidRDefault="00450EF6" w:rsidP="00C56007">
            <w:pPr>
              <w:pStyle w:val="FinTableRight"/>
              <w:keepNext/>
              <w:rPr>
                <w:lang w:eastAsia="en-AU"/>
              </w:rPr>
            </w:pPr>
            <w:r w:rsidRPr="00F77AEB">
              <w:rPr>
                <w:lang w:eastAsia="en-AU"/>
              </w:rPr>
              <w:t>17,757</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3,500</w:t>
            </w:r>
          </w:p>
        </w:tc>
        <w:tc>
          <w:tcPr>
            <w:tcW w:w="1077" w:type="dxa"/>
          </w:tcPr>
          <w:p w:rsidR="00450EF6" w:rsidRPr="00F77AEB" w:rsidRDefault="00450EF6" w:rsidP="00C56007">
            <w:pPr>
              <w:pStyle w:val="FinTableRightItalic"/>
              <w:keepNext/>
              <w:rPr>
                <w:lang w:eastAsia="en-AU"/>
              </w:rPr>
            </w:pPr>
            <w:r w:rsidRPr="00F77AEB">
              <w:rPr>
                <w:lang w:eastAsia="en-AU"/>
              </w:rPr>
              <w:t>3,500</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Office of the Renewable Energy Regulator</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1,071</w:t>
            </w:r>
          </w:p>
        </w:tc>
        <w:tc>
          <w:tcPr>
            <w:tcW w:w="1077" w:type="dxa"/>
          </w:tcPr>
          <w:p w:rsidR="00450EF6" w:rsidRPr="00F77AEB" w:rsidRDefault="00450EF6" w:rsidP="00C56007">
            <w:pPr>
              <w:pStyle w:val="FinTableRightItalic"/>
              <w:keepNext/>
              <w:rPr>
                <w:lang w:eastAsia="en-AU"/>
              </w:rPr>
            </w:pPr>
            <w:r w:rsidRPr="00F77AEB">
              <w:rPr>
                <w:lang w:eastAsia="en-AU"/>
              </w:rPr>
              <w:t>1,071</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Climate Change and Energy Efficiency</w:t>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6,889</w:t>
            </w:r>
          </w:p>
        </w:tc>
        <w:tc>
          <w:tcPr>
            <w:tcW w:w="1077"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17,857</w:t>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24,746</w:t>
            </w:r>
          </w:p>
        </w:tc>
      </w:tr>
      <w:tr w:rsidR="00450EF6" w:rsidRPr="00F77AEB" w:rsidTr="00C56007">
        <w:tc>
          <w:tcPr>
            <w:tcW w:w="2808" w:type="dxa"/>
            <w:vMerge/>
            <w:tcBorders>
              <w:bottom w:val="single" w:sz="2" w:space="0" w:color="auto"/>
            </w:tcBorders>
          </w:tcPr>
          <w:p w:rsidR="00450EF6" w:rsidRPr="00F77AEB" w:rsidRDefault="00450EF6" w:rsidP="00C56007">
            <w:pPr>
              <w:pStyle w:val="FinTableLeftBoldHanging"/>
              <w:keepNext/>
              <w:keepLines/>
              <w:rPr>
                <w:lang w:eastAsia="en-AU"/>
              </w:rPr>
            </w:pP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7,138</w:t>
            </w:r>
          </w:p>
        </w:tc>
        <w:tc>
          <w:tcPr>
            <w:tcW w:w="1077"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35,372</w:t>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42,510</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06"/>
        <w:gridCol w:w="6"/>
        <w:gridCol w:w="1160"/>
        <w:gridCol w:w="8"/>
        <w:gridCol w:w="1158"/>
        <w:gridCol w:w="10"/>
        <w:gridCol w:w="1168"/>
      </w:tblGrid>
      <w:tr w:rsidR="00450EF6" w:rsidRPr="00F77AEB" w:rsidTr="00C56007">
        <w:trPr>
          <w:tblHeader/>
        </w:trPr>
        <w:tc>
          <w:tcPr>
            <w:tcW w:w="7116" w:type="dxa"/>
            <w:gridSpan w:val="7"/>
          </w:tcPr>
          <w:p w:rsidR="00450EF6" w:rsidRPr="00F77AEB" w:rsidRDefault="00450EF6" w:rsidP="00C56007">
            <w:pPr>
              <w:pStyle w:val="FinTableHeadingCenteredBold"/>
              <w:pageBreakBefore/>
            </w:pPr>
            <w:r w:rsidRPr="00F77AEB">
              <w:lastRenderedPageBreak/>
              <w:t>CLIMATE CHANGE AND ENERGY EFFICIENCY PORTFOLIO</w:t>
            </w:r>
          </w:p>
          <w:p w:rsidR="00450EF6" w:rsidRPr="00F77AEB" w:rsidRDefault="00450EF6" w:rsidP="00C56007">
            <w:pPr>
              <w:pStyle w:val="KeyLight"/>
            </w:pPr>
            <w:r w:rsidRPr="00F77AEB">
              <w:t>Appropriation (plain figures)—2012</w:t>
            </w:r>
            <w:r w:rsidR="00F77AEB">
              <w:noBreakHyphen/>
            </w:r>
            <w:r w:rsidRPr="00F77AEB">
              <w:t>2013</w:t>
            </w:r>
          </w:p>
          <w:p w:rsidR="00450EF6" w:rsidRPr="00F77AEB" w:rsidRDefault="00450EF6" w:rsidP="00C56007">
            <w:pPr>
              <w:pStyle w:val="KeyLight"/>
              <w:rPr>
                <w:i/>
                <w:sz w:val="15"/>
                <w:szCs w:val="15"/>
              </w:rPr>
            </w:pPr>
            <w:r w:rsidRPr="00F77AEB">
              <w:rPr>
                <w:i/>
                <w:sz w:val="15"/>
                <w:szCs w:val="15"/>
              </w:rPr>
              <w:t>Actual Available Appropriation (italic figures)—2011</w:t>
            </w:r>
            <w:r w:rsidR="00F77AEB">
              <w:rPr>
                <w:i/>
                <w:sz w:val="15"/>
                <w:szCs w:val="15"/>
              </w:rPr>
              <w:noBreakHyphen/>
            </w:r>
            <w:r w:rsidRPr="00F77AEB">
              <w:rPr>
                <w:i/>
                <w:sz w:val="15"/>
                <w:szCs w:val="15"/>
              </w:rPr>
              <w:t>2012</w:t>
            </w:r>
          </w:p>
          <w:p w:rsidR="00450EF6" w:rsidRPr="00F77AEB" w:rsidRDefault="00450EF6" w:rsidP="00C56007">
            <w:pPr>
              <w:pStyle w:val="KeyItalic"/>
              <w:widowControl w:val="0"/>
            </w:pPr>
          </w:p>
        </w:tc>
      </w:tr>
      <w:tr w:rsidR="00450EF6" w:rsidRPr="00F77AEB" w:rsidTr="00C56007">
        <w:trPr>
          <w:trHeight w:val="740"/>
          <w:tblHeader/>
        </w:trPr>
        <w:tc>
          <w:tcPr>
            <w:tcW w:w="3606" w:type="dxa"/>
            <w:tcBorders>
              <w:top w:val="single" w:sz="2" w:space="0" w:color="auto"/>
            </w:tcBorders>
          </w:tcPr>
          <w:p w:rsidR="00450EF6" w:rsidRPr="00F77AEB" w:rsidRDefault="00450EF6" w:rsidP="00C56007">
            <w:pPr>
              <w:pStyle w:val="FinTableRight"/>
              <w:widowControl w:val="0"/>
            </w:pPr>
          </w:p>
        </w:tc>
        <w:tc>
          <w:tcPr>
            <w:tcW w:w="1166" w:type="dxa"/>
            <w:gridSpan w:val="2"/>
            <w:tcBorders>
              <w:top w:val="single" w:sz="2" w:space="0" w:color="auto"/>
            </w:tcBorders>
            <w:vAlign w:val="center"/>
          </w:tcPr>
          <w:p w:rsidR="00450EF6" w:rsidRPr="00F77AEB" w:rsidRDefault="00450EF6" w:rsidP="00C56007">
            <w:pPr>
              <w:pStyle w:val="FinTableRight"/>
              <w:widowControl w:val="0"/>
            </w:pPr>
            <w:r w:rsidRPr="00F77AEB">
              <w:t>Payments to</w:t>
            </w:r>
          </w:p>
          <w:p w:rsidR="00450EF6" w:rsidRPr="00F77AEB" w:rsidRDefault="00450EF6" w:rsidP="00C56007">
            <w:pPr>
              <w:pStyle w:val="FinTableRight"/>
              <w:widowControl w:val="0"/>
            </w:pPr>
            <w:r w:rsidRPr="00F77AEB">
              <w:t>States, ACT,</w:t>
            </w:r>
          </w:p>
          <w:p w:rsidR="00450EF6" w:rsidRPr="00F77AEB" w:rsidRDefault="00450EF6" w:rsidP="00C56007">
            <w:pPr>
              <w:pStyle w:val="FinTableRight"/>
              <w:widowControl w:val="0"/>
            </w:pPr>
            <w:r w:rsidRPr="00F77AEB">
              <w:t>NT and local</w:t>
            </w:r>
          </w:p>
          <w:p w:rsidR="00450EF6" w:rsidRPr="00F77AEB" w:rsidRDefault="00450EF6" w:rsidP="00C56007">
            <w:pPr>
              <w:pStyle w:val="FinTableRight"/>
              <w:widowControl w:val="0"/>
            </w:pPr>
            <w:r w:rsidRPr="00F77AEB">
              <w:t>government</w:t>
            </w:r>
          </w:p>
        </w:tc>
        <w:tc>
          <w:tcPr>
            <w:tcW w:w="1166" w:type="dxa"/>
            <w:gridSpan w:val="2"/>
            <w:tcBorders>
              <w:top w:val="single" w:sz="2" w:space="0" w:color="auto"/>
            </w:tcBorders>
            <w:vAlign w:val="center"/>
          </w:tcPr>
          <w:p w:rsidR="00450EF6" w:rsidRPr="00F77AEB" w:rsidRDefault="00450EF6" w:rsidP="00C56007">
            <w:pPr>
              <w:pStyle w:val="FinTableRight"/>
              <w:widowControl w:val="0"/>
            </w:pPr>
          </w:p>
          <w:p w:rsidR="00450EF6" w:rsidRPr="00F77AEB" w:rsidRDefault="00450EF6" w:rsidP="00C56007">
            <w:pPr>
              <w:pStyle w:val="FinTableRight"/>
              <w:widowControl w:val="0"/>
            </w:pPr>
            <w:r w:rsidRPr="00F77AEB">
              <w:t>New</w:t>
            </w:r>
          </w:p>
          <w:p w:rsidR="00450EF6" w:rsidRPr="00F77AEB" w:rsidRDefault="00450EF6" w:rsidP="00C56007">
            <w:pPr>
              <w:pStyle w:val="FinTableRight"/>
              <w:widowControl w:val="0"/>
            </w:pPr>
            <w:r w:rsidRPr="00F77AEB">
              <w:t>Administered</w:t>
            </w:r>
          </w:p>
          <w:p w:rsidR="00450EF6" w:rsidRPr="00F77AEB" w:rsidRDefault="00450EF6" w:rsidP="00C56007">
            <w:pPr>
              <w:pStyle w:val="FinTableRight"/>
              <w:widowControl w:val="0"/>
            </w:pPr>
            <w:r w:rsidRPr="00F77AEB">
              <w:t>Outcomes</w:t>
            </w:r>
          </w:p>
        </w:tc>
        <w:tc>
          <w:tcPr>
            <w:tcW w:w="1178" w:type="dxa"/>
            <w:gridSpan w:val="2"/>
            <w:tcBorders>
              <w:top w:val="single" w:sz="2" w:space="0" w:color="auto"/>
            </w:tcBorders>
            <w:vAlign w:val="center"/>
          </w:tcPr>
          <w:p w:rsidR="00450EF6" w:rsidRPr="00F77AEB" w:rsidRDefault="00450EF6" w:rsidP="00C56007">
            <w:pPr>
              <w:pStyle w:val="FinTableRight"/>
              <w:widowControl w:val="0"/>
            </w:pPr>
          </w:p>
          <w:p w:rsidR="00450EF6" w:rsidRPr="00F77AEB" w:rsidRDefault="00450EF6" w:rsidP="00C56007">
            <w:pPr>
              <w:pStyle w:val="FinTableRight"/>
              <w:widowControl w:val="0"/>
            </w:pPr>
          </w:p>
          <w:p w:rsidR="00450EF6" w:rsidRPr="00F77AEB" w:rsidRDefault="00450EF6" w:rsidP="00C56007">
            <w:pPr>
              <w:pStyle w:val="FinTableRight"/>
              <w:widowControl w:val="0"/>
            </w:pPr>
          </w:p>
          <w:p w:rsidR="00450EF6" w:rsidRPr="00F77AEB" w:rsidRDefault="00450EF6" w:rsidP="00C56007">
            <w:pPr>
              <w:pStyle w:val="FinTableRight"/>
              <w:widowControl w:val="0"/>
            </w:pPr>
            <w:r w:rsidRPr="00F77AEB">
              <w:t>Total</w:t>
            </w:r>
          </w:p>
        </w:tc>
      </w:tr>
      <w:tr w:rsidR="00450EF6" w:rsidRPr="00F77AEB" w:rsidTr="00C56007">
        <w:trPr>
          <w:trHeight w:val="63"/>
          <w:tblHeader/>
        </w:trPr>
        <w:tc>
          <w:tcPr>
            <w:tcW w:w="3606" w:type="dxa"/>
            <w:tcBorders>
              <w:top w:val="single" w:sz="2" w:space="0" w:color="auto"/>
            </w:tcBorders>
          </w:tcPr>
          <w:p w:rsidR="00450EF6" w:rsidRPr="00F77AEB" w:rsidRDefault="00450EF6" w:rsidP="00C56007">
            <w:pPr>
              <w:pStyle w:val="FinTableRight"/>
              <w:widowControl w:val="0"/>
            </w:pPr>
          </w:p>
        </w:tc>
        <w:tc>
          <w:tcPr>
            <w:tcW w:w="1166" w:type="dxa"/>
            <w:gridSpan w:val="2"/>
            <w:tcBorders>
              <w:top w:val="single" w:sz="2" w:space="0" w:color="auto"/>
            </w:tcBorders>
          </w:tcPr>
          <w:p w:rsidR="00450EF6" w:rsidRPr="00F77AEB" w:rsidRDefault="00450EF6" w:rsidP="00C56007">
            <w:pPr>
              <w:pStyle w:val="FinTableRight"/>
              <w:widowControl w:val="0"/>
            </w:pPr>
            <w:r w:rsidRPr="00F77AEB">
              <w:t>$'000</w:t>
            </w:r>
          </w:p>
        </w:tc>
        <w:tc>
          <w:tcPr>
            <w:tcW w:w="1166" w:type="dxa"/>
            <w:gridSpan w:val="2"/>
            <w:tcBorders>
              <w:top w:val="single" w:sz="2" w:space="0" w:color="auto"/>
            </w:tcBorders>
          </w:tcPr>
          <w:p w:rsidR="00450EF6" w:rsidRPr="00F77AEB" w:rsidRDefault="00450EF6" w:rsidP="00C56007">
            <w:pPr>
              <w:pStyle w:val="FinTableRight"/>
              <w:widowControl w:val="0"/>
            </w:pPr>
            <w:r w:rsidRPr="00F77AEB">
              <w:t>$'000</w:t>
            </w:r>
          </w:p>
        </w:tc>
        <w:tc>
          <w:tcPr>
            <w:tcW w:w="1178" w:type="dxa"/>
            <w:gridSpan w:val="2"/>
            <w:tcBorders>
              <w:top w:val="single" w:sz="2" w:space="0" w:color="auto"/>
            </w:tcBorders>
          </w:tcPr>
          <w:p w:rsidR="00450EF6" w:rsidRPr="00F77AEB" w:rsidRDefault="00450EF6" w:rsidP="00C56007">
            <w:pPr>
              <w:pStyle w:val="FinTableRight"/>
              <w:widowControl w:val="0"/>
            </w:pPr>
            <w:r w:rsidRPr="00F77AEB">
              <w:t>$'000</w:t>
            </w:r>
          </w:p>
        </w:tc>
      </w:tr>
      <w:tr w:rsidR="00450EF6" w:rsidRPr="00F77AEB" w:rsidTr="00C56007">
        <w:tc>
          <w:tcPr>
            <w:tcW w:w="3606" w:type="dxa"/>
          </w:tcPr>
          <w:p w:rsidR="00450EF6" w:rsidRPr="00F77AEB" w:rsidRDefault="00450EF6" w:rsidP="00C56007">
            <w:pPr>
              <w:pStyle w:val="FinTableLeftBold"/>
              <w:widowControl w:val="0"/>
            </w:pPr>
            <w:r w:rsidRPr="00F77AEB">
              <w:t>DEPARTMENT OF CLIMATE CHANGE AND ENERGY EFFICIENCY</w:t>
            </w:r>
          </w:p>
        </w:tc>
        <w:tc>
          <w:tcPr>
            <w:tcW w:w="1166" w:type="dxa"/>
            <w:gridSpan w:val="2"/>
          </w:tcPr>
          <w:p w:rsidR="00450EF6" w:rsidRPr="00F77AEB" w:rsidRDefault="00450EF6" w:rsidP="00C56007">
            <w:pPr>
              <w:pStyle w:val="FinTableRight"/>
              <w:widowControl w:val="0"/>
            </w:pPr>
          </w:p>
        </w:tc>
        <w:tc>
          <w:tcPr>
            <w:tcW w:w="1166" w:type="dxa"/>
            <w:gridSpan w:val="2"/>
          </w:tcPr>
          <w:p w:rsidR="00450EF6" w:rsidRPr="00F77AEB" w:rsidRDefault="00450EF6" w:rsidP="00C56007">
            <w:pPr>
              <w:pStyle w:val="FinTableRight"/>
              <w:widowControl w:val="0"/>
            </w:pPr>
          </w:p>
        </w:tc>
        <w:tc>
          <w:tcPr>
            <w:tcW w:w="1178" w:type="dxa"/>
            <w:gridSpan w:val="2"/>
            <w:vAlign w:val="bottom"/>
          </w:tcPr>
          <w:p w:rsidR="00450EF6" w:rsidRPr="00F77AEB" w:rsidRDefault="00450EF6" w:rsidP="00C56007">
            <w:pPr>
              <w:pStyle w:val="FinTableRight"/>
              <w:widowControl w:val="0"/>
            </w:pPr>
          </w:p>
        </w:tc>
      </w:tr>
      <w:tr w:rsidR="00450EF6" w:rsidRPr="00F77AEB" w:rsidTr="00C56007">
        <w:tc>
          <w:tcPr>
            <w:tcW w:w="3606" w:type="dxa"/>
          </w:tcPr>
          <w:p w:rsidR="00450EF6" w:rsidRPr="00F77AEB" w:rsidRDefault="00450EF6" w:rsidP="00C56007">
            <w:pPr>
              <w:pStyle w:val="FinTableLeftBold"/>
              <w:widowControl w:val="0"/>
            </w:pPr>
            <w:r w:rsidRPr="00F77AEB">
              <w:t>Operating</w:t>
            </w:r>
          </w:p>
        </w:tc>
        <w:tc>
          <w:tcPr>
            <w:tcW w:w="1166" w:type="dxa"/>
            <w:gridSpan w:val="2"/>
          </w:tcPr>
          <w:p w:rsidR="00450EF6" w:rsidRPr="00F77AEB" w:rsidRDefault="00450EF6" w:rsidP="00C56007">
            <w:pPr>
              <w:pStyle w:val="FinTableRight"/>
              <w:widowControl w:val="0"/>
            </w:pPr>
          </w:p>
        </w:tc>
        <w:tc>
          <w:tcPr>
            <w:tcW w:w="1166" w:type="dxa"/>
            <w:gridSpan w:val="2"/>
          </w:tcPr>
          <w:p w:rsidR="00450EF6" w:rsidRPr="00F77AEB" w:rsidRDefault="00450EF6" w:rsidP="00C56007">
            <w:pPr>
              <w:pStyle w:val="FinTableRight"/>
              <w:widowControl w:val="0"/>
            </w:pPr>
          </w:p>
        </w:tc>
        <w:tc>
          <w:tcPr>
            <w:tcW w:w="1178" w:type="dxa"/>
            <w:gridSpan w:val="2"/>
          </w:tcPr>
          <w:p w:rsidR="00450EF6" w:rsidRPr="00F77AEB" w:rsidRDefault="00450EF6" w:rsidP="00C56007">
            <w:pPr>
              <w:pStyle w:val="FinTableRight"/>
              <w:widowControl w:val="0"/>
            </w:pPr>
          </w:p>
        </w:tc>
      </w:tr>
      <w:tr w:rsidR="00450EF6" w:rsidRPr="00F77AEB" w:rsidTr="00C56007">
        <w:tc>
          <w:tcPr>
            <w:tcW w:w="3606" w:type="dxa"/>
            <w:vMerge w:val="restart"/>
          </w:tcPr>
          <w:p w:rsidR="00450EF6" w:rsidRPr="00F77AEB" w:rsidRDefault="00450EF6" w:rsidP="00C56007">
            <w:pPr>
              <w:pStyle w:val="FinTableLeftBoldIndent"/>
              <w:widowControl w:val="0"/>
            </w:pPr>
            <w:r w:rsidRPr="00F77AEB">
              <w:t xml:space="preserve">Outcome 1 </w:t>
            </w:r>
            <w:r w:rsidR="00F77AEB">
              <w:noBreakHyphen/>
            </w:r>
            <w:r w:rsidRPr="00F77AEB">
              <w:t xml:space="preserve"> </w:t>
            </w:r>
          </w:p>
          <w:p w:rsidR="00450EF6" w:rsidRPr="00F77AEB" w:rsidRDefault="00450EF6" w:rsidP="00C56007">
            <w:pPr>
              <w:pStyle w:val="FinTableLeftIndent"/>
              <w:widowControl w:val="0"/>
            </w:pPr>
            <w:r w:rsidRPr="00F77AEB">
              <w:t>Reduction of Australia’s greenhouse gas emissions, adaptation to the impacts of climate change, and negotiation of an effective global solution, through the development and implementation of a national response to climate change; and bilateral, regional and multilateral engagement internationally</w:t>
            </w:r>
          </w:p>
        </w:tc>
        <w:tc>
          <w:tcPr>
            <w:tcW w:w="1166" w:type="dxa"/>
            <w:gridSpan w:val="2"/>
          </w:tcPr>
          <w:p w:rsidR="00450EF6" w:rsidRPr="00F77AEB" w:rsidRDefault="00450EF6" w:rsidP="00C56007">
            <w:pPr>
              <w:pStyle w:val="FinTableRight"/>
              <w:widowControl w:val="0"/>
            </w:pPr>
          </w:p>
        </w:tc>
        <w:tc>
          <w:tcPr>
            <w:tcW w:w="1166" w:type="dxa"/>
            <w:gridSpan w:val="2"/>
          </w:tcPr>
          <w:p w:rsidR="00450EF6" w:rsidRPr="00F77AEB" w:rsidRDefault="00450EF6" w:rsidP="00C56007">
            <w:pPr>
              <w:pStyle w:val="FinTableRight"/>
              <w:widowControl w:val="0"/>
            </w:pPr>
          </w:p>
        </w:tc>
        <w:tc>
          <w:tcPr>
            <w:tcW w:w="1178" w:type="dxa"/>
            <w:gridSpan w:val="2"/>
          </w:tcPr>
          <w:p w:rsidR="00450EF6" w:rsidRPr="00F77AEB" w:rsidRDefault="00450EF6" w:rsidP="00C56007">
            <w:pPr>
              <w:pStyle w:val="FinTableRight"/>
              <w:widowControl w:val="0"/>
            </w:pPr>
          </w:p>
        </w:tc>
      </w:tr>
      <w:tr w:rsidR="00450EF6" w:rsidRPr="00F77AEB" w:rsidTr="00C56007">
        <w:tc>
          <w:tcPr>
            <w:tcW w:w="3606" w:type="dxa"/>
            <w:vMerge/>
          </w:tcPr>
          <w:p w:rsidR="00450EF6" w:rsidRPr="00F77AEB" w:rsidRDefault="00450EF6" w:rsidP="00C56007">
            <w:pPr>
              <w:pStyle w:val="FinTableLeftIndent"/>
              <w:widowControl w:val="0"/>
            </w:pPr>
          </w:p>
        </w:tc>
        <w:tc>
          <w:tcPr>
            <w:tcW w:w="1166" w:type="dxa"/>
            <w:gridSpan w:val="2"/>
          </w:tcPr>
          <w:p w:rsidR="00450EF6" w:rsidRPr="00F77AEB" w:rsidRDefault="00450EF6" w:rsidP="00C56007">
            <w:pPr>
              <w:pStyle w:val="FinTableRight"/>
              <w:widowControl w:val="0"/>
            </w:pPr>
            <w:r w:rsidRPr="00F77AEB">
              <w:t>6,839.23732</w:t>
            </w:r>
          </w:p>
        </w:tc>
        <w:tc>
          <w:tcPr>
            <w:tcW w:w="1166" w:type="dxa"/>
            <w:gridSpan w:val="2"/>
          </w:tcPr>
          <w:p w:rsidR="00450EF6" w:rsidRPr="00F77AEB" w:rsidRDefault="00F77AEB" w:rsidP="00C56007">
            <w:pPr>
              <w:pStyle w:val="FinTableRight"/>
              <w:widowControl w:val="0"/>
            </w:pPr>
            <w:r>
              <w:noBreakHyphen/>
            </w:r>
          </w:p>
        </w:tc>
        <w:tc>
          <w:tcPr>
            <w:tcW w:w="1178" w:type="dxa"/>
            <w:gridSpan w:val="2"/>
          </w:tcPr>
          <w:p w:rsidR="00450EF6" w:rsidRPr="00F77AEB" w:rsidRDefault="00450EF6" w:rsidP="00C56007">
            <w:pPr>
              <w:pStyle w:val="FinTableRight"/>
              <w:widowControl w:val="0"/>
            </w:pPr>
            <w:r w:rsidRPr="00F77AEB">
              <w:t>6,839.23732</w:t>
            </w:r>
          </w:p>
        </w:tc>
      </w:tr>
      <w:tr w:rsidR="00450EF6" w:rsidRPr="00F77AEB" w:rsidTr="00C56007">
        <w:tc>
          <w:tcPr>
            <w:tcW w:w="3606" w:type="dxa"/>
            <w:vMerge/>
          </w:tcPr>
          <w:p w:rsidR="00450EF6" w:rsidRPr="00F77AEB" w:rsidRDefault="00450EF6" w:rsidP="00C56007">
            <w:pPr>
              <w:pStyle w:val="FinTableLeftIndent"/>
              <w:widowControl w:val="0"/>
            </w:pPr>
          </w:p>
        </w:tc>
        <w:tc>
          <w:tcPr>
            <w:tcW w:w="1166" w:type="dxa"/>
            <w:gridSpan w:val="2"/>
          </w:tcPr>
          <w:p w:rsidR="00450EF6" w:rsidRPr="00F77AEB" w:rsidRDefault="00450EF6" w:rsidP="00C56007">
            <w:pPr>
              <w:pStyle w:val="FinTableRightItalic"/>
              <w:widowControl w:val="0"/>
            </w:pPr>
            <w:r w:rsidRPr="00F77AEB">
              <w:t>7,138</w:t>
            </w:r>
          </w:p>
        </w:tc>
        <w:tc>
          <w:tcPr>
            <w:tcW w:w="1166" w:type="dxa"/>
            <w:gridSpan w:val="2"/>
          </w:tcPr>
          <w:p w:rsidR="00450EF6" w:rsidRPr="00F77AEB" w:rsidRDefault="00F77AEB" w:rsidP="00C56007">
            <w:pPr>
              <w:pStyle w:val="FinTableRightItalic"/>
              <w:widowControl w:val="0"/>
            </w:pPr>
            <w:r>
              <w:noBreakHyphen/>
            </w:r>
          </w:p>
        </w:tc>
        <w:tc>
          <w:tcPr>
            <w:tcW w:w="1178" w:type="dxa"/>
            <w:gridSpan w:val="2"/>
          </w:tcPr>
          <w:p w:rsidR="00450EF6" w:rsidRPr="00F77AEB" w:rsidRDefault="00450EF6" w:rsidP="00C56007">
            <w:pPr>
              <w:pStyle w:val="FinTableRightItalic"/>
              <w:widowControl w:val="0"/>
            </w:pPr>
            <w:r w:rsidRPr="00F77AEB">
              <w:t>7,138</w:t>
            </w:r>
          </w:p>
        </w:tc>
      </w:tr>
      <w:tr w:rsidR="00450EF6" w:rsidRPr="00F77AEB" w:rsidTr="00C56007">
        <w:tc>
          <w:tcPr>
            <w:tcW w:w="3606" w:type="dxa"/>
          </w:tcPr>
          <w:p w:rsidR="00450EF6" w:rsidRPr="00F77AEB" w:rsidRDefault="00450EF6" w:rsidP="00C56007">
            <w:pPr>
              <w:pStyle w:val="FinTableSpacerRow"/>
              <w:widowControl w:val="0"/>
            </w:pPr>
          </w:p>
        </w:tc>
        <w:tc>
          <w:tcPr>
            <w:tcW w:w="1166" w:type="dxa"/>
            <w:gridSpan w:val="2"/>
          </w:tcPr>
          <w:p w:rsidR="00450EF6" w:rsidRPr="00F77AEB" w:rsidRDefault="00450EF6" w:rsidP="00C56007">
            <w:pPr>
              <w:pStyle w:val="FinTableSpacerRow"/>
              <w:widowControl w:val="0"/>
            </w:pPr>
          </w:p>
        </w:tc>
        <w:tc>
          <w:tcPr>
            <w:tcW w:w="1166" w:type="dxa"/>
            <w:gridSpan w:val="2"/>
          </w:tcPr>
          <w:p w:rsidR="00450EF6" w:rsidRPr="00F77AEB" w:rsidRDefault="00450EF6" w:rsidP="00C56007">
            <w:pPr>
              <w:pStyle w:val="FinTableSpacerRow"/>
              <w:widowControl w:val="0"/>
            </w:pPr>
          </w:p>
        </w:tc>
        <w:tc>
          <w:tcPr>
            <w:tcW w:w="1178" w:type="dxa"/>
            <w:gridSpan w:val="2"/>
          </w:tcPr>
          <w:p w:rsidR="00450EF6" w:rsidRPr="00F77AEB" w:rsidRDefault="00450EF6" w:rsidP="00C56007">
            <w:pPr>
              <w:pStyle w:val="FinTableSpacerRow"/>
              <w:widowControl w:val="0"/>
            </w:pPr>
          </w:p>
        </w:tc>
      </w:tr>
      <w:tr w:rsidR="00450EF6" w:rsidRPr="00F77AEB" w:rsidTr="00C56007">
        <w:tc>
          <w:tcPr>
            <w:tcW w:w="3606" w:type="dxa"/>
          </w:tcPr>
          <w:p w:rsidR="00450EF6" w:rsidRPr="00F77AEB" w:rsidRDefault="00450EF6" w:rsidP="00C56007">
            <w:pPr>
              <w:pStyle w:val="FinTableLeftBold"/>
              <w:widowControl w:val="0"/>
            </w:pPr>
            <w:r w:rsidRPr="00F77AEB">
              <w:t>Total: Operating</w:t>
            </w:r>
          </w:p>
        </w:tc>
        <w:tc>
          <w:tcPr>
            <w:tcW w:w="1166" w:type="dxa"/>
            <w:gridSpan w:val="2"/>
            <w:tcBorders>
              <w:top w:val="single" w:sz="2" w:space="0" w:color="auto"/>
            </w:tcBorders>
          </w:tcPr>
          <w:p w:rsidR="00450EF6" w:rsidRPr="00F77AEB" w:rsidRDefault="00450EF6" w:rsidP="00C56007">
            <w:pPr>
              <w:pStyle w:val="FinTableRightBold"/>
              <w:widowControl w:val="0"/>
            </w:pPr>
            <w:r w:rsidRPr="00F77AEB">
              <w:t>6,839.23732</w:t>
            </w:r>
          </w:p>
        </w:tc>
        <w:tc>
          <w:tcPr>
            <w:tcW w:w="1166" w:type="dxa"/>
            <w:gridSpan w:val="2"/>
            <w:tcBorders>
              <w:top w:val="single" w:sz="2" w:space="0" w:color="auto"/>
            </w:tcBorders>
          </w:tcPr>
          <w:p w:rsidR="00450EF6" w:rsidRPr="00F77AEB" w:rsidRDefault="00F77AEB" w:rsidP="00C56007">
            <w:pPr>
              <w:pStyle w:val="FinTableRightBold"/>
              <w:widowControl w:val="0"/>
            </w:pPr>
            <w:r>
              <w:noBreakHyphen/>
            </w:r>
          </w:p>
        </w:tc>
        <w:tc>
          <w:tcPr>
            <w:tcW w:w="1178" w:type="dxa"/>
            <w:gridSpan w:val="2"/>
            <w:tcBorders>
              <w:top w:val="single" w:sz="2" w:space="0" w:color="auto"/>
            </w:tcBorders>
          </w:tcPr>
          <w:p w:rsidR="00450EF6" w:rsidRPr="00F77AEB" w:rsidRDefault="00450EF6" w:rsidP="00C56007">
            <w:pPr>
              <w:pStyle w:val="FinTableRightBold"/>
              <w:widowControl w:val="0"/>
            </w:pPr>
            <w:r w:rsidRPr="00F77AEB">
              <w:t>6,839.23732</w:t>
            </w:r>
          </w:p>
        </w:tc>
      </w:tr>
      <w:tr w:rsidR="00450EF6" w:rsidRPr="00F77AEB" w:rsidTr="00C56007">
        <w:tc>
          <w:tcPr>
            <w:tcW w:w="3606" w:type="dxa"/>
          </w:tcPr>
          <w:p w:rsidR="00450EF6" w:rsidRPr="00F77AEB" w:rsidRDefault="00450EF6" w:rsidP="00C56007">
            <w:pPr>
              <w:pStyle w:val="FinTableLeftBold"/>
              <w:widowControl w:val="0"/>
            </w:pPr>
          </w:p>
        </w:tc>
        <w:tc>
          <w:tcPr>
            <w:tcW w:w="1166" w:type="dxa"/>
            <w:gridSpan w:val="2"/>
            <w:tcBorders>
              <w:bottom w:val="single" w:sz="2" w:space="0" w:color="auto"/>
            </w:tcBorders>
          </w:tcPr>
          <w:p w:rsidR="00450EF6" w:rsidRPr="00F77AEB" w:rsidRDefault="00450EF6" w:rsidP="00C56007">
            <w:pPr>
              <w:pStyle w:val="FinTableRightItalic"/>
              <w:widowControl w:val="0"/>
            </w:pPr>
            <w:r w:rsidRPr="00F77AEB">
              <w:t>7,138</w:t>
            </w:r>
          </w:p>
        </w:tc>
        <w:tc>
          <w:tcPr>
            <w:tcW w:w="1166" w:type="dxa"/>
            <w:gridSpan w:val="2"/>
            <w:tcBorders>
              <w:bottom w:val="single" w:sz="2" w:space="0" w:color="auto"/>
            </w:tcBorders>
          </w:tcPr>
          <w:p w:rsidR="00450EF6" w:rsidRPr="00F77AEB" w:rsidRDefault="00F77AEB" w:rsidP="00C56007">
            <w:pPr>
              <w:pStyle w:val="FinTableRightItalic"/>
              <w:widowControl w:val="0"/>
            </w:pPr>
            <w:r>
              <w:noBreakHyphen/>
            </w:r>
          </w:p>
        </w:tc>
        <w:tc>
          <w:tcPr>
            <w:tcW w:w="1178" w:type="dxa"/>
            <w:gridSpan w:val="2"/>
            <w:tcBorders>
              <w:bottom w:val="single" w:sz="2" w:space="0" w:color="auto"/>
            </w:tcBorders>
          </w:tcPr>
          <w:p w:rsidR="00450EF6" w:rsidRPr="00F77AEB" w:rsidRDefault="00450EF6" w:rsidP="00C56007">
            <w:pPr>
              <w:pStyle w:val="FinTableRightItalic"/>
              <w:widowControl w:val="0"/>
            </w:pPr>
            <w:r w:rsidRPr="00F77AEB">
              <w:t>7,138</w:t>
            </w:r>
          </w:p>
        </w:tc>
      </w:tr>
      <w:tr w:rsidR="00450EF6" w:rsidRPr="00F77AEB" w:rsidTr="00C56007">
        <w:tc>
          <w:tcPr>
            <w:tcW w:w="3606" w:type="dxa"/>
          </w:tcPr>
          <w:p w:rsidR="00450EF6" w:rsidRPr="00F77AEB" w:rsidRDefault="00450EF6" w:rsidP="00C56007">
            <w:pPr>
              <w:pStyle w:val="FinTableLeftBold"/>
              <w:widowControl w:val="0"/>
            </w:pPr>
            <w:r w:rsidRPr="00F77AEB">
              <w:t>Non</w:t>
            </w:r>
            <w:r w:rsidR="00F77AEB">
              <w:noBreakHyphen/>
            </w:r>
            <w:r w:rsidRPr="00F77AEB">
              <w:t>operating</w:t>
            </w:r>
          </w:p>
        </w:tc>
        <w:tc>
          <w:tcPr>
            <w:tcW w:w="1166" w:type="dxa"/>
            <w:gridSpan w:val="2"/>
          </w:tcPr>
          <w:p w:rsidR="00450EF6" w:rsidRPr="00F77AEB" w:rsidRDefault="00450EF6" w:rsidP="00C56007">
            <w:pPr>
              <w:pStyle w:val="FinTableRight"/>
              <w:widowControl w:val="0"/>
            </w:pPr>
          </w:p>
        </w:tc>
        <w:tc>
          <w:tcPr>
            <w:tcW w:w="1166" w:type="dxa"/>
            <w:gridSpan w:val="2"/>
          </w:tcPr>
          <w:p w:rsidR="00450EF6" w:rsidRPr="00F77AEB" w:rsidRDefault="00450EF6" w:rsidP="00C56007">
            <w:pPr>
              <w:pStyle w:val="FinTableRight"/>
              <w:widowControl w:val="0"/>
            </w:pPr>
          </w:p>
        </w:tc>
        <w:tc>
          <w:tcPr>
            <w:tcW w:w="1178" w:type="dxa"/>
            <w:gridSpan w:val="2"/>
          </w:tcPr>
          <w:p w:rsidR="00450EF6" w:rsidRPr="00F77AEB" w:rsidRDefault="00450EF6" w:rsidP="00C56007">
            <w:pPr>
              <w:pStyle w:val="FinTableRight"/>
              <w:widowControl w:val="0"/>
            </w:pPr>
          </w:p>
        </w:tc>
      </w:tr>
      <w:tr w:rsidR="00450EF6" w:rsidRPr="00F77AEB" w:rsidTr="00C56007">
        <w:tc>
          <w:tcPr>
            <w:tcW w:w="3612" w:type="dxa"/>
            <w:gridSpan w:val="2"/>
            <w:vMerge w:val="restart"/>
          </w:tcPr>
          <w:p w:rsidR="00450EF6" w:rsidRPr="00F77AEB" w:rsidRDefault="00450EF6" w:rsidP="00C56007">
            <w:pPr>
              <w:pStyle w:val="FinTableLeftIndent"/>
            </w:pPr>
            <w:r w:rsidRPr="00F77AEB">
              <w:t>Equity Injections</w:t>
            </w:r>
          </w:p>
        </w:tc>
        <w:tc>
          <w:tcPr>
            <w:tcW w:w="1168" w:type="dxa"/>
            <w:gridSpan w:val="2"/>
          </w:tcPr>
          <w:p w:rsidR="00450EF6" w:rsidRPr="00F77AEB" w:rsidRDefault="00450EF6" w:rsidP="00C56007">
            <w:pPr>
              <w:pStyle w:val="FinTableRight"/>
            </w:pPr>
          </w:p>
        </w:tc>
        <w:tc>
          <w:tcPr>
            <w:tcW w:w="1168" w:type="dxa"/>
            <w:gridSpan w:val="2"/>
          </w:tcPr>
          <w:p w:rsidR="00450EF6" w:rsidRPr="00F77AEB" w:rsidRDefault="00450EF6" w:rsidP="00C56007">
            <w:pPr>
              <w:pStyle w:val="FinTableRight"/>
            </w:pPr>
          </w:p>
        </w:tc>
        <w:tc>
          <w:tcPr>
            <w:tcW w:w="1168" w:type="dxa"/>
          </w:tcPr>
          <w:p w:rsidR="00450EF6" w:rsidRPr="00F77AEB" w:rsidRDefault="00450EF6" w:rsidP="00C56007">
            <w:pPr>
              <w:pStyle w:val="FinTableRight"/>
            </w:pPr>
            <w:r w:rsidRPr="00F77AEB">
              <w:t>100</w:t>
            </w:r>
          </w:p>
        </w:tc>
      </w:tr>
      <w:tr w:rsidR="00450EF6" w:rsidRPr="00F77AEB" w:rsidTr="00C56007">
        <w:tc>
          <w:tcPr>
            <w:tcW w:w="3612" w:type="dxa"/>
            <w:gridSpan w:val="2"/>
            <w:vMerge/>
          </w:tcPr>
          <w:p w:rsidR="00450EF6" w:rsidRPr="00F77AEB" w:rsidRDefault="00450EF6" w:rsidP="00C56007">
            <w:pPr>
              <w:pStyle w:val="FinTableRight"/>
            </w:pPr>
          </w:p>
        </w:tc>
        <w:tc>
          <w:tcPr>
            <w:tcW w:w="1168" w:type="dxa"/>
            <w:gridSpan w:val="2"/>
          </w:tcPr>
          <w:p w:rsidR="00450EF6" w:rsidRPr="00F77AEB" w:rsidRDefault="00450EF6" w:rsidP="00C56007">
            <w:pPr>
              <w:pStyle w:val="FinTableRight"/>
            </w:pPr>
          </w:p>
        </w:tc>
        <w:tc>
          <w:tcPr>
            <w:tcW w:w="1168" w:type="dxa"/>
            <w:gridSpan w:val="2"/>
          </w:tcPr>
          <w:p w:rsidR="00450EF6" w:rsidRPr="00F77AEB" w:rsidRDefault="00450EF6" w:rsidP="00C56007">
            <w:pPr>
              <w:pStyle w:val="FinTableRight"/>
            </w:pPr>
          </w:p>
        </w:tc>
        <w:tc>
          <w:tcPr>
            <w:tcW w:w="1168" w:type="dxa"/>
          </w:tcPr>
          <w:p w:rsidR="00450EF6" w:rsidRPr="00F77AEB" w:rsidRDefault="00450EF6" w:rsidP="00C56007">
            <w:pPr>
              <w:pStyle w:val="FinTableRightItalic"/>
            </w:pPr>
            <w:r w:rsidRPr="00F77AEB">
              <w:t>30,801</w:t>
            </w:r>
          </w:p>
        </w:tc>
      </w:tr>
      <w:tr w:rsidR="00450EF6" w:rsidRPr="00F77AEB" w:rsidTr="00C56007">
        <w:tc>
          <w:tcPr>
            <w:tcW w:w="3606" w:type="dxa"/>
          </w:tcPr>
          <w:p w:rsidR="00450EF6" w:rsidRPr="00F77AEB" w:rsidRDefault="00450EF6" w:rsidP="00C56007">
            <w:pPr>
              <w:pStyle w:val="FinTableLeftBold"/>
              <w:widowControl w:val="0"/>
            </w:pPr>
            <w:r w:rsidRPr="00F77AEB">
              <w:t>Total: Non</w:t>
            </w:r>
            <w:r w:rsidR="00F77AEB">
              <w:noBreakHyphen/>
            </w:r>
            <w:r w:rsidRPr="00F77AEB">
              <w:t>operating</w:t>
            </w:r>
          </w:p>
        </w:tc>
        <w:tc>
          <w:tcPr>
            <w:tcW w:w="1166" w:type="dxa"/>
            <w:gridSpan w:val="2"/>
            <w:tcBorders>
              <w:top w:val="single" w:sz="2" w:space="0" w:color="auto"/>
            </w:tcBorders>
          </w:tcPr>
          <w:p w:rsidR="00450EF6" w:rsidRPr="00F77AEB" w:rsidRDefault="00450EF6" w:rsidP="00C56007">
            <w:pPr>
              <w:pStyle w:val="FinTableRight"/>
              <w:widowControl w:val="0"/>
            </w:pPr>
          </w:p>
        </w:tc>
        <w:tc>
          <w:tcPr>
            <w:tcW w:w="1166" w:type="dxa"/>
            <w:gridSpan w:val="2"/>
            <w:tcBorders>
              <w:top w:val="single" w:sz="2" w:space="0" w:color="auto"/>
            </w:tcBorders>
          </w:tcPr>
          <w:p w:rsidR="00450EF6" w:rsidRPr="00F77AEB" w:rsidRDefault="00450EF6" w:rsidP="00C56007">
            <w:pPr>
              <w:pStyle w:val="FinTableRight"/>
              <w:widowControl w:val="0"/>
            </w:pPr>
          </w:p>
        </w:tc>
        <w:tc>
          <w:tcPr>
            <w:tcW w:w="1178" w:type="dxa"/>
            <w:gridSpan w:val="2"/>
            <w:tcBorders>
              <w:top w:val="single" w:sz="2" w:space="0" w:color="auto"/>
            </w:tcBorders>
          </w:tcPr>
          <w:p w:rsidR="00450EF6" w:rsidRPr="00F77AEB" w:rsidRDefault="00450EF6" w:rsidP="00C56007">
            <w:pPr>
              <w:pStyle w:val="FinTableRightBold"/>
              <w:widowControl w:val="0"/>
            </w:pPr>
            <w:r w:rsidRPr="00F77AEB">
              <w:t>100</w:t>
            </w:r>
          </w:p>
        </w:tc>
      </w:tr>
      <w:tr w:rsidR="00450EF6" w:rsidRPr="00F77AEB" w:rsidTr="00C56007">
        <w:tc>
          <w:tcPr>
            <w:tcW w:w="3606" w:type="dxa"/>
          </w:tcPr>
          <w:p w:rsidR="00450EF6" w:rsidRPr="00F77AEB" w:rsidRDefault="00450EF6" w:rsidP="00C56007">
            <w:pPr>
              <w:pStyle w:val="FinTableLeftBold"/>
              <w:widowControl w:val="0"/>
            </w:pPr>
          </w:p>
        </w:tc>
        <w:tc>
          <w:tcPr>
            <w:tcW w:w="1166" w:type="dxa"/>
            <w:gridSpan w:val="2"/>
          </w:tcPr>
          <w:p w:rsidR="00450EF6" w:rsidRPr="00F77AEB" w:rsidRDefault="00450EF6" w:rsidP="00C56007">
            <w:pPr>
              <w:pStyle w:val="FinTableRightItalic"/>
              <w:widowControl w:val="0"/>
            </w:pPr>
          </w:p>
        </w:tc>
        <w:tc>
          <w:tcPr>
            <w:tcW w:w="1166" w:type="dxa"/>
            <w:gridSpan w:val="2"/>
          </w:tcPr>
          <w:p w:rsidR="00450EF6" w:rsidRPr="00F77AEB" w:rsidRDefault="00450EF6" w:rsidP="00C56007">
            <w:pPr>
              <w:pStyle w:val="FinTableRightItalic"/>
              <w:widowControl w:val="0"/>
            </w:pPr>
          </w:p>
        </w:tc>
        <w:tc>
          <w:tcPr>
            <w:tcW w:w="1178" w:type="dxa"/>
            <w:gridSpan w:val="2"/>
          </w:tcPr>
          <w:p w:rsidR="00450EF6" w:rsidRPr="00F77AEB" w:rsidRDefault="00450EF6" w:rsidP="00C56007">
            <w:pPr>
              <w:pStyle w:val="FinTableRightItalic"/>
              <w:widowControl w:val="0"/>
            </w:pPr>
            <w:r w:rsidRPr="00F77AEB">
              <w:t>30,801</w:t>
            </w:r>
          </w:p>
        </w:tc>
      </w:tr>
      <w:tr w:rsidR="00450EF6" w:rsidRPr="00F77AEB" w:rsidTr="00C56007">
        <w:tc>
          <w:tcPr>
            <w:tcW w:w="3606" w:type="dxa"/>
            <w:vMerge w:val="restart"/>
            <w:tcBorders>
              <w:top w:val="single" w:sz="2" w:space="0" w:color="auto"/>
            </w:tcBorders>
          </w:tcPr>
          <w:p w:rsidR="00450EF6" w:rsidRPr="00F77AEB" w:rsidRDefault="00450EF6" w:rsidP="00C56007">
            <w:pPr>
              <w:pStyle w:val="FinTableLeftBoldHanging"/>
              <w:widowControl w:val="0"/>
            </w:pPr>
            <w:r w:rsidRPr="00F77AEB">
              <w:t xml:space="preserve">Total: Department of </w:t>
            </w:r>
            <w:r w:rsidRPr="00F77AEB">
              <w:rPr>
                <w:bCs w:val="0"/>
              </w:rPr>
              <w:t>Climate Change and Energy Efficiency</w:t>
            </w:r>
          </w:p>
        </w:tc>
        <w:tc>
          <w:tcPr>
            <w:tcW w:w="1166" w:type="dxa"/>
            <w:gridSpan w:val="2"/>
            <w:tcBorders>
              <w:top w:val="single" w:sz="2" w:space="0" w:color="auto"/>
            </w:tcBorders>
          </w:tcPr>
          <w:p w:rsidR="00450EF6" w:rsidRPr="00F77AEB" w:rsidRDefault="00450EF6" w:rsidP="00C56007">
            <w:pPr>
              <w:pStyle w:val="FinTableRightBold"/>
              <w:widowControl w:val="0"/>
            </w:pPr>
            <w:r w:rsidRPr="00F77AEB">
              <w:t>6,839.23732</w:t>
            </w:r>
          </w:p>
        </w:tc>
        <w:tc>
          <w:tcPr>
            <w:tcW w:w="1166" w:type="dxa"/>
            <w:gridSpan w:val="2"/>
            <w:tcBorders>
              <w:top w:val="single" w:sz="2" w:space="0" w:color="auto"/>
            </w:tcBorders>
          </w:tcPr>
          <w:p w:rsidR="00450EF6" w:rsidRPr="00F77AEB" w:rsidRDefault="00F77AEB" w:rsidP="00C56007">
            <w:pPr>
              <w:pStyle w:val="FinTableRightBold"/>
              <w:widowControl w:val="0"/>
            </w:pPr>
            <w:r>
              <w:noBreakHyphen/>
            </w:r>
          </w:p>
        </w:tc>
        <w:tc>
          <w:tcPr>
            <w:tcW w:w="1178" w:type="dxa"/>
            <w:gridSpan w:val="2"/>
            <w:tcBorders>
              <w:top w:val="single" w:sz="2" w:space="0" w:color="auto"/>
            </w:tcBorders>
          </w:tcPr>
          <w:p w:rsidR="00450EF6" w:rsidRPr="00F77AEB" w:rsidRDefault="00450EF6" w:rsidP="00C56007">
            <w:pPr>
              <w:pStyle w:val="FinTableRightBold"/>
              <w:widowControl w:val="0"/>
            </w:pPr>
            <w:r w:rsidRPr="00F77AEB">
              <w:t>6,939.23732</w:t>
            </w:r>
          </w:p>
        </w:tc>
      </w:tr>
      <w:tr w:rsidR="00450EF6" w:rsidRPr="00F77AEB" w:rsidTr="00C56007">
        <w:tc>
          <w:tcPr>
            <w:tcW w:w="3606" w:type="dxa"/>
            <w:vMerge/>
            <w:tcBorders>
              <w:bottom w:val="single" w:sz="2" w:space="0" w:color="auto"/>
            </w:tcBorders>
          </w:tcPr>
          <w:p w:rsidR="00450EF6" w:rsidRPr="00F77AEB" w:rsidRDefault="00450EF6" w:rsidP="00C56007">
            <w:pPr>
              <w:pStyle w:val="FinTableLeftBoldHanging"/>
              <w:widowControl w:val="0"/>
            </w:pPr>
          </w:p>
        </w:tc>
        <w:tc>
          <w:tcPr>
            <w:tcW w:w="1166" w:type="dxa"/>
            <w:gridSpan w:val="2"/>
            <w:tcBorders>
              <w:bottom w:val="single" w:sz="2" w:space="0" w:color="auto"/>
            </w:tcBorders>
          </w:tcPr>
          <w:p w:rsidR="00450EF6" w:rsidRPr="00F77AEB" w:rsidRDefault="00450EF6" w:rsidP="00C56007">
            <w:pPr>
              <w:pStyle w:val="FinTableRightItalic"/>
              <w:widowControl w:val="0"/>
            </w:pPr>
            <w:r w:rsidRPr="00F77AEB">
              <w:t>7,138</w:t>
            </w:r>
          </w:p>
        </w:tc>
        <w:tc>
          <w:tcPr>
            <w:tcW w:w="1166" w:type="dxa"/>
            <w:gridSpan w:val="2"/>
            <w:tcBorders>
              <w:bottom w:val="single" w:sz="2" w:space="0" w:color="auto"/>
            </w:tcBorders>
          </w:tcPr>
          <w:p w:rsidR="00450EF6" w:rsidRPr="00F77AEB" w:rsidRDefault="00F77AEB" w:rsidP="00C56007">
            <w:pPr>
              <w:pStyle w:val="FinTableRightItalic"/>
              <w:widowControl w:val="0"/>
            </w:pPr>
            <w:r>
              <w:noBreakHyphen/>
            </w:r>
          </w:p>
        </w:tc>
        <w:tc>
          <w:tcPr>
            <w:tcW w:w="1178" w:type="dxa"/>
            <w:gridSpan w:val="2"/>
            <w:tcBorders>
              <w:bottom w:val="single" w:sz="2" w:space="0" w:color="auto"/>
            </w:tcBorders>
          </w:tcPr>
          <w:p w:rsidR="00450EF6" w:rsidRPr="00F77AEB" w:rsidRDefault="00450EF6" w:rsidP="00C56007">
            <w:pPr>
              <w:pStyle w:val="FinTableRightItalic"/>
              <w:widowControl w:val="0"/>
            </w:pPr>
            <w:r w:rsidRPr="00F77AEB">
              <w:t>37,939</w:t>
            </w:r>
          </w:p>
        </w:tc>
      </w:tr>
    </w:tbl>
    <w:p w:rsidR="00450EF6" w:rsidRPr="00F77AEB" w:rsidRDefault="00450EF6" w:rsidP="00450EF6">
      <w:pPr>
        <w:pStyle w:val="notemargin"/>
        <w:rPr>
          <w:szCs w:val="18"/>
        </w:rPr>
      </w:pPr>
      <w:r w:rsidRPr="00F77AEB">
        <w:rPr>
          <w:szCs w:val="18"/>
        </w:rPr>
        <w:t>Note 1:</w:t>
      </w:r>
      <w:r w:rsidRPr="00F77AEB">
        <w:rPr>
          <w:szCs w:val="18"/>
        </w:rPr>
        <w:tab/>
      </w:r>
      <w:r w:rsidRPr="00F77AEB">
        <w:rPr>
          <w:i/>
          <w:szCs w:val="18"/>
        </w:rPr>
        <w:t>FMA Act Determination</w:t>
      </w:r>
      <w:r w:rsidR="00F77AEB">
        <w:rPr>
          <w:i/>
          <w:szCs w:val="18"/>
        </w:rPr>
        <w:t> </w:t>
      </w:r>
      <w:r w:rsidRPr="00F77AEB">
        <w:rPr>
          <w:i/>
          <w:szCs w:val="18"/>
        </w:rPr>
        <w:t>2013/01 — Section</w:t>
      </w:r>
      <w:r w:rsidR="00F77AEB">
        <w:rPr>
          <w:i/>
          <w:szCs w:val="18"/>
        </w:rPr>
        <w:t> </w:t>
      </w:r>
      <w:r w:rsidRPr="00F77AEB">
        <w:rPr>
          <w:i/>
          <w:szCs w:val="18"/>
        </w:rPr>
        <w:t>32 (Transfer of Functions from DCCEE to DIICCSRTE and DRET)</w:t>
      </w:r>
      <w:r w:rsidRPr="00F77AEB">
        <w:rPr>
          <w:szCs w:val="18"/>
        </w:rPr>
        <w:t xml:space="preserve"> repealed the table for the Department of Climate Change and Energy Efficiency (DCCEE) and replaced it with a new table. </w:t>
      </w:r>
    </w:p>
    <w:p w:rsidR="00450EF6" w:rsidRPr="00F77AEB" w:rsidRDefault="00450EF6" w:rsidP="00450EF6">
      <w:pPr>
        <w:pStyle w:val="notemargin"/>
        <w:rPr>
          <w:szCs w:val="18"/>
        </w:rPr>
      </w:pPr>
      <w:r w:rsidRPr="00F77AEB">
        <w:rPr>
          <w:szCs w:val="18"/>
        </w:rPr>
        <w:tab/>
        <w:t>The State, ACT, NT and local government item for Outcome 1,</w:t>
      </w:r>
      <w:r w:rsidRPr="00F77AEB" w:rsidDel="00B50C2A">
        <w:rPr>
          <w:szCs w:val="18"/>
        </w:rPr>
        <w:t xml:space="preserve"> </w:t>
      </w:r>
      <w:r w:rsidRPr="00F77AEB">
        <w:rPr>
          <w:szCs w:val="18"/>
        </w:rPr>
        <w:t>was reduced by $49,762.68 and this amount was transferred from the former DCCEE to the Department of Resources, Energy and Tourism (DRET). Consequential amendments were also made to the table. The amended State, ACT, NT and local government item for Outcome 1 represents State, ACT, NT and local government amounts spent during 2012</w:t>
      </w:r>
      <w:r w:rsidR="00F77AEB">
        <w:rPr>
          <w:szCs w:val="18"/>
        </w:rPr>
        <w:noBreakHyphen/>
      </w:r>
      <w:r w:rsidRPr="00F77AEB">
        <w:rPr>
          <w:szCs w:val="18"/>
        </w:rPr>
        <w:t>2013 by DCCEE before it was abolished on 25</w:t>
      </w:r>
      <w:r w:rsidR="00F77AEB">
        <w:rPr>
          <w:szCs w:val="18"/>
        </w:rPr>
        <w:t> </w:t>
      </w:r>
      <w:r w:rsidRPr="00F77AEB">
        <w:rPr>
          <w:szCs w:val="18"/>
        </w:rPr>
        <w:t xml:space="preserve">March 2013. </w:t>
      </w:r>
    </w:p>
    <w:p w:rsidR="00450EF6" w:rsidRPr="00F77AEB" w:rsidRDefault="00450EF6" w:rsidP="00450EF6">
      <w:pPr>
        <w:pStyle w:val="notemargin"/>
        <w:rPr>
          <w:szCs w:val="18"/>
        </w:rPr>
      </w:pPr>
      <w:r w:rsidRPr="00F77AEB">
        <w:rPr>
          <w:szCs w:val="18"/>
        </w:rPr>
        <w:tab/>
        <w:t xml:space="preserve">These changes were made to implement the amendments to the </w:t>
      </w:r>
      <w:r w:rsidRPr="00F77AEB">
        <w:rPr>
          <w:i/>
          <w:szCs w:val="18"/>
        </w:rPr>
        <w:t>Administrative Arrangements Order</w:t>
      </w:r>
      <w:r w:rsidRPr="00F77AEB">
        <w:rPr>
          <w:szCs w:val="18"/>
        </w:rPr>
        <w:t xml:space="preserve"> made on 25</w:t>
      </w:r>
      <w:r w:rsidR="00F77AEB">
        <w:rPr>
          <w:szCs w:val="18"/>
        </w:rPr>
        <w:t> </w:t>
      </w:r>
      <w:r w:rsidRPr="00F77AEB">
        <w:rPr>
          <w:szCs w:val="18"/>
        </w:rPr>
        <w:t>March 2013. Functions of the former DCCEE in relation to energy efficiency were transferred to DRET.</w:t>
      </w:r>
    </w:p>
    <w:p w:rsidR="00155900" w:rsidRPr="00F77AEB" w:rsidRDefault="00222A16" w:rsidP="00222A16">
      <w:pPr>
        <w:pStyle w:val="notemargin"/>
        <w:rPr>
          <w:szCs w:val="18"/>
        </w:rPr>
      </w:pPr>
      <w:r w:rsidRPr="00F77AEB">
        <w:rPr>
          <w:szCs w:val="18"/>
        </w:rPr>
        <w:t xml:space="preserve">Note </w:t>
      </w:r>
      <w:r w:rsidR="00155900" w:rsidRPr="00F77AEB">
        <w:rPr>
          <w:szCs w:val="18"/>
        </w:rPr>
        <w:t>2:</w:t>
      </w:r>
      <w:r w:rsidR="00155900" w:rsidRPr="00F77AEB">
        <w:rPr>
          <w:szCs w:val="18"/>
        </w:rPr>
        <w:tab/>
      </w:r>
      <w:r w:rsidR="00155900" w:rsidRPr="00F77AEB">
        <w:rPr>
          <w:i/>
          <w:szCs w:val="18"/>
        </w:rPr>
        <w:t>FMA Act Determination</w:t>
      </w:r>
      <w:r w:rsidR="00F77AEB">
        <w:rPr>
          <w:i/>
          <w:szCs w:val="18"/>
        </w:rPr>
        <w:t> </w:t>
      </w:r>
      <w:r w:rsidR="00155900" w:rsidRPr="00F77AEB">
        <w:rPr>
          <w:i/>
          <w:szCs w:val="18"/>
        </w:rPr>
        <w:t>2013/05 — Section</w:t>
      </w:r>
      <w:r w:rsidR="00F77AEB">
        <w:rPr>
          <w:i/>
          <w:szCs w:val="18"/>
        </w:rPr>
        <w:t> </w:t>
      </w:r>
      <w:r w:rsidR="00155900" w:rsidRPr="00F77AEB">
        <w:rPr>
          <w:i/>
          <w:szCs w:val="18"/>
        </w:rPr>
        <w:t>32 (Transfer of Functions from DCCEE to DIICCSRTE and DRET)</w:t>
      </w:r>
      <w:r w:rsidR="00155900" w:rsidRPr="00F77AEB">
        <w:rPr>
          <w:szCs w:val="18"/>
        </w:rPr>
        <w:t xml:space="preserve"> reduced the other departmental item (Equity Injections) for the Department of Climate Change and Energy Efficiency (DCCEE) in accordance with Table 1 at the end of Schedule</w:t>
      </w:r>
      <w:r w:rsidR="00F77AEB">
        <w:rPr>
          <w:szCs w:val="18"/>
        </w:rPr>
        <w:t> </w:t>
      </w:r>
      <w:r w:rsidR="00155900" w:rsidRPr="00F77AEB">
        <w:rPr>
          <w:szCs w:val="18"/>
        </w:rPr>
        <w:t xml:space="preserve">2 to this Act. </w:t>
      </w:r>
    </w:p>
    <w:p w:rsidR="00155900" w:rsidRPr="00F77AEB" w:rsidRDefault="00F465BB" w:rsidP="00222A16">
      <w:pPr>
        <w:pStyle w:val="notemargin"/>
        <w:rPr>
          <w:szCs w:val="18"/>
        </w:rPr>
      </w:pPr>
      <w:r w:rsidRPr="00F77AEB">
        <w:rPr>
          <w:szCs w:val="18"/>
        </w:rPr>
        <w:tab/>
      </w:r>
      <w:r w:rsidR="00155900" w:rsidRPr="00F77AEB">
        <w:rPr>
          <w:szCs w:val="18"/>
        </w:rPr>
        <w:t xml:space="preserve">These changes were made to implement the amendments to the </w:t>
      </w:r>
      <w:r w:rsidR="00155900" w:rsidRPr="00F77AEB">
        <w:rPr>
          <w:i/>
          <w:szCs w:val="18"/>
        </w:rPr>
        <w:t>Administrative Arrangements Order</w:t>
      </w:r>
      <w:r w:rsidR="00155900" w:rsidRPr="00F77AEB">
        <w:rPr>
          <w:szCs w:val="18"/>
        </w:rPr>
        <w:t xml:space="preserve"> made on 25 March 2013. Functions of the former DCCEE were transferred:</w:t>
      </w:r>
    </w:p>
    <w:p w:rsidR="00155900" w:rsidRPr="00F77AEB" w:rsidRDefault="00F465BB" w:rsidP="00222A16">
      <w:pPr>
        <w:pStyle w:val="Notepara0"/>
        <w:jc w:val="left"/>
        <w:rPr>
          <w:sz w:val="18"/>
          <w:szCs w:val="18"/>
        </w:rPr>
      </w:pPr>
      <w:r w:rsidRPr="00F77AEB">
        <w:rPr>
          <w:szCs w:val="18"/>
        </w:rPr>
        <w:t>(a)</w:t>
      </w:r>
      <w:r w:rsidRPr="00F77AEB">
        <w:rPr>
          <w:szCs w:val="18"/>
        </w:rPr>
        <w:tab/>
      </w:r>
      <w:r w:rsidR="00155900" w:rsidRPr="00F77AEB">
        <w:rPr>
          <w:sz w:val="18"/>
          <w:szCs w:val="18"/>
        </w:rPr>
        <w:t>in relation to climate change, to the Department of Industry, Innovation, Climate Change, Science, Research and Tertiary Education; and</w:t>
      </w:r>
    </w:p>
    <w:p w:rsidR="00F465BB" w:rsidRPr="00F77AEB" w:rsidRDefault="00F465BB" w:rsidP="00222A16">
      <w:pPr>
        <w:pStyle w:val="Notepara0"/>
        <w:jc w:val="left"/>
        <w:rPr>
          <w:sz w:val="18"/>
          <w:szCs w:val="18"/>
        </w:rPr>
      </w:pPr>
      <w:r w:rsidRPr="00F77AEB">
        <w:rPr>
          <w:szCs w:val="18"/>
        </w:rPr>
        <w:lastRenderedPageBreak/>
        <w:t>(b)</w:t>
      </w:r>
      <w:r w:rsidRPr="00F77AEB">
        <w:rPr>
          <w:szCs w:val="18"/>
        </w:rPr>
        <w:tab/>
      </w:r>
      <w:r w:rsidRPr="00F77AEB">
        <w:rPr>
          <w:sz w:val="18"/>
          <w:szCs w:val="18"/>
        </w:rPr>
        <w:t>in relation to energy efficiency, to the Department of Resources, Energy and Tourism.</w:t>
      </w:r>
    </w:p>
    <w:p w:rsidR="00155900" w:rsidRPr="00F77AEB" w:rsidRDefault="00155900"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Climate Change and Energy Efficiency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CLEAN ENERGY REGULATOR</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17,757</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3,500</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Clean Energy Regulator</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17,757</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3,500</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Climate Change and Energy Efficiency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OFFICE OF THE RENEWABLE ENERGY REGULATOR</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F77AEB" w:rsidP="00C56007">
            <w:pPr>
              <w:pStyle w:val="FinTableRight"/>
              <w:keepNext/>
              <w:rPr>
                <w:lang w:eastAsia="en-AU"/>
              </w:rPr>
            </w:pPr>
            <w:r>
              <w:rPr>
                <w:lang w:eastAsia="en-AU"/>
              </w:rPr>
              <w:noBreakHyphen/>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1,071</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Office of the Renewable Energy Regulator</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1,071</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450EF6" w:rsidRPr="00F77AEB" w:rsidTr="00C56007">
        <w:trPr>
          <w:tblHeader/>
        </w:trPr>
        <w:tc>
          <w:tcPr>
            <w:tcW w:w="7116" w:type="dxa"/>
            <w:gridSpan w:val="5"/>
          </w:tcPr>
          <w:p w:rsidR="00450EF6" w:rsidRPr="00F77AEB" w:rsidRDefault="00450EF6" w:rsidP="00C56007">
            <w:pPr>
              <w:pStyle w:val="FinTableHeadingCenteredBold"/>
              <w:pageBreakBefore/>
              <w:rPr>
                <w:lang w:eastAsia="en-AU"/>
              </w:rPr>
            </w:pPr>
            <w:bookmarkStart w:id="34" w:name="DEFENCE"/>
            <w:bookmarkEnd w:id="34"/>
            <w:r w:rsidRPr="00F77AEB">
              <w:rPr>
                <w:lang w:eastAsia="en-AU"/>
              </w:rPr>
              <w:lastRenderedPageBreak/>
              <w:t>Defence PORTFOLIO</w:t>
            </w:r>
          </w:p>
          <w:p w:rsidR="00450EF6" w:rsidRPr="00F77AEB" w:rsidRDefault="00450EF6" w:rsidP="00C56007">
            <w:pPr>
              <w:pStyle w:val="FinTableHeadingCenteredBold"/>
              <w:rPr>
                <w:lang w:eastAsia="en-AU"/>
              </w:rPr>
            </w:pPr>
            <w:r w:rsidRPr="00F77AEB">
              <w:rPr>
                <w:lang w:eastAsia="en-AU"/>
              </w:rPr>
              <w:t>SUMMARY</w:t>
            </w:r>
          </w:p>
          <w:p w:rsidR="00450EF6" w:rsidRPr="00F77AEB" w:rsidRDefault="00450EF6" w:rsidP="00C56007">
            <w:pPr>
              <w:pStyle w:val="KeyLight"/>
              <w:rPr>
                <w:lang w:eastAsia="en-AU"/>
              </w:rPr>
            </w:pPr>
            <w:r w:rsidRPr="00F77AEB">
              <w:rPr>
                <w:lang w:eastAsia="en-AU"/>
              </w:rPr>
              <w:t>Summary of Appropriations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rHeight w:val="70"/>
          <w:tblHeader/>
        </w:trPr>
        <w:tc>
          <w:tcPr>
            <w:tcW w:w="2808"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r>
      <w:tr w:rsidR="00450EF6" w:rsidRPr="00F77AEB" w:rsidTr="00C56007">
        <w:trPr>
          <w:trHeight w:val="740"/>
          <w:tblHeader/>
        </w:trPr>
        <w:tc>
          <w:tcPr>
            <w:tcW w:w="2808" w:type="dxa"/>
            <w:tcBorders>
              <w:top w:val="single" w:sz="4" w:space="0" w:color="auto"/>
              <w:bottom w:val="single" w:sz="4" w:space="0" w:color="auto"/>
            </w:tcBorders>
            <w:vAlign w:val="center"/>
          </w:tcPr>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r w:rsidRPr="00F77AEB">
              <w:rPr>
                <w:lang w:eastAsia="en-AU"/>
              </w:rPr>
              <w:t>Entity</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 xml:space="preserve"> 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Non</w:t>
            </w:r>
            <w:r w:rsidR="00F77AEB">
              <w:rPr>
                <w:lang w:eastAsia="en-AU"/>
              </w:rPr>
              <w:noBreakHyphen/>
            </w:r>
          </w:p>
          <w:p w:rsidR="00450EF6" w:rsidRPr="00F77AEB" w:rsidRDefault="00450EF6" w:rsidP="00C56007">
            <w:pPr>
              <w:pStyle w:val="FinTableRight"/>
              <w:rPr>
                <w:lang w:eastAsia="en-AU"/>
              </w:rPr>
            </w:pPr>
            <w:r w:rsidRPr="00F77AEB">
              <w:rPr>
                <w:lang w:eastAsia="en-AU"/>
              </w:rPr>
              <w:t>operating</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2808" w:type="dxa"/>
            <w:tcBorders>
              <w:top w:val="single" w:sz="4" w:space="0" w:color="auto"/>
            </w:tcBorders>
          </w:tcPr>
          <w:p w:rsidR="00450EF6" w:rsidRPr="00F77AEB" w:rsidRDefault="00450EF6" w:rsidP="00C56007">
            <w:pPr>
              <w:pStyle w:val="FinTableRight"/>
              <w:rPr>
                <w:lang w:eastAsia="en-AU"/>
              </w:rPr>
            </w:pP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rPr>
          <w:tblHeader/>
        </w:trPr>
        <w:tc>
          <w:tcPr>
            <w:tcW w:w="2808"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Department of Defence</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2,773,786</w:t>
            </w:r>
          </w:p>
        </w:tc>
        <w:tc>
          <w:tcPr>
            <w:tcW w:w="1077" w:type="dxa"/>
          </w:tcPr>
          <w:p w:rsidR="00450EF6" w:rsidRPr="00F77AEB" w:rsidRDefault="00450EF6" w:rsidP="00C56007">
            <w:pPr>
              <w:pStyle w:val="FinTableRightItalic"/>
              <w:keepNext/>
              <w:rPr>
                <w:lang w:eastAsia="en-AU"/>
              </w:rPr>
            </w:pPr>
            <w:r w:rsidRPr="00F77AEB">
              <w:rPr>
                <w:lang w:eastAsia="en-AU"/>
              </w:rPr>
              <w:t>2,773,786</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Department of Veterans’ Affairs</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7,296</w:t>
            </w:r>
          </w:p>
        </w:tc>
        <w:tc>
          <w:tcPr>
            <w:tcW w:w="1077" w:type="dxa"/>
          </w:tcPr>
          <w:p w:rsidR="00450EF6" w:rsidRPr="00F77AEB" w:rsidRDefault="00450EF6" w:rsidP="00C56007">
            <w:pPr>
              <w:pStyle w:val="FinTableRight"/>
              <w:keepNext/>
              <w:rPr>
                <w:lang w:eastAsia="en-AU"/>
              </w:rPr>
            </w:pPr>
            <w:r w:rsidRPr="00F77AEB">
              <w:rPr>
                <w:lang w:eastAsia="en-AU"/>
              </w:rPr>
              <w:t>7,296</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11,669</w:t>
            </w:r>
          </w:p>
        </w:tc>
        <w:tc>
          <w:tcPr>
            <w:tcW w:w="1077" w:type="dxa"/>
          </w:tcPr>
          <w:p w:rsidR="00450EF6" w:rsidRPr="00F77AEB" w:rsidRDefault="00450EF6" w:rsidP="00C56007">
            <w:pPr>
              <w:pStyle w:val="FinTableRightItalic"/>
              <w:keepNext/>
              <w:rPr>
                <w:lang w:eastAsia="en-AU"/>
              </w:rPr>
            </w:pPr>
            <w:r w:rsidRPr="00F77AEB">
              <w:rPr>
                <w:lang w:eastAsia="en-AU"/>
              </w:rPr>
              <w:t>11,669</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tcPr>
          <w:p w:rsidR="00450EF6" w:rsidRPr="00F77AEB" w:rsidRDefault="00450EF6" w:rsidP="00C56007">
            <w:pPr>
              <w:pStyle w:val="FinTableLeftItalic"/>
              <w:keepNext/>
              <w:rPr>
                <w:lang w:eastAsia="en-AU"/>
              </w:rPr>
            </w:pPr>
            <w:r w:rsidRPr="00F77AEB">
              <w:rPr>
                <w:lang w:eastAsia="en-AU"/>
              </w:rPr>
              <w:t>Payments to CAC Act bodies:</w:t>
            </w:r>
          </w:p>
        </w:tc>
        <w:tc>
          <w:tcPr>
            <w:tcW w:w="1077" w:type="dxa"/>
          </w:tcPr>
          <w:p w:rsidR="00450EF6" w:rsidRPr="00F77AEB" w:rsidRDefault="00450EF6" w:rsidP="00C56007">
            <w:pPr>
              <w:pStyle w:val="FinTableRight"/>
              <w:keepNext/>
              <w:rPr>
                <w:lang w:eastAsia="en-AU"/>
              </w:rPr>
            </w:pPr>
          </w:p>
        </w:tc>
        <w:tc>
          <w:tcPr>
            <w:tcW w:w="1077" w:type="dxa"/>
          </w:tcPr>
          <w:p w:rsidR="00450EF6" w:rsidRPr="00F77AEB" w:rsidRDefault="00450EF6" w:rsidP="00C56007">
            <w:pPr>
              <w:pStyle w:val="FinTableRight"/>
              <w:keepNext/>
              <w:rPr>
                <w:lang w:eastAsia="en-AU"/>
              </w:rPr>
            </w:pPr>
          </w:p>
        </w:tc>
        <w:tc>
          <w:tcPr>
            <w:tcW w:w="1077" w:type="dxa"/>
          </w:tcPr>
          <w:p w:rsidR="00450EF6" w:rsidRPr="00F77AEB" w:rsidRDefault="00450EF6" w:rsidP="00C56007">
            <w:pPr>
              <w:pStyle w:val="FinTableRight"/>
              <w:keepNext/>
              <w:rPr>
                <w:lang w:eastAsia="en-AU"/>
              </w:rPr>
            </w:pPr>
          </w:p>
        </w:tc>
        <w:tc>
          <w:tcPr>
            <w:tcW w:w="1077" w:type="dxa"/>
          </w:tcPr>
          <w:p w:rsidR="00450EF6" w:rsidRPr="00F77AEB" w:rsidRDefault="00450EF6" w:rsidP="00C56007">
            <w:pPr>
              <w:pStyle w:val="FinTableRight"/>
              <w:keepNext/>
              <w:rPr>
                <w:lang w:eastAsia="en-AU"/>
              </w:rPr>
            </w:pPr>
          </w:p>
        </w:tc>
      </w:tr>
      <w:tr w:rsidR="00450EF6" w:rsidRPr="00F77AEB" w:rsidTr="00C56007">
        <w:tc>
          <w:tcPr>
            <w:tcW w:w="2808" w:type="dxa"/>
          </w:tcPr>
          <w:p w:rsidR="00450EF6" w:rsidRPr="00F77AEB" w:rsidRDefault="00450EF6" w:rsidP="00C56007">
            <w:pPr>
              <w:pStyle w:val="FinTableSpacerRow"/>
              <w:keepNext/>
              <w:keepLines/>
              <w:rPr>
                <w:lang w:eastAsia="en-AU"/>
              </w:rPr>
            </w:pPr>
          </w:p>
        </w:tc>
        <w:tc>
          <w:tcPr>
            <w:tcW w:w="1077" w:type="dxa"/>
          </w:tcPr>
          <w:p w:rsidR="00450EF6" w:rsidRPr="00F77AEB" w:rsidRDefault="00450EF6" w:rsidP="00C56007">
            <w:pPr>
              <w:pStyle w:val="FinTableSpacerRow"/>
              <w:keepNext/>
              <w:keepLines/>
              <w:rPr>
                <w:lang w:eastAsia="en-AU"/>
              </w:rPr>
            </w:pPr>
          </w:p>
        </w:tc>
        <w:tc>
          <w:tcPr>
            <w:tcW w:w="1077" w:type="dxa"/>
          </w:tcPr>
          <w:p w:rsidR="00450EF6" w:rsidRPr="00F77AEB" w:rsidRDefault="00450EF6" w:rsidP="00C56007">
            <w:pPr>
              <w:pStyle w:val="FinTableSpacerRow"/>
              <w:keepNext/>
              <w:keepLines/>
              <w:rPr>
                <w:lang w:eastAsia="en-AU"/>
              </w:rPr>
            </w:pPr>
          </w:p>
        </w:tc>
        <w:tc>
          <w:tcPr>
            <w:tcW w:w="1077" w:type="dxa"/>
          </w:tcPr>
          <w:p w:rsidR="00450EF6" w:rsidRPr="00F77AEB" w:rsidRDefault="00450EF6" w:rsidP="00C56007">
            <w:pPr>
              <w:pStyle w:val="FinTableSpacerRow"/>
              <w:keepNext/>
              <w:keepLines/>
              <w:rPr>
                <w:lang w:eastAsia="en-AU"/>
              </w:rPr>
            </w:pPr>
          </w:p>
        </w:tc>
        <w:tc>
          <w:tcPr>
            <w:tcW w:w="1077" w:type="dxa"/>
          </w:tcPr>
          <w:p w:rsidR="00450EF6" w:rsidRPr="00F77AEB" w:rsidRDefault="00450EF6" w:rsidP="00C56007">
            <w:pPr>
              <w:pStyle w:val="FinTableSpacerRow"/>
              <w:keepNext/>
              <w:keepLines/>
              <w:rPr>
                <w:lang w:eastAsia="en-AU"/>
              </w:rPr>
            </w:pPr>
          </w:p>
        </w:tc>
      </w:tr>
      <w:tr w:rsidR="00450EF6" w:rsidRPr="00F77AEB" w:rsidTr="00C56007">
        <w:tc>
          <w:tcPr>
            <w:tcW w:w="2808" w:type="dxa"/>
            <w:vMerge w:val="restart"/>
          </w:tcPr>
          <w:p w:rsidR="00450EF6" w:rsidRPr="00F77AEB" w:rsidRDefault="00450EF6" w:rsidP="00C56007">
            <w:pPr>
              <w:pStyle w:val="FinTableLeftIndent"/>
              <w:keepNext/>
              <w:rPr>
                <w:lang w:eastAsia="en-AU"/>
              </w:rPr>
            </w:pPr>
            <w:r w:rsidRPr="00F77AEB">
              <w:rPr>
                <w:lang w:eastAsia="en-AU"/>
              </w:rPr>
              <w:t>Australian War Memorial</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11,125</w:t>
            </w:r>
          </w:p>
        </w:tc>
        <w:tc>
          <w:tcPr>
            <w:tcW w:w="1077" w:type="dxa"/>
          </w:tcPr>
          <w:p w:rsidR="00450EF6" w:rsidRPr="00F77AEB" w:rsidRDefault="00450EF6" w:rsidP="00C56007">
            <w:pPr>
              <w:pStyle w:val="FinTableRight"/>
              <w:keepNext/>
              <w:rPr>
                <w:lang w:eastAsia="en-AU"/>
              </w:rPr>
            </w:pPr>
            <w:r w:rsidRPr="00F77AEB">
              <w:rPr>
                <w:lang w:eastAsia="en-AU"/>
              </w:rPr>
              <w:t>11,125</w:t>
            </w:r>
          </w:p>
        </w:tc>
      </w:tr>
      <w:tr w:rsidR="00450EF6" w:rsidRPr="00F77AEB" w:rsidTr="00C56007">
        <w:tc>
          <w:tcPr>
            <w:tcW w:w="2808" w:type="dxa"/>
            <w:vMerge/>
          </w:tcPr>
          <w:p w:rsidR="00450EF6" w:rsidRPr="00F77AEB" w:rsidRDefault="00450EF6" w:rsidP="00C56007">
            <w:pPr>
              <w:pStyle w:val="FinTableLeftInden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7,736</w:t>
            </w:r>
          </w:p>
        </w:tc>
        <w:tc>
          <w:tcPr>
            <w:tcW w:w="1077" w:type="dxa"/>
          </w:tcPr>
          <w:p w:rsidR="00450EF6" w:rsidRPr="00F77AEB" w:rsidRDefault="00450EF6" w:rsidP="00C56007">
            <w:pPr>
              <w:pStyle w:val="FinTableRightItalic"/>
              <w:keepNext/>
              <w:rPr>
                <w:lang w:eastAsia="en-AU"/>
              </w:rPr>
            </w:pPr>
            <w:r w:rsidRPr="00F77AEB">
              <w:rPr>
                <w:lang w:eastAsia="en-AU"/>
              </w:rPr>
              <w:t>7,736</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Defence</w:t>
            </w:r>
          </w:p>
        </w:tc>
        <w:tc>
          <w:tcPr>
            <w:tcW w:w="1077"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077"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18,421</w:t>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18,421</w:t>
            </w:r>
          </w:p>
        </w:tc>
      </w:tr>
      <w:tr w:rsidR="00450EF6" w:rsidRPr="00F77AEB" w:rsidTr="00C56007">
        <w:tc>
          <w:tcPr>
            <w:tcW w:w="2808" w:type="dxa"/>
            <w:vMerge/>
            <w:tcBorders>
              <w:bottom w:val="single" w:sz="2" w:space="0" w:color="auto"/>
            </w:tcBorders>
          </w:tcPr>
          <w:p w:rsidR="00450EF6" w:rsidRPr="00F77AEB" w:rsidRDefault="00450EF6" w:rsidP="00C56007">
            <w:pPr>
              <w:pStyle w:val="FinTableLeftBoldHanging"/>
              <w:keepNext/>
              <w:keepLines/>
              <w:rPr>
                <w:lang w:eastAsia="en-AU"/>
              </w:rPr>
            </w:pPr>
          </w:p>
        </w:tc>
        <w:tc>
          <w:tcPr>
            <w:tcW w:w="1077"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077"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2,793,191</w:t>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2,793,191</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Defence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DEPARTMENT OF DEFENCE</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F77AEB" w:rsidP="00C56007">
            <w:pPr>
              <w:pStyle w:val="FinTableRight"/>
              <w:keepNext/>
              <w:rPr>
                <w:lang w:eastAsia="en-AU"/>
              </w:rPr>
            </w:pPr>
            <w:r>
              <w:rPr>
                <w:lang w:eastAsia="en-AU"/>
              </w:rPr>
              <w:noBreakHyphen/>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2,773,786</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Department of Defence</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2,773,786</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Defence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DEPARTMENT OF VETERANS’ AFFAIRS</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7,296</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11,669</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Department of Veterans’ Affairs</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7,296</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11,669</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Defence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Non</w:t>
            </w:r>
            <w:r w:rsidR="00F77AEB">
              <w:rPr>
                <w:lang w:eastAsia="en-AU"/>
              </w:rPr>
              <w:noBreakHyphen/>
            </w:r>
            <w:r w:rsidRPr="00F77AEB">
              <w:rPr>
                <w:lang w:eastAsia="en-AU"/>
              </w:rPr>
              <w:t>operating</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DEPARTMENT OF VETERANS’ AFFAIRS FOR PAYMENT TO</w:t>
            </w:r>
          </w:p>
          <w:p w:rsidR="00450EF6" w:rsidRPr="00F77AEB" w:rsidRDefault="00450EF6" w:rsidP="00C56007">
            <w:pPr>
              <w:pStyle w:val="FinTableLeftBoldItalCACName"/>
              <w:keepLines/>
              <w:rPr>
                <w:lang w:eastAsia="en-AU"/>
              </w:rPr>
            </w:pPr>
            <w:r w:rsidRPr="00F77AEB">
              <w:rPr>
                <w:lang w:eastAsia="en-AU"/>
              </w:rPr>
              <w:t>AUSTRALIAN WAR MEMORIAL</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r w:rsidRPr="00F77AEB">
              <w:rPr>
                <w:lang w:eastAsia="en-AU"/>
              </w:rPr>
              <w:t>11,125</w:t>
            </w:r>
          </w:p>
        </w:tc>
      </w:tr>
      <w:tr w:rsidR="00450EF6" w:rsidRPr="00F77AEB" w:rsidTr="00C56007">
        <w:tc>
          <w:tcPr>
            <w:tcW w:w="3612"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7,736</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450EF6" w:rsidRPr="00F77AEB" w:rsidTr="00C56007">
        <w:trPr>
          <w:tblHeader/>
        </w:trPr>
        <w:tc>
          <w:tcPr>
            <w:tcW w:w="7116" w:type="dxa"/>
            <w:gridSpan w:val="5"/>
          </w:tcPr>
          <w:p w:rsidR="00450EF6" w:rsidRPr="00F77AEB" w:rsidRDefault="00450EF6" w:rsidP="00C56007">
            <w:pPr>
              <w:pStyle w:val="FinTableHeadingCenteredBold"/>
              <w:pageBreakBefore/>
              <w:rPr>
                <w:lang w:eastAsia="en-AU"/>
              </w:rPr>
            </w:pPr>
            <w:bookmarkStart w:id="35" w:name="EEWR"/>
            <w:bookmarkEnd w:id="35"/>
            <w:r w:rsidRPr="00F77AEB">
              <w:rPr>
                <w:lang w:eastAsia="en-AU"/>
              </w:rPr>
              <w:lastRenderedPageBreak/>
              <w:t>Education, Employment and Workplace Relations PORTFOLIO</w:t>
            </w:r>
          </w:p>
          <w:p w:rsidR="00450EF6" w:rsidRPr="00F77AEB" w:rsidRDefault="00450EF6" w:rsidP="00C56007">
            <w:pPr>
              <w:pStyle w:val="FinTableHeadingCenteredBold"/>
              <w:rPr>
                <w:lang w:eastAsia="en-AU"/>
              </w:rPr>
            </w:pPr>
            <w:r w:rsidRPr="00F77AEB">
              <w:rPr>
                <w:lang w:eastAsia="en-AU"/>
              </w:rPr>
              <w:t>SUMMARY</w:t>
            </w:r>
          </w:p>
          <w:p w:rsidR="00450EF6" w:rsidRPr="00F77AEB" w:rsidRDefault="00450EF6" w:rsidP="00C56007">
            <w:pPr>
              <w:pStyle w:val="KeyLight"/>
              <w:rPr>
                <w:lang w:eastAsia="en-AU"/>
              </w:rPr>
            </w:pPr>
            <w:r w:rsidRPr="00F77AEB">
              <w:rPr>
                <w:lang w:eastAsia="en-AU"/>
              </w:rPr>
              <w:t>Summary of Appropriations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rHeight w:val="70"/>
          <w:tblHeader/>
        </w:trPr>
        <w:tc>
          <w:tcPr>
            <w:tcW w:w="2808"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r>
      <w:tr w:rsidR="00450EF6" w:rsidRPr="00F77AEB" w:rsidTr="00C56007">
        <w:trPr>
          <w:trHeight w:val="740"/>
          <w:tblHeader/>
        </w:trPr>
        <w:tc>
          <w:tcPr>
            <w:tcW w:w="2808" w:type="dxa"/>
            <w:tcBorders>
              <w:top w:val="single" w:sz="4" w:space="0" w:color="auto"/>
              <w:bottom w:val="single" w:sz="4" w:space="0" w:color="auto"/>
            </w:tcBorders>
            <w:vAlign w:val="center"/>
          </w:tcPr>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r w:rsidRPr="00F77AEB">
              <w:rPr>
                <w:lang w:eastAsia="en-AU"/>
              </w:rPr>
              <w:t>Entity</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 xml:space="preserve"> 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Non</w:t>
            </w:r>
            <w:r w:rsidR="00F77AEB">
              <w:rPr>
                <w:lang w:eastAsia="en-AU"/>
              </w:rPr>
              <w:noBreakHyphen/>
            </w:r>
          </w:p>
          <w:p w:rsidR="00450EF6" w:rsidRPr="00F77AEB" w:rsidRDefault="00450EF6" w:rsidP="00C56007">
            <w:pPr>
              <w:pStyle w:val="FinTableRight"/>
              <w:rPr>
                <w:lang w:eastAsia="en-AU"/>
              </w:rPr>
            </w:pPr>
            <w:r w:rsidRPr="00F77AEB">
              <w:rPr>
                <w:lang w:eastAsia="en-AU"/>
              </w:rPr>
              <w:t>operating</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2808" w:type="dxa"/>
            <w:tcBorders>
              <w:top w:val="single" w:sz="4" w:space="0" w:color="auto"/>
            </w:tcBorders>
          </w:tcPr>
          <w:p w:rsidR="00450EF6" w:rsidRPr="00F77AEB" w:rsidRDefault="00450EF6" w:rsidP="00C56007">
            <w:pPr>
              <w:pStyle w:val="FinTableRight"/>
              <w:rPr>
                <w:lang w:eastAsia="en-AU"/>
              </w:rPr>
            </w:pP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rPr>
          <w:tblHeader/>
        </w:trPr>
        <w:tc>
          <w:tcPr>
            <w:tcW w:w="2808"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Department of Education, Employment and Workplace Relations</w:t>
            </w:r>
          </w:p>
        </w:tc>
        <w:tc>
          <w:tcPr>
            <w:tcW w:w="1077" w:type="dxa"/>
          </w:tcPr>
          <w:p w:rsidR="00450EF6" w:rsidRPr="00F77AEB" w:rsidRDefault="00450EF6" w:rsidP="00C56007">
            <w:pPr>
              <w:pStyle w:val="FinTableRight"/>
              <w:keepNext/>
              <w:rPr>
                <w:lang w:eastAsia="en-AU"/>
              </w:rPr>
            </w:pPr>
            <w:r w:rsidRPr="00F77AEB">
              <w:rPr>
                <w:lang w:eastAsia="en-AU"/>
              </w:rPr>
              <w:t>177,058</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6,520</w:t>
            </w:r>
          </w:p>
        </w:tc>
        <w:tc>
          <w:tcPr>
            <w:tcW w:w="1077" w:type="dxa"/>
          </w:tcPr>
          <w:p w:rsidR="00450EF6" w:rsidRPr="00F77AEB" w:rsidRDefault="00450EF6" w:rsidP="00C56007">
            <w:pPr>
              <w:pStyle w:val="FinTableRight"/>
              <w:keepNext/>
              <w:rPr>
                <w:lang w:eastAsia="en-AU"/>
              </w:rPr>
            </w:pPr>
            <w:r w:rsidRPr="00F77AEB">
              <w:rPr>
                <w:lang w:eastAsia="en-AU"/>
              </w:rPr>
              <w:t>183,578</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450EF6" w:rsidP="00C56007">
            <w:pPr>
              <w:pStyle w:val="FinTableRightItalic"/>
              <w:keepNext/>
              <w:rPr>
                <w:lang w:eastAsia="en-AU"/>
              </w:rPr>
            </w:pPr>
            <w:r w:rsidRPr="00F77AEB">
              <w:rPr>
                <w:lang w:eastAsia="en-AU"/>
              </w:rPr>
              <w:t>322,134</w:t>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12,132</w:t>
            </w:r>
          </w:p>
        </w:tc>
        <w:tc>
          <w:tcPr>
            <w:tcW w:w="1077" w:type="dxa"/>
          </w:tcPr>
          <w:p w:rsidR="00450EF6" w:rsidRPr="00F77AEB" w:rsidRDefault="00450EF6" w:rsidP="00C56007">
            <w:pPr>
              <w:pStyle w:val="FinTableRightItalic"/>
              <w:keepNext/>
              <w:rPr>
                <w:lang w:eastAsia="en-AU"/>
              </w:rPr>
            </w:pPr>
            <w:r w:rsidRPr="00F77AEB">
              <w:rPr>
                <w:lang w:eastAsia="en-AU"/>
              </w:rPr>
              <w:t>334,266</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tcPr>
          <w:p w:rsidR="00450EF6" w:rsidRPr="00F77AEB" w:rsidRDefault="00450EF6" w:rsidP="00C56007">
            <w:pPr>
              <w:pStyle w:val="FinTableLeftItalic"/>
              <w:keepNext/>
              <w:rPr>
                <w:lang w:eastAsia="en-AU"/>
              </w:rPr>
            </w:pPr>
            <w:r w:rsidRPr="00F77AEB">
              <w:rPr>
                <w:lang w:eastAsia="en-AU"/>
              </w:rPr>
              <w:t>Payments to CAC Act bodies:</w:t>
            </w:r>
          </w:p>
        </w:tc>
        <w:tc>
          <w:tcPr>
            <w:tcW w:w="1077" w:type="dxa"/>
          </w:tcPr>
          <w:p w:rsidR="00450EF6" w:rsidRPr="00F77AEB" w:rsidRDefault="00450EF6" w:rsidP="00C56007">
            <w:pPr>
              <w:pStyle w:val="FinTableRight"/>
              <w:keepNext/>
              <w:rPr>
                <w:lang w:eastAsia="en-AU"/>
              </w:rPr>
            </w:pPr>
          </w:p>
        </w:tc>
        <w:tc>
          <w:tcPr>
            <w:tcW w:w="1077" w:type="dxa"/>
          </w:tcPr>
          <w:p w:rsidR="00450EF6" w:rsidRPr="00F77AEB" w:rsidRDefault="00450EF6" w:rsidP="00C56007">
            <w:pPr>
              <w:pStyle w:val="FinTableRight"/>
              <w:keepNext/>
              <w:rPr>
                <w:lang w:eastAsia="en-AU"/>
              </w:rPr>
            </w:pPr>
          </w:p>
        </w:tc>
        <w:tc>
          <w:tcPr>
            <w:tcW w:w="1077" w:type="dxa"/>
          </w:tcPr>
          <w:p w:rsidR="00450EF6" w:rsidRPr="00F77AEB" w:rsidRDefault="00450EF6" w:rsidP="00C56007">
            <w:pPr>
              <w:pStyle w:val="FinTableRight"/>
              <w:keepNext/>
              <w:rPr>
                <w:lang w:eastAsia="en-AU"/>
              </w:rPr>
            </w:pPr>
          </w:p>
        </w:tc>
        <w:tc>
          <w:tcPr>
            <w:tcW w:w="1077" w:type="dxa"/>
          </w:tcPr>
          <w:p w:rsidR="00450EF6" w:rsidRPr="00F77AEB" w:rsidRDefault="00450EF6" w:rsidP="00C56007">
            <w:pPr>
              <w:pStyle w:val="FinTableRight"/>
              <w:keepNext/>
              <w:rPr>
                <w:lang w:eastAsia="en-AU"/>
              </w:rPr>
            </w:pPr>
          </w:p>
        </w:tc>
      </w:tr>
      <w:tr w:rsidR="00450EF6" w:rsidRPr="00F77AEB" w:rsidTr="00C56007">
        <w:tc>
          <w:tcPr>
            <w:tcW w:w="2808" w:type="dxa"/>
          </w:tcPr>
          <w:p w:rsidR="00450EF6" w:rsidRPr="00F77AEB" w:rsidRDefault="00450EF6" w:rsidP="00C56007">
            <w:pPr>
              <w:pStyle w:val="FinTableSpacerRow"/>
              <w:keepNext/>
              <w:keepLines/>
              <w:rPr>
                <w:lang w:eastAsia="en-AU"/>
              </w:rPr>
            </w:pPr>
          </w:p>
        </w:tc>
        <w:tc>
          <w:tcPr>
            <w:tcW w:w="1077" w:type="dxa"/>
          </w:tcPr>
          <w:p w:rsidR="00450EF6" w:rsidRPr="00F77AEB" w:rsidRDefault="00450EF6" w:rsidP="00C56007">
            <w:pPr>
              <w:pStyle w:val="FinTableSpacerRow"/>
              <w:keepNext/>
              <w:keepLines/>
              <w:rPr>
                <w:lang w:eastAsia="en-AU"/>
              </w:rPr>
            </w:pPr>
          </w:p>
        </w:tc>
        <w:tc>
          <w:tcPr>
            <w:tcW w:w="1077" w:type="dxa"/>
          </w:tcPr>
          <w:p w:rsidR="00450EF6" w:rsidRPr="00F77AEB" w:rsidRDefault="00450EF6" w:rsidP="00C56007">
            <w:pPr>
              <w:pStyle w:val="FinTableSpacerRow"/>
              <w:keepNext/>
              <w:keepLines/>
              <w:rPr>
                <w:lang w:eastAsia="en-AU"/>
              </w:rPr>
            </w:pPr>
          </w:p>
        </w:tc>
        <w:tc>
          <w:tcPr>
            <w:tcW w:w="1077" w:type="dxa"/>
          </w:tcPr>
          <w:p w:rsidR="00450EF6" w:rsidRPr="00F77AEB" w:rsidRDefault="00450EF6" w:rsidP="00C56007">
            <w:pPr>
              <w:pStyle w:val="FinTableSpacerRow"/>
              <w:keepNext/>
              <w:keepLines/>
              <w:rPr>
                <w:lang w:eastAsia="en-AU"/>
              </w:rPr>
            </w:pPr>
          </w:p>
        </w:tc>
        <w:tc>
          <w:tcPr>
            <w:tcW w:w="1077" w:type="dxa"/>
          </w:tcPr>
          <w:p w:rsidR="00450EF6" w:rsidRPr="00F77AEB" w:rsidRDefault="00450EF6" w:rsidP="00C56007">
            <w:pPr>
              <w:pStyle w:val="FinTableSpacerRow"/>
              <w:keepNext/>
              <w:keepLines/>
              <w:rPr>
                <w:lang w:eastAsia="en-AU"/>
              </w:rPr>
            </w:pPr>
          </w:p>
        </w:tc>
      </w:tr>
      <w:tr w:rsidR="00450EF6" w:rsidRPr="00F77AEB" w:rsidTr="00C56007">
        <w:tc>
          <w:tcPr>
            <w:tcW w:w="2808" w:type="dxa"/>
            <w:vMerge w:val="restart"/>
          </w:tcPr>
          <w:p w:rsidR="00450EF6" w:rsidRPr="00F77AEB" w:rsidRDefault="00450EF6" w:rsidP="00C56007">
            <w:pPr>
              <w:pStyle w:val="FinTableLeftIndent"/>
              <w:keepNext/>
              <w:rPr>
                <w:lang w:eastAsia="en-AU"/>
              </w:rPr>
            </w:pPr>
            <w:r w:rsidRPr="00F77AEB">
              <w:rPr>
                <w:lang w:eastAsia="en-AU"/>
              </w:rPr>
              <w:t>Comcare</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r>
      <w:tr w:rsidR="00450EF6" w:rsidRPr="00F77AEB" w:rsidTr="00C56007">
        <w:tc>
          <w:tcPr>
            <w:tcW w:w="2808" w:type="dxa"/>
            <w:vMerge/>
          </w:tcPr>
          <w:p w:rsidR="00450EF6" w:rsidRPr="00F77AEB" w:rsidRDefault="00450EF6" w:rsidP="00C56007">
            <w:pPr>
              <w:pStyle w:val="FinTableLeftInden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7,112</w:t>
            </w:r>
          </w:p>
        </w:tc>
        <w:tc>
          <w:tcPr>
            <w:tcW w:w="1077" w:type="dxa"/>
          </w:tcPr>
          <w:p w:rsidR="00450EF6" w:rsidRPr="00F77AEB" w:rsidRDefault="00450EF6" w:rsidP="00C56007">
            <w:pPr>
              <w:pStyle w:val="FinTableRightItalic"/>
              <w:keepNext/>
              <w:rPr>
                <w:lang w:eastAsia="en-AU"/>
              </w:rPr>
            </w:pPr>
            <w:r w:rsidRPr="00F77AEB">
              <w:rPr>
                <w:lang w:eastAsia="en-AU"/>
              </w:rPr>
              <w:t>7,112</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Office of the Fair Work Ombudsman</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1,400</w:t>
            </w:r>
          </w:p>
        </w:tc>
        <w:tc>
          <w:tcPr>
            <w:tcW w:w="1077" w:type="dxa"/>
          </w:tcPr>
          <w:p w:rsidR="00450EF6" w:rsidRPr="00F77AEB" w:rsidRDefault="00450EF6" w:rsidP="00C56007">
            <w:pPr>
              <w:pStyle w:val="FinTableRightItalic"/>
              <w:keepNext/>
              <w:rPr>
                <w:lang w:eastAsia="en-AU"/>
              </w:rPr>
            </w:pPr>
            <w:r w:rsidRPr="00F77AEB">
              <w:rPr>
                <w:lang w:eastAsia="en-AU"/>
              </w:rPr>
              <w:t>1,400</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Education, Employment and Workplace Relations</w:t>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177,058</w:t>
            </w:r>
          </w:p>
        </w:tc>
        <w:tc>
          <w:tcPr>
            <w:tcW w:w="1077"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6,520</w:t>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183,578</w:t>
            </w:r>
          </w:p>
        </w:tc>
      </w:tr>
      <w:tr w:rsidR="00450EF6" w:rsidRPr="00F77AEB" w:rsidTr="00C56007">
        <w:tc>
          <w:tcPr>
            <w:tcW w:w="2808" w:type="dxa"/>
            <w:vMerge/>
            <w:tcBorders>
              <w:bottom w:val="single" w:sz="2" w:space="0" w:color="auto"/>
            </w:tcBorders>
          </w:tcPr>
          <w:p w:rsidR="00450EF6" w:rsidRPr="00F77AEB" w:rsidRDefault="00450EF6" w:rsidP="00C56007">
            <w:pPr>
              <w:pStyle w:val="FinTableLeftBoldHanging"/>
              <w:keepNext/>
              <w:keepLines/>
              <w:rPr>
                <w:lang w:eastAsia="en-AU"/>
              </w:rPr>
            </w:pP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322,134</w:t>
            </w:r>
          </w:p>
        </w:tc>
        <w:tc>
          <w:tcPr>
            <w:tcW w:w="1077"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20,644</w:t>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342,778</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06"/>
        <w:gridCol w:w="1166"/>
        <w:gridCol w:w="1166"/>
        <w:gridCol w:w="117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Education, Employment and Workplace Relations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06" w:type="dxa"/>
            <w:tcBorders>
              <w:bottom w:val="single" w:sz="2" w:space="0" w:color="auto"/>
            </w:tcBorders>
          </w:tcPr>
          <w:p w:rsidR="00450EF6" w:rsidRPr="00F77AEB" w:rsidRDefault="00450EF6" w:rsidP="00C56007">
            <w:pPr>
              <w:pStyle w:val="FinTableRight"/>
              <w:rPr>
                <w:lang w:eastAsia="en-AU"/>
              </w:rPr>
            </w:pPr>
          </w:p>
        </w:tc>
        <w:tc>
          <w:tcPr>
            <w:tcW w:w="1166" w:type="dxa"/>
            <w:tcBorders>
              <w:bottom w:val="single" w:sz="2" w:space="0" w:color="auto"/>
            </w:tcBorders>
          </w:tcPr>
          <w:p w:rsidR="00450EF6" w:rsidRPr="00F77AEB" w:rsidRDefault="00450EF6" w:rsidP="00C56007">
            <w:pPr>
              <w:pStyle w:val="FinTableRight"/>
              <w:rPr>
                <w:lang w:eastAsia="en-AU"/>
              </w:rPr>
            </w:pPr>
          </w:p>
        </w:tc>
        <w:tc>
          <w:tcPr>
            <w:tcW w:w="1166" w:type="dxa"/>
            <w:tcBorders>
              <w:bottom w:val="single" w:sz="2" w:space="0" w:color="auto"/>
            </w:tcBorders>
          </w:tcPr>
          <w:p w:rsidR="00450EF6" w:rsidRPr="00F77AEB" w:rsidRDefault="00450EF6" w:rsidP="00C56007">
            <w:pPr>
              <w:pStyle w:val="FinTableRight"/>
              <w:rPr>
                <w:lang w:eastAsia="en-AU"/>
              </w:rPr>
            </w:pPr>
          </w:p>
        </w:tc>
        <w:tc>
          <w:tcPr>
            <w:tcW w:w="117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06" w:type="dxa"/>
            <w:tcBorders>
              <w:top w:val="single" w:sz="2" w:space="0" w:color="auto"/>
            </w:tcBorders>
          </w:tcPr>
          <w:p w:rsidR="00450EF6" w:rsidRPr="00F77AEB" w:rsidRDefault="00450EF6" w:rsidP="00C56007">
            <w:pPr>
              <w:pStyle w:val="FinTableRight"/>
              <w:rPr>
                <w:lang w:eastAsia="en-AU"/>
              </w:rPr>
            </w:pPr>
          </w:p>
        </w:tc>
        <w:tc>
          <w:tcPr>
            <w:tcW w:w="1166"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6"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7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06" w:type="dxa"/>
            <w:tcBorders>
              <w:top w:val="single" w:sz="2" w:space="0" w:color="auto"/>
            </w:tcBorders>
          </w:tcPr>
          <w:p w:rsidR="00450EF6" w:rsidRPr="00F77AEB" w:rsidRDefault="00450EF6" w:rsidP="00C56007">
            <w:pPr>
              <w:pStyle w:val="FinTableRight"/>
              <w:rPr>
                <w:lang w:eastAsia="en-AU"/>
              </w:rPr>
            </w:pPr>
          </w:p>
        </w:tc>
        <w:tc>
          <w:tcPr>
            <w:tcW w:w="1166"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6"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7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06" w:type="dxa"/>
          </w:tcPr>
          <w:p w:rsidR="00450EF6" w:rsidRPr="00F77AEB" w:rsidRDefault="00450EF6" w:rsidP="00C56007">
            <w:pPr>
              <w:pStyle w:val="FinTableLeftBold"/>
              <w:keepLines/>
              <w:rPr>
                <w:lang w:eastAsia="en-AU"/>
              </w:rPr>
            </w:pPr>
            <w:r w:rsidRPr="00F77AEB">
              <w:rPr>
                <w:lang w:eastAsia="en-AU"/>
              </w:rPr>
              <w:t>DEPARTMENT OF EDUCATION, EMPLOYMENT AND WORKPLACE RELATIONS</w:t>
            </w:r>
          </w:p>
        </w:tc>
        <w:tc>
          <w:tcPr>
            <w:tcW w:w="1166" w:type="dxa"/>
          </w:tcPr>
          <w:p w:rsidR="00450EF6" w:rsidRPr="00F77AEB" w:rsidRDefault="00450EF6" w:rsidP="00C56007">
            <w:pPr>
              <w:pStyle w:val="FinTableRight"/>
              <w:rPr>
                <w:lang w:eastAsia="en-AU"/>
              </w:rPr>
            </w:pPr>
          </w:p>
        </w:tc>
        <w:tc>
          <w:tcPr>
            <w:tcW w:w="1166" w:type="dxa"/>
          </w:tcPr>
          <w:p w:rsidR="00450EF6" w:rsidRPr="00F77AEB" w:rsidRDefault="00450EF6" w:rsidP="00C56007">
            <w:pPr>
              <w:pStyle w:val="FinTableRight"/>
              <w:keepNext/>
              <w:rPr>
                <w:lang w:eastAsia="en-AU"/>
              </w:rPr>
            </w:pPr>
          </w:p>
        </w:tc>
        <w:tc>
          <w:tcPr>
            <w:tcW w:w="1178" w:type="dxa"/>
            <w:vAlign w:val="bottom"/>
          </w:tcPr>
          <w:p w:rsidR="00450EF6" w:rsidRPr="00F77AEB" w:rsidRDefault="00450EF6" w:rsidP="00C56007">
            <w:pPr>
              <w:pStyle w:val="FinTableRight"/>
              <w:keepNext/>
              <w:rPr>
                <w:lang w:eastAsia="en-AU"/>
              </w:rPr>
            </w:pPr>
          </w:p>
        </w:tc>
      </w:tr>
      <w:tr w:rsidR="00450EF6" w:rsidRPr="00F77AEB" w:rsidTr="00C56007">
        <w:tc>
          <w:tcPr>
            <w:tcW w:w="3606" w:type="dxa"/>
          </w:tcPr>
          <w:p w:rsidR="00450EF6" w:rsidRPr="00F77AEB" w:rsidRDefault="00450EF6" w:rsidP="00C56007">
            <w:pPr>
              <w:pStyle w:val="FinTableLeftBold"/>
              <w:keepNext/>
              <w:rPr>
                <w:lang w:eastAsia="en-AU"/>
              </w:rPr>
            </w:pPr>
            <w:r w:rsidRPr="00F77AEB">
              <w:rPr>
                <w:lang w:eastAsia="en-AU"/>
              </w:rPr>
              <w:t>Operating</w:t>
            </w:r>
          </w:p>
        </w:tc>
        <w:tc>
          <w:tcPr>
            <w:tcW w:w="1166" w:type="dxa"/>
          </w:tcPr>
          <w:p w:rsidR="00450EF6" w:rsidRPr="00F77AEB" w:rsidRDefault="00450EF6" w:rsidP="00C56007">
            <w:pPr>
              <w:pStyle w:val="FinTableRight"/>
              <w:keepNext/>
              <w:rPr>
                <w:lang w:eastAsia="en-AU"/>
              </w:rPr>
            </w:pPr>
          </w:p>
        </w:tc>
        <w:tc>
          <w:tcPr>
            <w:tcW w:w="1166" w:type="dxa"/>
          </w:tcPr>
          <w:p w:rsidR="00450EF6" w:rsidRPr="00F77AEB" w:rsidRDefault="00450EF6" w:rsidP="00C56007">
            <w:pPr>
              <w:pStyle w:val="FinTableRight"/>
              <w:keepNext/>
              <w:rPr>
                <w:lang w:eastAsia="en-AU"/>
              </w:rPr>
            </w:pPr>
          </w:p>
        </w:tc>
        <w:tc>
          <w:tcPr>
            <w:tcW w:w="1178" w:type="dxa"/>
          </w:tcPr>
          <w:p w:rsidR="00450EF6" w:rsidRPr="00F77AEB" w:rsidRDefault="00450EF6" w:rsidP="00C56007">
            <w:pPr>
              <w:pStyle w:val="FinTableRight"/>
              <w:keepNext/>
              <w:rPr>
                <w:lang w:eastAsia="en-AU"/>
              </w:rPr>
            </w:pPr>
          </w:p>
        </w:tc>
      </w:tr>
      <w:tr w:rsidR="00450EF6" w:rsidRPr="00F77AEB" w:rsidTr="00C56007">
        <w:tc>
          <w:tcPr>
            <w:tcW w:w="3606" w:type="dxa"/>
            <w:vMerge w:val="restart"/>
          </w:tcPr>
          <w:p w:rsidR="00450EF6" w:rsidRPr="00F77AEB" w:rsidRDefault="00450EF6" w:rsidP="00C56007">
            <w:pPr>
              <w:pStyle w:val="FinTableLeftBoldIndent"/>
              <w:keepNext/>
              <w:rPr>
                <w:lang w:eastAsia="en-AU"/>
              </w:rPr>
            </w:pPr>
            <w:r w:rsidRPr="00F77AEB">
              <w:rPr>
                <w:lang w:eastAsia="en-AU"/>
              </w:rPr>
              <w:t xml:space="preserve">Outcome 2 </w:t>
            </w:r>
            <w:r w:rsidR="00F77AEB">
              <w:rPr>
                <w:lang w:eastAsia="en-AU"/>
              </w:rPr>
              <w:noBreakHyphen/>
            </w:r>
            <w:r w:rsidRPr="00F77AEB">
              <w:rPr>
                <w:lang w:eastAsia="en-AU"/>
              </w:rPr>
              <w:t xml:space="preserve"> </w:t>
            </w:r>
          </w:p>
          <w:p w:rsidR="00450EF6" w:rsidRPr="00F77AEB" w:rsidRDefault="00450EF6" w:rsidP="00C56007">
            <w:pPr>
              <w:pStyle w:val="FinTableLeftIndent"/>
              <w:keepNext/>
              <w:rPr>
                <w:lang w:eastAsia="en-AU"/>
              </w:rPr>
            </w:pPr>
            <w:r w:rsidRPr="00F77AEB">
              <w:rPr>
                <w:lang w:eastAsia="en-AU"/>
              </w:rPr>
              <w:t>Improved learning, and literacy, numeracy and educational attainment for school students, through funding for quality teaching and learning environments, workplace learning and career advice</w:t>
            </w:r>
          </w:p>
        </w:tc>
        <w:tc>
          <w:tcPr>
            <w:tcW w:w="1166" w:type="dxa"/>
          </w:tcPr>
          <w:p w:rsidR="00450EF6" w:rsidRPr="00F77AEB" w:rsidRDefault="00450EF6" w:rsidP="00C56007">
            <w:pPr>
              <w:pStyle w:val="FinTableRight"/>
              <w:keepNext/>
              <w:rPr>
                <w:lang w:eastAsia="en-AU"/>
              </w:rPr>
            </w:pPr>
          </w:p>
        </w:tc>
        <w:tc>
          <w:tcPr>
            <w:tcW w:w="1166" w:type="dxa"/>
          </w:tcPr>
          <w:p w:rsidR="00450EF6" w:rsidRPr="00F77AEB" w:rsidRDefault="00450EF6" w:rsidP="00C56007">
            <w:pPr>
              <w:pStyle w:val="FinTableRight"/>
              <w:keepNext/>
              <w:rPr>
                <w:lang w:eastAsia="en-AU"/>
              </w:rPr>
            </w:pPr>
          </w:p>
        </w:tc>
        <w:tc>
          <w:tcPr>
            <w:tcW w:w="1178" w:type="dxa"/>
          </w:tcPr>
          <w:p w:rsidR="00450EF6" w:rsidRPr="00F77AEB" w:rsidRDefault="00450EF6" w:rsidP="00C56007">
            <w:pPr>
              <w:pStyle w:val="FinTableRight"/>
              <w:keepNext/>
              <w:rPr>
                <w:lang w:eastAsia="en-AU"/>
              </w:rPr>
            </w:pPr>
          </w:p>
        </w:tc>
      </w:tr>
      <w:tr w:rsidR="00450EF6" w:rsidRPr="00F77AEB" w:rsidTr="00C56007">
        <w:tc>
          <w:tcPr>
            <w:tcW w:w="3606" w:type="dxa"/>
            <w:vMerge/>
          </w:tcPr>
          <w:p w:rsidR="00450EF6" w:rsidRPr="00F77AEB" w:rsidRDefault="00450EF6" w:rsidP="00C56007">
            <w:pPr>
              <w:pStyle w:val="FinTableLeftIndent"/>
              <w:keepNext/>
              <w:rPr>
                <w:lang w:eastAsia="en-AU"/>
              </w:rPr>
            </w:pPr>
          </w:p>
        </w:tc>
        <w:tc>
          <w:tcPr>
            <w:tcW w:w="1166" w:type="dxa"/>
          </w:tcPr>
          <w:p w:rsidR="00450EF6" w:rsidRPr="00F77AEB" w:rsidRDefault="00450EF6" w:rsidP="00C56007">
            <w:pPr>
              <w:pStyle w:val="FinTableRight"/>
              <w:keepNext/>
              <w:rPr>
                <w:lang w:eastAsia="en-AU"/>
              </w:rPr>
            </w:pPr>
            <w:r w:rsidRPr="00F77AEB">
              <w:rPr>
                <w:lang w:eastAsia="en-AU"/>
              </w:rPr>
              <w:t>177,058</w:t>
            </w:r>
          </w:p>
        </w:tc>
        <w:tc>
          <w:tcPr>
            <w:tcW w:w="1166" w:type="dxa"/>
          </w:tcPr>
          <w:p w:rsidR="00450EF6" w:rsidRPr="00F77AEB" w:rsidRDefault="00F77AEB" w:rsidP="00C56007">
            <w:pPr>
              <w:pStyle w:val="FinTableRight"/>
              <w:keepNext/>
              <w:rPr>
                <w:lang w:eastAsia="en-AU"/>
              </w:rPr>
            </w:pPr>
            <w:r>
              <w:rPr>
                <w:lang w:eastAsia="en-AU"/>
              </w:rPr>
              <w:noBreakHyphen/>
            </w:r>
          </w:p>
        </w:tc>
        <w:tc>
          <w:tcPr>
            <w:tcW w:w="1178" w:type="dxa"/>
          </w:tcPr>
          <w:p w:rsidR="00450EF6" w:rsidRPr="00F77AEB" w:rsidRDefault="00450EF6" w:rsidP="00C56007">
            <w:pPr>
              <w:pStyle w:val="FinTableRight"/>
              <w:keepNext/>
              <w:rPr>
                <w:lang w:eastAsia="en-AU"/>
              </w:rPr>
            </w:pPr>
            <w:r w:rsidRPr="00F77AEB">
              <w:rPr>
                <w:lang w:eastAsia="en-AU"/>
              </w:rPr>
              <w:t>177,058</w:t>
            </w:r>
          </w:p>
        </w:tc>
      </w:tr>
      <w:tr w:rsidR="00450EF6" w:rsidRPr="00F77AEB" w:rsidTr="00C56007">
        <w:tc>
          <w:tcPr>
            <w:tcW w:w="3606" w:type="dxa"/>
            <w:vMerge/>
          </w:tcPr>
          <w:p w:rsidR="00450EF6" w:rsidRPr="00F77AEB" w:rsidRDefault="00450EF6" w:rsidP="00C56007">
            <w:pPr>
              <w:pStyle w:val="FinTableLeftIndent"/>
              <w:keepNext/>
              <w:rPr>
                <w:lang w:eastAsia="en-AU"/>
              </w:rPr>
            </w:pPr>
          </w:p>
        </w:tc>
        <w:tc>
          <w:tcPr>
            <w:tcW w:w="1166" w:type="dxa"/>
          </w:tcPr>
          <w:p w:rsidR="00450EF6" w:rsidRPr="00F77AEB" w:rsidRDefault="00450EF6" w:rsidP="00C56007">
            <w:pPr>
              <w:pStyle w:val="FinTableRightItalic"/>
              <w:keepNext/>
              <w:rPr>
                <w:lang w:eastAsia="en-AU"/>
              </w:rPr>
            </w:pPr>
            <w:r w:rsidRPr="00F77AEB">
              <w:rPr>
                <w:lang w:eastAsia="en-AU"/>
              </w:rPr>
              <w:t>322,134</w:t>
            </w:r>
          </w:p>
        </w:tc>
        <w:tc>
          <w:tcPr>
            <w:tcW w:w="1166" w:type="dxa"/>
          </w:tcPr>
          <w:p w:rsidR="00450EF6" w:rsidRPr="00F77AEB" w:rsidRDefault="00F77AEB" w:rsidP="00C56007">
            <w:pPr>
              <w:pStyle w:val="FinTableRightItalic"/>
              <w:keepNext/>
              <w:rPr>
                <w:lang w:eastAsia="en-AU"/>
              </w:rPr>
            </w:pPr>
            <w:r>
              <w:rPr>
                <w:lang w:eastAsia="en-AU"/>
              </w:rPr>
              <w:noBreakHyphen/>
            </w:r>
          </w:p>
        </w:tc>
        <w:tc>
          <w:tcPr>
            <w:tcW w:w="1178" w:type="dxa"/>
          </w:tcPr>
          <w:p w:rsidR="00450EF6" w:rsidRPr="00F77AEB" w:rsidRDefault="00450EF6" w:rsidP="00C56007">
            <w:pPr>
              <w:pStyle w:val="FinTableRightItalic"/>
              <w:keepNext/>
              <w:rPr>
                <w:lang w:eastAsia="en-AU"/>
              </w:rPr>
            </w:pPr>
            <w:r w:rsidRPr="00F77AEB">
              <w:rPr>
                <w:lang w:eastAsia="en-AU"/>
              </w:rPr>
              <w:t>322,134</w:t>
            </w:r>
          </w:p>
        </w:tc>
      </w:tr>
      <w:tr w:rsidR="00450EF6" w:rsidRPr="00F77AEB" w:rsidTr="00C56007">
        <w:tc>
          <w:tcPr>
            <w:tcW w:w="3606" w:type="dxa"/>
          </w:tcPr>
          <w:p w:rsidR="00450EF6" w:rsidRPr="00F77AEB" w:rsidRDefault="00450EF6" w:rsidP="00C56007">
            <w:pPr>
              <w:pStyle w:val="FinTableSpacerRow"/>
              <w:rPr>
                <w:lang w:eastAsia="en-AU"/>
              </w:rPr>
            </w:pPr>
          </w:p>
        </w:tc>
        <w:tc>
          <w:tcPr>
            <w:tcW w:w="1166" w:type="dxa"/>
          </w:tcPr>
          <w:p w:rsidR="00450EF6" w:rsidRPr="00F77AEB" w:rsidRDefault="00450EF6" w:rsidP="00C56007">
            <w:pPr>
              <w:pStyle w:val="FinTableSpacerRow"/>
              <w:rPr>
                <w:lang w:eastAsia="en-AU"/>
              </w:rPr>
            </w:pPr>
          </w:p>
        </w:tc>
        <w:tc>
          <w:tcPr>
            <w:tcW w:w="1166" w:type="dxa"/>
          </w:tcPr>
          <w:p w:rsidR="00450EF6" w:rsidRPr="00F77AEB" w:rsidRDefault="00450EF6" w:rsidP="00C56007">
            <w:pPr>
              <w:pStyle w:val="FinTableSpacerRow"/>
              <w:rPr>
                <w:lang w:eastAsia="en-AU"/>
              </w:rPr>
            </w:pPr>
          </w:p>
        </w:tc>
        <w:tc>
          <w:tcPr>
            <w:tcW w:w="1178" w:type="dxa"/>
          </w:tcPr>
          <w:p w:rsidR="00450EF6" w:rsidRPr="00F77AEB" w:rsidRDefault="00450EF6" w:rsidP="00C56007">
            <w:pPr>
              <w:pStyle w:val="FinTableSpacerRow"/>
              <w:rPr>
                <w:lang w:eastAsia="en-AU"/>
              </w:rPr>
            </w:pPr>
          </w:p>
        </w:tc>
      </w:tr>
      <w:tr w:rsidR="00450EF6" w:rsidRPr="00F77AEB" w:rsidTr="00C56007">
        <w:tc>
          <w:tcPr>
            <w:tcW w:w="3606" w:type="dxa"/>
          </w:tcPr>
          <w:p w:rsidR="00450EF6" w:rsidRPr="00F77AEB" w:rsidRDefault="00450EF6" w:rsidP="00C56007">
            <w:pPr>
              <w:pStyle w:val="FinTableLeftBold"/>
              <w:keepNext/>
              <w:rPr>
                <w:lang w:eastAsia="en-AU"/>
              </w:rPr>
            </w:pPr>
            <w:r w:rsidRPr="00F77AEB">
              <w:rPr>
                <w:lang w:eastAsia="en-AU"/>
              </w:rPr>
              <w:t>Total: Operating</w:t>
            </w:r>
          </w:p>
        </w:tc>
        <w:tc>
          <w:tcPr>
            <w:tcW w:w="1166"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177,058</w:t>
            </w:r>
          </w:p>
        </w:tc>
        <w:tc>
          <w:tcPr>
            <w:tcW w:w="1166"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7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177,058</w:t>
            </w:r>
          </w:p>
        </w:tc>
      </w:tr>
      <w:tr w:rsidR="00450EF6" w:rsidRPr="00F77AEB" w:rsidTr="00C56007">
        <w:tc>
          <w:tcPr>
            <w:tcW w:w="3606" w:type="dxa"/>
          </w:tcPr>
          <w:p w:rsidR="00450EF6" w:rsidRPr="00F77AEB" w:rsidRDefault="00450EF6" w:rsidP="00C56007">
            <w:pPr>
              <w:pStyle w:val="FinTableLeftBold"/>
              <w:keepLines/>
              <w:rPr>
                <w:lang w:eastAsia="en-AU"/>
              </w:rPr>
            </w:pPr>
          </w:p>
        </w:tc>
        <w:tc>
          <w:tcPr>
            <w:tcW w:w="1166"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322,134</w:t>
            </w:r>
          </w:p>
        </w:tc>
        <w:tc>
          <w:tcPr>
            <w:tcW w:w="1166"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7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322,134</w:t>
            </w:r>
          </w:p>
        </w:tc>
      </w:tr>
      <w:tr w:rsidR="00450EF6" w:rsidRPr="00F77AEB" w:rsidTr="00C56007">
        <w:tc>
          <w:tcPr>
            <w:tcW w:w="3606"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6" w:type="dxa"/>
          </w:tcPr>
          <w:p w:rsidR="00450EF6" w:rsidRPr="00F77AEB" w:rsidRDefault="00450EF6" w:rsidP="00C56007">
            <w:pPr>
              <w:pStyle w:val="FinTableRight"/>
              <w:keepNext/>
              <w:rPr>
                <w:lang w:eastAsia="en-AU"/>
              </w:rPr>
            </w:pPr>
          </w:p>
        </w:tc>
        <w:tc>
          <w:tcPr>
            <w:tcW w:w="1166" w:type="dxa"/>
          </w:tcPr>
          <w:p w:rsidR="00450EF6" w:rsidRPr="00F77AEB" w:rsidRDefault="00450EF6" w:rsidP="00C56007">
            <w:pPr>
              <w:pStyle w:val="FinTableRight"/>
              <w:keepNext/>
              <w:rPr>
                <w:lang w:eastAsia="en-AU"/>
              </w:rPr>
            </w:pPr>
          </w:p>
        </w:tc>
        <w:tc>
          <w:tcPr>
            <w:tcW w:w="1178" w:type="dxa"/>
          </w:tcPr>
          <w:p w:rsidR="00450EF6" w:rsidRPr="00F77AEB" w:rsidRDefault="00450EF6" w:rsidP="00C56007">
            <w:pPr>
              <w:pStyle w:val="FinTableRight"/>
              <w:keepNext/>
              <w:rPr>
                <w:lang w:eastAsia="en-AU"/>
              </w:rPr>
            </w:pPr>
          </w:p>
        </w:tc>
      </w:tr>
      <w:tr w:rsidR="00450EF6" w:rsidRPr="00F77AEB" w:rsidTr="00C56007">
        <w:tc>
          <w:tcPr>
            <w:tcW w:w="3606"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6" w:type="dxa"/>
          </w:tcPr>
          <w:p w:rsidR="00450EF6" w:rsidRPr="00F77AEB" w:rsidRDefault="00450EF6" w:rsidP="00C56007">
            <w:pPr>
              <w:pStyle w:val="FinTableRight"/>
              <w:keepNext/>
              <w:rPr>
                <w:lang w:eastAsia="en-AU"/>
              </w:rPr>
            </w:pPr>
          </w:p>
        </w:tc>
        <w:tc>
          <w:tcPr>
            <w:tcW w:w="1166" w:type="dxa"/>
          </w:tcPr>
          <w:p w:rsidR="00450EF6" w:rsidRPr="00F77AEB" w:rsidRDefault="00450EF6" w:rsidP="00C56007">
            <w:pPr>
              <w:pStyle w:val="FinTableRight"/>
              <w:keepNext/>
              <w:rPr>
                <w:lang w:eastAsia="en-AU"/>
              </w:rPr>
            </w:pPr>
          </w:p>
        </w:tc>
        <w:tc>
          <w:tcPr>
            <w:tcW w:w="1178" w:type="dxa"/>
          </w:tcPr>
          <w:p w:rsidR="00450EF6" w:rsidRPr="00F77AEB" w:rsidRDefault="00450EF6" w:rsidP="00C56007">
            <w:pPr>
              <w:pStyle w:val="FinTableRight"/>
              <w:keepNext/>
              <w:rPr>
                <w:lang w:eastAsia="en-AU"/>
              </w:rPr>
            </w:pPr>
            <w:r w:rsidRPr="00F77AEB">
              <w:rPr>
                <w:noProof/>
              </w:rPr>
              <w:t>5,607</w:t>
            </w:r>
          </w:p>
        </w:tc>
      </w:tr>
      <w:tr w:rsidR="00450EF6" w:rsidRPr="00F77AEB" w:rsidTr="00C56007">
        <w:tc>
          <w:tcPr>
            <w:tcW w:w="3606" w:type="dxa"/>
            <w:vMerge/>
          </w:tcPr>
          <w:p w:rsidR="00450EF6" w:rsidRPr="00F77AEB" w:rsidRDefault="00450EF6" w:rsidP="00C56007">
            <w:pPr>
              <w:pStyle w:val="FinTableRight"/>
              <w:keepLines/>
              <w:rPr>
                <w:lang w:eastAsia="en-AU"/>
              </w:rPr>
            </w:pPr>
          </w:p>
        </w:tc>
        <w:tc>
          <w:tcPr>
            <w:tcW w:w="1166" w:type="dxa"/>
          </w:tcPr>
          <w:p w:rsidR="00450EF6" w:rsidRPr="00F77AEB" w:rsidRDefault="00450EF6" w:rsidP="00C56007">
            <w:pPr>
              <w:pStyle w:val="FinTableRight"/>
              <w:keepLines/>
              <w:rPr>
                <w:lang w:eastAsia="en-AU"/>
              </w:rPr>
            </w:pPr>
          </w:p>
        </w:tc>
        <w:tc>
          <w:tcPr>
            <w:tcW w:w="1166" w:type="dxa"/>
          </w:tcPr>
          <w:p w:rsidR="00450EF6" w:rsidRPr="00F77AEB" w:rsidRDefault="00450EF6" w:rsidP="00C56007">
            <w:pPr>
              <w:pStyle w:val="FinTableRight"/>
              <w:keepLines/>
              <w:rPr>
                <w:lang w:eastAsia="en-AU"/>
              </w:rPr>
            </w:pPr>
          </w:p>
        </w:tc>
        <w:tc>
          <w:tcPr>
            <w:tcW w:w="1178" w:type="dxa"/>
          </w:tcPr>
          <w:p w:rsidR="00450EF6" w:rsidRPr="00F77AEB" w:rsidRDefault="00450EF6" w:rsidP="00C56007">
            <w:pPr>
              <w:pStyle w:val="FinTableRightItalic"/>
              <w:keepLines/>
              <w:rPr>
                <w:lang w:eastAsia="en-AU"/>
              </w:rPr>
            </w:pPr>
            <w:r w:rsidRPr="00F77AEB">
              <w:rPr>
                <w:lang w:eastAsia="en-AU"/>
              </w:rPr>
              <w:t>12,132</w:t>
            </w:r>
          </w:p>
        </w:tc>
      </w:tr>
      <w:tr w:rsidR="00450EF6" w:rsidRPr="00F77AEB" w:rsidTr="00C56007">
        <w:tc>
          <w:tcPr>
            <w:tcW w:w="3606" w:type="dxa"/>
          </w:tcPr>
          <w:p w:rsidR="00450EF6" w:rsidRPr="00F77AEB" w:rsidRDefault="00450EF6" w:rsidP="00C56007">
            <w:pPr>
              <w:pStyle w:val="FinTableLeftBold"/>
              <w:keepNext/>
              <w:rPr>
                <w:lang w:eastAsia="en-AU"/>
              </w:rPr>
            </w:pPr>
            <w:r w:rsidRPr="00F77AEB">
              <w:rPr>
                <w:lang w:eastAsia="en-AU"/>
              </w:rPr>
              <w:t>Total: Non</w:t>
            </w:r>
            <w:r w:rsidR="00F77AEB">
              <w:rPr>
                <w:lang w:eastAsia="en-AU"/>
              </w:rPr>
              <w:noBreakHyphen/>
            </w:r>
            <w:r w:rsidRPr="00F77AEB">
              <w:rPr>
                <w:lang w:eastAsia="en-AU"/>
              </w:rPr>
              <w:t>operating</w:t>
            </w:r>
          </w:p>
        </w:tc>
        <w:tc>
          <w:tcPr>
            <w:tcW w:w="1166" w:type="dxa"/>
            <w:tcBorders>
              <w:top w:val="single" w:sz="2" w:space="0" w:color="auto"/>
            </w:tcBorders>
          </w:tcPr>
          <w:p w:rsidR="00450EF6" w:rsidRPr="00F77AEB" w:rsidRDefault="00450EF6" w:rsidP="00C56007">
            <w:pPr>
              <w:pStyle w:val="FinTableRight"/>
              <w:keepNext/>
              <w:rPr>
                <w:lang w:eastAsia="en-AU"/>
              </w:rPr>
            </w:pPr>
          </w:p>
        </w:tc>
        <w:tc>
          <w:tcPr>
            <w:tcW w:w="1166" w:type="dxa"/>
            <w:tcBorders>
              <w:top w:val="single" w:sz="2" w:space="0" w:color="auto"/>
            </w:tcBorders>
          </w:tcPr>
          <w:p w:rsidR="00450EF6" w:rsidRPr="00F77AEB" w:rsidRDefault="00450EF6" w:rsidP="00C56007">
            <w:pPr>
              <w:pStyle w:val="FinTableRight"/>
              <w:keepNext/>
              <w:rPr>
                <w:lang w:eastAsia="en-AU"/>
              </w:rPr>
            </w:pPr>
          </w:p>
        </w:tc>
        <w:tc>
          <w:tcPr>
            <w:tcW w:w="117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6,520</w:t>
            </w:r>
          </w:p>
        </w:tc>
      </w:tr>
      <w:tr w:rsidR="00450EF6" w:rsidRPr="00F77AEB" w:rsidTr="00C56007">
        <w:tc>
          <w:tcPr>
            <w:tcW w:w="3606" w:type="dxa"/>
          </w:tcPr>
          <w:p w:rsidR="00450EF6" w:rsidRPr="00F77AEB" w:rsidRDefault="00450EF6" w:rsidP="00C56007">
            <w:pPr>
              <w:pStyle w:val="FinTableLeftBold"/>
              <w:keepLines/>
              <w:rPr>
                <w:lang w:eastAsia="en-AU"/>
              </w:rPr>
            </w:pPr>
          </w:p>
        </w:tc>
        <w:tc>
          <w:tcPr>
            <w:tcW w:w="1166" w:type="dxa"/>
          </w:tcPr>
          <w:p w:rsidR="00450EF6" w:rsidRPr="00F77AEB" w:rsidRDefault="00450EF6" w:rsidP="00C56007">
            <w:pPr>
              <w:pStyle w:val="FinTableRightItalic"/>
              <w:keepLines/>
              <w:rPr>
                <w:lang w:eastAsia="en-AU"/>
              </w:rPr>
            </w:pPr>
          </w:p>
        </w:tc>
        <w:tc>
          <w:tcPr>
            <w:tcW w:w="1166" w:type="dxa"/>
          </w:tcPr>
          <w:p w:rsidR="00450EF6" w:rsidRPr="00F77AEB" w:rsidRDefault="00450EF6" w:rsidP="00C56007">
            <w:pPr>
              <w:pStyle w:val="FinTableRightItalic"/>
              <w:keepLines/>
              <w:rPr>
                <w:lang w:eastAsia="en-AU"/>
              </w:rPr>
            </w:pPr>
          </w:p>
        </w:tc>
        <w:tc>
          <w:tcPr>
            <w:tcW w:w="1178" w:type="dxa"/>
          </w:tcPr>
          <w:p w:rsidR="00450EF6" w:rsidRPr="00F77AEB" w:rsidRDefault="00450EF6" w:rsidP="00C56007">
            <w:pPr>
              <w:pStyle w:val="FinTableRightItalic"/>
              <w:keepLines/>
              <w:rPr>
                <w:lang w:eastAsia="en-AU"/>
              </w:rPr>
            </w:pPr>
            <w:r w:rsidRPr="00F77AEB">
              <w:rPr>
                <w:lang w:eastAsia="en-AU"/>
              </w:rPr>
              <w:t>12,132</w:t>
            </w:r>
          </w:p>
        </w:tc>
      </w:tr>
      <w:tr w:rsidR="00450EF6" w:rsidRPr="00F77AEB" w:rsidTr="00C56007">
        <w:tc>
          <w:tcPr>
            <w:tcW w:w="3606"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Department of Education, Employment and Workplace Relations</w:t>
            </w:r>
          </w:p>
        </w:tc>
        <w:tc>
          <w:tcPr>
            <w:tcW w:w="1166"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177,058</w:t>
            </w:r>
          </w:p>
        </w:tc>
        <w:tc>
          <w:tcPr>
            <w:tcW w:w="1166"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7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183,578</w:t>
            </w:r>
          </w:p>
        </w:tc>
      </w:tr>
      <w:tr w:rsidR="00450EF6" w:rsidRPr="00F77AEB" w:rsidTr="00C56007">
        <w:tc>
          <w:tcPr>
            <w:tcW w:w="3606" w:type="dxa"/>
            <w:vMerge/>
            <w:tcBorders>
              <w:bottom w:val="single" w:sz="2" w:space="0" w:color="auto"/>
            </w:tcBorders>
          </w:tcPr>
          <w:p w:rsidR="00450EF6" w:rsidRPr="00F77AEB" w:rsidRDefault="00450EF6" w:rsidP="00C56007">
            <w:pPr>
              <w:pStyle w:val="FinTableLeftBoldHanging"/>
              <w:keepLines/>
              <w:rPr>
                <w:lang w:eastAsia="en-AU"/>
              </w:rPr>
            </w:pPr>
          </w:p>
        </w:tc>
        <w:tc>
          <w:tcPr>
            <w:tcW w:w="1166"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322,134</w:t>
            </w:r>
          </w:p>
        </w:tc>
        <w:tc>
          <w:tcPr>
            <w:tcW w:w="1166"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7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334,266</w:t>
            </w:r>
          </w:p>
        </w:tc>
      </w:tr>
    </w:tbl>
    <w:p w:rsidR="00450EF6" w:rsidRPr="00F77AEB" w:rsidRDefault="00450EF6" w:rsidP="00450EF6">
      <w:pPr>
        <w:pStyle w:val="notemargin"/>
        <w:rPr>
          <w:iCs/>
        </w:rPr>
      </w:pPr>
      <w:r w:rsidRPr="00F77AEB">
        <w:t>Note 1:</w:t>
      </w:r>
      <w:r w:rsidRPr="00F77AEB">
        <w:rPr>
          <w:iCs/>
        </w:rPr>
        <w:tab/>
        <w:t xml:space="preserve">The table has been amended by determinations under the </w:t>
      </w:r>
      <w:r w:rsidRPr="00F77AEB">
        <w:rPr>
          <w:i/>
          <w:iCs/>
        </w:rPr>
        <w:t>Financial Management and Accountability Act 1997</w:t>
      </w:r>
      <w:r w:rsidRPr="00F77AEB">
        <w:rPr>
          <w:iCs/>
        </w:rPr>
        <w:t>. That determination has amended only the actual appropriation items:</w:t>
      </w:r>
    </w:p>
    <w:p w:rsidR="00450EF6" w:rsidRPr="00F77AEB" w:rsidRDefault="00450EF6" w:rsidP="00450EF6">
      <w:pPr>
        <w:pStyle w:val="Notepara0"/>
        <w:jc w:val="left"/>
        <w:rPr>
          <w:sz w:val="18"/>
          <w:szCs w:val="18"/>
        </w:rPr>
      </w:pPr>
      <w:r w:rsidRPr="00F77AEB">
        <w:rPr>
          <w:sz w:val="18"/>
          <w:szCs w:val="18"/>
        </w:rPr>
        <w:t>(a)</w:t>
      </w:r>
      <w:r w:rsidRPr="00F77AEB">
        <w:rPr>
          <w:sz w:val="18"/>
          <w:szCs w:val="18"/>
        </w:rPr>
        <w:tab/>
        <w:t>for other departmental items, the actual appropriation item is the amount in relation to an agency opposite the heading “Equity Injections”; and</w:t>
      </w:r>
    </w:p>
    <w:p w:rsidR="00450EF6" w:rsidRPr="00F77AEB" w:rsidRDefault="00450EF6" w:rsidP="00450EF6">
      <w:pPr>
        <w:pStyle w:val="Notepara0"/>
        <w:jc w:val="left"/>
        <w:rPr>
          <w:sz w:val="18"/>
          <w:szCs w:val="18"/>
        </w:rPr>
      </w:pPr>
      <w:r w:rsidRPr="00F77AEB">
        <w:rPr>
          <w:sz w:val="18"/>
          <w:szCs w:val="18"/>
        </w:rPr>
        <w:t>(b)</w:t>
      </w:r>
      <w:r w:rsidRPr="00F77AEB">
        <w:rPr>
          <w:sz w:val="18"/>
          <w:szCs w:val="18"/>
        </w:rPr>
        <w:tab/>
        <w:t>for administered items, the actual appropriation item is the amount set out opposite an Outcome of an agency under the heading “New Administered Outcomes”.</w:t>
      </w:r>
    </w:p>
    <w:p w:rsidR="00450EF6" w:rsidRPr="00F77AEB" w:rsidRDefault="00450EF6" w:rsidP="00450EF6">
      <w:pPr>
        <w:pStyle w:val="notemargin"/>
      </w:pPr>
      <w:r w:rsidRPr="00F77AEB">
        <w:tab/>
        <w:t>No other amounts in the table have been amended.</w:t>
      </w:r>
    </w:p>
    <w:p w:rsidR="00450EF6" w:rsidRPr="00F77AEB" w:rsidRDefault="00450EF6" w:rsidP="00450EF6">
      <w:pPr>
        <w:pStyle w:val="notemargin"/>
        <w:rPr>
          <w:color w:val="000000"/>
        </w:rPr>
      </w:pPr>
      <w:r w:rsidRPr="00F77AEB">
        <w:t>Note 2:</w:t>
      </w:r>
      <w:r w:rsidRPr="00F77AEB">
        <w:tab/>
      </w:r>
      <w:r w:rsidRPr="00F77AEB">
        <w:rPr>
          <w:i/>
        </w:rPr>
        <w:t>Financial Management and Accountability Act 1997 Determination</w:t>
      </w:r>
      <w:r w:rsidR="00F77AEB">
        <w:rPr>
          <w:i/>
        </w:rPr>
        <w:t> </w:t>
      </w:r>
      <w:r w:rsidRPr="00F77AEB">
        <w:rPr>
          <w:i/>
        </w:rPr>
        <w:t>2012/33 — Section</w:t>
      </w:r>
      <w:r w:rsidR="00F77AEB">
        <w:rPr>
          <w:i/>
        </w:rPr>
        <w:t> </w:t>
      </w:r>
      <w:r w:rsidRPr="00F77AEB">
        <w:rPr>
          <w:i/>
        </w:rPr>
        <w:t>32 (Transfer of Functions from DEEWR to DIISRTE)</w:t>
      </w:r>
      <w:r w:rsidRPr="00F77AEB">
        <w:t xml:space="preserve"> amended in this table the amount alongside “</w:t>
      </w:r>
      <w:r w:rsidRPr="00F77AEB">
        <w:rPr>
          <w:bCs/>
        </w:rPr>
        <w:t>Equity Injections</w:t>
      </w:r>
      <w:r w:rsidRPr="00F77AEB">
        <w:t xml:space="preserve">” under the heading “Total”, to transfer an amount to the other departmental item (Equity Injections) for the </w:t>
      </w:r>
      <w:r w:rsidRPr="00F77AEB">
        <w:rPr>
          <w:bCs/>
        </w:rPr>
        <w:t>Department of Industry, Innovation, Science, Research and Tertiary Education</w:t>
      </w:r>
      <w:r w:rsidRPr="00F77AEB">
        <w:t xml:space="preserve"> (DIISRTE).</w:t>
      </w:r>
    </w:p>
    <w:p w:rsidR="00450EF6" w:rsidRPr="00F77AEB" w:rsidRDefault="00450EF6" w:rsidP="00450EF6">
      <w:pPr>
        <w:pStyle w:val="notemargin"/>
        <w:rPr>
          <w:color w:val="000000"/>
        </w:rPr>
      </w:pPr>
      <w:r w:rsidRPr="00F77AEB">
        <w:tab/>
        <w:t xml:space="preserve">Due to a change in the </w:t>
      </w:r>
      <w:r w:rsidRPr="00F77AEB">
        <w:rPr>
          <w:i/>
        </w:rPr>
        <w:t>Administrative Arrangement Order</w:t>
      </w:r>
      <w:r w:rsidRPr="00F77AEB">
        <w:t xml:space="preserve"> of 14 December 2011, the Tertiary Education function was transferred from the </w:t>
      </w:r>
      <w:r w:rsidRPr="00F77AEB">
        <w:rPr>
          <w:bCs/>
        </w:rPr>
        <w:t xml:space="preserve">Department of </w:t>
      </w:r>
      <w:r w:rsidRPr="00F77AEB">
        <w:rPr>
          <w:noProof/>
        </w:rPr>
        <w:t>Education, Employment and Workplace Relations</w:t>
      </w:r>
      <w:r w:rsidRPr="00F77AEB">
        <w:rPr>
          <w:bCs/>
          <w:noProof/>
        </w:rPr>
        <w:t xml:space="preserve"> </w:t>
      </w:r>
      <w:r w:rsidRPr="00F77AEB">
        <w:t>(DEEWR) to DIISRTE.</w:t>
      </w:r>
    </w:p>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Education, Employment and Workplace Relations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Non</w:t>
            </w:r>
            <w:r w:rsidR="00F77AEB">
              <w:rPr>
                <w:lang w:eastAsia="en-AU"/>
              </w:rPr>
              <w:noBreakHyphen/>
            </w:r>
            <w:r w:rsidRPr="00F77AEB">
              <w:rPr>
                <w:lang w:eastAsia="en-AU"/>
              </w:rPr>
              <w:t>operating</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DEPARTMENT OF EDUCATION, EMPLOYMENT AND WORKPLACE RELATIONS FOR PAYMENT TO</w:t>
            </w:r>
          </w:p>
          <w:p w:rsidR="00450EF6" w:rsidRPr="00F77AEB" w:rsidRDefault="00450EF6" w:rsidP="00C56007">
            <w:pPr>
              <w:pStyle w:val="FinTableLeftBoldItalCACName"/>
              <w:keepLines/>
              <w:rPr>
                <w:lang w:eastAsia="en-AU"/>
              </w:rPr>
            </w:pPr>
            <w:r w:rsidRPr="00F77AEB">
              <w:rPr>
                <w:lang w:eastAsia="en-AU"/>
              </w:rPr>
              <w:t>COMCARE</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F77AEB" w:rsidP="00C56007">
            <w:pPr>
              <w:pStyle w:val="FinTableRight"/>
              <w:keepNext/>
              <w:rPr>
                <w:lang w:eastAsia="en-AU"/>
              </w:rPr>
            </w:pPr>
            <w:r>
              <w:rPr>
                <w:lang w:eastAsia="en-AU"/>
              </w:rPr>
              <w:noBreakHyphen/>
            </w:r>
          </w:p>
        </w:tc>
      </w:tr>
      <w:tr w:rsidR="00450EF6" w:rsidRPr="00F77AEB" w:rsidTr="00C56007">
        <w:tc>
          <w:tcPr>
            <w:tcW w:w="3612"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7,112</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Education, Employment and Workplace Relations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OFFICE OF THE FAIR WORK OMBUDSMAN</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F77AEB" w:rsidP="00C56007">
            <w:pPr>
              <w:pStyle w:val="FinTableRight"/>
              <w:keepNext/>
              <w:rPr>
                <w:lang w:eastAsia="en-AU"/>
              </w:rPr>
            </w:pPr>
            <w:r>
              <w:rPr>
                <w:lang w:eastAsia="en-AU"/>
              </w:rPr>
              <w:noBreakHyphen/>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1,400</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Office of the Fair Work Ombudsman</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1,400</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450EF6" w:rsidRPr="00F77AEB" w:rsidTr="00C56007">
        <w:trPr>
          <w:tblHeader/>
        </w:trPr>
        <w:tc>
          <w:tcPr>
            <w:tcW w:w="7116" w:type="dxa"/>
            <w:gridSpan w:val="5"/>
          </w:tcPr>
          <w:p w:rsidR="00450EF6" w:rsidRPr="00F77AEB" w:rsidRDefault="00450EF6" w:rsidP="00C56007">
            <w:pPr>
              <w:pStyle w:val="FinTableHeadingCenteredBold"/>
              <w:pageBreakBefore/>
              <w:rPr>
                <w:lang w:eastAsia="en-AU"/>
              </w:rPr>
            </w:pPr>
            <w:bookmarkStart w:id="36" w:name="FaHCSIA"/>
            <w:bookmarkEnd w:id="36"/>
            <w:r w:rsidRPr="00F77AEB">
              <w:rPr>
                <w:lang w:eastAsia="en-AU"/>
              </w:rPr>
              <w:lastRenderedPageBreak/>
              <w:t>Families, Housing, Community Services and Indigenous Affairs PORTFOLIO</w:t>
            </w:r>
          </w:p>
          <w:p w:rsidR="00450EF6" w:rsidRPr="00F77AEB" w:rsidRDefault="00450EF6" w:rsidP="00C56007">
            <w:pPr>
              <w:pStyle w:val="FinTableHeadingCenteredBold"/>
              <w:rPr>
                <w:lang w:eastAsia="en-AU"/>
              </w:rPr>
            </w:pPr>
            <w:r w:rsidRPr="00F77AEB">
              <w:rPr>
                <w:lang w:eastAsia="en-AU"/>
              </w:rPr>
              <w:t>SUMMARY</w:t>
            </w:r>
          </w:p>
          <w:p w:rsidR="00450EF6" w:rsidRPr="00F77AEB" w:rsidRDefault="00450EF6" w:rsidP="00C56007">
            <w:pPr>
              <w:pStyle w:val="KeyLight"/>
              <w:rPr>
                <w:lang w:eastAsia="en-AU"/>
              </w:rPr>
            </w:pPr>
            <w:r w:rsidRPr="00F77AEB">
              <w:rPr>
                <w:lang w:eastAsia="en-AU"/>
              </w:rPr>
              <w:t>Summary of Appropriations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rHeight w:val="70"/>
          <w:tblHeader/>
        </w:trPr>
        <w:tc>
          <w:tcPr>
            <w:tcW w:w="2808"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r>
      <w:tr w:rsidR="00450EF6" w:rsidRPr="00F77AEB" w:rsidTr="00C56007">
        <w:trPr>
          <w:trHeight w:val="740"/>
          <w:tblHeader/>
        </w:trPr>
        <w:tc>
          <w:tcPr>
            <w:tcW w:w="2808" w:type="dxa"/>
            <w:tcBorders>
              <w:top w:val="single" w:sz="4" w:space="0" w:color="auto"/>
              <w:bottom w:val="single" w:sz="4" w:space="0" w:color="auto"/>
            </w:tcBorders>
            <w:vAlign w:val="center"/>
          </w:tcPr>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r w:rsidRPr="00F77AEB">
              <w:rPr>
                <w:lang w:eastAsia="en-AU"/>
              </w:rPr>
              <w:t>Entity</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 xml:space="preserve"> 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Non</w:t>
            </w:r>
            <w:r w:rsidR="00F77AEB">
              <w:rPr>
                <w:lang w:eastAsia="en-AU"/>
              </w:rPr>
              <w:noBreakHyphen/>
            </w:r>
          </w:p>
          <w:p w:rsidR="00450EF6" w:rsidRPr="00F77AEB" w:rsidRDefault="00450EF6" w:rsidP="00C56007">
            <w:pPr>
              <w:pStyle w:val="FinTableRight"/>
              <w:rPr>
                <w:lang w:eastAsia="en-AU"/>
              </w:rPr>
            </w:pPr>
            <w:r w:rsidRPr="00F77AEB">
              <w:rPr>
                <w:lang w:eastAsia="en-AU"/>
              </w:rPr>
              <w:t>operating</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2808" w:type="dxa"/>
            <w:tcBorders>
              <w:top w:val="single" w:sz="4" w:space="0" w:color="auto"/>
            </w:tcBorders>
          </w:tcPr>
          <w:p w:rsidR="00450EF6" w:rsidRPr="00F77AEB" w:rsidRDefault="00450EF6" w:rsidP="00C56007">
            <w:pPr>
              <w:pStyle w:val="FinTableRight"/>
              <w:rPr>
                <w:lang w:eastAsia="en-AU"/>
              </w:rPr>
            </w:pP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rPr>
          <w:tblHeader/>
        </w:trPr>
        <w:tc>
          <w:tcPr>
            <w:tcW w:w="2808"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Department of Families, Housing, Community Services and Indigenous Affairs</w:t>
            </w:r>
          </w:p>
        </w:tc>
        <w:tc>
          <w:tcPr>
            <w:tcW w:w="1077" w:type="dxa"/>
          </w:tcPr>
          <w:p w:rsidR="00450EF6" w:rsidRPr="00F77AEB" w:rsidRDefault="00450EF6" w:rsidP="00C56007">
            <w:pPr>
              <w:pStyle w:val="FinTableRight"/>
              <w:keepNext/>
              <w:rPr>
                <w:lang w:eastAsia="en-AU"/>
              </w:rPr>
            </w:pPr>
            <w:r w:rsidRPr="00F77AEB">
              <w:rPr>
                <w:lang w:eastAsia="en-AU"/>
              </w:rPr>
              <w:t>35,000</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27,686</w:t>
            </w:r>
          </w:p>
        </w:tc>
        <w:tc>
          <w:tcPr>
            <w:tcW w:w="1077" w:type="dxa"/>
          </w:tcPr>
          <w:p w:rsidR="00450EF6" w:rsidRPr="00F77AEB" w:rsidRDefault="00450EF6" w:rsidP="00C56007">
            <w:pPr>
              <w:pStyle w:val="FinTableRight"/>
              <w:keepNext/>
              <w:rPr>
                <w:lang w:eastAsia="en-AU"/>
              </w:rPr>
            </w:pPr>
            <w:r w:rsidRPr="00F77AEB">
              <w:rPr>
                <w:lang w:eastAsia="en-AU"/>
              </w:rPr>
              <w:t>62,686</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450EF6" w:rsidP="00C56007">
            <w:pPr>
              <w:pStyle w:val="FinTableRightItalic"/>
              <w:keepNext/>
              <w:rPr>
                <w:lang w:eastAsia="en-AU"/>
              </w:rPr>
            </w:pPr>
            <w:r w:rsidRPr="00F77AEB">
              <w:rPr>
                <w:lang w:eastAsia="en-AU"/>
              </w:rPr>
              <w:t>30,000</w:t>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2,997</w:t>
            </w:r>
          </w:p>
        </w:tc>
        <w:tc>
          <w:tcPr>
            <w:tcW w:w="1077" w:type="dxa"/>
          </w:tcPr>
          <w:p w:rsidR="00450EF6" w:rsidRPr="00F77AEB" w:rsidRDefault="00450EF6" w:rsidP="00C56007">
            <w:pPr>
              <w:pStyle w:val="FinTableRightItalic"/>
              <w:keepNext/>
              <w:rPr>
                <w:lang w:eastAsia="en-AU"/>
              </w:rPr>
            </w:pPr>
            <w:r w:rsidRPr="00F77AEB">
              <w:rPr>
                <w:lang w:eastAsia="en-AU"/>
              </w:rPr>
              <w:t>32,997</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tcPr>
          <w:p w:rsidR="00450EF6" w:rsidRPr="00F77AEB" w:rsidRDefault="00450EF6" w:rsidP="00C56007">
            <w:pPr>
              <w:pStyle w:val="FinTableLeftItalic"/>
              <w:keepNext/>
              <w:rPr>
                <w:lang w:eastAsia="en-AU"/>
              </w:rPr>
            </w:pPr>
            <w:r w:rsidRPr="00F77AEB">
              <w:rPr>
                <w:lang w:eastAsia="en-AU"/>
              </w:rPr>
              <w:t>Payments to CAC Act bodies:</w:t>
            </w:r>
          </w:p>
        </w:tc>
        <w:tc>
          <w:tcPr>
            <w:tcW w:w="1077" w:type="dxa"/>
          </w:tcPr>
          <w:p w:rsidR="00450EF6" w:rsidRPr="00F77AEB" w:rsidRDefault="00450EF6" w:rsidP="00C56007">
            <w:pPr>
              <w:pStyle w:val="FinTableRight"/>
              <w:keepNext/>
              <w:rPr>
                <w:lang w:eastAsia="en-AU"/>
              </w:rPr>
            </w:pPr>
          </w:p>
        </w:tc>
        <w:tc>
          <w:tcPr>
            <w:tcW w:w="1077" w:type="dxa"/>
          </w:tcPr>
          <w:p w:rsidR="00450EF6" w:rsidRPr="00F77AEB" w:rsidRDefault="00450EF6" w:rsidP="00C56007">
            <w:pPr>
              <w:pStyle w:val="FinTableRight"/>
              <w:keepNext/>
              <w:rPr>
                <w:lang w:eastAsia="en-AU"/>
              </w:rPr>
            </w:pPr>
          </w:p>
        </w:tc>
        <w:tc>
          <w:tcPr>
            <w:tcW w:w="1077" w:type="dxa"/>
          </w:tcPr>
          <w:p w:rsidR="00450EF6" w:rsidRPr="00F77AEB" w:rsidRDefault="00450EF6" w:rsidP="00C56007">
            <w:pPr>
              <w:pStyle w:val="FinTableRight"/>
              <w:keepNext/>
              <w:rPr>
                <w:lang w:eastAsia="en-AU"/>
              </w:rPr>
            </w:pPr>
          </w:p>
        </w:tc>
        <w:tc>
          <w:tcPr>
            <w:tcW w:w="1077" w:type="dxa"/>
          </w:tcPr>
          <w:p w:rsidR="00450EF6" w:rsidRPr="00F77AEB" w:rsidRDefault="00450EF6" w:rsidP="00C56007">
            <w:pPr>
              <w:pStyle w:val="FinTableRight"/>
              <w:keepNext/>
              <w:rPr>
                <w:lang w:eastAsia="en-AU"/>
              </w:rPr>
            </w:pPr>
          </w:p>
        </w:tc>
      </w:tr>
      <w:tr w:rsidR="00450EF6" w:rsidRPr="00F77AEB" w:rsidTr="00C56007">
        <w:tc>
          <w:tcPr>
            <w:tcW w:w="2808" w:type="dxa"/>
          </w:tcPr>
          <w:p w:rsidR="00450EF6" w:rsidRPr="00F77AEB" w:rsidRDefault="00450EF6" w:rsidP="00C56007">
            <w:pPr>
              <w:pStyle w:val="FinTableSpacerRow"/>
              <w:keepNext/>
              <w:keepLines/>
              <w:rPr>
                <w:lang w:eastAsia="en-AU"/>
              </w:rPr>
            </w:pPr>
          </w:p>
        </w:tc>
        <w:tc>
          <w:tcPr>
            <w:tcW w:w="1077" w:type="dxa"/>
          </w:tcPr>
          <w:p w:rsidR="00450EF6" w:rsidRPr="00F77AEB" w:rsidRDefault="00450EF6" w:rsidP="00C56007">
            <w:pPr>
              <w:pStyle w:val="FinTableSpacerRow"/>
              <w:keepNext/>
              <w:keepLines/>
              <w:rPr>
                <w:lang w:eastAsia="en-AU"/>
              </w:rPr>
            </w:pPr>
          </w:p>
        </w:tc>
        <w:tc>
          <w:tcPr>
            <w:tcW w:w="1077" w:type="dxa"/>
          </w:tcPr>
          <w:p w:rsidR="00450EF6" w:rsidRPr="00F77AEB" w:rsidRDefault="00450EF6" w:rsidP="00C56007">
            <w:pPr>
              <w:pStyle w:val="FinTableSpacerRow"/>
              <w:keepNext/>
              <w:keepLines/>
              <w:rPr>
                <w:lang w:eastAsia="en-AU"/>
              </w:rPr>
            </w:pPr>
          </w:p>
        </w:tc>
        <w:tc>
          <w:tcPr>
            <w:tcW w:w="1077" w:type="dxa"/>
          </w:tcPr>
          <w:p w:rsidR="00450EF6" w:rsidRPr="00F77AEB" w:rsidRDefault="00450EF6" w:rsidP="00C56007">
            <w:pPr>
              <w:pStyle w:val="FinTableSpacerRow"/>
              <w:keepNext/>
              <w:keepLines/>
              <w:rPr>
                <w:lang w:eastAsia="en-AU"/>
              </w:rPr>
            </w:pPr>
          </w:p>
        </w:tc>
        <w:tc>
          <w:tcPr>
            <w:tcW w:w="1077" w:type="dxa"/>
          </w:tcPr>
          <w:p w:rsidR="00450EF6" w:rsidRPr="00F77AEB" w:rsidRDefault="00450EF6" w:rsidP="00C56007">
            <w:pPr>
              <w:pStyle w:val="FinTableSpacerRow"/>
              <w:keepNext/>
              <w:keepLines/>
              <w:rPr>
                <w:lang w:eastAsia="en-AU"/>
              </w:rPr>
            </w:pPr>
          </w:p>
        </w:tc>
      </w:tr>
      <w:tr w:rsidR="00450EF6" w:rsidRPr="00F77AEB" w:rsidTr="00C56007">
        <w:tc>
          <w:tcPr>
            <w:tcW w:w="2808" w:type="dxa"/>
            <w:vMerge w:val="restart"/>
          </w:tcPr>
          <w:p w:rsidR="00450EF6" w:rsidRPr="00F77AEB" w:rsidRDefault="00450EF6" w:rsidP="00C56007">
            <w:pPr>
              <w:pStyle w:val="FinTableLeftIndent"/>
              <w:keepNext/>
              <w:rPr>
                <w:lang w:eastAsia="en-AU"/>
              </w:rPr>
            </w:pPr>
            <w:r w:rsidRPr="00F77AEB">
              <w:rPr>
                <w:lang w:eastAsia="en-AU"/>
              </w:rPr>
              <w:t>Indigenous Business Australia</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37,540</w:t>
            </w:r>
          </w:p>
        </w:tc>
        <w:tc>
          <w:tcPr>
            <w:tcW w:w="1077" w:type="dxa"/>
          </w:tcPr>
          <w:p w:rsidR="00450EF6" w:rsidRPr="00F77AEB" w:rsidRDefault="00450EF6" w:rsidP="00C56007">
            <w:pPr>
              <w:pStyle w:val="FinTableRight"/>
              <w:keepNext/>
              <w:rPr>
                <w:lang w:eastAsia="en-AU"/>
              </w:rPr>
            </w:pPr>
            <w:r w:rsidRPr="00F77AEB">
              <w:rPr>
                <w:lang w:eastAsia="en-AU"/>
              </w:rPr>
              <w:t>37,540</w:t>
            </w:r>
          </w:p>
        </w:tc>
      </w:tr>
      <w:tr w:rsidR="00450EF6" w:rsidRPr="00F77AEB" w:rsidTr="00C56007">
        <w:tc>
          <w:tcPr>
            <w:tcW w:w="2808" w:type="dxa"/>
            <w:vMerge/>
          </w:tcPr>
          <w:p w:rsidR="00450EF6" w:rsidRPr="00F77AEB" w:rsidRDefault="00450EF6" w:rsidP="00C56007">
            <w:pPr>
              <w:pStyle w:val="FinTableLeftInden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33,170</w:t>
            </w:r>
          </w:p>
        </w:tc>
        <w:tc>
          <w:tcPr>
            <w:tcW w:w="1077" w:type="dxa"/>
          </w:tcPr>
          <w:p w:rsidR="00450EF6" w:rsidRPr="00F77AEB" w:rsidRDefault="00450EF6" w:rsidP="00C56007">
            <w:pPr>
              <w:pStyle w:val="FinTableRightItalic"/>
              <w:keepNext/>
              <w:rPr>
                <w:lang w:eastAsia="en-AU"/>
              </w:rPr>
            </w:pPr>
            <w:r w:rsidRPr="00F77AEB">
              <w:rPr>
                <w:lang w:eastAsia="en-AU"/>
              </w:rPr>
              <w:t>33,170</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Equal Opportunity for Women in the Workplace Agency</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830</w:t>
            </w:r>
          </w:p>
        </w:tc>
        <w:tc>
          <w:tcPr>
            <w:tcW w:w="1077" w:type="dxa"/>
          </w:tcPr>
          <w:p w:rsidR="00450EF6" w:rsidRPr="00F77AEB" w:rsidRDefault="00450EF6" w:rsidP="00C56007">
            <w:pPr>
              <w:pStyle w:val="FinTableRight"/>
              <w:keepNext/>
              <w:rPr>
                <w:lang w:eastAsia="en-AU"/>
              </w:rPr>
            </w:pPr>
            <w:r w:rsidRPr="00F77AEB">
              <w:rPr>
                <w:lang w:eastAsia="en-AU"/>
              </w:rPr>
              <w:t>830</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780</w:t>
            </w:r>
          </w:p>
        </w:tc>
        <w:tc>
          <w:tcPr>
            <w:tcW w:w="1077" w:type="dxa"/>
          </w:tcPr>
          <w:p w:rsidR="00450EF6" w:rsidRPr="00F77AEB" w:rsidRDefault="00450EF6" w:rsidP="00C56007">
            <w:pPr>
              <w:pStyle w:val="FinTableRightItalic"/>
              <w:keepNext/>
              <w:rPr>
                <w:lang w:eastAsia="en-AU"/>
              </w:rPr>
            </w:pPr>
            <w:r w:rsidRPr="00F77AEB">
              <w:rPr>
                <w:lang w:eastAsia="en-AU"/>
              </w:rPr>
              <w:t>780</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Families, Housing, Community Services and Indigenous Affairs</w:t>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35,000</w:t>
            </w:r>
          </w:p>
        </w:tc>
        <w:tc>
          <w:tcPr>
            <w:tcW w:w="1077"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66,056</w:t>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101,056</w:t>
            </w:r>
          </w:p>
        </w:tc>
      </w:tr>
      <w:tr w:rsidR="00450EF6" w:rsidRPr="00F77AEB" w:rsidTr="00C56007">
        <w:tc>
          <w:tcPr>
            <w:tcW w:w="2808" w:type="dxa"/>
            <w:vMerge/>
            <w:tcBorders>
              <w:bottom w:val="single" w:sz="2" w:space="0" w:color="auto"/>
            </w:tcBorders>
          </w:tcPr>
          <w:p w:rsidR="00450EF6" w:rsidRPr="00F77AEB" w:rsidRDefault="00450EF6" w:rsidP="00C56007">
            <w:pPr>
              <w:pStyle w:val="FinTableLeftBoldHanging"/>
              <w:keepNext/>
              <w:keepLines/>
              <w:rPr>
                <w:lang w:eastAsia="en-AU"/>
              </w:rPr>
            </w:pP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30,000</w:t>
            </w:r>
          </w:p>
        </w:tc>
        <w:tc>
          <w:tcPr>
            <w:tcW w:w="1077"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36,947</w:t>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66,947</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06"/>
        <w:gridCol w:w="1166"/>
        <w:gridCol w:w="1166"/>
        <w:gridCol w:w="117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Families, Housing, Community Services and Indigenous Affairs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DEPARTMENT OF FAMILIES, HOUSING, COMMUNITY SERVICES AND INDIGENOUS AFFAIRS</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BoldIndent"/>
              <w:keepNext/>
              <w:rPr>
                <w:lang w:eastAsia="en-AU"/>
              </w:rPr>
            </w:pPr>
            <w:r w:rsidRPr="00F77AEB">
              <w:rPr>
                <w:lang w:eastAsia="en-AU"/>
              </w:rPr>
              <w:t xml:space="preserve">Outcome 2 </w:t>
            </w:r>
            <w:r w:rsidR="00F77AEB">
              <w:rPr>
                <w:lang w:eastAsia="en-AU"/>
              </w:rPr>
              <w:noBreakHyphen/>
            </w:r>
            <w:r w:rsidRPr="00F77AEB">
              <w:rPr>
                <w:lang w:eastAsia="en-AU"/>
              </w:rPr>
              <w:t xml:space="preserve"> </w:t>
            </w:r>
          </w:p>
          <w:p w:rsidR="00450EF6" w:rsidRPr="00F77AEB" w:rsidRDefault="00450EF6" w:rsidP="00C56007">
            <w:pPr>
              <w:pStyle w:val="FinTableLeftIndent"/>
              <w:keepNext/>
              <w:rPr>
                <w:lang w:eastAsia="en-AU"/>
              </w:rPr>
            </w:pPr>
            <w:r w:rsidRPr="00F77AEB">
              <w:rPr>
                <w:lang w:eastAsia="en-AU"/>
              </w:rPr>
              <w:t>Access to affordable, safe housing through: payments and support services; and rental subsidies to low and moderate income households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80" w:type="dxa"/>
          </w:tcPr>
          <w:p w:rsidR="00450EF6" w:rsidRPr="00F77AEB" w:rsidRDefault="00450EF6" w:rsidP="00C56007">
            <w:pPr>
              <w:pStyle w:val="FinTableRight"/>
              <w:keepNext/>
              <w:rPr>
                <w:lang w:eastAsia="en-AU"/>
              </w:rPr>
            </w:pPr>
          </w:p>
        </w:tc>
      </w:tr>
      <w:tr w:rsidR="00450EF6" w:rsidRPr="00F77AEB" w:rsidTr="00C56007">
        <w:tc>
          <w:tcPr>
            <w:tcW w:w="3612" w:type="dxa"/>
            <w:vMerge/>
          </w:tcPr>
          <w:p w:rsidR="00450EF6" w:rsidRPr="00F77AEB" w:rsidRDefault="00450EF6" w:rsidP="00C56007">
            <w:pPr>
              <w:pStyle w:val="FinTableLeftInden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35,000</w:t>
            </w:r>
          </w:p>
        </w:tc>
        <w:tc>
          <w:tcPr>
            <w:tcW w:w="1168" w:type="dxa"/>
          </w:tcPr>
          <w:p w:rsidR="00450EF6" w:rsidRPr="00F77AEB" w:rsidRDefault="00F77AEB" w:rsidP="00C56007">
            <w:pPr>
              <w:pStyle w:val="FinTableRight"/>
              <w:keepNext/>
              <w:rPr>
                <w:lang w:eastAsia="en-AU"/>
              </w:rPr>
            </w:pPr>
            <w:r>
              <w:rPr>
                <w:lang w:eastAsia="en-AU"/>
              </w:rPr>
              <w:noBreakHyphen/>
            </w:r>
          </w:p>
        </w:tc>
        <w:tc>
          <w:tcPr>
            <w:tcW w:w="1168" w:type="dxa"/>
          </w:tcPr>
          <w:p w:rsidR="00450EF6" w:rsidRPr="00F77AEB" w:rsidRDefault="00450EF6" w:rsidP="00C56007">
            <w:pPr>
              <w:pStyle w:val="FinTableRight"/>
              <w:keepNext/>
              <w:rPr>
                <w:lang w:eastAsia="en-AU"/>
              </w:rPr>
            </w:pPr>
            <w:r w:rsidRPr="00F77AEB">
              <w:rPr>
                <w:lang w:eastAsia="en-AU"/>
              </w:rPr>
              <w:t>35,000</w:t>
            </w:r>
          </w:p>
        </w:tc>
      </w:tr>
      <w:tr w:rsidR="00450EF6" w:rsidRPr="00F77AEB" w:rsidTr="00C56007">
        <w:tc>
          <w:tcPr>
            <w:tcW w:w="3612" w:type="dxa"/>
            <w:vMerge/>
          </w:tcPr>
          <w:p w:rsidR="00450EF6" w:rsidRPr="00F77AEB" w:rsidRDefault="00450EF6" w:rsidP="00C56007">
            <w:pPr>
              <w:pStyle w:val="FinTableLeftIndent"/>
              <w:keepNext/>
              <w:rPr>
                <w:lang w:eastAsia="en-AU"/>
              </w:rPr>
            </w:pPr>
          </w:p>
        </w:tc>
        <w:tc>
          <w:tcPr>
            <w:tcW w:w="1168" w:type="dxa"/>
          </w:tcPr>
          <w:p w:rsidR="00450EF6" w:rsidRPr="00F77AEB" w:rsidRDefault="00450EF6" w:rsidP="00C56007">
            <w:pPr>
              <w:pStyle w:val="FinTableRightItalic"/>
              <w:keepNext/>
              <w:rPr>
                <w:lang w:eastAsia="en-AU"/>
              </w:rPr>
            </w:pPr>
            <w:r w:rsidRPr="00F77AEB">
              <w:rPr>
                <w:lang w:eastAsia="en-AU"/>
              </w:rPr>
              <w:t>30,000</w:t>
            </w:r>
          </w:p>
        </w:tc>
        <w:tc>
          <w:tcPr>
            <w:tcW w:w="1168" w:type="dxa"/>
          </w:tcPr>
          <w:p w:rsidR="00450EF6" w:rsidRPr="00F77AEB" w:rsidRDefault="00F77AEB" w:rsidP="00C56007">
            <w:pPr>
              <w:pStyle w:val="FinTableRightItalic"/>
              <w:keepNext/>
              <w:rPr>
                <w:lang w:eastAsia="en-AU"/>
              </w:rPr>
            </w:pPr>
            <w:r>
              <w:rPr>
                <w:lang w:eastAsia="en-AU"/>
              </w:rPr>
              <w:noBreakHyphen/>
            </w:r>
          </w:p>
        </w:tc>
        <w:tc>
          <w:tcPr>
            <w:tcW w:w="1168" w:type="dxa"/>
          </w:tcPr>
          <w:p w:rsidR="00450EF6" w:rsidRPr="00F77AEB" w:rsidRDefault="00450EF6" w:rsidP="00C56007">
            <w:pPr>
              <w:pStyle w:val="FinTableRightItalic"/>
              <w:keepNext/>
              <w:rPr>
                <w:lang w:eastAsia="en-AU"/>
              </w:rPr>
            </w:pPr>
            <w:r w:rsidRPr="00F77AEB">
              <w:rPr>
                <w:lang w:eastAsia="en-AU"/>
              </w:rPr>
              <w:t>30,000</w:t>
            </w:r>
          </w:p>
        </w:tc>
      </w:tr>
      <w:tr w:rsidR="00450EF6" w:rsidRPr="00F77AEB" w:rsidTr="00C56007">
        <w:tc>
          <w:tcPr>
            <w:tcW w:w="3612" w:type="dxa"/>
          </w:tcPr>
          <w:p w:rsidR="00450EF6" w:rsidRPr="00F77AEB" w:rsidRDefault="00450EF6" w:rsidP="00C56007">
            <w:pPr>
              <w:pStyle w:val="FinTableSpacerRow"/>
              <w:rPr>
                <w:lang w:eastAsia="en-AU"/>
              </w:rPr>
            </w:pPr>
          </w:p>
        </w:tc>
        <w:tc>
          <w:tcPr>
            <w:tcW w:w="1168" w:type="dxa"/>
          </w:tcPr>
          <w:p w:rsidR="00450EF6" w:rsidRPr="00F77AEB" w:rsidRDefault="00450EF6" w:rsidP="00C56007">
            <w:pPr>
              <w:pStyle w:val="FinTableSpacerRow"/>
              <w:rPr>
                <w:lang w:eastAsia="en-AU"/>
              </w:rPr>
            </w:pPr>
          </w:p>
        </w:tc>
        <w:tc>
          <w:tcPr>
            <w:tcW w:w="1168" w:type="dxa"/>
          </w:tcPr>
          <w:p w:rsidR="00450EF6" w:rsidRPr="00F77AEB" w:rsidRDefault="00450EF6" w:rsidP="00C56007">
            <w:pPr>
              <w:pStyle w:val="FinTableSpacerRow"/>
              <w:rPr>
                <w:lang w:eastAsia="en-AU"/>
              </w:rPr>
            </w:pPr>
          </w:p>
        </w:tc>
        <w:tc>
          <w:tcPr>
            <w:tcW w:w="1168" w:type="dxa"/>
          </w:tcPr>
          <w:p w:rsidR="00450EF6" w:rsidRPr="00F77AEB" w:rsidRDefault="00450EF6" w:rsidP="00C56007">
            <w:pPr>
              <w:pStyle w:val="FinTableSpacerRow"/>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Total: Operating</w:t>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35,000</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35,000</w:t>
            </w:r>
          </w:p>
        </w:tc>
      </w:tr>
      <w:tr w:rsidR="00450EF6" w:rsidRPr="00F77AEB" w:rsidTr="00C56007">
        <w:tc>
          <w:tcPr>
            <w:tcW w:w="3612" w:type="dxa"/>
          </w:tcPr>
          <w:p w:rsidR="00450EF6" w:rsidRPr="00F77AEB" w:rsidRDefault="00450EF6" w:rsidP="00C56007">
            <w:pPr>
              <w:pStyle w:val="FinTableLeftBold"/>
              <w:keepLines/>
              <w:rPr>
                <w:lang w:eastAsia="en-AU"/>
              </w:rPr>
            </w:pP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30,000</w:t>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30,000</w:t>
            </w: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27,686</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2,997</w:t>
            </w: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Total: Non</w:t>
            </w:r>
            <w:r w:rsidR="00F77AEB">
              <w:rPr>
                <w:lang w:eastAsia="en-AU"/>
              </w:rPr>
              <w:noBreakHyphen/>
            </w:r>
            <w:r w:rsidRPr="00F77AEB">
              <w:rPr>
                <w:lang w:eastAsia="en-AU"/>
              </w:rPr>
              <w:t>operating</w:t>
            </w:r>
          </w:p>
        </w:tc>
        <w:tc>
          <w:tcPr>
            <w:tcW w:w="1168" w:type="dxa"/>
            <w:tcBorders>
              <w:top w:val="single" w:sz="2" w:space="0" w:color="auto"/>
            </w:tcBorders>
          </w:tcPr>
          <w:p w:rsidR="00450EF6" w:rsidRPr="00F77AEB" w:rsidRDefault="00450EF6" w:rsidP="00C56007">
            <w:pPr>
              <w:pStyle w:val="FinTableRight"/>
              <w:keepNext/>
              <w:rPr>
                <w:lang w:eastAsia="en-AU"/>
              </w:rPr>
            </w:pPr>
          </w:p>
        </w:tc>
        <w:tc>
          <w:tcPr>
            <w:tcW w:w="1168" w:type="dxa"/>
            <w:tcBorders>
              <w:top w:val="single" w:sz="2" w:space="0" w:color="auto"/>
            </w:tcBorders>
          </w:tcPr>
          <w:p w:rsidR="00450EF6" w:rsidRPr="00F77AEB" w:rsidRDefault="00450EF6" w:rsidP="00C56007">
            <w:pPr>
              <w:pStyle w:val="FinTableRight"/>
              <w:keepNext/>
              <w:rPr>
                <w:lang w:eastAsia="en-AU"/>
              </w:rPr>
            </w:pP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27,686</w:t>
            </w:r>
          </w:p>
        </w:tc>
      </w:tr>
      <w:tr w:rsidR="00450EF6" w:rsidRPr="00F77AEB" w:rsidTr="00C56007">
        <w:tc>
          <w:tcPr>
            <w:tcW w:w="3612" w:type="dxa"/>
          </w:tcPr>
          <w:p w:rsidR="00450EF6" w:rsidRPr="00F77AEB" w:rsidRDefault="00450EF6" w:rsidP="00C56007">
            <w:pPr>
              <w:pStyle w:val="FinTableLeftBold"/>
              <w:keepLines/>
              <w:rPr>
                <w:lang w:eastAsia="en-AU"/>
              </w:rPr>
            </w:pPr>
          </w:p>
        </w:tc>
        <w:tc>
          <w:tcPr>
            <w:tcW w:w="1168" w:type="dxa"/>
          </w:tcPr>
          <w:p w:rsidR="00450EF6" w:rsidRPr="00F77AEB" w:rsidRDefault="00450EF6" w:rsidP="00C56007">
            <w:pPr>
              <w:pStyle w:val="FinTableRightItalic"/>
              <w:keepLines/>
              <w:rPr>
                <w:lang w:eastAsia="en-AU"/>
              </w:rPr>
            </w:pPr>
          </w:p>
        </w:tc>
        <w:tc>
          <w:tcPr>
            <w:tcW w:w="1168" w:type="dxa"/>
          </w:tcPr>
          <w:p w:rsidR="00450EF6" w:rsidRPr="00F77AEB" w:rsidRDefault="00450EF6" w:rsidP="00C56007">
            <w:pPr>
              <w:pStyle w:val="FinTableRightItalic"/>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2,997</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Department of Families, Housing, Community Services and Indigenous Affairs</w:t>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35,000</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62,686</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30,000</w:t>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32,997</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Families, Housing, Community Services and Indigenous Affairs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Non</w:t>
            </w:r>
            <w:r w:rsidR="00F77AEB">
              <w:rPr>
                <w:lang w:eastAsia="en-AU"/>
              </w:rPr>
              <w:noBreakHyphen/>
            </w:r>
            <w:r w:rsidRPr="00F77AEB">
              <w:rPr>
                <w:lang w:eastAsia="en-AU"/>
              </w:rPr>
              <w:t>operating</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DEPARTMENT OF FAMILIES, HOUSING, COMMUNITY SERVICES AND INDIGENOUS AFFAIRS FOR PAYMENT TO</w:t>
            </w:r>
          </w:p>
          <w:p w:rsidR="00450EF6" w:rsidRPr="00F77AEB" w:rsidRDefault="00450EF6" w:rsidP="00C56007">
            <w:pPr>
              <w:pStyle w:val="FinTableLeftBoldItalCACName"/>
              <w:keepLines/>
              <w:rPr>
                <w:lang w:eastAsia="en-AU"/>
              </w:rPr>
            </w:pPr>
            <w:r w:rsidRPr="00F77AEB">
              <w:rPr>
                <w:lang w:eastAsia="en-AU"/>
              </w:rPr>
              <w:t>INDIGENOUS BUSINESS AUSTRALIA</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r w:rsidRPr="00F77AEB">
              <w:rPr>
                <w:lang w:eastAsia="en-AU"/>
              </w:rPr>
              <w:t>37,540</w:t>
            </w:r>
          </w:p>
        </w:tc>
      </w:tr>
      <w:tr w:rsidR="00450EF6" w:rsidRPr="00F77AEB" w:rsidTr="00C56007">
        <w:tc>
          <w:tcPr>
            <w:tcW w:w="3612"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33,170</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Families, Housing, Community Services and Indigenous Affairs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EQUAL OPPORTUNITY FOR WOMEN IN THE WORKPLACE AGENCY</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830</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780</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Equal Opportunity for Women in the Workplace Agency</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830</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780</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450EF6" w:rsidRPr="00F77AEB" w:rsidTr="00C56007">
        <w:trPr>
          <w:tblHeader/>
        </w:trPr>
        <w:tc>
          <w:tcPr>
            <w:tcW w:w="7116" w:type="dxa"/>
            <w:gridSpan w:val="5"/>
          </w:tcPr>
          <w:p w:rsidR="00450EF6" w:rsidRPr="00F77AEB" w:rsidRDefault="00450EF6" w:rsidP="00C56007">
            <w:pPr>
              <w:pStyle w:val="FinTableHeadingCenteredBold"/>
              <w:pageBreakBefore/>
              <w:rPr>
                <w:lang w:eastAsia="en-AU"/>
              </w:rPr>
            </w:pPr>
            <w:bookmarkStart w:id="37" w:name="Finance"/>
            <w:bookmarkEnd w:id="37"/>
            <w:r w:rsidRPr="00F77AEB">
              <w:rPr>
                <w:lang w:eastAsia="en-AU"/>
              </w:rPr>
              <w:lastRenderedPageBreak/>
              <w:t>Finance and Deregulation PORTFOLIO</w:t>
            </w:r>
          </w:p>
          <w:p w:rsidR="00450EF6" w:rsidRPr="00F77AEB" w:rsidRDefault="00450EF6" w:rsidP="00C56007">
            <w:pPr>
              <w:pStyle w:val="FinTableHeadingCenteredBold"/>
              <w:rPr>
                <w:lang w:eastAsia="en-AU"/>
              </w:rPr>
            </w:pPr>
            <w:r w:rsidRPr="00F77AEB">
              <w:rPr>
                <w:lang w:eastAsia="en-AU"/>
              </w:rPr>
              <w:t>SUMMARY</w:t>
            </w:r>
          </w:p>
          <w:p w:rsidR="00450EF6" w:rsidRPr="00F77AEB" w:rsidRDefault="00450EF6" w:rsidP="00C56007">
            <w:pPr>
              <w:pStyle w:val="KeyLight"/>
              <w:rPr>
                <w:lang w:eastAsia="en-AU"/>
              </w:rPr>
            </w:pPr>
            <w:r w:rsidRPr="00F77AEB">
              <w:rPr>
                <w:lang w:eastAsia="en-AU"/>
              </w:rPr>
              <w:t>Summary of Appropriations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rHeight w:val="70"/>
          <w:tblHeader/>
        </w:trPr>
        <w:tc>
          <w:tcPr>
            <w:tcW w:w="2808"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r>
      <w:tr w:rsidR="00450EF6" w:rsidRPr="00F77AEB" w:rsidTr="00C56007">
        <w:trPr>
          <w:trHeight w:val="740"/>
          <w:tblHeader/>
        </w:trPr>
        <w:tc>
          <w:tcPr>
            <w:tcW w:w="2808" w:type="dxa"/>
            <w:tcBorders>
              <w:top w:val="single" w:sz="4" w:space="0" w:color="auto"/>
              <w:bottom w:val="single" w:sz="4" w:space="0" w:color="auto"/>
            </w:tcBorders>
            <w:vAlign w:val="center"/>
          </w:tcPr>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r w:rsidRPr="00F77AEB">
              <w:rPr>
                <w:lang w:eastAsia="en-AU"/>
              </w:rPr>
              <w:t>Entity</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 xml:space="preserve"> 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Non</w:t>
            </w:r>
            <w:r w:rsidR="00F77AEB">
              <w:rPr>
                <w:lang w:eastAsia="en-AU"/>
              </w:rPr>
              <w:noBreakHyphen/>
            </w:r>
          </w:p>
          <w:p w:rsidR="00450EF6" w:rsidRPr="00F77AEB" w:rsidRDefault="00450EF6" w:rsidP="00C56007">
            <w:pPr>
              <w:pStyle w:val="FinTableRight"/>
              <w:rPr>
                <w:lang w:eastAsia="en-AU"/>
              </w:rPr>
            </w:pPr>
            <w:r w:rsidRPr="00F77AEB">
              <w:rPr>
                <w:lang w:eastAsia="en-AU"/>
              </w:rPr>
              <w:t>operating</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2808" w:type="dxa"/>
            <w:tcBorders>
              <w:top w:val="single" w:sz="4" w:space="0" w:color="auto"/>
            </w:tcBorders>
          </w:tcPr>
          <w:p w:rsidR="00450EF6" w:rsidRPr="00F77AEB" w:rsidRDefault="00450EF6" w:rsidP="00C56007">
            <w:pPr>
              <w:pStyle w:val="FinTableRight"/>
              <w:rPr>
                <w:lang w:eastAsia="en-AU"/>
              </w:rPr>
            </w:pP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rPr>
          <w:tblHeader/>
        </w:trPr>
        <w:tc>
          <w:tcPr>
            <w:tcW w:w="2808"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Department of Finance and Deregulation</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197,286</w:t>
            </w:r>
          </w:p>
        </w:tc>
        <w:tc>
          <w:tcPr>
            <w:tcW w:w="1077" w:type="dxa"/>
          </w:tcPr>
          <w:p w:rsidR="00450EF6" w:rsidRPr="00F77AEB" w:rsidRDefault="00450EF6" w:rsidP="00C56007">
            <w:pPr>
              <w:pStyle w:val="FinTableRight"/>
              <w:keepNext/>
              <w:rPr>
                <w:lang w:eastAsia="en-AU"/>
              </w:rPr>
            </w:pPr>
            <w:r w:rsidRPr="00F77AEB">
              <w:rPr>
                <w:lang w:eastAsia="en-AU"/>
              </w:rPr>
              <w:t>197,286</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209,789</w:t>
            </w:r>
          </w:p>
        </w:tc>
        <w:tc>
          <w:tcPr>
            <w:tcW w:w="1077" w:type="dxa"/>
          </w:tcPr>
          <w:p w:rsidR="00450EF6" w:rsidRPr="00F77AEB" w:rsidRDefault="00450EF6" w:rsidP="00C56007">
            <w:pPr>
              <w:pStyle w:val="FinTableRightItalic"/>
              <w:keepNext/>
              <w:rPr>
                <w:lang w:eastAsia="en-AU"/>
              </w:rPr>
            </w:pPr>
            <w:r w:rsidRPr="00F77AEB">
              <w:rPr>
                <w:lang w:eastAsia="en-AU"/>
              </w:rPr>
              <w:t>209,789</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Australian Electoral Commission</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270</w:t>
            </w:r>
          </w:p>
        </w:tc>
        <w:tc>
          <w:tcPr>
            <w:tcW w:w="1077" w:type="dxa"/>
          </w:tcPr>
          <w:p w:rsidR="00450EF6" w:rsidRPr="00F77AEB" w:rsidRDefault="00450EF6" w:rsidP="00C56007">
            <w:pPr>
              <w:pStyle w:val="FinTableRight"/>
              <w:keepNext/>
              <w:rPr>
                <w:lang w:eastAsia="en-AU"/>
              </w:rPr>
            </w:pPr>
            <w:r w:rsidRPr="00F77AEB">
              <w:rPr>
                <w:lang w:eastAsia="en-AU"/>
              </w:rPr>
              <w:t>270</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370</w:t>
            </w:r>
          </w:p>
        </w:tc>
        <w:tc>
          <w:tcPr>
            <w:tcW w:w="1077" w:type="dxa"/>
          </w:tcPr>
          <w:p w:rsidR="00450EF6" w:rsidRPr="00F77AEB" w:rsidRDefault="00450EF6" w:rsidP="00C56007">
            <w:pPr>
              <w:pStyle w:val="FinTableRightItalic"/>
              <w:keepNext/>
              <w:rPr>
                <w:lang w:eastAsia="en-AU"/>
              </w:rPr>
            </w:pPr>
            <w:r w:rsidRPr="00F77AEB">
              <w:rPr>
                <w:lang w:eastAsia="en-AU"/>
              </w:rPr>
              <w:t>370</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Finance and Deregulation</w:t>
            </w:r>
          </w:p>
        </w:tc>
        <w:tc>
          <w:tcPr>
            <w:tcW w:w="1077"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077"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197,556</w:t>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197,556</w:t>
            </w:r>
          </w:p>
        </w:tc>
      </w:tr>
      <w:tr w:rsidR="00450EF6" w:rsidRPr="00F77AEB" w:rsidTr="00C56007">
        <w:tc>
          <w:tcPr>
            <w:tcW w:w="2808" w:type="dxa"/>
            <w:vMerge/>
            <w:tcBorders>
              <w:bottom w:val="single" w:sz="2" w:space="0" w:color="auto"/>
            </w:tcBorders>
          </w:tcPr>
          <w:p w:rsidR="00450EF6" w:rsidRPr="00F77AEB" w:rsidRDefault="00450EF6" w:rsidP="00C56007">
            <w:pPr>
              <w:pStyle w:val="FinTableLeftBoldHanging"/>
              <w:keepNext/>
              <w:keepLines/>
              <w:rPr>
                <w:lang w:eastAsia="en-AU"/>
              </w:rPr>
            </w:pPr>
          </w:p>
        </w:tc>
        <w:tc>
          <w:tcPr>
            <w:tcW w:w="1077"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077"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210,159</w:t>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210,159</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Finance and Deregulation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DEPARTMENT OF FINANCE AND DEREGULATION</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190,464</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208,000</w:t>
            </w: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Administered Assets and Liabilities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6,822</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1,789</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Department of Finance and Deregulation</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197,286</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209,789</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Finance and Deregulation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AUSTRALIAN ELECTORAL COMMISSION</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270</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370</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Australian Electoral Commission</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270</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370</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450EF6" w:rsidRPr="00F77AEB" w:rsidTr="00C56007">
        <w:trPr>
          <w:tblHeader/>
        </w:trPr>
        <w:tc>
          <w:tcPr>
            <w:tcW w:w="7116" w:type="dxa"/>
            <w:gridSpan w:val="5"/>
          </w:tcPr>
          <w:p w:rsidR="00450EF6" w:rsidRPr="00F77AEB" w:rsidRDefault="00450EF6" w:rsidP="00C56007">
            <w:pPr>
              <w:pStyle w:val="FinTableHeadingCenteredBold"/>
              <w:pageBreakBefore/>
              <w:rPr>
                <w:lang w:eastAsia="en-AU"/>
              </w:rPr>
            </w:pPr>
            <w:bookmarkStart w:id="38" w:name="DFAT"/>
            <w:bookmarkEnd w:id="38"/>
            <w:r w:rsidRPr="00F77AEB">
              <w:rPr>
                <w:lang w:eastAsia="en-AU"/>
              </w:rPr>
              <w:lastRenderedPageBreak/>
              <w:t>Foreign Affairs and Trade PORTFOLIO</w:t>
            </w:r>
          </w:p>
          <w:p w:rsidR="00450EF6" w:rsidRPr="00F77AEB" w:rsidRDefault="00450EF6" w:rsidP="00C56007">
            <w:pPr>
              <w:pStyle w:val="FinTableHeadingCenteredBold"/>
              <w:rPr>
                <w:lang w:eastAsia="en-AU"/>
              </w:rPr>
            </w:pPr>
            <w:r w:rsidRPr="00F77AEB">
              <w:rPr>
                <w:lang w:eastAsia="en-AU"/>
              </w:rPr>
              <w:t>SUMMARY</w:t>
            </w:r>
          </w:p>
          <w:p w:rsidR="00450EF6" w:rsidRPr="00F77AEB" w:rsidRDefault="00450EF6" w:rsidP="00C56007">
            <w:pPr>
              <w:pStyle w:val="KeyLight"/>
              <w:rPr>
                <w:lang w:eastAsia="en-AU"/>
              </w:rPr>
            </w:pPr>
            <w:r w:rsidRPr="00F77AEB">
              <w:rPr>
                <w:lang w:eastAsia="en-AU"/>
              </w:rPr>
              <w:t>Summary of Appropriations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rHeight w:val="70"/>
          <w:tblHeader/>
        </w:trPr>
        <w:tc>
          <w:tcPr>
            <w:tcW w:w="2808"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r>
      <w:tr w:rsidR="00450EF6" w:rsidRPr="00F77AEB" w:rsidTr="00C56007">
        <w:trPr>
          <w:trHeight w:val="740"/>
          <w:tblHeader/>
        </w:trPr>
        <w:tc>
          <w:tcPr>
            <w:tcW w:w="2808" w:type="dxa"/>
            <w:tcBorders>
              <w:top w:val="single" w:sz="4" w:space="0" w:color="auto"/>
              <w:bottom w:val="single" w:sz="4" w:space="0" w:color="auto"/>
            </w:tcBorders>
            <w:vAlign w:val="center"/>
          </w:tcPr>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r w:rsidRPr="00F77AEB">
              <w:rPr>
                <w:lang w:eastAsia="en-AU"/>
              </w:rPr>
              <w:t>Entity</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 xml:space="preserve"> 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Non</w:t>
            </w:r>
            <w:r w:rsidR="00F77AEB">
              <w:rPr>
                <w:lang w:eastAsia="en-AU"/>
              </w:rPr>
              <w:noBreakHyphen/>
            </w:r>
          </w:p>
          <w:p w:rsidR="00450EF6" w:rsidRPr="00F77AEB" w:rsidRDefault="00450EF6" w:rsidP="00C56007">
            <w:pPr>
              <w:pStyle w:val="FinTableRight"/>
              <w:rPr>
                <w:lang w:eastAsia="en-AU"/>
              </w:rPr>
            </w:pPr>
            <w:r w:rsidRPr="00F77AEB">
              <w:rPr>
                <w:lang w:eastAsia="en-AU"/>
              </w:rPr>
              <w:t>operating</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2808" w:type="dxa"/>
            <w:tcBorders>
              <w:top w:val="single" w:sz="4" w:space="0" w:color="auto"/>
            </w:tcBorders>
          </w:tcPr>
          <w:p w:rsidR="00450EF6" w:rsidRPr="00F77AEB" w:rsidRDefault="00450EF6" w:rsidP="00C56007">
            <w:pPr>
              <w:pStyle w:val="FinTableRight"/>
              <w:rPr>
                <w:lang w:eastAsia="en-AU"/>
              </w:rPr>
            </w:pP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rPr>
          <w:tblHeader/>
        </w:trPr>
        <w:tc>
          <w:tcPr>
            <w:tcW w:w="2808"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Department of Foreign Affairs and Trade</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56,814</w:t>
            </w:r>
          </w:p>
        </w:tc>
        <w:tc>
          <w:tcPr>
            <w:tcW w:w="1077" w:type="dxa"/>
          </w:tcPr>
          <w:p w:rsidR="00450EF6" w:rsidRPr="00F77AEB" w:rsidRDefault="00450EF6" w:rsidP="00C56007">
            <w:pPr>
              <w:pStyle w:val="FinTableRight"/>
              <w:keepNext/>
              <w:rPr>
                <w:lang w:eastAsia="en-AU"/>
              </w:rPr>
            </w:pPr>
            <w:r w:rsidRPr="00F77AEB">
              <w:rPr>
                <w:lang w:eastAsia="en-AU"/>
              </w:rPr>
              <w:t>56,814</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72,005</w:t>
            </w:r>
          </w:p>
        </w:tc>
        <w:tc>
          <w:tcPr>
            <w:tcW w:w="1077" w:type="dxa"/>
          </w:tcPr>
          <w:p w:rsidR="00450EF6" w:rsidRPr="00F77AEB" w:rsidRDefault="00450EF6" w:rsidP="00C56007">
            <w:pPr>
              <w:pStyle w:val="FinTableRightItalic"/>
              <w:keepNext/>
              <w:rPr>
                <w:lang w:eastAsia="en-AU"/>
              </w:rPr>
            </w:pPr>
            <w:r w:rsidRPr="00F77AEB">
              <w:rPr>
                <w:lang w:eastAsia="en-AU"/>
              </w:rPr>
              <w:t>72,005</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AusAID</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522,507</w:t>
            </w:r>
          </w:p>
        </w:tc>
        <w:tc>
          <w:tcPr>
            <w:tcW w:w="1077" w:type="dxa"/>
          </w:tcPr>
          <w:p w:rsidR="00450EF6" w:rsidRPr="00F77AEB" w:rsidRDefault="00450EF6" w:rsidP="00C56007">
            <w:pPr>
              <w:pStyle w:val="FinTableRight"/>
              <w:keepNext/>
              <w:rPr>
                <w:lang w:eastAsia="en-AU"/>
              </w:rPr>
            </w:pPr>
            <w:r w:rsidRPr="00F77AEB">
              <w:rPr>
                <w:lang w:eastAsia="en-AU"/>
              </w:rPr>
              <w:t>522,507</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63,683</w:t>
            </w:r>
          </w:p>
        </w:tc>
        <w:tc>
          <w:tcPr>
            <w:tcW w:w="1077" w:type="dxa"/>
          </w:tcPr>
          <w:p w:rsidR="00450EF6" w:rsidRPr="00F77AEB" w:rsidRDefault="00450EF6" w:rsidP="00C56007">
            <w:pPr>
              <w:pStyle w:val="FinTableRightItalic"/>
              <w:keepNext/>
              <w:rPr>
                <w:lang w:eastAsia="en-AU"/>
              </w:rPr>
            </w:pPr>
            <w:r w:rsidRPr="00F77AEB">
              <w:rPr>
                <w:lang w:eastAsia="en-AU"/>
              </w:rPr>
              <w:t>63,683</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Australian Centre for International Agricultural Research</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304</w:t>
            </w:r>
          </w:p>
        </w:tc>
        <w:tc>
          <w:tcPr>
            <w:tcW w:w="1077" w:type="dxa"/>
          </w:tcPr>
          <w:p w:rsidR="00450EF6" w:rsidRPr="00F77AEB" w:rsidRDefault="00450EF6" w:rsidP="00C56007">
            <w:pPr>
              <w:pStyle w:val="FinTableRight"/>
              <w:keepNext/>
              <w:rPr>
                <w:lang w:eastAsia="en-AU"/>
              </w:rPr>
            </w:pPr>
            <w:r w:rsidRPr="00F77AEB">
              <w:rPr>
                <w:lang w:eastAsia="en-AU"/>
              </w:rPr>
              <w:t>304</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200</w:t>
            </w:r>
          </w:p>
        </w:tc>
        <w:tc>
          <w:tcPr>
            <w:tcW w:w="1077" w:type="dxa"/>
          </w:tcPr>
          <w:p w:rsidR="00450EF6" w:rsidRPr="00F77AEB" w:rsidRDefault="00450EF6" w:rsidP="00C56007">
            <w:pPr>
              <w:pStyle w:val="FinTableRightItalic"/>
              <w:keepNext/>
              <w:rPr>
                <w:lang w:eastAsia="en-AU"/>
              </w:rPr>
            </w:pPr>
            <w:r w:rsidRPr="00F77AEB">
              <w:rPr>
                <w:lang w:eastAsia="en-AU"/>
              </w:rPr>
              <w:t>200</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Australian Secret Intelligence Service</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6,080</w:t>
            </w:r>
          </w:p>
        </w:tc>
        <w:tc>
          <w:tcPr>
            <w:tcW w:w="1077" w:type="dxa"/>
          </w:tcPr>
          <w:p w:rsidR="00450EF6" w:rsidRPr="00F77AEB" w:rsidRDefault="00450EF6" w:rsidP="00C56007">
            <w:pPr>
              <w:pStyle w:val="FinTableRight"/>
              <w:keepNext/>
              <w:rPr>
                <w:lang w:eastAsia="en-AU"/>
              </w:rPr>
            </w:pPr>
            <w:r w:rsidRPr="00F77AEB">
              <w:rPr>
                <w:lang w:eastAsia="en-AU"/>
              </w:rPr>
              <w:t>6,080</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219</w:t>
            </w:r>
          </w:p>
        </w:tc>
        <w:tc>
          <w:tcPr>
            <w:tcW w:w="1077" w:type="dxa"/>
          </w:tcPr>
          <w:p w:rsidR="00450EF6" w:rsidRPr="00F77AEB" w:rsidRDefault="00450EF6" w:rsidP="00C56007">
            <w:pPr>
              <w:pStyle w:val="FinTableRightItalic"/>
              <w:keepNext/>
              <w:rPr>
                <w:lang w:eastAsia="en-AU"/>
              </w:rPr>
            </w:pPr>
            <w:r w:rsidRPr="00F77AEB">
              <w:rPr>
                <w:lang w:eastAsia="en-AU"/>
              </w:rPr>
              <w:t>219</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Foreign Affairs and Trade</w:t>
            </w:r>
          </w:p>
        </w:tc>
        <w:tc>
          <w:tcPr>
            <w:tcW w:w="1077"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077"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585,705</w:t>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585,705</w:t>
            </w:r>
          </w:p>
        </w:tc>
      </w:tr>
      <w:tr w:rsidR="00450EF6" w:rsidRPr="00F77AEB" w:rsidTr="00C56007">
        <w:tc>
          <w:tcPr>
            <w:tcW w:w="2808" w:type="dxa"/>
            <w:vMerge/>
            <w:tcBorders>
              <w:bottom w:val="single" w:sz="2" w:space="0" w:color="auto"/>
            </w:tcBorders>
          </w:tcPr>
          <w:p w:rsidR="00450EF6" w:rsidRPr="00F77AEB" w:rsidRDefault="00450EF6" w:rsidP="00C56007">
            <w:pPr>
              <w:pStyle w:val="FinTableLeftBoldHanging"/>
              <w:keepNext/>
              <w:keepLines/>
              <w:rPr>
                <w:lang w:eastAsia="en-AU"/>
              </w:rPr>
            </w:pPr>
          </w:p>
        </w:tc>
        <w:tc>
          <w:tcPr>
            <w:tcW w:w="1077"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077"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136,107</w:t>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136,107</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Foreign Affairs and Trade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DEPARTMENT OF FOREIGN AFFAIRS AND TRADE</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56,814</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72,005</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Department of Foreign Affairs and Trade</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56,814</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72,005</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Foreign Affairs and Trade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AUSAID</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15,123</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15,780</w:t>
            </w: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Administered Assets and Liabilities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507,384</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47,903</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AusAID</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522,507</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63,683</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Foreign Affairs and Trade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AUSTRALIAN CENTRE FOR INTERNATIONAL AGRICULTURAL RESEARCH</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304</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200</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Australian Centre for International Agricultural Research</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304</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200</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Foreign Affairs and Trade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AUSTRALIAN SECRET INTELLIGENCE SERVICE</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6,080</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219</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Australian Secret Intelligence Service</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6,080</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219</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450EF6" w:rsidRPr="00F77AEB" w:rsidTr="00C56007">
        <w:trPr>
          <w:tblHeader/>
        </w:trPr>
        <w:tc>
          <w:tcPr>
            <w:tcW w:w="7116" w:type="dxa"/>
            <w:gridSpan w:val="5"/>
          </w:tcPr>
          <w:p w:rsidR="00450EF6" w:rsidRPr="00F77AEB" w:rsidRDefault="00450EF6" w:rsidP="00C56007">
            <w:pPr>
              <w:pStyle w:val="FinTableHeadingCenteredBold"/>
              <w:pageBreakBefore/>
              <w:rPr>
                <w:lang w:eastAsia="en-AU"/>
              </w:rPr>
            </w:pPr>
            <w:bookmarkStart w:id="39" w:name="HEALTH"/>
            <w:bookmarkEnd w:id="39"/>
            <w:r w:rsidRPr="00F77AEB">
              <w:rPr>
                <w:lang w:eastAsia="en-AU"/>
              </w:rPr>
              <w:lastRenderedPageBreak/>
              <w:t>Health and Ageing PORTFOLIO</w:t>
            </w:r>
          </w:p>
          <w:p w:rsidR="00450EF6" w:rsidRPr="00F77AEB" w:rsidRDefault="00450EF6" w:rsidP="00C56007">
            <w:pPr>
              <w:pStyle w:val="FinTableHeadingCenteredBold"/>
              <w:rPr>
                <w:lang w:eastAsia="en-AU"/>
              </w:rPr>
            </w:pPr>
            <w:r w:rsidRPr="00F77AEB">
              <w:rPr>
                <w:lang w:eastAsia="en-AU"/>
              </w:rPr>
              <w:t>SUMMARY</w:t>
            </w:r>
          </w:p>
          <w:p w:rsidR="00450EF6" w:rsidRPr="00F77AEB" w:rsidRDefault="00450EF6" w:rsidP="00C56007">
            <w:pPr>
              <w:pStyle w:val="KeyLight"/>
              <w:rPr>
                <w:lang w:eastAsia="en-AU"/>
              </w:rPr>
            </w:pPr>
            <w:r w:rsidRPr="00F77AEB">
              <w:rPr>
                <w:lang w:eastAsia="en-AU"/>
              </w:rPr>
              <w:t>Summary of Appropriations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rHeight w:val="70"/>
          <w:tblHeader/>
        </w:trPr>
        <w:tc>
          <w:tcPr>
            <w:tcW w:w="2808"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r>
      <w:tr w:rsidR="00450EF6" w:rsidRPr="00F77AEB" w:rsidTr="00C56007">
        <w:trPr>
          <w:trHeight w:val="740"/>
          <w:tblHeader/>
        </w:trPr>
        <w:tc>
          <w:tcPr>
            <w:tcW w:w="2808" w:type="dxa"/>
            <w:tcBorders>
              <w:top w:val="single" w:sz="4" w:space="0" w:color="auto"/>
              <w:bottom w:val="single" w:sz="4" w:space="0" w:color="auto"/>
            </w:tcBorders>
            <w:vAlign w:val="center"/>
          </w:tcPr>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r w:rsidRPr="00F77AEB">
              <w:rPr>
                <w:lang w:eastAsia="en-AU"/>
              </w:rPr>
              <w:t>Entity</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 xml:space="preserve"> 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Non</w:t>
            </w:r>
            <w:r w:rsidR="00F77AEB">
              <w:rPr>
                <w:lang w:eastAsia="en-AU"/>
              </w:rPr>
              <w:noBreakHyphen/>
            </w:r>
          </w:p>
          <w:p w:rsidR="00450EF6" w:rsidRPr="00F77AEB" w:rsidRDefault="00450EF6" w:rsidP="00C56007">
            <w:pPr>
              <w:pStyle w:val="FinTableRight"/>
              <w:rPr>
                <w:lang w:eastAsia="en-AU"/>
              </w:rPr>
            </w:pPr>
            <w:r w:rsidRPr="00F77AEB">
              <w:rPr>
                <w:lang w:eastAsia="en-AU"/>
              </w:rPr>
              <w:t>operating</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2808" w:type="dxa"/>
            <w:tcBorders>
              <w:top w:val="single" w:sz="4" w:space="0" w:color="auto"/>
            </w:tcBorders>
          </w:tcPr>
          <w:p w:rsidR="00450EF6" w:rsidRPr="00F77AEB" w:rsidRDefault="00450EF6" w:rsidP="00C56007">
            <w:pPr>
              <w:pStyle w:val="FinTableRight"/>
              <w:rPr>
                <w:lang w:eastAsia="en-AU"/>
              </w:rPr>
            </w:pP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rPr>
          <w:tblHeader/>
        </w:trPr>
        <w:tc>
          <w:tcPr>
            <w:tcW w:w="2808"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Department of Health and Ageing</w:t>
            </w:r>
          </w:p>
        </w:tc>
        <w:tc>
          <w:tcPr>
            <w:tcW w:w="1077" w:type="dxa"/>
          </w:tcPr>
          <w:p w:rsidR="00450EF6" w:rsidRPr="00F77AEB" w:rsidRDefault="00450EF6" w:rsidP="00C56007">
            <w:pPr>
              <w:pStyle w:val="FinTableRight"/>
              <w:keepNext/>
              <w:rPr>
                <w:lang w:eastAsia="en-AU"/>
              </w:rPr>
            </w:pPr>
            <w:r w:rsidRPr="00F77AEB">
              <w:rPr>
                <w:lang w:eastAsia="en-AU"/>
              </w:rPr>
              <w:t>15,226</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72,303</w:t>
            </w:r>
          </w:p>
        </w:tc>
        <w:tc>
          <w:tcPr>
            <w:tcW w:w="1077" w:type="dxa"/>
          </w:tcPr>
          <w:p w:rsidR="00450EF6" w:rsidRPr="00F77AEB" w:rsidRDefault="00450EF6" w:rsidP="00C56007">
            <w:pPr>
              <w:pStyle w:val="FinTableRight"/>
              <w:keepNext/>
              <w:rPr>
                <w:lang w:eastAsia="en-AU"/>
              </w:rPr>
            </w:pPr>
            <w:r w:rsidRPr="00F77AEB">
              <w:rPr>
                <w:lang w:eastAsia="en-AU"/>
              </w:rPr>
              <w:t>87,529</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450EF6" w:rsidP="00C56007">
            <w:pPr>
              <w:pStyle w:val="FinTableRightItalic"/>
              <w:keepNext/>
              <w:rPr>
                <w:lang w:eastAsia="en-AU"/>
              </w:rPr>
            </w:pPr>
            <w:r w:rsidRPr="00F77AEB">
              <w:rPr>
                <w:lang w:eastAsia="en-AU"/>
              </w:rPr>
              <w:t>25,793</w:t>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25,148</w:t>
            </w:r>
          </w:p>
        </w:tc>
        <w:tc>
          <w:tcPr>
            <w:tcW w:w="1077" w:type="dxa"/>
          </w:tcPr>
          <w:p w:rsidR="00450EF6" w:rsidRPr="00F77AEB" w:rsidRDefault="00450EF6" w:rsidP="00C56007">
            <w:pPr>
              <w:pStyle w:val="FinTableRightItalic"/>
              <w:keepNext/>
              <w:rPr>
                <w:lang w:eastAsia="en-AU"/>
              </w:rPr>
            </w:pPr>
            <w:r w:rsidRPr="00F77AEB">
              <w:rPr>
                <w:lang w:eastAsia="en-AU"/>
              </w:rPr>
              <w:t>50,941</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Health and Ageing</w:t>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15,226</w:t>
            </w:r>
          </w:p>
        </w:tc>
        <w:tc>
          <w:tcPr>
            <w:tcW w:w="1077"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72,303</w:t>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87,529</w:t>
            </w:r>
          </w:p>
        </w:tc>
      </w:tr>
      <w:tr w:rsidR="00450EF6" w:rsidRPr="00F77AEB" w:rsidTr="00C56007">
        <w:tc>
          <w:tcPr>
            <w:tcW w:w="2808" w:type="dxa"/>
            <w:vMerge/>
            <w:tcBorders>
              <w:bottom w:val="single" w:sz="2" w:space="0" w:color="auto"/>
            </w:tcBorders>
          </w:tcPr>
          <w:p w:rsidR="00450EF6" w:rsidRPr="00F77AEB" w:rsidRDefault="00450EF6" w:rsidP="00C56007">
            <w:pPr>
              <w:pStyle w:val="FinTableLeftBoldHanging"/>
              <w:keepNext/>
              <w:keepLines/>
              <w:rPr>
                <w:lang w:eastAsia="en-AU"/>
              </w:rPr>
            </w:pP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25,793</w:t>
            </w:r>
          </w:p>
        </w:tc>
        <w:tc>
          <w:tcPr>
            <w:tcW w:w="1077"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25,148</w:t>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50,941</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06"/>
        <w:gridCol w:w="1166"/>
        <w:gridCol w:w="1166"/>
        <w:gridCol w:w="117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Health and Ageing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DEPARTMENT OF HEALTH AND AGEING</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BoldIndent"/>
              <w:keepNext/>
              <w:rPr>
                <w:lang w:eastAsia="en-AU"/>
              </w:rPr>
            </w:pPr>
            <w:r w:rsidRPr="00F77AEB">
              <w:rPr>
                <w:lang w:eastAsia="en-AU"/>
              </w:rPr>
              <w:t xml:space="preserve">Outcome 1 </w:t>
            </w:r>
            <w:r w:rsidR="00F77AEB">
              <w:rPr>
                <w:lang w:eastAsia="en-AU"/>
              </w:rPr>
              <w:noBreakHyphen/>
            </w:r>
            <w:r w:rsidRPr="00F77AEB">
              <w:rPr>
                <w:lang w:eastAsia="en-AU"/>
              </w:rPr>
              <w:t xml:space="preserve"> </w:t>
            </w:r>
          </w:p>
          <w:p w:rsidR="00450EF6" w:rsidRPr="00F77AEB" w:rsidRDefault="00450EF6" w:rsidP="00C56007">
            <w:pPr>
              <w:pStyle w:val="FinTableLeftIndent"/>
              <w:keepNext/>
              <w:rPr>
                <w:lang w:eastAsia="en-AU"/>
              </w:rPr>
            </w:pPr>
            <w:r w:rsidRPr="00F77AEB">
              <w:rPr>
                <w:lang w:eastAsia="en-AU"/>
              </w:rPr>
              <w:t xml:space="preserve">Population Health </w:t>
            </w:r>
            <w:r w:rsidR="00F77AEB">
              <w:rPr>
                <w:lang w:eastAsia="en-AU"/>
              </w:rPr>
              <w:noBreakHyphen/>
            </w:r>
            <w:r w:rsidRPr="00F77AEB">
              <w:rPr>
                <w:lang w:eastAsia="en-AU"/>
              </w:rPr>
              <w:t xml:space="preserve"> A reduction in the incidence of preventable mortality and morbidity in Australia, including through regulation and national initiatives that support healthy lifestyles and disease prevention</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80" w:type="dxa"/>
          </w:tcPr>
          <w:p w:rsidR="00450EF6" w:rsidRPr="00F77AEB" w:rsidRDefault="00450EF6" w:rsidP="00C56007">
            <w:pPr>
              <w:pStyle w:val="FinTableRight"/>
              <w:keepNext/>
              <w:rPr>
                <w:lang w:eastAsia="en-AU"/>
              </w:rPr>
            </w:pPr>
          </w:p>
        </w:tc>
      </w:tr>
      <w:tr w:rsidR="00450EF6" w:rsidRPr="00F77AEB" w:rsidTr="00C56007">
        <w:tc>
          <w:tcPr>
            <w:tcW w:w="3612" w:type="dxa"/>
            <w:vMerge/>
          </w:tcPr>
          <w:p w:rsidR="00450EF6" w:rsidRPr="00F77AEB" w:rsidRDefault="00450EF6" w:rsidP="00C56007">
            <w:pPr>
              <w:pStyle w:val="FinTableLeftInden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15,226</w:t>
            </w:r>
          </w:p>
        </w:tc>
        <w:tc>
          <w:tcPr>
            <w:tcW w:w="1168" w:type="dxa"/>
          </w:tcPr>
          <w:p w:rsidR="00450EF6" w:rsidRPr="00F77AEB" w:rsidRDefault="00F77AEB" w:rsidP="00C56007">
            <w:pPr>
              <w:pStyle w:val="FinTableRight"/>
              <w:keepNext/>
              <w:rPr>
                <w:lang w:eastAsia="en-AU"/>
              </w:rPr>
            </w:pPr>
            <w:r>
              <w:rPr>
                <w:lang w:eastAsia="en-AU"/>
              </w:rPr>
              <w:noBreakHyphen/>
            </w:r>
          </w:p>
        </w:tc>
        <w:tc>
          <w:tcPr>
            <w:tcW w:w="1168" w:type="dxa"/>
          </w:tcPr>
          <w:p w:rsidR="00450EF6" w:rsidRPr="00F77AEB" w:rsidRDefault="00450EF6" w:rsidP="00C56007">
            <w:pPr>
              <w:pStyle w:val="FinTableRight"/>
              <w:keepNext/>
              <w:rPr>
                <w:lang w:eastAsia="en-AU"/>
              </w:rPr>
            </w:pPr>
            <w:r w:rsidRPr="00F77AEB">
              <w:rPr>
                <w:lang w:eastAsia="en-AU"/>
              </w:rPr>
              <w:t>15,226</w:t>
            </w:r>
          </w:p>
        </w:tc>
      </w:tr>
      <w:tr w:rsidR="00450EF6" w:rsidRPr="00F77AEB" w:rsidTr="00C56007">
        <w:tc>
          <w:tcPr>
            <w:tcW w:w="3612" w:type="dxa"/>
            <w:vMerge/>
          </w:tcPr>
          <w:p w:rsidR="00450EF6" w:rsidRPr="00F77AEB" w:rsidRDefault="00450EF6" w:rsidP="00C56007">
            <w:pPr>
              <w:pStyle w:val="FinTableLeftIndent"/>
              <w:keepNext/>
              <w:rPr>
                <w:lang w:eastAsia="en-AU"/>
              </w:rPr>
            </w:pPr>
          </w:p>
        </w:tc>
        <w:tc>
          <w:tcPr>
            <w:tcW w:w="1168" w:type="dxa"/>
          </w:tcPr>
          <w:p w:rsidR="00450EF6" w:rsidRPr="00F77AEB" w:rsidRDefault="00450EF6" w:rsidP="00C56007">
            <w:pPr>
              <w:pStyle w:val="FinTableRightItalic"/>
              <w:keepNext/>
              <w:rPr>
                <w:lang w:eastAsia="en-AU"/>
              </w:rPr>
            </w:pPr>
            <w:r w:rsidRPr="00F77AEB">
              <w:rPr>
                <w:lang w:eastAsia="en-AU"/>
              </w:rPr>
              <w:t>25,793</w:t>
            </w:r>
          </w:p>
        </w:tc>
        <w:tc>
          <w:tcPr>
            <w:tcW w:w="1168" w:type="dxa"/>
          </w:tcPr>
          <w:p w:rsidR="00450EF6" w:rsidRPr="00F77AEB" w:rsidRDefault="00F77AEB" w:rsidP="00C56007">
            <w:pPr>
              <w:pStyle w:val="FinTableRightItalic"/>
              <w:keepNext/>
              <w:rPr>
                <w:lang w:eastAsia="en-AU"/>
              </w:rPr>
            </w:pPr>
            <w:r>
              <w:rPr>
                <w:lang w:eastAsia="en-AU"/>
              </w:rPr>
              <w:noBreakHyphen/>
            </w:r>
          </w:p>
        </w:tc>
        <w:tc>
          <w:tcPr>
            <w:tcW w:w="1168" w:type="dxa"/>
          </w:tcPr>
          <w:p w:rsidR="00450EF6" w:rsidRPr="00F77AEB" w:rsidRDefault="00450EF6" w:rsidP="00C56007">
            <w:pPr>
              <w:pStyle w:val="FinTableRightItalic"/>
              <w:keepNext/>
              <w:rPr>
                <w:lang w:eastAsia="en-AU"/>
              </w:rPr>
            </w:pPr>
            <w:r w:rsidRPr="00F77AEB">
              <w:rPr>
                <w:lang w:eastAsia="en-AU"/>
              </w:rPr>
              <w:t>25,793</w:t>
            </w:r>
          </w:p>
        </w:tc>
      </w:tr>
      <w:tr w:rsidR="00450EF6" w:rsidRPr="00F77AEB" w:rsidTr="00C56007">
        <w:tc>
          <w:tcPr>
            <w:tcW w:w="3612" w:type="dxa"/>
          </w:tcPr>
          <w:p w:rsidR="00450EF6" w:rsidRPr="00F77AEB" w:rsidRDefault="00450EF6" w:rsidP="00C56007">
            <w:pPr>
              <w:pStyle w:val="FinTableSpacerRow"/>
              <w:rPr>
                <w:lang w:eastAsia="en-AU"/>
              </w:rPr>
            </w:pPr>
          </w:p>
        </w:tc>
        <w:tc>
          <w:tcPr>
            <w:tcW w:w="1168" w:type="dxa"/>
          </w:tcPr>
          <w:p w:rsidR="00450EF6" w:rsidRPr="00F77AEB" w:rsidRDefault="00450EF6" w:rsidP="00C56007">
            <w:pPr>
              <w:pStyle w:val="FinTableSpacerRow"/>
              <w:rPr>
                <w:lang w:eastAsia="en-AU"/>
              </w:rPr>
            </w:pPr>
          </w:p>
        </w:tc>
        <w:tc>
          <w:tcPr>
            <w:tcW w:w="1168" w:type="dxa"/>
          </w:tcPr>
          <w:p w:rsidR="00450EF6" w:rsidRPr="00F77AEB" w:rsidRDefault="00450EF6" w:rsidP="00C56007">
            <w:pPr>
              <w:pStyle w:val="FinTableSpacerRow"/>
              <w:rPr>
                <w:lang w:eastAsia="en-AU"/>
              </w:rPr>
            </w:pPr>
          </w:p>
        </w:tc>
        <w:tc>
          <w:tcPr>
            <w:tcW w:w="1168" w:type="dxa"/>
          </w:tcPr>
          <w:p w:rsidR="00450EF6" w:rsidRPr="00F77AEB" w:rsidRDefault="00450EF6" w:rsidP="00C56007">
            <w:pPr>
              <w:pStyle w:val="FinTableSpacerRow"/>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Total: Operating</w:t>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15,226</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15,226</w:t>
            </w:r>
          </w:p>
        </w:tc>
      </w:tr>
      <w:tr w:rsidR="00450EF6" w:rsidRPr="00F77AEB" w:rsidTr="00C56007">
        <w:tc>
          <w:tcPr>
            <w:tcW w:w="3612" w:type="dxa"/>
          </w:tcPr>
          <w:p w:rsidR="00450EF6" w:rsidRPr="00F77AEB" w:rsidRDefault="00450EF6" w:rsidP="00C56007">
            <w:pPr>
              <w:pStyle w:val="FinTableLeftBold"/>
              <w:keepLines/>
              <w:rPr>
                <w:lang w:eastAsia="en-AU"/>
              </w:rPr>
            </w:pP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25,793</w:t>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25,793</w:t>
            </w: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52,510</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24,613</w:t>
            </w: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Administered Assets and Liabilities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19,793</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535</w:t>
            </w: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Total: Non</w:t>
            </w:r>
            <w:r w:rsidR="00F77AEB">
              <w:rPr>
                <w:lang w:eastAsia="en-AU"/>
              </w:rPr>
              <w:noBreakHyphen/>
            </w:r>
            <w:r w:rsidRPr="00F77AEB">
              <w:rPr>
                <w:lang w:eastAsia="en-AU"/>
              </w:rPr>
              <w:t>operating</w:t>
            </w:r>
          </w:p>
        </w:tc>
        <w:tc>
          <w:tcPr>
            <w:tcW w:w="1168" w:type="dxa"/>
            <w:tcBorders>
              <w:top w:val="single" w:sz="2" w:space="0" w:color="auto"/>
            </w:tcBorders>
          </w:tcPr>
          <w:p w:rsidR="00450EF6" w:rsidRPr="00F77AEB" w:rsidRDefault="00450EF6" w:rsidP="00C56007">
            <w:pPr>
              <w:pStyle w:val="FinTableRight"/>
              <w:keepNext/>
              <w:rPr>
                <w:lang w:eastAsia="en-AU"/>
              </w:rPr>
            </w:pPr>
          </w:p>
        </w:tc>
        <w:tc>
          <w:tcPr>
            <w:tcW w:w="1168" w:type="dxa"/>
            <w:tcBorders>
              <w:top w:val="single" w:sz="2" w:space="0" w:color="auto"/>
            </w:tcBorders>
          </w:tcPr>
          <w:p w:rsidR="00450EF6" w:rsidRPr="00F77AEB" w:rsidRDefault="00450EF6" w:rsidP="00C56007">
            <w:pPr>
              <w:pStyle w:val="FinTableRight"/>
              <w:keepNext/>
              <w:rPr>
                <w:lang w:eastAsia="en-AU"/>
              </w:rPr>
            </w:pP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72,303</w:t>
            </w:r>
          </w:p>
        </w:tc>
      </w:tr>
      <w:tr w:rsidR="00450EF6" w:rsidRPr="00F77AEB" w:rsidTr="00C56007">
        <w:tc>
          <w:tcPr>
            <w:tcW w:w="3612" w:type="dxa"/>
          </w:tcPr>
          <w:p w:rsidR="00450EF6" w:rsidRPr="00F77AEB" w:rsidRDefault="00450EF6" w:rsidP="00C56007">
            <w:pPr>
              <w:pStyle w:val="FinTableLeftBold"/>
              <w:keepLines/>
              <w:rPr>
                <w:lang w:eastAsia="en-AU"/>
              </w:rPr>
            </w:pPr>
          </w:p>
        </w:tc>
        <w:tc>
          <w:tcPr>
            <w:tcW w:w="1168" w:type="dxa"/>
          </w:tcPr>
          <w:p w:rsidR="00450EF6" w:rsidRPr="00F77AEB" w:rsidRDefault="00450EF6" w:rsidP="00C56007">
            <w:pPr>
              <w:pStyle w:val="FinTableRightItalic"/>
              <w:keepLines/>
              <w:rPr>
                <w:lang w:eastAsia="en-AU"/>
              </w:rPr>
            </w:pPr>
          </w:p>
        </w:tc>
        <w:tc>
          <w:tcPr>
            <w:tcW w:w="1168" w:type="dxa"/>
          </w:tcPr>
          <w:p w:rsidR="00450EF6" w:rsidRPr="00F77AEB" w:rsidRDefault="00450EF6" w:rsidP="00C56007">
            <w:pPr>
              <w:pStyle w:val="FinTableRightItalic"/>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25,148</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Department of Health and Ageing</w:t>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15,226</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87,529</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25,793</w:t>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50,941</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450EF6" w:rsidRPr="00F77AEB" w:rsidTr="00C56007">
        <w:trPr>
          <w:tblHeader/>
        </w:trPr>
        <w:tc>
          <w:tcPr>
            <w:tcW w:w="7116" w:type="dxa"/>
            <w:gridSpan w:val="5"/>
          </w:tcPr>
          <w:p w:rsidR="00450EF6" w:rsidRPr="00F77AEB" w:rsidRDefault="00450EF6" w:rsidP="00C56007">
            <w:pPr>
              <w:pStyle w:val="FinTableHeadingCenteredBold"/>
              <w:pageBreakBefore/>
              <w:rPr>
                <w:lang w:eastAsia="en-AU"/>
              </w:rPr>
            </w:pPr>
            <w:bookmarkStart w:id="40" w:name="HS"/>
            <w:bookmarkEnd w:id="40"/>
            <w:r w:rsidRPr="00F77AEB">
              <w:rPr>
                <w:lang w:eastAsia="en-AU"/>
              </w:rPr>
              <w:lastRenderedPageBreak/>
              <w:t>Human Services PORTFOLIO</w:t>
            </w:r>
          </w:p>
          <w:p w:rsidR="00450EF6" w:rsidRPr="00F77AEB" w:rsidRDefault="00450EF6" w:rsidP="00C56007">
            <w:pPr>
              <w:pStyle w:val="FinTableHeadingCenteredBold"/>
              <w:rPr>
                <w:lang w:eastAsia="en-AU"/>
              </w:rPr>
            </w:pPr>
            <w:r w:rsidRPr="00F77AEB">
              <w:rPr>
                <w:lang w:eastAsia="en-AU"/>
              </w:rPr>
              <w:t>SUMMARY</w:t>
            </w:r>
          </w:p>
          <w:p w:rsidR="00450EF6" w:rsidRPr="00F77AEB" w:rsidRDefault="00450EF6" w:rsidP="00C56007">
            <w:pPr>
              <w:pStyle w:val="KeyLight"/>
              <w:rPr>
                <w:lang w:eastAsia="en-AU"/>
              </w:rPr>
            </w:pPr>
            <w:r w:rsidRPr="00F77AEB">
              <w:rPr>
                <w:lang w:eastAsia="en-AU"/>
              </w:rPr>
              <w:t>Summary of Appropriations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rHeight w:val="70"/>
          <w:tblHeader/>
        </w:trPr>
        <w:tc>
          <w:tcPr>
            <w:tcW w:w="2808"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r>
      <w:tr w:rsidR="00450EF6" w:rsidRPr="00F77AEB" w:rsidTr="00C56007">
        <w:trPr>
          <w:trHeight w:val="740"/>
          <w:tblHeader/>
        </w:trPr>
        <w:tc>
          <w:tcPr>
            <w:tcW w:w="2808" w:type="dxa"/>
            <w:tcBorders>
              <w:top w:val="single" w:sz="4" w:space="0" w:color="auto"/>
              <w:bottom w:val="single" w:sz="4" w:space="0" w:color="auto"/>
            </w:tcBorders>
            <w:vAlign w:val="center"/>
          </w:tcPr>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r w:rsidRPr="00F77AEB">
              <w:rPr>
                <w:lang w:eastAsia="en-AU"/>
              </w:rPr>
              <w:t>Entity</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 xml:space="preserve"> 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Non</w:t>
            </w:r>
            <w:r w:rsidR="00F77AEB">
              <w:rPr>
                <w:lang w:eastAsia="en-AU"/>
              </w:rPr>
              <w:noBreakHyphen/>
            </w:r>
          </w:p>
          <w:p w:rsidR="00450EF6" w:rsidRPr="00F77AEB" w:rsidRDefault="00450EF6" w:rsidP="00C56007">
            <w:pPr>
              <w:pStyle w:val="FinTableRight"/>
              <w:rPr>
                <w:lang w:eastAsia="en-AU"/>
              </w:rPr>
            </w:pPr>
            <w:r w:rsidRPr="00F77AEB">
              <w:rPr>
                <w:lang w:eastAsia="en-AU"/>
              </w:rPr>
              <w:t>operating</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2808" w:type="dxa"/>
            <w:tcBorders>
              <w:top w:val="single" w:sz="4" w:space="0" w:color="auto"/>
            </w:tcBorders>
          </w:tcPr>
          <w:p w:rsidR="00450EF6" w:rsidRPr="00F77AEB" w:rsidRDefault="00450EF6" w:rsidP="00C56007">
            <w:pPr>
              <w:pStyle w:val="FinTableRight"/>
              <w:rPr>
                <w:lang w:eastAsia="en-AU"/>
              </w:rPr>
            </w:pP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rPr>
          <w:tblHeader/>
        </w:trPr>
        <w:tc>
          <w:tcPr>
            <w:tcW w:w="2808"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Department of Human Services</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41,071</w:t>
            </w:r>
          </w:p>
        </w:tc>
        <w:tc>
          <w:tcPr>
            <w:tcW w:w="1077" w:type="dxa"/>
          </w:tcPr>
          <w:p w:rsidR="00450EF6" w:rsidRPr="00F77AEB" w:rsidRDefault="00450EF6" w:rsidP="00C56007">
            <w:pPr>
              <w:pStyle w:val="FinTableRight"/>
              <w:keepNext/>
              <w:rPr>
                <w:lang w:eastAsia="en-AU"/>
              </w:rPr>
            </w:pPr>
            <w:r w:rsidRPr="00F77AEB">
              <w:rPr>
                <w:lang w:eastAsia="en-AU"/>
              </w:rPr>
              <w:t>41,071</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62,078</w:t>
            </w:r>
          </w:p>
        </w:tc>
        <w:tc>
          <w:tcPr>
            <w:tcW w:w="1077" w:type="dxa"/>
          </w:tcPr>
          <w:p w:rsidR="00450EF6" w:rsidRPr="00F77AEB" w:rsidRDefault="00450EF6" w:rsidP="00C56007">
            <w:pPr>
              <w:pStyle w:val="FinTableRightItalic"/>
              <w:keepNext/>
              <w:rPr>
                <w:lang w:eastAsia="en-AU"/>
              </w:rPr>
            </w:pPr>
            <w:r w:rsidRPr="00F77AEB">
              <w:rPr>
                <w:lang w:eastAsia="en-AU"/>
              </w:rPr>
              <w:t>62,078</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Human Services</w:t>
            </w:r>
          </w:p>
        </w:tc>
        <w:tc>
          <w:tcPr>
            <w:tcW w:w="1077"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077"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41,071</w:t>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41,071</w:t>
            </w:r>
          </w:p>
        </w:tc>
      </w:tr>
      <w:tr w:rsidR="00450EF6" w:rsidRPr="00F77AEB" w:rsidTr="00C56007">
        <w:tc>
          <w:tcPr>
            <w:tcW w:w="2808" w:type="dxa"/>
            <w:vMerge/>
            <w:tcBorders>
              <w:bottom w:val="single" w:sz="2" w:space="0" w:color="auto"/>
            </w:tcBorders>
          </w:tcPr>
          <w:p w:rsidR="00450EF6" w:rsidRPr="00F77AEB" w:rsidRDefault="00450EF6" w:rsidP="00C56007">
            <w:pPr>
              <w:pStyle w:val="FinTableLeftBoldHanging"/>
              <w:keepNext/>
              <w:keepLines/>
              <w:rPr>
                <w:lang w:eastAsia="en-AU"/>
              </w:rPr>
            </w:pPr>
          </w:p>
        </w:tc>
        <w:tc>
          <w:tcPr>
            <w:tcW w:w="1077"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077"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62,078</w:t>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62,078</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Human Services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DEPARTMENT OF HUMAN SERVICES</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41,071</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62,078</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Department of Human Services</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41,071</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62,078</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450EF6" w:rsidRPr="00F77AEB" w:rsidTr="00C56007">
        <w:trPr>
          <w:tblHeader/>
        </w:trPr>
        <w:tc>
          <w:tcPr>
            <w:tcW w:w="7116" w:type="dxa"/>
            <w:gridSpan w:val="5"/>
          </w:tcPr>
          <w:p w:rsidR="00450EF6" w:rsidRPr="00F77AEB" w:rsidRDefault="00450EF6" w:rsidP="00C56007">
            <w:pPr>
              <w:pStyle w:val="FinTableHeadingCenteredBold"/>
              <w:pageBreakBefore/>
              <w:rPr>
                <w:lang w:eastAsia="en-AU"/>
              </w:rPr>
            </w:pPr>
            <w:bookmarkStart w:id="41" w:name="IMA"/>
            <w:bookmarkEnd w:id="41"/>
            <w:r w:rsidRPr="00F77AEB">
              <w:rPr>
                <w:lang w:eastAsia="en-AU"/>
              </w:rPr>
              <w:lastRenderedPageBreak/>
              <w:t>Immigration and Citizenship PORTFOLIO</w:t>
            </w:r>
          </w:p>
          <w:p w:rsidR="00450EF6" w:rsidRPr="00F77AEB" w:rsidRDefault="00450EF6" w:rsidP="00C56007">
            <w:pPr>
              <w:pStyle w:val="FinTableHeadingCenteredBold"/>
              <w:rPr>
                <w:lang w:eastAsia="en-AU"/>
              </w:rPr>
            </w:pPr>
            <w:r w:rsidRPr="00F77AEB">
              <w:rPr>
                <w:lang w:eastAsia="en-AU"/>
              </w:rPr>
              <w:t>SUMMARY</w:t>
            </w:r>
          </w:p>
          <w:p w:rsidR="00450EF6" w:rsidRPr="00F77AEB" w:rsidRDefault="00450EF6" w:rsidP="00C56007">
            <w:pPr>
              <w:pStyle w:val="KeyLight"/>
              <w:rPr>
                <w:lang w:eastAsia="en-AU"/>
              </w:rPr>
            </w:pPr>
            <w:r w:rsidRPr="00F77AEB">
              <w:rPr>
                <w:lang w:eastAsia="en-AU"/>
              </w:rPr>
              <w:t>Summary of Appropriations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rHeight w:val="70"/>
          <w:tblHeader/>
        </w:trPr>
        <w:tc>
          <w:tcPr>
            <w:tcW w:w="2808"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r>
      <w:tr w:rsidR="00450EF6" w:rsidRPr="00F77AEB" w:rsidTr="00C56007">
        <w:trPr>
          <w:trHeight w:val="740"/>
          <w:tblHeader/>
        </w:trPr>
        <w:tc>
          <w:tcPr>
            <w:tcW w:w="2808" w:type="dxa"/>
            <w:tcBorders>
              <w:top w:val="single" w:sz="4" w:space="0" w:color="auto"/>
              <w:bottom w:val="single" w:sz="4" w:space="0" w:color="auto"/>
            </w:tcBorders>
            <w:vAlign w:val="center"/>
          </w:tcPr>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r w:rsidRPr="00F77AEB">
              <w:rPr>
                <w:lang w:eastAsia="en-AU"/>
              </w:rPr>
              <w:t>Entity</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 xml:space="preserve"> 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Non</w:t>
            </w:r>
            <w:r w:rsidR="00F77AEB">
              <w:rPr>
                <w:lang w:eastAsia="en-AU"/>
              </w:rPr>
              <w:noBreakHyphen/>
            </w:r>
          </w:p>
          <w:p w:rsidR="00450EF6" w:rsidRPr="00F77AEB" w:rsidRDefault="00450EF6" w:rsidP="00C56007">
            <w:pPr>
              <w:pStyle w:val="FinTableRight"/>
              <w:rPr>
                <w:lang w:eastAsia="en-AU"/>
              </w:rPr>
            </w:pPr>
            <w:r w:rsidRPr="00F77AEB">
              <w:rPr>
                <w:lang w:eastAsia="en-AU"/>
              </w:rPr>
              <w:t>operating</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2808" w:type="dxa"/>
            <w:tcBorders>
              <w:top w:val="single" w:sz="4" w:space="0" w:color="auto"/>
            </w:tcBorders>
          </w:tcPr>
          <w:p w:rsidR="00450EF6" w:rsidRPr="00F77AEB" w:rsidRDefault="00450EF6" w:rsidP="00C56007">
            <w:pPr>
              <w:pStyle w:val="FinTableRight"/>
              <w:rPr>
                <w:lang w:eastAsia="en-AU"/>
              </w:rPr>
            </w:pP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rPr>
          <w:tblHeader/>
        </w:trPr>
        <w:tc>
          <w:tcPr>
            <w:tcW w:w="2808"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Department of Immigration and Citizenship</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24,515</w:t>
            </w:r>
          </w:p>
        </w:tc>
        <w:tc>
          <w:tcPr>
            <w:tcW w:w="1077" w:type="dxa"/>
          </w:tcPr>
          <w:p w:rsidR="00450EF6" w:rsidRPr="00F77AEB" w:rsidRDefault="00450EF6" w:rsidP="00C56007">
            <w:pPr>
              <w:pStyle w:val="FinTableRight"/>
              <w:keepNext/>
              <w:rPr>
                <w:lang w:eastAsia="en-AU"/>
              </w:rPr>
            </w:pPr>
            <w:r w:rsidRPr="00F77AEB">
              <w:rPr>
                <w:lang w:eastAsia="en-AU"/>
              </w:rPr>
              <w:t>24,515</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35,664</w:t>
            </w:r>
          </w:p>
        </w:tc>
        <w:tc>
          <w:tcPr>
            <w:tcW w:w="1077" w:type="dxa"/>
          </w:tcPr>
          <w:p w:rsidR="00450EF6" w:rsidRPr="00F77AEB" w:rsidRDefault="00450EF6" w:rsidP="00C56007">
            <w:pPr>
              <w:pStyle w:val="FinTableRightItalic"/>
              <w:keepNext/>
              <w:rPr>
                <w:lang w:eastAsia="en-AU"/>
              </w:rPr>
            </w:pPr>
            <w:r w:rsidRPr="00F77AEB">
              <w:rPr>
                <w:lang w:eastAsia="en-AU"/>
              </w:rPr>
              <w:t>35,664</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Migration Review Tribunal and Refugee Review Tribunal</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41</w:t>
            </w:r>
          </w:p>
        </w:tc>
        <w:tc>
          <w:tcPr>
            <w:tcW w:w="1077" w:type="dxa"/>
          </w:tcPr>
          <w:p w:rsidR="00450EF6" w:rsidRPr="00F77AEB" w:rsidRDefault="00450EF6" w:rsidP="00C56007">
            <w:pPr>
              <w:pStyle w:val="FinTableRight"/>
              <w:keepNext/>
              <w:rPr>
                <w:lang w:eastAsia="en-AU"/>
              </w:rPr>
            </w:pPr>
            <w:r w:rsidRPr="00F77AEB">
              <w:rPr>
                <w:lang w:eastAsia="en-AU"/>
              </w:rPr>
              <w:t>41</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263</w:t>
            </w:r>
          </w:p>
        </w:tc>
        <w:tc>
          <w:tcPr>
            <w:tcW w:w="1077" w:type="dxa"/>
          </w:tcPr>
          <w:p w:rsidR="00450EF6" w:rsidRPr="00F77AEB" w:rsidRDefault="00450EF6" w:rsidP="00C56007">
            <w:pPr>
              <w:pStyle w:val="FinTableRightItalic"/>
              <w:keepNext/>
              <w:rPr>
                <w:lang w:eastAsia="en-AU"/>
              </w:rPr>
            </w:pPr>
            <w:r w:rsidRPr="00F77AEB">
              <w:rPr>
                <w:lang w:eastAsia="en-AU"/>
              </w:rPr>
              <w:t>263</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Immigration and Citizenship</w:t>
            </w:r>
          </w:p>
        </w:tc>
        <w:tc>
          <w:tcPr>
            <w:tcW w:w="1077"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077"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24,556</w:t>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24,556</w:t>
            </w:r>
          </w:p>
        </w:tc>
      </w:tr>
      <w:tr w:rsidR="00450EF6" w:rsidRPr="00F77AEB" w:rsidTr="00C56007">
        <w:tc>
          <w:tcPr>
            <w:tcW w:w="2808" w:type="dxa"/>
            <w:vMerge/>
            <w:tcBorders>
              <w:bottom w:val="single" w:sz="2" w:space="0" w:color="auto"/>
            </w:tcBorders>
          </w:tcPr>
          <w:p w:rsidR="00450EF6" w:rsidRPr="00F77AEB" w:rsidRDefault="00450EF6" w:rsidP="00C56007">
            <w:pPr>
              <w:pStyle w:val="FinTableLeftBoldHanging"/>
              <w:keepNext/>
              <w:keepLines/>
              <w:rPr>
                <w:lang w:eastAsia="en-AU"/>
              </w:rPr>
            </w:pPr>
          </w:p>
        </w:tc>
        <w:tc>
          <w:tcPr>
            <w:tcW w:w="1077"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077"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35,927</w:t>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35,927</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Immigration and Citizenship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DEPARTMENT OF IMMIGRATION AND CITIZENSHIP</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24,515</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11,698</w:t>
            </w: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Administered Assets and Liabilities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F77AEB" w:rsidP="00C56007">
            <w:pPr>
              <w:pStyle w:val="FinTableRight"/>
              <w:keepNext/>
              <w:rPr>
                <w:lang w:eastAsia="en-AU"/>
              </w:rPr>
            </w:pPr>
            <w:r>
              <w:rPr>
                <w:lang w:eastAsia="en-AU"/>
              </w:rPr>
              <w:noBreakHyphen/>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23,966</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Department of Immigration and Citizenship</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24,515</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35,664</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Immigration and Citizenship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MIGRATION REVIEW TRIBUNAL AND REFUGEE REVIEW TRIBUNAL</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41</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263</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Migration Review Tribunal and Refugee Review Tribunal</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41</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263</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450EF6" w:rsidRPr="00F77AEB" w:rsidTr="00C56007">
        <w:trPr>
          <w:tblHeader/>
        </w:trPr>
        <w:tc>
          <w:tcPr>
            <w:tcW w:w="7116" w:type="dxa"/>
            <w:gridSpan w:val="5"/>
          </w:tcPr>
          <w:p w:rsidR="00450EF6" w:rsidRPr="00F77AEB" w:rsidRDefault="00450EF6" w:rsidP="00C56007">
            <w:pPr>
              <w:pStyle w:val="FinTableHeadingCenteredBold"/>
              <w:pageBreakBefore/>
              <w:rPr>
                <w:lang w:eastAsia="en-AU"/>
              </w:rPr>
            </w:pPr>
            <w:bookmarkStart w:id="42" w:name="IISRTE"/>
            <w:bookmarkEnd w:id="42"/>
            <w:r w:rsidRPr="00F77AEB">
              <w:rPr>
                <w:lang w:eastAsia="en-AU"/>
              </w:rPr>
              <w:lastRenderedPageBreak/>
              <w:t>Industry, Innovation, Science, Research and Tertiary Education PORTFOLIO</w:t>
            </w:r>
          </w:p>
          <w:p w:rsidR="00450EF6" w:rsidRPr="00F77AEB" w:rsidRDefault="00450EF6" w:rsidP="00C56007">
            <w:pPr>
              <w:pStyle w:val="FinTableHeadingCenteredBold"/>
              <w:rPr>
                <w:lang w:eastAsia="en-AU"/>
              </w:rPr>
            </w:pPr>
            <w:r w:rsidRPr="00F77AEB">
              <w:rPr>
                <w:lang w:eastAsia="en-AU"/>
              </w:rPr>
              <w:t>SUMMARY</w:t>
            </w:r>
          </w:p>
          <w:p w:rsidR="00450EF6" w:rsidRPr="00F77AEB" w:rsidRDefault="00450EF6" w:rsidP="00C56007">
            <w:pPr>
              <w:pStyle w:val="KeyLight"/>
              <w:rPr>
                <w:lang w:eastAsia="en-AU"/>
              </w:rPr>
            </w:pPr>
            <w:r w:rsidRPr="00F77AEB">
              <w:rPr>
                <w:lang w:eastAsia="en-AU"/>
              </w:rPr>
              <w:t>Summary of Appropriations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rHeight w:val="70"/>
          <w:tblHeader/>
        </w:trPr>
        <w:tc>
          <w:tcPr>
            <w:tcW w:w="2808"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r>
      <w:tr w:rsidR="00450EF6" w:rsidRPr="00F77AEB" w:rsidTr="00C56007">
        <w:trPr>
          <w:trHeight w:val="740"/>
          <w:tblHeader/>
        </w:trPr>
        <w:tc>
          <w:tcPr>
            <w:tcW w:w="2808" w:type="dxa"/>
            <w:tcBorders>
              <w:top w:val="single" w:sz="4" w:space="0" w:color="auto"/>
              <w:bottom w:val="single" w:sz="4" w:space="0" w:color="auto"/>
            </w:tcBorders>
            <w:vAlign w:val="center"/>
          </w:tcPr>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r w:rsidRPr="00F77AEB">
              <w:rPr>
                <w:lang w:eastAsia="en-AU"/>
              </w:rPr>
              <w:t>Entity</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 xml:space="preserve"> 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Non</w:t>
            </w:r>
            <w:r w:rsidR="00F77AEB">
              <w:rPr>
                <w:lang w:eastAsia="en-AU"/>
              </w:rPr>
              <w:noBreakHyphen/>
            </w:r>
          </w:p>
          <w:p w:rsidR="00450EF6" w:rsidRPr="00F77AEB" w:rsidRDefault="00450EF6" w:rsidP="00C56007">
            <w:pPr>
              <w:pStyle w:val="FinTableRight"/>
              <w:rPr>
                <w:lang w:eastAsia="en-AU"/>
              </w:rPr>
            </w:pPr>
            <w:r w:rsidRPr="00F77AEB">
              <w:rPr>
                <w:lang w:eastAsia="en-AU"/>
              </w:rPr>
              <w:t>operating</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2808" w:type="dxa"/>
            <w:tcBorders>
              <w:top w:val="single" w:sz="4" w:space="0" w:color="auto"/>
            </w:tcBorders>
          </w:tcPr>
          <w:p w:rsidR="00450EF6" w:rsidRPr="00F77AEB" w:rsidRDefault="00450EF6" w:rsidP="00C56007">
            <w:pPr>
              <w:pStyle w:val="FinTableRight"/>
              <w:rPr>
                <w:lang w:eastAsia="en-AU"/>
              </w:rPr>
            </w:pP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rPr>
          <w:tblHeader/>
        </w:trPr>
        <w:tc>
          <w:tcPr>
            <w:tcW w:w="2808"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Department of Industry, Innovation, Science, Research and Tertiary Education</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34,762</w:t>
            </w:r>
          </w:p>
        </w:tc>
        <w:tc>
          <w:tcPr>
            <w:tcW w:w="1077" w:type="dxa"/>
          </w:tcPr>
          <w:p w:rsidR="00450EF6" w:rsidRPr="00F77AEB" w:rsidRDefault="00450EF6" w:rsidP="00C56007">
            <w:pPr>
              <w:pStyle w:val="FinTableRight"/>
              <w:keepNext/>
              <w:rPr>
                <w:lang w:eastAsia="en-AU"/>
              </w:rPr>
            </w:pPr>
            <w:r w:rsidRPr="00F77AEB">
              <w:rPr>
                <w:lang w:eastAsia="en-AU"/>
              </w:rPr>
              <w:t>34,762</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85,857</w:t>
            </w:r>
          </w:p>
        </w:tc>
        <w:tc>
          <w:tcPr>
            <w:tcW w:w="1077" w:type="dxa"/>
          </w:tcPr>
          <w:p w:rsidR="00450EF6" w:rsidRPr="00F77AEB" w:rsidRDefault="00450EF6" w:rsidP="00C56007">
            <w:pPr>
              <w:pStyle w:val="FinTableRightItalic"/>
              <w:keepNext/>
              <w:rPr>
                <w:lang w:eastAsia="en-AU"/>
              </w:rPr>
            </w:pPr>
            <w:r w:rsidRPr="00F77AEB">
              <w:rPr>
                <w:lang w:eastAsia="en-AU"/>
              </w:rPr>
              <w:t>85,857</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tcPr>
          <w:p w:rsidR="00450EF6" w:rsidRPr="00F77AEB" w:rsidRDefault="00450EF6" w:rsidP="00C56007">
            <w:pPr>
              <w:pStyle w:val="FinTableLeftItalic"/>
              <w:keepNext/>
              <w:rPr>
                <w:lang w:eastAsia="en-AU"/>
              </w:rPr>
            </w:pPr>
            <w:r w:rsidRPr="00F77AEB">
              <w:rPr>
                <w:lang w:eastAsia="en-AU"/>
              </w:rPr>
              <w:t>Payments to CAC Act bodies:</w:t>
            </w:r>
          </w:p>
        </w:tc>
        <w:tc>
          <w:tcPr>
            <w:tcW w:w="1077" w:type="dxa"/>
          </w:tcPr>
          <w:p w:rsidR="00450EF6" w:rsidRPr="00F77AEB" w:rsidRDefault="00450EF6" w:rsidP="00C56007">
            <w:pPr>
              <w:pStyle w:val="FinTableRight"/>
              <w:keepNext/>
              <w:rPr>
                <w:lang w:eastAsia="en-AU"/>
              </w:rPr>
            </w:pPr>
          </w:p>
        </w:tc>
        <w:tc>
          <w:tcPr>
            <w:tcW w:w="1077" w:type="dxa"/>
          </w:tcPr>
          <w:p w:rsidR="00450EF6" w:rsidRPr="00F77AEB" w:rsidRDefault="00450EF6" w:rsidP="00C56007">
            <w:pPr>
              <w:pStyle w:val="FinTableRight"/>
              <w:keepNext/>
              <w:rPr>
                <w:lang w:eastAsia="en-AU"/>
              </w:rPr>
            </w:pPr>
          </w:p>
        </w:tc>
        <w:tc>
          <w:tcPr>
            <w:tcW w:w="1077" w:type="dxa"/>
          </w:tcPr>
          <w:p w:rsidR="00450EF6" w:rsidRPr="00F77AEB" w:rsidRDefault="00450EF6" w:rsidP="00C56007">
            <w:pPr>
              <w:pStyle w:val="FinTableRight"/>
              <w:keepNext/>
              <w:rPr>
                <w:lang w:eastAsia="en-AU"/>
              </w:rPr>
            </w:pPr>
          </w:p>
        </w:tc>
        <w:tc>
          <w:tcPr>
            <w:tcW w:w="1077" w:type="dxa"/>
          </w:tcPr>
          <w:p w:rsidR="00450EF6" w:rsidRPr="00F77AEB" w:rsidRDefault="00450EF6" w:rsidP="00C56007">
            <w:pPr>
              <w:pStyle w:val="FinTableRight"/>
              <w:keepNext/>
              <w:rPr>
                <w:lang w:eastAsia="en-AU"/>
              </w:rPr>
            </w:pPr>
          </w:p>
        </w:tc>
      </w:tr>
      <w:tr w:rsidR="00450EF6" w:rsidRPr="00F77AEB" w:rsidTr="00C56007">
        <w:tc>
          <w:tcPr>
            <w:tcW w:w="2808" w:type="dxa"/>
          </w:tcPr>
          <w:p w:rsidR="00450EF6" w:rsidRPr="00F77AEB" w:rsidRDefault="00450EF6" w:rsidP="00C56007">
            <w:pPr>
              <w:pStyle w:val="FinTableSpacerRow"/>
              <w:keepNext/>
              <w:keepLines/>
              <w:rPr>
                <w:lang w:eastAsia="en-AU"/>
              </w:rPr>
            </w:pPr>
          </w:p>
        </w:tc>
        <w:tc>
          <w:tcPr>
            <w:tcW w:w="1077" w:type="dxa"/>
          </w:tcPr>
          <w:p w:rsidR="00450EF6" w:rsidRPr="00F77AEB" w:rsidRDefault="00450EF6" w:rsidP="00C56007">
            <w:pPr>
              <w:pStyle w:val="FinTableSpacerRow"/>
              <w:keepNext/>
              <w:keepLines/>
              <w:rPr>
                <w:lang w:eastAsia="en-AU"/>
              </w:rPr>
            </w:pPr>
          </w:p>
        </w:tc>
        <w:tc>
          <w:tcPr>
            <w:tcW w:w="1077" w:type="dxa"/>
          </w:tcPr>
          <w:p w:rsidR="00450EF6" w:rsidRPr="00F77AEB" w:rsidRDefault="00450EF6" w:rsidP="00C56007">
            <w:pPr>
              <w:pStyle w:val="FinTableSpacerRow"/>
              <w:keepNext/>
              <w:keepLines/>
              <w:rPr>
                <w:lang w:eastAsia="en-AU"/>
              </w:rPr>
            </w:pPr>
          </w:p>
        </w:tc>
        <w:tc>
          <w:tcPr>
            <w:tcW w:w="1077" w:type="dxa"/>
          </w:tcPr>
          <w:p w:rsidR="00450EF6" w:rsidRPr="00F77AEB" w:rsidRDefault="00450EF6" w:rsidP="00C56007">
            <w:pPr>
              <w:pStyle w:val="FinTableSpacerRow"/>
              <w:keepNext/>
              <w:keepLines/>
              <w:rPr>
                <w:lang w:eastAsia="en-AU"/>
              </w:rPr>
            </w:pPr>
          </w:p>
        </w:tc>
        <w:tc>
          <w:tcPr>
            <w:tcW w:w="1077" w:type="dxa"/>
          </w:tcPr>
          <w:p w:rsidR="00450EF6" w:rsidRPr="00F77AEB" w:rsidRDefault="00450EF6" w:rsidP="00C56007">
            <w:pPr>
              <w:pStyle w:val="FinTableSpacerRow"/>
              <w:keepNext/>
              <w:keepLines/>
              <w:rPr>
                <w:lang w:eastAsia="en-AU"/>
              </w:rPr>
            </w:pPr>
          </w:p>
        </w:tc>
      </w:tr>
      <w:tr w:rsidR="00450EF6" w:rsidRPr="00F77AEB" w:rsidTr="00C56007">
        <w:tc>
          <w:tcPr>
            <w:tcW w:w="2808" w:type="dxa"/>
            <w:vMerge w:val="restart"/>
          </w:tcPr>
          <w:p w:rsidR="00450EF6" w:rsidRPr="00F77AEB" w:rsidRDefault="00450EF6" w:rsidP="00C56007">
            <w:pPr>
              <w:pStyle w:val="FinTableLeftIndent"/>
              <w:keepNext/>
              <w:rPr>
                <w:lang w:eastAsia="en-AU"/>
              </w:rPr>
            </w:pPr>
            <w:r w:rsidRPr="00F77AEB">
              <w:rPr>
                <w:lang w:eastAsia="en-AU"/>
              </w:rPr>
              <w:t>Australian Institute of Aboriginal and Torres Strait Islander Studies</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73</w:t>
            </w:r>
          </w:p>
        </w:tc>
        <w:tc>
          <w:tcPr>
            <w:tcW w:w="1077" w:type="dxa"/>
          </w:tcPr>
          <w:p w:rsidR="00450EF6" w:rsidRPr="00F77AEB" w:rsidRDefault="00450EF6" w:rsidP="00C56007">
            <w:pPr>
              <w:pStyle w:val="FinTableRight"/>
              <w:keepNext/>
              <w:rPr>
                <w:lang w:eastAsia="en-AU"/>
              </w:rPr>
            </w:pPr>
            <w:r w:rsidRPr="00F77AEB">
              <w:rPr>
                <w:lang w:eastAsia="en-AU"/>
              </w:rPr>
              <w:t>73</w:t>
            </w:r>
          </w:p>
        </w:tc>
      </w:tr>
      <w:tr w:rsidR="00450EF6" w:rsidRPr="00F77AEB" w:rsidTr="00C56007">
        <w:tc>
          <w:tcPr>
            <w:tcW w:w="2808" w:type="dxa"/>
            <w:vMerge/>
          </w:tcPr>
          <w:p w:rsidR="00450EF6" w:rsidRPr="00F77AEB" w:rsidRDefault="00450EF6" w:rsidP="00C56007">
            <w:pPr>
              <w:pStyle w:val="FinTableLeftInden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71</w:t>
            </w:r>
          </w:p>
        </w:tc>
        <w:tc>
          <w:tcPr>
            <w:tcW w:w="1077" w:type="dxa"/>
          </w:tcPr>
          <w:p w:rsidR="00450EF6" w:rsidRPr="00F77AEB" w:rsidRDefault="00450EF6" w:rsidP="00C56007">
            <w:pPr>
              <w:pStyle w:val="FinTableRightItalic"/>
              <w:keepNext/>
              <w:rPr>
                <w:lang w:eastAsia="en-AU"/>
              </w:rPr>
            </w:pPr>
            <w:r w:rsidRPr="00F77AEB">
              <w:rPr>
                <w:lang w:eastAsia="en-AU"/>
              </w:rPr>
              <w:t>71</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Indent"/>
              <w:keepNext/>
              <w:rPr>
                <w:lang w:eastAsia="en-AU"/>
              </w:rPr>
            </w:pPr>
            <w:r w:rsidRPr="00F77AEB">
              <w:rPr>
                <w:lang w:eastAsia="en-AU"/>
              </w:rPr>
              <w:t>Australian Nuclear Science and Technology Organisation</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3,500</w:t>
            </w:r>
          </w:p>
        </w:tc>
        <w:tc>
          <w:tcPr>
            <w:tcW w:w="1077" w:type="dxa"/>
          </w:tcPr>
          <w:p w:rsidR="00450EF6" w:rsidRPr="00F77AEB" w:rsidRDefault="00450EF6" w:rsidP="00C56007">
            <w:pPr>
              <w:pStyle w:val="FinTableRight"/>
              <w:keepNext/>
              <w:rPr>
                <w:lang w:eastAsia="en-AU"/>
              </w:rPr>
            </w:pPr>
            <w:r w:rsidRPr="00F77AEB">
              <w:rPr>
                <w:lang w:eastAsia="en-AU"/>
              </w:rPr>
              <w:t>3,500</w:t>
            </w:r>
          </w:p>
        </w:tc>
      </w:tr>
      <w:tr w:rsidR="00450EF6" w:rsidRPr="00F77AEB" w:rsidTr="00C56007">
        <w:tc>
          <w:tcPr>
            <w:tcW w:w="2808" w:type="dxa"/>
            <w:vMerge/>
          </w:tcPr>
          <w:p w:rsidR="00450EF6" w:rsidRPr="00F77AEB" w:rsidRDefault="00450EF6" w:rsidP="00C56007">
            <w:pPr>
              <w:pStyle w:val="FinTableLeftInden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1,400</w:t>
            </w:r>
          </w:p>
        </w:tc>
        <w:tc>
          <w:tcPr>
            <w:tcW w:w="1077" w:type="dxa"/>
          </w:tcPr>
          <w:p w:rsidR="00450EF6" w:rsidRPr="00F77AEB" w:rsidRDefault="00450EF6" w:rsidP="00C56007">
            <w:pPr>
              <w:pStyle w:val="FinTableRightItalic"/>
              <w:keepNext/>
              <w:rPr>
                <w:lang w:eastAsia="en-AU"/>
              </w:rPr>
            </w:pPr>
            <w:r w:rsidRPr="00F77AEB">
              <w:rPr>
                <w:lang w:eastAsia="en-AU"/>
              </w:rPr>
              <w:t>1,400</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Australian Research Council</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1,589</w:t>
            </w:r>
          </w:p>
        </w:tc>
        <w:tc>
          <w:tcPr>
            <w:tcW w:w="1077" w:type="dxa"/>
          </w:tcPr>
          <w:p w:rsidR="00450EF6" w:rsidRPr="00F77AEB" w:rsidRDefault="00450EF6" w:rsidP="00C56007">
            <w:pPr>
              <w:pStyle w:val="FinTableRight"/>
              <w:keepNext/>
              <w:rPr>
                <w:lang w:eastAsia="en-AU"/>
              </w:rPr>
            </w:pPr>
            <w:r w:rsidRPr="00F77AEB">
              <w:rPr>
                <w:lang w:eastAsia="en-AU"/>
              </w:rPr>
              <w:t>1,589</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1,480</w:t>
            </w:r>
          </w:p>
        </w:tc>
        <w:tc>
          <w:tcPr>
            <w:tcW w:w="1077" w:type="dxa"/>
          </w:tcPr>
          <w:p w:rsidR="00450EF6" w:rsidRPr="00F77AEB" w:rsidRDefault="00450EF6" w:rsidP="00C56007">
            <w:pPr>
              <w:pStyle w:val="FinTableRightItalic"/>
              <w:keepNext/>
              <w:rPr>
                <w:lang w:eastAsia="en-AU"/>
              </w:rPr>
            </w:pPr>
            <w:r w:rsidRPr="00F77AEB">
              <w:rPr>
                <w:lang w:eastAsia="en-AU"/>
              </w:rPr>
              <w:t>1,480</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National Vocational Education and Training Regulator (Australian Skills Quality Authority)</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1,898</w:t>
            </w:r>
          </w:p>
        </w:tc>
        <w:tc>
          <w:tcPr>
            <w:tcW w:w="1077" w:type="dxa"/>
          </w:tcPr>
          <w:p w:rsidR="00450EF6" w:rsidRPr="00F77AEB" w:rsidRDefault="00450EF6" w:rsidP="00C56007">
            <w:pPr>
              <w:pStyle w:val="FinTableRight"/>
              <w:keepNext/>
              <w:rPr>
                <w:lang w:eastAsia="en-AU"/>
              </w:rPr>
            </w:pPr>
            <w:r w:rsidRPr="00F77AEB">
              <w:rPr>
                <w:lang w:eastAsia="en-AU"/>
              </w:rPr>
              <w:t>1,898</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3,524</w:t>
            </w:r>
          </w:p>
        </w:tc>
        <w:tc>
          <w:tcPr>
            <w:tcW w:w="1077" w:type="dxa"/>
          </w:tcPr>
          <w:p w:rsidR="00450EF6" w:rsidRPr="00F77AEB" w:rsidRDefault="00450EF6" w:rsidP="00C56007">
            <w:pPr>
              <w:pStyle w:val="FinTableRightItalic"/>
              <w:keepNext/>
              <w:rPr>
                <w:lang w:eastAsia="en-AU"/>
              </w:rPr>
            </w:pPr>
            <w:r w:rsidRPr="00F77AEB">
              <w:rPr>
                <w:lang w:eastAsia="en-AU"/>
              </w:rPr>
              <w:t>3,524</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Tertiary Education Quality and Standards Agency</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1,900</w:t>
            </w:r>
          </w:p>
        </w:tc>
        <w:tc>
          <w:tcPr>
            <w:tcW w:w="1077" w:type="dxa"/>
          </w:tcPr>
          <w:p w:rsidR="00450EF6" w:rsidRPr="00F77AEB" w:rsidRDefault="00450EF6" w:rsidP="00C56007">
            <w:pPr>
              <w:pStyle w:val="FinTableRight"/>
              <w:keepNext/>
              <w:rPr>
                <w:lang w:eastAsia="en-AU"/>
              </w:rPr>
            </w:pPr>
            <w:r w:rsidRPr="00F77AEB">
              <w:rPr>
                <w:lang w:eastAsia="en-AU"/>
              </w:rPr>
              <w:t>1,900</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3,786</w:t>
            </w:r>
          </w:p>
        </w:tc>
        <w:tc>
          <w:tcPr>
            <w:tcW w:w="1077" w:type="dxa"/>
          </w:tcPr>
          <w:p w:rsidR="00450EF6" w:rsidRPr="00F77AEB" w:rsidRDefault="00450EF6" w:rsidP="00C56007">
            <w:pPr>
              <w:pStyle w:val="FinTableRightItalic"/>
              <w:keepNext/>
              <w:rPr>
                <w:lang w:eastAsia="en-AU"/>
              </w:rPr>
            </w:pPr>
            <w:r w:rsidRPr="00F77AEB">
              <w:rPr>
                <w:lang w:eastAsia="en-AU"/>
              </w:rPr>
              <w:t>3,786</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Industry, Innovation, Science, Research and Tertiary Education</w:t>
            </w:r>
          </w:p>
        </w:tc>
        <w:tc>
          <w:tcPr>
            <w:tcW w:w="1077"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077"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43,722</w:t>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43,722</w:t>
            </w:r>
          </w:p>
        </w:tc>
      </w:tr>
      <w:tr w:rsidR="00450EF6" w:rsidRPr="00F77AEB" w:rsidTr="00C56007">
        <w:tc>
          <w:tcPr>
            <w:tcW w:w="2808" w:type="dxa"/>
            <w:vMerge/>
            <w:tcBorders>
              <w:bottom w:val="single" w:sz="2" w:space="0" w:color="auto"/>
            </w:tcBorders>
          </w:tcPr>
          <w:p w:rsidR="00450EF6" w:rsidRPr="00F77AEB" w:rsidRDefault="00450EF6" w:rsidP="00C56007">
            <w:pPr>
              <w:pStyle w:val="FinTableLeftBoldHanging"/>
              <w:keepNext/>
              <w:keepLines/>
              <w:rPr>
                <w:lang w:eastAsia="en-AU"/>
              </w:rPr>
            </w:pPr>
          </w:p>
        </w:tc>
        <w:tc>
          <w:tcPr>
            <w:tcW w:w="1077"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077"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96,118</w:t>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96,118</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Industry, Innovation, Science, Research and Tertiary Education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DEPARTMENT OF INDUSTRY, INNOVATION, SCIENCE, RESEARCH AND TERTIARY EDUCATION</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noProof/>
              </w:rPr>
              <w:t>11,675</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3,610</w:t>
            </w: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Administered Assets and Liabilities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24,000</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82,247</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Department of Industry, Innovation, Science, Research and Tertiary Education</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34,762</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85,857</w:t>
            </w:r>
          </w:p>
        </w:tc>
      </w:tr>
    </w:tbl>
    <w:p w:rsidR="00450EF6" w:rsidRPr="00F77AEB" w:rsidRDefault="00450EF6" w:rsidP="00450EF6">
      <w:pPr>
        <w:pStyle w:val="notemargin"/>
        <w:rPr>
          <w:iCs/>
        </w:rPr>
      </w:pPr>
      <w:r w:rsidRPr="00F77AEB">
        <w:t>Note 1:</w:t>
      </w:r>
      <w:r w:rsidRPr="00F77AEB">
        <w:rPr>
          <w:iCs/>
        </w:rPr>
        <w:tab/>
        <w:t xml:space="preserve">The table has been amended by determinations under the </w:t>
      </w:r>
      <w:r w:rsidRPr="00F77AEB">
        <w:rPr>
          <w:i/>
          <w:iCs/>
        </w:rPr>
        <w:t>Financial Management and Accountability Act 1997</w:t>
      </w:r>
      <w:r w:rsidRPr="00F77AEB">
        <w:rPr>
          <w:iCs/>
        </w:rPr>
        <w:t>. That determination has amended only the actual appropriation items:</w:t>
      </w:r>
    </w:p>
    <w:p w:rsidR="00450EF6" w:rsidRPr="00F77AEB" w:rsidRDefault="00450EF6" w:rsidP="00450EF6">
      <w:pPr>
        <w:pStyle w:val="Notepara0"/>
        <w:jc w:val="left"/>
        <w:rPr>
          <w:sz w:val="18"/>
          <w:szCs w:val="18"/>
        </w:rPr>
      </w:pPr>
      <w:r w:rsidRPr="00F77AEB">
        <w:rPr>
          <w:sz w:val="18"/>
          <w:szCs w:val="18"/>
        </w:rPr>
        <w:t>(a)</w:t>
      </w:r>
      <w:r w:rsidRPr="00F77AEB">
        <w:rPr>
          <w:sz w:val="18"/>
          <w:szCs w:val="18"/>
        </w:rPr>
        <w:tab/>
        <w:t>for other departmental items, the actual appropriation item is the amount in relation to an agency opposite the heading “Equity Injections”; and</w:t>
      </w:r>
    </w:p>
    <w:p w:rsidR="00450EF6" w:rsidRPr="00F77AEB" w:rsidRDefault="00450EF6" w:rsidP="00450EF6">
      <w:pPr>
        <w:pStyle w:val="Notepara0"/>
        <w:jc w:val="left"/>
        <w:rPr>
          <w:sz w:val="18"/>
          <w:szCs w:val="18"/>
        </w:rPr>
      </w:pPr>
      <w:r w:rsidRPr="00F77AEB">
        <w:rPr>
          <w:sz w:val="18"/>
          <w:szCs w:val="18"/>
        </w:rPr>
        <w:t>(b)</w:t>
      </w:r>
      <w:r w:rsidRPr="00F77AEB">
        <w:rPr>
          <w:sz w:val="18"/>
          <w:szCs w:val="18"/>
        </w:rPr>
        <w:tab/>
        <w:t>for administered items, the actual appropriation item is the amount set out opposite an Outcome of an agency under the heading “New Administered Outcomes”.</w:t>
      </w:r>
    </w:p>
    <w:p w:rsidR="00450EF6" w:rsidRPr="00F77AEB" w:rsidRDefault="00450EF6" w:rsidP="00450EF6">
      <w:pPr>
        <w:pStyle w:val="notemargin"/>
      </w:pPr>
      <w:r w:rsidRPr="00F77AEB">
        <w:tab/>
        <w:t>No other amounts in the table have been amended.</w:t>
      </w:r>
    </w:p>
    <w:p w:rsidR="00450EF6" w:rsidRPr="00F77AEB" w:rsidRDefault="00450EF6" w:rsidP="00450EF6">
      <w:pPr>
        <w:pStyle w:val="notemargin"/>
      </w:pPr>
      <w:r w:rsidRPr="00F77AEB">
        <w:t>Note 2:</w:t>
      </w:r>
      <w:r w:rsidRPr="00F77AEB">
        <w:tab/>
      </w:r>
      <w:r w:rsidRPr="00F77AEB">
        <w:rPr>
          <w:i/>
        </w:rPr>
        <w:t>Financial Management and Accountability Act 1997 Determination</w:t>
      </w:r>
      <w:r w:rsidR="00F77AEB">
        <w:rPr>
          <w:i/>
        </w:rPr>
        <w:t> </w:t>
      </w:r>
      <w:r w:rsidRPr="00F77AEB">
        <w:rPr>
          <w:i/>
        </w:rPr>
        <w:t>2012/33 — Section</w:t>
      </w:r>
      <w:r w:rsidR="00F77AEB">
        <w:rPr>
          <w:i/>
        </w:rPr>
        <w:t> </w:t>
      </w:r>
      <w:r w:rsidRPr="00F77AEB">
        <w:rPr>
          <w:i/>
        </w:rPr>
        <w:t>32 (Transfer of Functions from DEEWR to DIISRTE)</w:t>
      </w:r>
      <w:r w:rsidRPr="00F77AEB">
        <w:t xml:space="preserve"> amended in this table the amount alongside “Equity Injections” under the heading “Total”, to transfer an amount from the other departmental item (Equity Injections) for the </w:t>
      </w:r>
      <w:r w:rsidRPr="00F77AEB">
        <w:rPr>
          <w:bCs/>
        </w:rPr>
        <w:t xml:space="preserve">Department of </w:t>
      </w:r>
      <w:r w:rsidRPr="00F77AEB">
        <w:rPr>
          <w:noProof/>
        </w:rPr>
        <w:t>Education, Employment and Workplace Relations</w:t>
      </w:r>
      <w:r w:rsidRPr="00F77AEB">
        <w:rPr>
          <w:bCs/>
          <w:noProof/>
        </w:rPr>
        <w:t xml:space="preserve"> </w:t>
      </w:r>
      <w:r w:rsidRPr="00F77AEB">
        <w:t>(DEEWR).</w:t>
      </w:r>
    </w:p>
    <w:p w:rsidR="00450EF6" w:rsidRPr="00F77AEB" w:rsidRDefault="00450EF6" w:rsidP="00450EF6">
      <w:pPr>
        <w:pStyle w:val="notemargin"/>
        <w:rPr>
          <w:color w:val="000000"/>
        </w:rPr>
      </w:pPr>
      <w:r w:rsidRPr="00F77AEB">
        <w:tab/>
        <w:t xml:space="preserve">Due to a change in the </w:t>
      </w:r>
      <w:r w:rsidRPr="00F77AEB">
        <w:rPr>
          <w:i/>
        </w:rPr>
        <w:t>Administrative Arrangement Order</w:t>
      </w:r>
      <w:r w:rsidRPr="00F77AEB">
        <w:t xml:space="preserve"> of 14 December 2011, the Tertiary Education function was transferred from DEEWR to the </w:t>
      </w:r>
      <w:r w:rsidRPr="00F77AEB">
        <w:rPr>
          <w:bCs/>
        </w:rPr>
        <w:t>Department of Industry, Innovation, Science, Research and Tertiary Education</w:t>
      </w:r>
      <w:r w:rsidRPr="00F77AEB">
        <w:t xml:space="preserve"> (DIISRTE).</w:t>
      </w:r>
    </w:p>
    <w:p w:rsidR="00127FAD" w:rsidRPr="00F77AEB" w:rsidRDefault="00222A16" w:rsidP="00222A16">
      <w:pPr>
        <w:pStyle w:val="notemargin"/>
        <w:rPr>
          <w:szCs w:val="18"/>
        </w:rPr>
      </w:pPr>
      <w:r w:rsidRPr="00F77AEB">
        <w:t xml:space="preserve">Note </w:t>
      </w:r>
      <w:r w:rsidR="00127FAD" w:rsidRPr="00F77AEB">
        <w:t>3:</w:t>
      </w:r>
      <w:r w:rsidR="00127FAD" w:rsidRPr="00F77AEB">
        <w:tab/>
      </w:r>
      <w:r w:rsidR="00127FAD" w:rsidRPr="00F77AEB">
        <w:rPr>
          <w:i/>
          <w:szCs w:val="18"/>
        </w:rPr>
        <w:t>FMA Act Determination</w:t>
      </w:r>
      <w:r w:rsidR="00F77AEB">
        <w:rPr>
          <w:i/>
          <w:szCs w:val="18"/>
        </w:rPr>
        <w:t> </w:t>
      </w:r>
      <w:r w:rsidR="00127FAD" w:rsidRPr="00F77AEB">
        <w:rPr>
          <w:i/>
          <w:szCs w:val="18"/>
        </w:rPr>
        <w:t>2013/05 — Section</w:t>
      </w:r>
      <w:r w:rsidR="00F77AEB">
        <w:rPr>
          <w:i/>
          <w:szCs w:val="18"/>
        </w:rPr>
        <w:t> </w:t>
      </w:r>
      <w:r w:rsidR="00127FAD" w:rsidRPr="00F77AEB">
        <w:rPr>
          <w:i/>
          <w:szCs w:val="18"/>
        </w:rPr>
        <w:t>32 (Transfer of Functions from DCCEE to DIICCSRTE and DRET)</w:t>
      </w:r>
      <w:r w:rsidR="00127FAD" w:rsidRPr="00F77AEB">
        <w:rPr>
          <w:szCs w:val="18"/>
        </w:rPr>
        <w:t xml:space="preserve"> increased the other departmental item (Equity Injections) for the Department of Industry, Innovation, Climate Change, Science, Research and Tertiary Education (DIICCSRTE) in accordance with Table 1 at the end of Schedule</w:t>
      </w:r>
      <w:r w:rsidR="00F77AEB">
        <w:rPr>
          <w:szCs w:val="18"/>
        </w:rPr>
        <w:t> </w:t>
      </w:r>
      <w:r w:rsidR="00127FAD" w:rsidRPr="00F77AEB">
        <w:rPr>
          <w:szCs w:val="18"/>
        </w:rPr>
        <w:t>2 to this Act.</w:t>
      </w:r>
    </w:p>
    <w:p w:rsidR="00127FAD" w:rsidRPr="00F77AEB" w:rsidRDefault="00127FAD" w:rsidP="00222A16">
      <w:pPr>
        <w:pStyle w:val="notemargin"/>
        <w:rPr>
          <w:szCs w:val="18"/>
        </w:rPr>
      </w:pPr>
      <w:r w:rsidRPr="00F77AEB">
        <w:rPr>
          <w:szCs w:val="18"/>
        </w:rPr>
        <w:tab/>
        <w:t xml:space="preserve">These changes were made to implement the amendments to the </w:t>
      </w:r>
      <w:r w:rsidRPr="00F77AEB">
        <w:rPr>
          <w:i/>
          <w:szCs w:val="18"/>
        </w:rPr>
        <w:t>Administrative Arrangements Order</w:t>
      </w:r>
      <w:r w:rsidRPr="00F77AEB">
        <w:rPr>
          <w:szCs w:val="18"/>
        </w:rPr>
        <w:t xml:space="preserve"> made on 25</w:t>
      </w:r>
      <w:r w:rsidR="00F77AEB">
        <w:rPr>
          <w:szCs w:val="18"/>
        </w:rPr>
        <w:t> </w:t>
      </w:r>
      <w:r w:rsidRPr="00F77AEB">
        <w:rPr>
          <w:szCs w:val="18"/>
        </w:rPr>
        <w:t xml:space="preserve">March 2013. Functions of the former Department of Climate Change and Energy Efficiency in relation to climate change were transferred to DIICCSRTE. </w:t>
      </w:r>
    </w:p>
    <w:p w:rsidR="00127FAD" w:rsidRPr="00F77AEB" w:rsidRDefault="00127FAD" w:rsidP="00222A16">
      <w:pPr>
        <w:pStyle w:val="notemargin"/>
      </w:pPr>
      <w:r w:rsidRPr="00F77AEB">
        <w:lastRenderedPageBreak/>
        <w:tab/>
        <w:t xml:space="preserve">As a result of amendments to the </w:t>
      </w:r>
      <w:r w:rsidRPr="00F77AEB">
        <w:rPr>
          <w:i/>
        </w:rPr>
        <w:t>Administrative Arrangements Order</w:t>
      </w:r>
      <w:r w:rsidRPr="00F77AEB">
        <w:t>, made on 25</w:t>
      </w:r>
      <w:r w:rsidR="00F77AEB">
        <w:t> </w:t>
      </w:r>
      <w:r w:rsidRPr="00F77AEB">
        <w:t xml:space="preserve">March 2013, the </w:t>
      </w:r>
      <w:r w:rsidRPr="00F77AEB">
        <w:rPr>
          <w:szCs w:val="18"/>
        </w:rPr>
        <w:t>Department of Industry, Innovation, Science, Research and Tertiary Education</w:t>
      </w:r>
      <w:r w:rsidRPr="00F77AEB">
        <w:t xml:space="preserve"> (DIISRTE) was renamed DIICCSRTE.</w:t>
      </w:r>
    </w:p>
    <w:p w:rsidR="00127FAD" w:rsidRPr="00F77AEB" w:rsidRDefault="00127FAD"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Industry, Innovation, Science, Research and Tertiary Education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Non</w:t>
            </w:r>
            <w:r w:rsidR="00F77AEB">
              <w:rPr>
                <w:lang w:eastAsia="en-AU"/>
              </w:rPr>
              <w:noBreakHyphen/>
            </w:r>
            <w:r w:rsidRPr="00F77AEB">
              <w:rPr>
                <w:lang w:eastAsia="en-AU"/>
              </w:rPr>
              <w:t>operating</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DEPARTMENT OF INDUSTRY, INNOVATION, SCIENCE, RESEARCH AND TERTIARY EDUCATION FOR PAYMENT TO</w:t>
            </w:r>
          </w:p>
          <w:p w:rsidR="00450EF6" w:rsidRPr="00F77AEB" w:rsidRDefault="00450EF6" w:rsidP="00C56007">
            <w:pPr>
              <w:pStyle w:val="FinTableLeftBoldItalCACName"/>
              <w:keepLines/>
              <w:rPr>
                <w:lang w:eastAsia="en-AU"/>
              </w:rPr>
            </w:pPr>
            <w:r w:rsidRPr="00F77AEB">
              <w:rPr>
                <w:lang w:eastAsia="en-AU"/>
              </w:rPr>
              <w:t>AUSTRALIAN INSTITUTE OF ABORIGINAL AND TORRES STRAIT ISLANDER STUDIES</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r w:rsidRPr="00F77AEB">
              <w:rPr>
                <w:lang w:eastAsia="en-AU"/>
              </w:rPr>
              <w:t>73</w:t>
            </w:r>
          </w:p>
        </w:tc>
      </w:tr>
      <w:tr w:rsidR="00450EF6" w:rsidRPr="00F77AEB" w:rsidTr="00C56007">
        <w:tc>
          <w:tcPr>
            <w:tcW w:w="3612"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71</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Industry, Innovation, Science, Research and Tertiary Education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Non</w:t>
            </w:r>
            <w:r w:rsidR="00F77AEB">
              <w:rPr>
                <w:lang w:eastAsia="en-AU"/>
              </w:rPr>
              <w:noBreakHyphen/>
            </w:r>
            <w:r w:rsidRPr="00F77AEB">
              <w:rPr>
                <w:lang w:eastAsia="en-AU"/>
              </w:rPr>
              <w:t>operating</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DEPARTMENT OF INDUSTRY, INNOVATION, SCIENCE, RESEARCH AND TERTIARY EDUCATION FOR PAYMENT TO</w:t>
            </w:r>
          </w:p>
          <w:p w:rsidR="00450EF6" w:rsidRPr="00F77AEB" w:rsidRDefault="00450EF6" w:rsidP="00C56007">
            <w:pPr>
              <w:pStyle w:val="FinTableLeftBoldItalCACName"/>
              <w:keepLines/>
              <w:rPr>
                <w:lang w:eastAsia="en-AU"/>
              </w:rPr>
            </w:pPr>
            <w:r w:rsidRPr="00F77AEB">
              <w:rPr>
                <w:lang w:eastAsia="en-AU"/>
              </w:rPr>
              <w:t>AUSTRALIAN NUCLEAR SCIENCE AND TECHNOLOGY ORGANISATION</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r w:rsidRPr="00F77AEB">
              <w:rPr>
                <w:lang w:eastAsia="en-AU"/>
              </w:rPr>
              <w:t>3,500</w:t>
            </w:r>
          </w:p>
        </w:tc>
      </w:tr>
      <w:tr w:rsidR="00450EF6" w:rsidRPr="00F77AEB" w:rsidTr="00C56007">
        <w:tc>
          <w:tcPr>
            <w:tcW w:w="3612"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1,400</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Industry, Innovation, Science, Research and Tertiary Education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AUSTRALIAN RESEARCH COUNCIL</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1,589</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1,480</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Australian Research Council</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1,589</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1,480</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Industry, Innovation, Science, Research and Tertiary Education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NATIONAL VOCATIONAL EDUCATION AND TRAINING REGULATOR (AUSTRALIAN SKILLS QUALITY AUTHORITY)</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1,898</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3,524</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National Vocational Education and Training Regulator (Australian Skills Quality Authority)</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1,898</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3,524</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lastRenderedPageBreak/>
              <w:t>Industry, Innovation, Science, Research and Tertiary Education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TERTIARY EDUCATION QUALITY AND STANDARDS AGENCY</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1,900</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3,786</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Tertiary Education Quality and Standards Agency</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1,900</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3,786</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450EF6" w:rsidRPr="00F77AEB" w:rsidTr="00C56007">
        <w:trPr>
          <w:tblHeader/>
        </w:trPr>
        <w:tc>
          <w:tcPr>
            <w:tcW w:w="7116" w:type="dxa"/>
            <w:gridSpan w:val="5"/>
          </w:tcPr>
          <w:p w:rsidR="00450EF6" w:rsidRPr="00F77AEB" w:rsidRDefault="00450EF6" w:rsidP="00C56007">
            <w:pPr>
              <w:pStyle w:val="FinTableHeadingCenteredBold"/>
              <w:pageBreakBefore/>
              <w:rPr>
                <w:lang w:eastAsia="en-AU"/>
              </w:rPr>
            </w:pPr>
            <w:bookmarkStart w:id="43" w:name="IT"/>
            <w:bookmarkEnd w:id="43"/>
            <w:r w:rsidRPr="00F77AEB">
              <w:rPr>
                <w:lang w:eastAsia="en-AU"/>
              </w:rPr>
              <w:lastRenderedPageBreak/>
              <w:t>Infrastructure and Transport PORTFOLIO</w:t>
            </w:r>
          </w:p>
          <w:p w:rsidR="00450EF6" w:rsidRPr="00F77AEB" w:rsidRDefault="00450EF6" w:rsidP="00C56007">
            <w:pPr>
              <w:pStyle w:val="FinTableHeadingCenteredBold"/>
              <w:rPr>
                <w:lang w:eastAsia="en-AU"/>
              </w:rPr>
            </w:pPr>
            <w:r w:rsidRPr="00F77AEB">
              <w:rPr>
                <w:lang w:eastAsia="en-AU"/>
              </w:rPr>
              <w:t>SUMMARY</w:t>
            </w:r>
          </w:p>
          <w:p w:rsidR="00450EF6" w:rsidRPr="00F77AEB" w:rsidRDefault="00450EF6" w:rsidP="00C56007">
            <w:pPr>
              <w:pStyle w:val="KeyLight"/>
              <w:rPr>
                <w:lang w:eastAsia="en-AU"/>
              </w:rPr>
            </w:pPr>
            <w:r w:rsidRPr="00F77AEB">
              <w:rPr>
                <w:lang w:eastAsia="en-AU"/>
              </w:rPr>
              <w:t>Summary of Appropriations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rHeight w:val="70"/>
          <w:tblHeader/>
        </w:trPr>
        <w:tc>
          <w:tcPr>
            <w:tcW w:w="2808"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r>
      <w:tr w:rsidR="00450EF6" w:rsidRPr="00F77AEB" w:rsidTr="00C56007">
        <w:trPr>
          <w:trHeight w:val="740"/>
          <w:tblHeader/>
        </w:trPr>
        <w:tc>
          <w:tcPr>
            <w:tcW w:w="2808" w:type="dxa"/>
            <w:tcBorders>
              <w:top w:val="single" w:sz="4" w:space="0" w:color="auto"/>
              <w:bottom w:val="single" w:sz="4" w:space="0" w:color="auto"/>
            </w:tcBorders>
            <w:vAlign w:val="center"/>
          </w:tcPr>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r w:rsidRPr="00F77AEB">
              <w:rPr>
                <w:lang w:eastAsia="en-AU"/>
              </w:rPr>
              <w:t>Entity</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 xml:space="preserve"> 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Non</w:t>
            </w:r>
            <w:r w:rsidR="00F77AEB">
              <w:rPr>
                <w:lang w:eastAsia="en-AU"/>
              </w:rPr>
              <w:noBreakHyphen/>
            </w:r>
          </w:p>
          <w:p w:rsidR="00450EF6" w:rsidRPr="00F77AEB" w:rsidRDefault="00450EF6" w:rsidP="00C56007">
            <w:pPr>
              <w:pStyle w:val="FinTableRight"/>
              <w:rPr>
                <w:lang w:eastAsia="en-AU"/>
              </w:rPr>
            </w:pPr>
            <w:r w:rsidRPr="00F77AEB">
              <w:rPr>
                <w:lang w:eastAsia="en-AU"/>
              </w:rPr>
              <w:t>operating</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2808" w:type="dxa"/>
            <w:tcBorders>
              <w:top w:val="single" w:sz="4" w:space="0" w:color="auto"/>
            </w:tcBorders>
          </w:tcPr>
          <w:p w:rsidR="00450EF6" w:rsidRPr="00F77AEB" w:rsidRDefault="00450EF6" w:rsidP="00C56007">
            <w:pPr>
              <w:pStyle w:val="FinTableRight"/>
              <w:rPr>
                <w:lang w:eastAsia="en-AU"/>
              </w:rPr>
            </w:pP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rPr>
          <w:tblHeader/>
        </w:trPr>
        <w:tc>
          <w:tcPr>
            <w:tcW w:w="2808"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Department of Infrastructure and Transport</w:t>
            </w:r>
          </w:p>
        </w:tc>
        <w:tc>
          <w:tcPr>
            <w:tcW w:w="1077" w:type="dxa"/>
          </w:tcPr>
          <w:p w:rsidR="00450EF6" w:rsidRPr="00F77AEB" w:rsidRDefault="00450EF6" w:rsidP="00C56007">
            <w:pPr>
              <w:pStyle w:val="FinTableRight"/>
              <w:keepNext/>
              <w:rPr>
                <w:lang w:eastAsia="en-AU"/>
              </w:rPr>
            </w:pPr>
            <w:r w:rsidRPr="00F77AEB">
              <w:rPr>
                <w:lang w:eastAsia="en-AU"/>
              </w:rPr>
              <w:t>360,545</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360,545</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450EF6" w:rsidP="00C56007">
            <w:pPr>
              <w:pStyle w:val="FinTableRightItalic"/>
              <w:keepNext/>
              <w:rPr>
                <w:lang w:eastAsia="en-AU"/>
              </w:rPr>
            </w:pPr>
            <w:r w:rsidRPr="00F77AEB">
              <w:rPr>
                <w:lang w:eastAsia="en-AU"/>
              </w:rPr>
              <w:t>439,902</w:t>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439,902</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tcPr>
          <w:p w:rsidR="00450EF6" w:rsidRPr="00F77AEB" w:rsidRDefault="00450EF6" w:rsidP="00C56007">
            <w:pPr>
              <w:pStyle w:val="FinTableLeftItalic"/>
              <w:keepNext/>
              <w:rPr>
                <w:lang w:eastAsia="en-AU"/>
              </w:rPr>
            </w:pPr>
            <w:r w:rsidRPr="00F77AEB">
              <w:rPr>
                <w:lang w:eastAsia="en-AU"/>
              </w:rPr>
              <w:t>Payments to CAC Act bodies:</w:t>
            </w:r>
          </w:p>
        </w:tc>
        <w:tc>
          <w:tcPr>
            <w:tcW w:w="1077" w:type="dxa"/>
          </w:tcPr>
          <w:p w:rsidR="00450EF6" w:rsidRPr="00F77AEB" w:rsidRDefault="00450EF6" w:rsidP="00C56007">
            <w:pPr>
              <w:pStyle w:val="FinTableRight"/>
              <w:keepNext/>
              <w:rPr>
                <w:lang w:eastAsia="en-AU"/>
              </w:rPr>
            </w:pPr>
          </w:p>
        </w:tc>
        <w:tc>
          <w:tcPr>
            <w:tcW w:w="1077" w:type="dxa"/>
          </w:tcPr>
          <w:p w:rsidR="00450EF6" w:rsidRPr="00F77AEB" w:rsidRDefault="00450EF6" w:rsidP="00C56007">
            <w:pPr>
              <w:pStyle w:val="FinTableRight"/>
              <w:keepNext/>
              <w:rPr>
                <w:lang w:eastAsia="en-AU"/>
              </w:rPr>
            </w:pPr>
          </w:p>
        </w:tc>
        <w:tc>
          <w:tcPr>
            <w:tcW w:w="1077" w:type="dxa"/>
          </w:tcPr>
          <w:p w:rsidR="00450EF6" w:rsidRPr="00F77AEB" w:rsidRDefault="00450EF6" w:rsidP="00C56007">
            <w:pPr>
              <w:pStyle w:val="FinTableRight"/>
              <w:keepNext/>
              <w:rPr>
                <w:lang w:eastAsia="en-AU"/>
              </w:rPr>
            </w:pPr>
          </w:p>
        </w:tc>
        <w:tc>
          <w:tcPr>
            <w:tcW w:w="1077" w:type="dxa"/>
          </w:tcPr>
          <w:p w:rsidR="00450EF6" w:rsidRPr="00F77AEB" w:rsidRDefault="00450EF6" w:rsidP="00C56007">
            <w:pPr>
              <w:pStyle w:val="FinTableRight"/>
              <w:keepNext/>
              <w:rPr>
                <w:lang w:eastAsia="en-AU"/>
              </w:rPr>
            </w:pPr>
          </w:p>
        </w:tc>
      </w:tr>
      <w:tr w:rsidR="00450EF6" w:rsidRPr="00F77AEB" w:rsidTr="00C56007">
        <w:tc>
          <w:tcPr>
            <w:tcW w:w="2808" w:type="dxa"/>
          </w:tcPr>
          <w:p w:rsidR="00450EF6" w:rsidRPr="00F77AEB" w:rsidRDefault="00450EF6" w:rsidP="00C56007">
            <w:pPr>
              <w:pStyle w:val="FinTableSpacerRow"/>
              <w:keepNext/>
              <w:keepLines/>
              <w:rPr>
                <w:lang w:eastAsia="en-AU"/>
              </w:rPr>
            </w:pPr>
          </w:p>
        </w:tc>
        <w:tc>
          <w:tcPr>
            <w:tcW w:w="1077" w:type="dxa"/>
          </w:tcPr>
          <w:p w:rsidR="00450EF6" w:rsidRPr="00F77AEB" w:rsidRDefault="00450EF6" w:rsidP="00C56007">
            <w:pPr>
              <w:pStyle w:val="FinTableSpacerRow"/>
              <w:keepNext/>
              <w:keepLines/>
              <w:rPr>
                <w:lang w:eastAsia="en-AU"/>
              </w:rPr>
            </w:pPr>
          </w:p>
        </w:tc>
        <w:tc>
          <w:tcPr>
            <w:tcW w:w="1077" w:type="dxa"/>
          </w:tcPr>
          <w:p w:rsidR="00450EF6" w:rsidRPr="00F77AEB" w:rsidRDefault="00450EF6" w:rsidP="00C56007">
            <w:pPr>
              <w:pStyle w:val="FinTableSpacerRow"/>
              <w:keepNext/>
              <w:keepLines/>
              <w:rPr>
                <w:lang w:eastAsia="en-AU"/>
              </w:rPr>
            </w:pPr>
          </w:p>
        </w:tc>
        <w:tc>
          <w:tcPr>
            <w:tcW w:w="1077" w:type="dxa"/>
          </w:tcPr>
          <w:p w:rsidR="00450EF6" w:rsidRPr="00F77AEB" w:rsidRDefault="00450EF6" w:rsidP="00C56007">
            <w:pPr>
              <w:pStyle w:val="FinTableSpacerRow"/>
              <w:keepNext/>
              <w:keepLines/>
              <w:rPr>
                <w:lang w:eastAsia="en-AU"/>
              </w:rPr>
            </w:pPr>
          </w:p>
        </w:tc>
        <w:tc>
          <w:tcPr>
            <w:tcW w:w="1077" w:type="dxa"/>
          </w:tcPr>
          <w:p w:rsidR="00450EF6" w:rsidRPr="00F77AEB" w:rsidRDefault="00450EF6" w:rsidP="00C56007">
            <w:pPr>
              <w:pStyle w:val="FinTableSpacerRow"/>
              <w:keepNext/>
              <w:keepLines/>
              <w:rPr>
                <w:lang w:eastAsia="en-AU"/>
              </w:rPr>
            </w:pPr>
          </w:p>
        </w:tc>
      </w:tr>
      <w:tr w:rsidR="00450EF6" w:rsidRPr="00F77AEB" w:rsidTr="00C56007">
        <w:tc>
          <w:tcPr>
            <w:tcW w:w="2808" w:type="dxa"/>
            <w:vMerge w:val="restart"/>
          </w:tcPr>
          <w:p w:rsidR="00450EF6" w:rsidRPr="00F77AEB" w:rsidRDefault="00450EF6" w:rsidP="00C56007">
            <w:pPr>
              <w:pStyle w:val="FinTableLeftIndent"/>
              <w:keepNext/>
              <w:rPr>
                <w:lang w:eastAsia="en-AU"/>
              </w:rPr>
            </w:pPr>
            <w:r w:rsidRPr="00F77AEB">
              <w:rPr>
                <w:lang w:eastAsia="en-AU"/>
              </w:rPr>
              <w:t>Australian Maritime Safety Authority</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2,380</w:t>
            </w:r>
          </w:p>
        </w:tc>
        <w:tc>
          <w:tcPr>
            <w:tcW w:w="1077" w:type="dxa"/>
          </w:tcPr>
          <w:p w:rsidR="00450EF6" w:rsidRPr="00F77AEB" w:rsidRDefault="00450EF6" w:rsidP="00C56007">
            <w:pPr>
              <w:pStyle w:val="FinTableRight"/>
              <w:keepNext/>
              <w:rPr>
                <w:lang w:eastAsia="en-AU"/>
              </w:rPr>
            </w:pPr>
            <w:r w:rsidRPr="00F77AEB">
              <w:rPr>
                <w:lang w:eastAsia="en-AU"/>
              </w:rPr>
              <w:t>2,380</w:t>
            </w:r>
          </w:p>
        </w:tc>
      </w:tr>
      <w:tr w:rsidR="00450EF6" w:rsidRPr="00F77AEB" w:rsidTr="00C56007">
        <w:tc>
          <w:tcPr>
            <w:tcW w:w="2808" w:type="dxa"/>
            <w:vMerge/>
          </w:tcPr>
          <w:p w:rsidR="00450EF6" w:rsidRPr="00F77AEB" w:rsidRDefault="00450EF6" w:rsidP="00C56007">
            <w:pPr>
              <w:pStyle w:val="FinTableLeftInden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Australian Transport Safety Bureau</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1,181</w:t>
            </w:r>
          </w:p>
        </w:tc>
        <w:tc>
          <w:tcPr>
            <w:tcW w:w="1077" w:type="dxa"/>
          </w:tcPr>
          <w:p w:rsidR="00450EF6" w:rsidRPr="00F77AEB" w:rsidRDefault="00450EF6" w:rsidP="00C56007">
            <w:pPr>
              <w:pStyle w:val="FinTableRight"/>
              <w:keepNext/>
              <w:rPr>
                <w:lang w:eastAsia="en-AU"/>
              </w:rPr>
            </w:pPr>
            <w:r w:rsidRPr="00F77AEB">
              <w:rPr>
                <w:lang w:eastAsia="en-AU"/>
              </w:rPr>
              <w:t>1,181</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63</w:t>
            </w:r>
          </w:p>
        </w:tc>
        <w:tc>
          <w:tcPr>
            <w:tcW w:w="1077" w:type="dxa"/>
          </w:tcPr>
          <w:p w:rsidR="00450EF6" w:rsidRPr="00F77AEB" w:rsidRDefault="00450EF6" w:rsidP="00C56007">
            <w:pPr>
              <w:pStyle w:val="FinTableRightItalic"/>
              <w:keepNext/>
              <w:rPr>
                <w:lang w:eastAsia="en-AU"/>
              </w:rPr>
            </w:pPr>
            <w:r w:rsidRPr="00F77AEB">
              <w:rPr>
                <w:lang w:eastAsia="en-AU"/>
              </w:rPr>
              <w:t>63</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Infrastructure and Transport</w:t>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360,545</w:t>
            </w:r>
          </w:p>
        </w:tc>
        <w:tc>
          <w:tcPr>
            <w:tcW w:w="1077"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3,561</w:t>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364,106</w:t>
            </w:r>
          </w:p>
        </w:tc>
      </w:tr>
      <w:tr w:rsidR="00450EF6" w:rsidRPr="00F77AEB" w:rsidTr="00C56007">
        <w:tc>
          <w:tcPr>
            <w:tcW w:w="2808" w:type="dxa"/>
            <w:vMerge/>
            <w:tcBorders>
              <w:bottom w:val="single" w:sz="2" w:space="0" w:color="auto"/>
            </w:tcBorders>
          </w:tcPr>
          <w:p w:rsidR="00450EF6" w:rsidRPr="00F77AEB" w:rsidRDefault="00450EF6" w:rsidP="00C56007">
            <w:pPr>
              <w:pStyle w:val="FinTableLeftBoldHanging"/>
              <w:keepNext/>
              <w:keepLines/>
              <w:rPr>
                <w:lang w:eastAsia="en-AU"/>
              </w:rPr>
            </w:pP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439,902</w:t>
            </w:r>
          </w:p>
        </w:tc>
        <w:tc>
          <w:tcPr>
            <w:tcW w:w="1077"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63</w:t>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439,965</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06"/>
        <w:gridCol w:w="1166"/>
        <w:gridCol w:w="1166"/>
        <w:gridCol w:w="117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t>Infrastructure and Transport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DEPARTMENT OF INFRASTRUCTURE AND TRANSPORT</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BoldIndent"/>
              <w:keepNext/>
              <w:rPr>
                <w:lang w:eastAsia="en-AU"/>
              </w:rPr>
            </w:pPr>
            <w:r w:rsidRPr="00F77AEB">
              <w:rPr>
                <w:lang w:eastAsia="en-AU"/>
              </w:rPr>
              <w:t xml:space="preserve">Outcome 1 </w:t>
            </w:r>
            <w:r w:rsidR="00F77AEB">
              <w:rPr>
                <w:lang w:eastAsia="en-AU"/>
              </w:rPr>
              <w:noBreakHyphen/>
            </w:r>
            <w:r w:rsidRPr="00F77AEB">
              <w:rPr>
                <w:lang w:eastAsia="en-AU"/>
              </w:rPr>
              <w:t xml:space="preserve"> </w:t>
            </w:r>
          </w:p>
          <w:p w:rsidR="00450EF6" w:rsidRPr="00F77AEB" w:rsidRDefault="00450EF6" w:rsidP="00C56007">
            <w:pPr>
              <w:pStyle w:val="FinTableLeftIndent"/>
              <w:keepNext/>
              <w:rPr>
                <w:lang w:eastAsia="en-AU"/>
              </w:rPr>
            </w:pPr>
            <w:r w:rsidRPr="00F77AEB">
              <w:rPr>
                <w:lang w:eastAsia="en-AU"/>
              </w:rPr>
              <w:t>Improved infrastructure across Australia through investment in and coordination of transport and other infrastructure</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80" w:type="dxa"/>
          </w:tcPr>
          <w:p w:rsidR="00450EF6" w:rsidRPr="00F77AEB" w:rsidRDefault="00450EF6" w:rsidP="00C56007">
            <w:pPr>
              <w:pStyle w:val="FinTableRight"/>
              <w:keepNext/>
              <w:rPr>
                <w:lang w:eastAsia="en-AU"/>
              </w:rPr>
            </w:pPr>
          </w:p>
        </w:tc>
      </w:tr>
      <w:tr w:rsidR="00450EF6" w:rsidRPr="00F77AEB" w:rsidTr="00C56007">
        <w:tc>
          <w:tcPr>
            <w:tcW w:w="3612" w:type="dxa"/>
            <w:vMerge/>
          </w:tcPr>
          <w:p w:rsidR="00450EF6" w:rsidRPr="00F77AEB" w:rsidRDefault="00450EF6" w:rsidP="00C56007">
            <w:pPr>
              <w:pStyle w:val="FinTableLeftInden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360,545</w:t>
            </w:r>
          </w:p>
        </w:tc>
        <w:tc>
          <w:tcPr>
            <w:tcW w:w="1168" w:type="dxa"/>
          </w:tcPr>
          <w:p w:rsidR="00450EF6" w:rsidRPr="00F77AEB" w:rsidRDefault="00F77AEB" w:rsidP="00C56007">
            <w:pPr>
              <w:pStyle w:val="FinTableRight"/>
              <w:keepNext/>
              <w:rPr>
                <w:lang w:eastAsia="en-AU"/>
              </w:rPr>
            </w:pPr>
            <w:r>
              <w:rPr>
                <w:lang w:eastAsia="en-AU"/>
              </w:rPr>
              <w:noBreakHyphen/>
            </w:r>
          </w:p>
        </w:tc>
        <w:tc>
          <w:tcPr>
            <w:tcW w:w="1168" w:type="dxa"/>
          </w:tcPr>
          <w:p w:rsidR="00450EF6" w:rsidRPr="00F77AEB" w:rsidRDefault="00450EF6" w:rsidP="00C56007">
            <w:pPr>
              <w:pStyle w:val="FinTableRight"/>
              <w:keepNext/>
              <w:rPr>
                <w:lang w:eastAsia="en-AU"/>
              </w:rPr>
            </w:pPr>
            <w:r w:rsidRPr="00F77AEB">
              <w:rPr>
                <w:lang w:eastAsia="en-AU"/>
              </w:rPr>
              <w:t>360,545</w:t>
            </w:r>
          </w:p>
        </w:tc>
      </w:tr>
      <w:tr w:rsidR="00450EF6" w:rsidRPr="00F77AEB" w:rsidTr="00C56007">
        <w:tc>
          <w:tcPr>
            <w:tcW w:w="3612" w:type="dxa"/>
            <w:vMerge/>
          </w:tcPr>
          <w:p w:rsidR="00450EF6" w:rsidRPr="00F77AEB" w:rsidRDefault="00450EF6" w:rsidP="00C56007">
            <w:pPr>
              <w:pStyle w:val="FinTableLeftIndent"/>
              <w:keepNext/>
              <w:rPr>
                <w:lang w:eastAsia="en-AU"/>
              </w:rPr>
            </w:pPr>
          </w:p>
        </w:tc>
        <w:tc>
          <w:tcPr>
            <w:tcW w:w="1168" w:type="dxa"/>
          </w:tcPr>
          <w:p w:rsidR="00450EF6" w:rsidRPr="00F77AEB" w:rsidRDefault="00450EF6" w:rsidP="00C56007">
            <w:pPr>
              <w:pStyle w:val="FinTableRightItalic"/>
              <w:keepNext/>
              <w:rPr>
                <w:lang w:eastAsia="en-AU"/>
              </w:rPr>
            </w:pPr>
            <w:r w:rsidRPr="00F77AEB">
              <w:rPr>
                <w:lang w:eastAsia="en-AU"/>
              </w:rPr>
              <w:t>439,902</w:t>
            </w:r>
          </w:p>
        </w:tc>
        <w:tc>
          <w:tcPr>
            <w:tcW w:w="1168" w:type="dxa"/>
          </w:tcPr>
          <w:p w:rsidR="00450EF6" w:rsidRPr="00F77AEB" w:rsidRDefault="00F77AEB" w:rsidP="00C56007">
            <w:pPr>
              <w:pStyle w:val="FinTableRightItalic"/>
              <w:keepNext/>
              <w:rPr>
                <w:lang w:eastAsia="en-AU"/>
              </w:rPr>
            </w:pPr>
            <w:r>
              <w:rPr>
                <w:lang w:eastAsia="en-AU"/>
              </w:rPr>
              <w:noBreakHyphen/>
            </w:r>
          </w:p>
        </w:tc>
        <w:tc>
          <w:tcPr>
            <w:tcW w:w="1168" w:type="dxa"/>
          </w:tcPr>
          <w:p w:rsidR="00450EF6" w:rsidRPr="00F77AEB" w:rsidRDefault="00450EF6" w:rsidP="00C56007">
            <w:pPr>
              <w:pStyle w:val="FinTableRightItalic"/>
              <w:keepNext/>
              <w:rPr>
                <w:lang w:eastAsia="en-AU"/>
              </w:rPr>
            </w:pPr>
            <w:r w:rsidRPr="00F77AEB">
              <w:rPr>
                <w:lang w:eastAsia="en-AU"/>
              </w:rPr>
              <w:t>439,902</w:t>
            </w:r>
          </w:p>
        </w:tc>
      </w:tr>
      <w:tr w:rsidR="00450EF6" w:rsidRPr="00F77AEB" w:rsidTr="00C56007">
        <w:tc>
          <w:tcPr>
            <w:tcW w:w="3612" w:type="dxa"/>
          </w:tcPr>
          <w:p w:rsidR="00450EF6" w:rsidRPr="00F77AEB" w:rsidRDefault="00450EF6" w:rsidP="00C56007">
            <w:pPr>
              <w:pStyle w:val="FinTableSpacerRow"/>
              <w:rPr>
                <w:lang w:eastAsia="en-AU"/>
              </w:rPr>
            </w:pPr>
          </w:p>
        </w:tc>
        <w:tc>
          <w:tcPr>
            <w:tcW w:w="1168" w:type="dxa"/>
          </w:tcPr>
          <w:p w:rsidR="00450EF6" w:rsidRPr="00F77AEB" w:rsidRDefault="00450EF6" w:rsidP="00C56007">
            <w:pPr>
              <w:pStyle w:val="FinTableSpacerRow"/>
              <w:rPr>
                <w:lang w:eastAsia="en-AU"/>
              </w:rPr>
            </w:pPr>
          </w:p>
        </w:tc>
        <w:tc>
          <w:tcPr>
            <w:tcW w:w="1168" w:type="dxa"/>
          </w:tcPr>
          <w:p w:rsidR="00450EF6" w:rsidRPr="00F77AEB" w:rsidRDefault="00450EF6" w:rsidP="00C56007">
            <w:pPr>
              <w:pStyle w:val="FinTableSpacerRow"/>
              <w:rPr>
                <w:lang w:eastAsia="en-AU"/>
              </w:rPr>
            </w:pPr>
          </w:p>
        </w:tc>
        <w:tc>
          <w:tcPr>
            <w:tcW w:w="1168" w:type="dxa"/>
          </w:tcPr>
          <w:p w:rsidR="00450EF6" w:rsidRPr="00F77AEB" w:rsidRDefault="00450EF6" w:rsidP="00C56007">
            <w:pPr>
              <w:pStyle w:val="FinTableSpacerRow"/>
              <w:rPr>
                <w:lang w:eastAsia="en-AU"/>
              </w:rPr>
            </w:pP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Department of Infrastructure and Transport</w:t>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360,545</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360,545</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439,902</w:t>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439,902</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t>Infrastructure and Transport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Non</w:t>
            </w:r>
            <w:r w:rsidR="00F77AEB">
              <w:rPr>
                <w:lang w:eastAsia="en-AU"/>
              </w:rPr>
              <w:noBreakHyphen/>
            </w:r>
            <w:r w:rsidRPr="00F77AEB">
              <w:rPr>
                <w:lang w:eastAsia="en-AU"/>
              </w:rPr>
              <w:t>operating</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DEPARTMENT OF INFRASTRUCTURE AND TRANSPORT FOR PAYMENT TO</w:t>
            </w:r>
          </w:p>
          <w:p w:rsidR="00450EF6" w:rsidRPr="00F77AEB" w:rsidRDefault="00450EF6" w:rsidP="00C56007">
            <w:pPr>
              <w:pStyle w:val="FinTableLeftBoldItalCACName"/>
              <w:keepLines/>
              <w:rPr>
                <w:lang w:eastAsia="en-AU"/>
              </w:rPr>
            </w:pPr>
            <w:r w:rsidRPr="00F77AEB">
              <w:rPr>
                <w:lang w:eastAsia="en-AU"/>
              </w:rPr>
              <w:t>AUSTRALIAN MARITIME SAFETY AUTHORITY</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r w:rsidRPr="00F77AEB">
              <w:rPr>
                <w:lang w:eastAsia="en-AU"/>
              </w:rPr>
              <w:t>2,380</w:t>
            </w:r>
          </w:p>
        </w:tc>
      </w:tr>
      <w:tr w:rsidR="00450EF6" w:rsidRPr="00F77AEB" w:rsidTr="00C56007">
        <w:tc>
          <w:tcPr>
            <w:tcW w:w="3612"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t>Infrastructure and Transport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AUSTRALIAN TRANSPORT SAFETY BUREAU</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1,181</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63</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Australian Transport Safety Bureau</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1,181</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63</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450EF6" w:rsidRPr="00F77AEB" w:rsidTr="00C56007">
        <w:trPr>
          <w:tblHeader/>
        </w:trPr>
        <w:tc>
          <w:tcPr>
            <w:tcW w:w="7116" w:type="dxa"/>
            <w:gridSpan w:val="5"/>
          </w:tcPr>
          <w:p w:rsidR="00450EF6" w:rsidRPr="00F77AEB" w:rsidRDefault="00450EF6" w:rsidP="00C56007">
            <w:pPr>
              <w:pStyle w:val="FinTableHeadingCenteredBold"/>
              <w:pageBreakBefore/>
              <w:rPr>
                <w:lang w:eastAsia="en-AU"/>
              </w:rPr>
            </w:pPr>
            <w:bookmarkStart w:id="44" w:name="PMC"/>
            <w:bookmarkEnd w:id="44"/>
            <w:r w:rsidRPr="00F77AEB">
              <w:rPr>
                <w:lang w:eastAsia="en-AU"/>
              </w:rPr>
              <w:t>Prime Minister and Cabinet PORTFOLIO</w:t>
            </w:r>
          </w:p>
          <w:p w:rsidR="00450EF6" w:rsidRPr="00F77AEB" w:rsidRDefault="00450EF6" w:rsidP="00C56007">
            <w:pPr>
              <w:pStyle w:val="FinTableHeadingCenteredBold"/>
              <w:rPr>
                <w:lang w:eastAsia="en-AU"/>
              </w:rPr>
            </w:pPr>
            <w:r w:rsidRPr="00F77AEB">
              <w:rPr>
                <w:lang w:eastAsia="en-AU"/>
              </w:rPr>
              <w:t>SUMMARY</w:t>
            </w:r>
          </w:p>
          <w:p w:rsidR="00450EF6" w:rsidRPr="00F77AEB" w:rsidRDefault="00450EF6" w:rsidP="00C56007">
            <w:pPr>
              <w:pStyle w:val="KeyLight"/>
              <w:rPr>
                <w:lang w:eastAsia="en-AU"/>
              </w:rPr>
            </w:pPr>
            <w:r w:rsidRPr="00F77AEB">
              <w:rPr>
                <w:lang w:eastAsia="en-AU"/>
              </w:rPr>
              <w:t>Summary of Appropriations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rHeight w:val="70"/>
          <w:tblHeader/>
        </w:trPr>
        <w:tc>
          <w:tcPr>
            <w:tcW w:w="2808"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r>
      <w:tr w:rsidR="00450EF6" w:rsidRPr="00F77AEB" w:rsidTr="00C56007">
        <w:trPr>
          <w:trHeight w:val="740"/>
          <w:tblHeader/>
        </w:trPr>
        <w:tc>
          <w:tcPr>
            <w:tcW w:w="2808" w:type="dxa"/>
            <w:tcBorders>
              <w:top w:val="single" w:sz="4" w:space="0" w:color="auto"/>
              <w:bottom w:val="single" w:sz="4" w:space="0" w:color="auto"/>
            </w:tcBorders>
            <w:vAlign w:val="center"/>
          </w:tcPr>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r w:rsidRPr="00F77AEB">
              <w:rPr>
                <w:lang w:eastAsia="en-AU"/>
              </w:rPr>
              <w:t>Entity</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 xml:space="preserve"> 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Non</w:t>
            </w:r>
            <w:r w:rsidR="00F77AEB">
              <w:rPr>
                <w:lang w:eastAsia="en-AU"/>
              </w:rPr>
              <w:noBreakHyphen/>
            </w:r>
          </w:p>
          <w:p w:rsidR="00450EF6" w:rsidRPr="00F77AEB" w:rsidRDefault="00450EF6" w:rsidP="00C56007">
            <w:pPr>
              <w:pStyle w:val="FinTableRight"/>
              <w:rPr>
                <w:lang w:eastAsia="en-AU"/>
              </w:rPr>
            </w:pPr>
            <w:r w:rsidRPr="00F77AEB">
              <w:rPr>
                <w:lang w:eastAsia="en-AU"/>
              </w:rPr>
              <w:t>operating</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2808" w:type="dxa"/>
            <w:tcBorders>
              <w:top w:val="single" w:sz="4" w:space="0" w:color="auto"/>
            </w:tcBorders>
          </w:tcPr>
          <w:p w:rsidR="00450EF6" w:rsidRPr="00F77AEB" w:rsidRDefault="00450EF6" w:rsidP="00C56007">
            <w:pPr>
              <w:pStyle w:val="FinTableRight"/>
              <w:rPr>
                <w:lang w:eastAsia="en-AU"/>
              </w:rPr>
            </w:pP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rPr>
          <w:tblHeader/>
        </w:trPr>
        <w:tc>
          <w:tcPr>
            <w:tcW w:w="2808"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Department of the Prime Minister and Cabinet</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9,600</w:t>
            </w:r>
          </w:p>
        </w:tc>
        <w:tc>
          <w:tcPr>
            <w:tcW w:w="1077" w:type="dxa"/>
          </w:tcPr>
          <w:p w:rsidR="00450EF6" w:rsidRPr="00F77AEB" w:rsidRDefault="00450EF6" w:rsidP="00C56007">
            <w:pPr>
              <w:pStyle w:val="FinTableRight"/>
              <w:keepNext/>
              <w:rPr>
                <w:lang w:eastAsia="en-AU"/>
              </w:rPr>
            </w:pPr>
            <w:r w:rsidRPr="00F77AEB">
              <w:rPr>
                <w:lang w:eastAsia="en-AU"/>
              </w:rPr>
              <w:t>9,600</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738</w:t>
            </w:r>
          </w:p>
        </w:tc>
        <w:tc>
          <w:tcPr>
            <w:tcW w:w="1077" w:type="dxa"/>
          </w:tcPr>
          <w:p w:rsidR="00450EF6" w:rsidRPr="00F77AEB" w:rsidRDefault="00450EF6" w:rsidP="00C56007">
            <w:pPr>
              <w:pStyle w:val="FinTableRightItalic"/>
              <w:keepNext/>
              <w:rPr>
                <w:lang w:eastAsia="en-AU"/>
              </w:rPr>
            </w:pPr>
            <w:r w:rsidRPr="00F77AEB">
              <w:rPr>
                <w:lang w:eastAsia="en-AU"/>
              </w:rPr>
              <w:t>738</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National Mental Health Commission</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172</w:t>
            </w:r>
          </w:p>
        </w:tc>
        <w:tc>
          <w:tcPr>
            <w:tcW w:w="1077" w:type="dxa"/>
          </w:tcPr>
          <w:p w:rsidR="00450EF6" w:rsidRPr="00F77AEB" w:rsidRDefault="00450EF6" w:rsidP="00C56007">
            <w:pPr>
              <w:pStyle w:val="FinTableRightItalic"/>
              <w:keepNext/>
              <w:rPr>
                <w:lang w:eastAsia="en-AU"/>
              </w:rPr>
            </w:pPr>
            <w:r w:rsidRPr="00F77AEB">
              <w:rPr>
                <w:lang w:eastAsia="en-AU"/>
              </w:rPr>
              <w:t>172</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Office of the Official Secretary to the Governor</w:t>
            </w:r>
            <w:r w:rsidR="00F77AEB">
              <w:rPr>
                <w:lang w:eastAsia="en-AU"/>
              </w:rPr>
              <w:noBreakHyphen/>
            </w:r>
            <w:r w:rsidRPr="00F77AEB">
              <w:rPr>
                <w:lang w:eastAsia="en-AU"/>
              </w:rPr>
              <w:t>General</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1,070</w:t>
            </w:r>
          </w:p>
        </w:tc>
        <w:tc>
          <w:tcPr>
            <w:tcW w:w="1077" w:type="dxa"/>
          </w:tcPr>
          <w:p w:rsidR="00450EF6" w:rsidRPr="00F77AEB" w:rsidRDefault="00450EF6" w:rsidP="00C56007">
            <w:pPr>
              <w:pStyle w:val="FinTableRightItalic"/>
              <w:keepNext/>
              <w:rPr>
                <w:lang w:eastAsia="en-AU"/>
              </w:rPr>
            </w:pPr>
            <w:r w:rsidRPr="00F77AEB">
              <w:rPr>
                <w:lang w:eastAsia="en-AU"/>
              </w:rPr>
              <w:t>1,070</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Prime Minister and Cabinet</w:t>
            </w:r>
          </w:p>
        </w:tc>
        <w:tc>
          <w:tcPr>
            <w:tcW w:w="1077"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077"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9,600</w:t>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9,600</w:t>
            </w:r>
          </w:p>
        </w:tc>
      </w:tr>
      <w:tr w:rsidR="00450EF6" w:rsidRPr="00F77AEB" w:rsidTr="00C56007">
        <w:tc>
          <w:tcPr>
            <w:tcW w:w="2808" w:type="dxa"/>
            <w:vMerge/>
            <w:tcBorders>
              <w:bottom w:val="single" w:sz="2" w:space="0" w:color="auto"/>
            </w:tcBorders>
          </w:tcPr>
          <w:p w:rsidR="00450EF6" w:rsidRPr="00F77AEB" w:rsidRDefault="00450EF6" w:rsidP="00C56007">
            <w:pPr>
              <w:pStyle w:val="FinTableLeftBoldHanging"/>
              <w:keepNext/>
              <w:keepLines/>
              <w:rPr>
                <w:lang w:eastAsia="en-AU"/>
              </w:rPr>
            </w:pPr>
          </w:p>
        </w:tc>
        <w:tc>
          <w:tcPr>
            <w:tcW w:w="1077"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077"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1,980</w:t>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1,980</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t>Prime Minister and Cabinet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DEPARTMENT OF THE PRIME MINISTER AND CABINET</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9,600</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563</w:t>
            </w: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Administered Assets and Liabilities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F77AEB" w:rsidP="00C56007">
            <w:pPr>
              <w:pStyle w:val="FinTableRight"/>
              <w:keepNext/>
              <w:rPr>
                <w:lang w:eastAsia="en-AU"/>
              </w:rPr>
            </w:pPr>
            <w:r>
              <w:rPr>
                <w:lang w:eastAsia="en-AU"/>
              </w:rPr>
              <w:noBreakHyphen/>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175</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Department of the Prime Minister and Cabinet</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9,600</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738</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t>Prime Minister and Cabinet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NATIONAL MENTAL HEALTH COMMISSION</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F77AEB" w:rsidP="00C56007">
            <w:pPr>
              <w:pStyle w:val="FinTableRight"/>
              <w:keepNext/>
              <w:rPr>
                <w:lang w:eastAsia="en-AU"/>
              </w:rPr>
            </w:pPr>
            <w:r>
              <w:rPr>
                <w:lang w:eastAsia="en-AU"/>
              </w:rPr>
              <w:noBreakHyphen/>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172</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National Mental Health Commission</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172</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t>Prime Minister and Cabinet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OFFICE OF THE OFFICIAL SECRETARY TO THE GOVERNOR</w:t>
            </w:r>
            <w:r w:rsidR="00F77AEB">
              <w:rPr>
                <w:lang w:eastAsia="en-AU"/>
              </w:rPr>
              <w:noBreakHyphen/>
            </w:r>
            <w:r w:rsidRPr="00F77AEB">
              <w:rPr>
                <w:lang w:eastAsia="en-AU"/>
              </w:rPr>
              <w:t>GENERAL</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F77AEB" w:rsidP="00C56007">
            <w:pPr>
              <w:pStyle w:val="FinTableRight"/>
              <w:keepNext/>
              <w:rPr>
                <w:lang w:eastAsia="en-AU"/>
              </w:rPr>
            </w:pPr>
            <w:r>
              <w:rPr>
                <w:lang w:eastAsia="en-AU"/>
              </w:rPr>
              <w:noBreakHyphen/>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1,070</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Office of the Official Secretary to the Governor</w:t>
            </w:r>
            <w:r w:rsidR="00F77AEB">
              <w:rPr>
                <w:lang w:eastAsia="en-AU"/>
              </w:rPr>
              <w:noBreakHyphen/>
            </w:r>
            <w:r w:rsidRPr="00F77AEB">
              <w:rPr>
                <w:lang w:eastAsia="en-AU"/>
              </w:rPr>
              <w:t>General</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1,070</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450EF6" w:rsidRPr="00F77AEB" w:rsidTr="00C56007">
        <w:trPr>
          <w:tblHeader/>
        </w:trPr>
        <w:tc>
          <w:tcPr>
            <w:tcW w:w="7116" w:type="dxa"/>
            <w:gridSpan w:val="5"/>
          </w:tcPr>
          <w:p w:rsidR="00450EF6" w:rsidRPr="00F77AEB" w:rsidRDefault="00450EF6" w:rsidP="00C56007">
            <w:pPr>
              <w:pStyle w:val="FinTableHeadingCenteredBold"/>
              <w:pageBreakBefore/>
              <w:rPr>
                <w:lang w:eastAsia="en-AU"/>
              </w:rPr>
            </w:pPr>
            <w:bookmarkStart w:id="45" w:name="RAAS"/>
            <w:bookmarkEnd w:id="45"/>
            <w:r w:rsidRPr="00F77AEB">
              <w:rPr>
                <w:lang w:eastAsia="en-AU"/>
              </w:rPr>
              <w:t>Regional Australia, Local Government, Arts and Sport PORTFOLIO</w:t>
            </w:r>
          </w:p>
          <w:p w:rsidR="00450EF6" w:rsidRPr="00F77AEB" w:rsidRDefault="00450EF6" w:rsidP="00C56007">
            <w:pPr>
              <w:pStyle w:val="FinTableHeadingCenteredBold"/>
              <w:rPr>
                <w:lang w:eastAsia="en-AU"/>
              </w:rPr>
            </w:pPr>
            <w:r w:rsidRPr="00F77AEB">
              <w:rPr>
                <w:lang w:eastAsia="en-AU"/>
              </w:rPr>
              <w:t>SUMMARY</w:t>
            </w:r>
          </w:p>
          <w:p w:rsidR="00450EF6" w:rsidRPr="00F77AEB" w:rsidRDefault="00450EF6" w:rsidP="00C56007">
            <w:pPr>
              <w:pStyle w:val="KeyLight"/>
              <w:rPr>
                <w:lang w:eastAsia="en-AU"/>
              </w:rPr>
            </w:pPr>
            <w:r w:rsidRPr="00F77AEB">
              <w:rPr>
                <w:lang w:eastAsia="en-AU"/>
              </w:rPr>
              <w:t>Summary of Appropriations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rHeight w:val="70"/>
          <w:tblHeader/>
        </w:trPr>
        <w:tc>
          <w:tcPr>
            <w:tcW w:w="2808"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r>
      <w:tr w:rsidR="00450EF6" w:rsidRPr="00F77AEB" w:rsidTr="00C56007">
        <w:trPr>
          <w:trHeight w:val="740"/>
          <w:tblHeader/>
        </w:trPr>
        <w:tc>
          <w:tcPr>
            <w:tcW w:w="2808" w:type="dxa"/>
            <w:tcBorders>
              <w:top w:val="single" w:sz="4" w:space="0" w:color="auto"/>
              <w:bottom w:val="single" w:sz="4" w:space="0" w:color="auto"/>
            </w:tcBorders>
            <w:vAlign w:val="center"/>
          </w:tcPr>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r w:rsidRPr="00F77AEB">
              <w:rPr>
                <w:lang w:eastAsia="en-AU"/>
              </w:rPr>
              <w:t>Entity</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 xml:space="preserve"> 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Non</w:t>
            </w:r>
            <w:r w:rsidR="00F77AEB">
              <w:rPr>
                <w:lang w:eastAsia="en-AU"/>
              </w:rPr>
              <w:noBreakHyphen/>
            </w:r>
          </w:p>
          <w:p w:rsidR="00450EF6" w:rsidRPr="00F77AEB" w:rsidRDefault="00450EF6" w:rsidP="00C56007">
            <w:pPr>
              <w:pStyle w:val="FinTableRight"/>
              <w:rPr>
                <w:lang w:eastAsia="en-AU"/>
              </w:rPr>
            </w:pPr>
            <w:r w:rsidRPr="00F77AEB">
              <w:rPr>
                <w:lang w:eastAsia="en-AU"/>
              </w:rPr>
              <w:t>operating</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2808" w:type="dxa"/>
            <w:tcBorders>
              <w:top w:val="single" w:sz="4" w:space="0" w:color="auto"/>
            </w:tcBorders>
          </w:tcPr>
          <w:p w:rsidR="00450EF6" w:rsidRPr="00F77AEB" w:rsidRDefault="00450EF6" w:rsidP="00C56007">
            <w:pPr>
              <w:pStyle w:val="FinTableRight"/>
              <w:rPr>
                <w:lang w:eastAsia="en-AU"/>
              </w:rPr>
            </w:pP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rPr>
          <w:tblHeader/>
        </w:trPr>
        <w:tc>
          <w:tcPr>
            <w:tcW w:w="2808"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Department of Regional Australia, Local Government, Arts and Sport</w:t>
            </w:r>
          </w:p>
        </w:tc>
        <w:tc>
          <w:tcPr>
            <w:tcW w:w="1077" w:type="dxa"/>
          </w:tcPr>
          <w:p w:rsidR="00450EF6" w:rsidRPr="00F77AEB" w:rsidRDefault="00450EF6" w:rsidP="00C56007">
            <w:pPr>
              <w:pStyle w:val="FinTableRight"/>
              <w:keepNext/>
              <w:rPr>
                <w:lang w:eastAsia="en-AU"/>
              </w:rPr>
            </w:pPr>
            <w:r w:rsidRPr="00F77AEB">
              <w:rPr>
                <w:lang w:eastAsia="en-AU"/>
              </w:rPr>
              <w:t>26,862</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31,500</w:t>
            </w:r>
          </w:p>
        </w:tc>
        <w:tc>
          <w:tcPr>
            <w:tcW w:w="1077" w:type="dxa"/>
          </w:tcPr>
          <w:p w:rsidR="00450EF6" w:rsidRPr="00F77AEB" w:rsidRDefault="00450EF6" w:rsidP="00C56007">
            <w:pPr>
              <w:pStyle w:val="FinTableRight"/>
              <w:keepNext/>
              <w:rPr>
                <w:lang w:eastAsia="en-AU"/>
              </w:rPr>
            </w:pPr>
            <w:r w:rsidRPr="00F77AEB">
              <w:rPr>
                <w:lang w:eastAsia="en-AU"/>
              </w:rPr>
              <w:t>58,362</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450EF6" w:rsidP="00C56007">
            <w:pPr>
              <w:pStyle w:val="FinTableRightItalic"/>
              <w:keepNext/>
              <w:rPr>
                <w:lang w:eastAsia="en-AU"/>
              </w:rPr>
            </w:pPr>
            <w:r w:rsidRPr="00F77AEB">
              <w:rPr>
                <w:lang w:eastAsia="en-AU"/>
              </w:rPr>
              <w:t>120,388</w:t>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33,982</w:t>
            </w:r>
          </w:p>
        </w:tc>
        <w:tc>
          <w:tcPr>
            <w:tcW w:w="1077" w:type="dxa"/>
          </w:tcPr>
          <w:p w:rsidR="00450EF6" w:rsidRPr="00F77AEB" w:rsidRDefault="00450EF6" w:rsidP="00C56007">
            <w:pPr>
              <w:pStyle w:val="FinTableRightItalic"/>
              <w:keepNext/>
              <w:rPr>
                <w:lang w:eastAsia="en-AU"/>
              </w:rPr>
            </w:pPr>
            <w:r w:rsidRPr="00F77AEB">
              <w:rPr>
                <w:lang w:eastAsia="en-AU"/>
              </w:rPr>
              <w:t>154,370</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tcPr>
          <w:p w:rsidR="00450EF6" w:rsidRPr="00F77AEB" w:rsidRDefault="00450EF6" w:rsidP="00C56007">
            <w:pPr>
              <w:pStyle w:val="FinTableLeftItalic"/>
              <w:keepNext/>
              <w:rPr>
                <w:lang w:eastAsia="en-AU"/>
              </w:rPr>
            </w:pPr>
            <w:r w:rsidRPr="00F77AEB">
              <w:rPr>
                <w:lang w:eastAsia="en-AU"/>
              </w:rPr>
              <w:t>Payments to CAC Act bodies:</w:t>
            </w:r>
          </w:p>
        </w:tc>
        <w:tc>
          <w:tcPr>
            <w:tcW w:w="1077" w:type="dxa"/>
          </w:tcPr>
          <w:p w:rsidR="00450EF6" w:rsidRPr="00F77AEB" w:rsidRDefault="00450EF6" w:rsidP="00C56007">
            <w:pPr>
              <w:pStyle w:val="FinTableRight"/>
              <w:keepNext/>
              <w:rPr>
                <w:lang w:eastAsia="en-AU"/>
              </w:rPr>
            </w:pPr>
          </w:p>
        </w:tc>
        <w:tc>
          <w:tcPr>
            <w:tcW w:w="1077" w:type="dxa"/>
          </w:tcPr>
          <w:p w:rsidR="00450EF6" w:rsidRPr="00F77AEB" w:rsidRDefault="00450EF6" w:rsidP="00C56007">
            <w:pPr>
              <w:pStyle w:val="FinTableRight"/>
              <w:keepNext/>
              <w:rPr>
                <w:lang w:eastAsia="en-AU"/>
              </w:rPr>
            </w:pPr>
          </w:p>
        </w:tc>
        <w:tc>
          <w:tcPr>
            <w:tcW w:w="1077" w:type="dxa"/>
          </w:tcPr>
          <w:p w:rsidR="00450EF6" w:rsidRPr="00F77AEB" w:rsidRDefault="00450EF6" w:rsidP="00C56007">
            <w:pPr>
              <w:pStyle w:val="FinTableRight"/>
              <w:keepNext/>
              <w:rPr>
                <w:lang w:eastAsia="en-AU"/>
              </w:rPr>
            </w:pPr>
          </w:p>
        </w:tc>
        <w:tc>
          <w:tcPr>
            <w:tcW w:w="1077" w:type="dxa"/>
          </w:tcPr>
          <w:p w:rsidR="00450EF6" w:rsidRPr="00F77AEB" w:rsidRDefault="00450EF6" w:rsidP="00C56007">
            <w:pPr>
              <w:pStyle w:val="FinTableRight"/>
              <w:keepNext/>
              <w:rPr>
                <w:lang w:eastAsia="en-AU"/>
              </w:rPr>
            </w:pPr>
          </w:p>
        </w:tc>
      </w:tr>
      <w:tr w:rsidR="00450EF6" w:rsidRPr="00F77AEB" w:rsidTr="00C56007">
        <w:tc>
          <w:tcPr>
            <w:tcW w:w="2808" w:type="dxa"/>
          </w:tcPr>
          <w:p w:rsidR="00450EF6" w:rsidRPr="00F77AEB" w:rsidRDefault="00450EF6" w:rsidP="00C56007">
            <w:pPr>
              <w:pStyle w:val="FinTableSpacerRow"/>
              <w:keepNext/>
              <w:keepLines/>
              <w:rPr>
                <w:lang w:eastAsia="en-AU"/>
              </w:rPr>
            </w:pPr>
          </w:p>
        </w:tc>
        <w:tc>
          <w:tcPr>
            <w:tcW w:w="1077" w:type="dxa"/>
          </w:tcPr>
          <w:p w:rsidR="00450EF6" w:rsidRPr="00F77AEB" w:rsidRDefault="00450EF6" w:rsidP="00C56007">
            <w:pPr>
              <w:pStyle w:val="FinTableSpacerRow"/>
              <w:keepNext/>
              <w:keepLines/>
              <w:rPr>
                <w:lang w:eastAsia="en-AU"/>
              </w:rPr>
            </w:pPr>
          </w:p>
        </w:tc>
        <w:tc>
          <w:tcPr>
            <w:tcW w:w="1077" w:type="dxa"/>
          </w:tcPr>
          <w:p w:rsidR="00450EF6" w:rsidRPr="00F77AEB" w:rsidRDefault="00450EF6" w:rsidP="00C56007">
            <w:pPr>
              <w:pStyle w:val="FinTableSpacerRow"/>
              <w:keepNext/>
              <w:keepLines/>
              <w:rPr>
                <w:lang w:eastAsia="en-AU"/>
              </w:rPr>
            </w:pPr>
          </w:p>
        </w:tc>
        <w:tc>
          <w:tcPr>
            <w:tcW w:w="1077" w:type="dxa"/>
          </w:tcPr>
          <w:p w:rsidR="00450EF6" w:rsidRPr="00F77AEB" w:rsidRDefault="00450EF6" w:rsidP="00C56007">
            <w:pPr>
              <w:pStyle w:val="FinTableSpacerRow"/>
              <w:keepNext/>
              <w:keepLines/>
              <w:rPr>
                <w:lang w:eastAsia="en-AU"/>
              </w:rPr>
            </w:pPr>
          </w:p>
        </w:tc>
        <w:tc>
          <w:tcPr>
            <w:tcW w:w="1077" w:type="dxa"/>
          </w:tcPr>
          <w:p w:rsidR="00450EF6" w:rsidRPr="00F77AEB" w:rsidRDefault="00450EF6" w:rsidP="00C56007">
            <w:pPr>
              <w:pStyle w:val="FinTableSpacerRow"/>
              <w:keepNext/>
              <w:keepLines/>
              <w:rPr>
                <w:lang w:eastAsia="en-AU"/>
              </w:rPr>
            </w:pPr>
          </w:p>
        </w:tc>
      </w:tr>
      <w:tr w:rsidR="00450EF6" w:rsidRPr="00F77AEB" w:rsidTr="00C56007">
        <w:tc>
          <w:tcPr>
            <w:tcW w:w="2808" w:type="dxa"/>
            <w:vMerge w:val="restart"/>
          </w:tcPr>
          <w:p w:rsidR="00450EF6" w:rsidRPr="00F77AEB" w:rsidRDefault="00450EF6" w:rsidP="00C56007">
            <w:pPr>
              <w:pStyle w:val="FinTableLeftIndent"/>
              <w:keepNext/>
              <w:rPr>
                <w:lang w:eastAsia="en-AU"/>
              </w:rPr>
            </w:pPr>
            <w:r w:rsidRPr="00F77AEB">
              <w:rPr>
                <w:lang w:eastAsia="en-AU"/>
              </w:rPr>
              <w:t>Australian National Maritime Museum</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1,728</w:t>
            </w:r>
          </w:p>
        </w:tc>
        <w:tc>
          <w:tcPr>
            <w:tcW w:w="1077" w:type="dxa"/>
          </w:tcPr>
          <w:p w:rsidR="00450EF6" w:rsidRPr="00F77AEB" w:rsidRDefault="00450EF6" w:rsidP="00C56007">
            <w:pPr>
              <w:pStyle w:val="FinTableRight"/>
              <w:keepNext/>
              <w:rPr>
                <w:lang w:eastAsia="en-AU"/>
              </w:rPr>
            </w:pPr>
            <w:r w:rsidRPr="00F77AEB">
              <w:rPr>
                <w:lang w:eastAsia="en-AU"/>
              </w:rPr>
              <w:t>1,728</w:t>
            </w:r>
          </w:p>
        </w:tc>
      </w:tr>
      <w:tr w:rsidR="00450EF6" w:rsidRPr="00F77AEB" w:rsidTr="00C56007">
        <w:tc>
          <w:tcPr>
            <w:tcW w:w="2808" w:type="dxa"/>
            <w:vMerge/>
          </w:tcPr>
          <w:p w:rsidR="00450EF6" w:rsidRPr="00F77AEB" w:rsidRDefault="00450EF6" w:rsidP="00C56007">
            <w:pPr>
              <w:pStyle w:val="FinTableLeftInden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1,668</w:t>
            </w:r>
          </w:p>
        </w:tc>
        <w:tc>
          <w:tcPr>
            <w:tcW w:w="1077" w:type="dxa"/>
          </w:tcPr>
          <w:p w:rsidR="00450EF6" w:rsidRPr="00F77AEB" w:rsidRDefault="00450EF6" w:rsidP="00C56007">
            <w:pPr>
              <w:pStyle w:val="FinTableRightItalic"/>
              <w:keepNext/>
              <w:rPr>
                <w:lang w:eastAsia="en-AU"/>
              </w:rPr>
            </w:pPr>
            <w:r w:rsidRPr="00F77AEB">
              <w:rPr>
                <w:lang w:eastAsia="en-AU"/>
              </w:rPr>
              <w:t>1,668</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Indent"/>
              <w:keepNext/>
              <w:rPr>
                <w:lang w:eastAsia="en-AU"/>
              </w:rPr>
            </w:pPr>
            <w:r w:rsidRPr="00F77AEB">
              <w:rPr>
                <w:lang w:eastAsia="en-AU"/>
              </w:rPr>
              <w:t>National Film and Sound Archive</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825</w:t>
            </w:r>
          </w:p>
        </w:tc>
        <w:tc>
          <w:tcPr>
            <w:tcW w:w="1077" w:type="dxa"/>
          </w:tcPr>
          <w:p w:rsidR="00450EF6" w:rsidRPr="00F77AEB" w:rsidRDefault="00450EF6" w:rsidP="00C56007">
            <w:pPr>
              <w:pStyle w:val="FinTableRight"/>
              <w:keepNext/>
              <w:rPr>
                <w:lang w:eastAsia="en-AU"/>
              </w:rPr>
            </w:pPr>
            <w:r w:rsidRPr="00F77AEB">
              <w:rPr>
                <w:lang w:eastAsia="en-AU"/>
              </w:rPr>
              <w:t>825</w:t>
            </w:r>
          </w:p>
        </w:tc>
      </w:tr>
      <w:tr w:rsidR="00450EF6" w:rsidRPr="00F77AEB" w:rsidTr="00C56007">
        <w:tc>
          <w:tcPr>
            <w:tcW w:w="2808" w:type="dxa"/>
            <w:vMerge/>
          </w:tcPr>
          <w:p w:rsidR="00450EF6" w:rsidRPr="00F77AEB" w:rsidRDefault="00450EF6" w:rsidP="00C56007">
            <w:pPr>
              <w:pStyle w:val="FinTableLeftInden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766</w:t>
            </w:r>
          </w:p>
        </w:tc>
        <w:tc>
          <w:tcPr>
            <w:tcW w:w="1077" w:type="dxa"/>
          </w:tcPr>
          <w:p w:rsidR="00450EF6" w:rsidRPr="00F77AEB" w:rsidRDefault="00450EF6" w:rsidP="00C56007">
            <w:pPr>
              <w:pStyle w:val="FinTableRightItalic"/>
              <w:keepNext/>
              <w:rPr>
                <w:lang w:eastAsia="en-AU"/>
              </w:rPr>
            </w:pPr>
            <w:r w:rsidRPr="00F77AEB">
              <w:rPr>
                <w:lang w:eastAsia="en-AU"/>
              </w:rPr>
              <w:t>766</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Indent"/>
              <w:keepNext/>
              <w:rPr>
                <w:lang w:eastAsia="en-AU"/>
              </w:rPr>
            </w:pPr>
            <w:r w:rsidRPr="00F77AEB">
              <w:rPr>
                <w:lang w:eastAsia="en-AU"/>
              </w:rPr>
              <w:t>National Gallery of Australia</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16,392</w:t>
            </w:r>
          </w:p>
        </w:tc>
        <w:tc>
          <w:tcPr>
            <w:tcW w:w="1077" w:type="dxa"/>
          </w:tcPr>
          <w:p w:rsidR="00450EF6" w:rsidRPr="00F77AEB" w:rsidRDefault="00450EF6" w:rsidP="00C56007">
            <w:pPr>
              <w:pStyle w:val="FinTableRight"/>
              <w:keepNext/>
              <w:rPr>
                <w:lang w:eastAsia="en-AU"/>
              </w:rPr>
            </w:pPr>
            <w:r w:rsidRPr="00F77AEB">
              <w:rPr>
                <w:lang w:eastAsia="en-AU"/>
              </w:rPr>
              <w:t>16,392</w:t>
            </w:r>
          </w:p>
        </w:tc>
      </w:tr>
      <w:tr w:rsidR="00450EF6" w:rsidRPr="00F77AEB" w:rsidTr="00C56007">
        <w:tc>
          <w:tcPr>
            <w:tcW w:w="2808" w:type="dxa"/>
            <w:vMerge/>
          </w:tcPr>
          <w:p w:rsidR="00450EF6" w:rsidRPr="00F77AEB" w:rsidRDefault="00450EF6" w:rsidP="00C56007">
            <w:pPr>
              <w:pStyle w:val="FinTableLeftInden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16,219</w:t>
            </w:r>
          </w:p>
        </w:tc>
        <w:tc>
          <w:tcPr>
            <w:tcW w:w="1077" w:type="dxa"/>
          </w:tcPr>
          <w:p w:rsidR="00450EF6" w:rsidRPr="00F77AEB" w:rsidRDefault="00450EF6" w:rsidP="00C56007">
            <w:pPr>
              <w:pStyle w:val="FinTableRightItalic"/>
              <w:keepNext/>
              <w:rPr>
                <w:lang w:eastAsia="en-AU"/>
              </w:rPr>
            </w:pPr>
            <w:r w:rsidRPr="00F77AEB">
              <w:rPr>
                <w:lang w:eastAsia="en-AU"/>
              </w:rPr>
              <w:t>16,219</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Indent"/>
              <w:keepNext/>
              <w:rPr>
                <w:lang w:eastAsia="en-AU"/>
              </w:rPr>
            </w:pPr>
            <w:r w:rsidRPr="00F77AEB">
              <w:rPr>
                <w:lang w:eastAsia="en-AU"/>
              </w:rPr>
              <w:t>National Library of Australia</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9,832</w:t>
            </w:r>
          </w:p>
        </w:tc>
        <w:tc>
          <w:tcPr>
            <w:tcW w:w="1077" w:type="dxa"/>
          </w:tcPr>
          <w:p w:rsidR="00450EF6" w:rsidRPr="00F77AEB" w:rsidRDefault="00450EF6" w:rsidP="00C56007">
            <w:pPr>
              <w:pStyle w:val="FinTableRight"/>
              <w:keepNext/>
              <w:rPr>
                <w:lang w:eastAsia="en-AU"/>
              </w:rPr>
            </w:pPr>
            <w:r w:rsidRPr="00F77AEB">
              <w:rPr>
                <w:lang w:eastAsia="en-AU"/>
              </w:rPr>
              <w:t>9,832</w:t>
            </w:r>
          </w:p>
        </w:tc>
      </w:tr>
      <w:tr w:rsidR="00450EF6" w:rsidRPr="00F77AEB" w:rsidTr="00C56007">
        <w:tc>
          <w:tcPr>
            <w:tcW w:w="2808" w:type="dxa"/>
            <w:vMerge/>
          </w:tcPr>
          <w:p w:rsidR="00450EF6" w:rsidRPr="00F77AEB" w:rsidRDefault="00450EF6" w:rsidP="00C56007">
            <w:pPr>
              <w:pStyle w:val="FinTableLeftInden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9,779</w:t>
            </w:r>
          </w:p>
        </w:tc>
        <w:tc>
          <w:tcPr>
            <w:tcW w:w="1077" w:type="dxa"/>
          </w:tcPr>
          <w:p w:rsidR="00450EF6" w:rsidRPr="00F77AEB" w:rsidRDefault="00450EF6" w:rsidP="00C56007">
            <w:pPr>
              <w:pStyle w:val="FinTableRightItalic"/>
              <w:keepNext/>
              <w:rPr>
                <w:lang w:eastAsia="en-AU"/>
              </w:rPr>
            </w:pPr>
            <w:r w:rsidRPr="00F77AEB">
              <w:rPr>
                <w:lang w:eastAsia="en-AU"/>
              </w:rPr>
              <w:t>9,779</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Indent"/>
              <w:keepNext/>
              <w:rPr>
                <w:lang w:eastAsia="en-AU"/>
              </w:rPr>
            </w:pPr>
            <w:r w:rsidRPr="00F77AEB">
              <w:rPr>
                <w:lang w:eastAsia="en-AU"/>
              </w:rPr>
              <w:t>National Museum of Australia</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1,965</w:t>
            </w:r>
          </w:p>
        </w:tc>
        <w:tc>
          <w:tcPr>
            <w:tcW w:w="1077" w:type="dxa"/>
          </w:tcPr>
          <w:p w:rsidR="00450EF6" w:rsidRPr="00F77AEB" w:rsidRDefault="00450EF6" w:rsidP="00C56007">
            <w:pPr>
              <w:pStyle w:val="FinTableRight"/>
              <w:keepNext/>
              <w:rPr>
                <w:lang w:eastAsia="en-AU"/>
              </w:rPr>
            </w:pPr>
            <w:r w:rsidRPr="00F77AEB">
              <w:rPr>
                <w:lang w:eastAsia="en-AU"/>
              </w:rPr>
              <w:t>1,965</w:t>
            </w:r>
          </w:p>
        </w:tc>
      </w:tr>
      <w:tr w:rsidR="00450EF6" w:rsidRPr="00F77AEB" w:rsidTr="00C56007">
        <w:tc>
          <w:tcPr>
            <w:tcW w:w="2808" w:type="dxa"/>
            <w:vMerge/>
          </w:tcPr>
          <w:p w:rsidR="00450EF6" w:rsidRPr="00F77AEB" w:rsidRDefault="00450EF6" w:rsidP="00C56007">
            <w:pPr>
              <w:pStyle w:val="FinTableLeftInden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1,924</w:t>
            </w:r>
          </w:p>
        </w:tc>
        <w:tc>
          <w:tcPr>
            <w:tcW w:w="1077" w:type="dxa"/>
          </w:tcPr>
          <w:p w:rsidR="00450EF6" w:rsidRPr="00F77AEB" w:rsidRDefault="00450EF6" w:rsidP="00C56007">
            <w:pPr>
              <w:pStyle w:val="FinTableRightItalic"/>
              <w:keepNext/>
              <w:rPr>
                <w:lang w:eastAsia="en-AU"/>
              </w:rPr>
            </w:pPr>
            <w:r w:rsidRPr="00F77AEB">
              <w:rPr>
                <w:lang w:eastAsia="en-AU"/>
              </w:rPr>
              <w:t>1,924</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Old Parliament House</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207</w:t>
            </w:r>
          </w:p>
        </w:tc>
        <w:tc>
          <w:tcPr>
            <w:tcW w:w="1077" w:type="dxa"/>
          </w:tcPr>
          <w:p w:rsidR="00450EF6" w:rsidRPr="00F77AEB" w:rsidRDefault="00450EF6" w:rsidP="00C56007">
            <w:pPr>
              <w:pStyle w:val="FinTableRight"/>
              <w:keepNext/>
              <w:rPr>
                <w:lang w:eastAsia="en-AU"/>
              </w:rPr>
            </w:pPr>
            <w:r w:rsidRPr="00F77AEB">
              <w:rPr>
                <w:lang w:eastAsia="en-AU"/>
              </w:rPr>
              <w:t>207</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206</w:t>
            </w:r>
          </w:p>
        </w:tc>
        <w:tc>
          <w:tcPr>
            <w:tcW w:w="1077" w:type="dxa"/>
          </w:tcPr>
          <w:p w:rsidR="00450EF6" w:rsidRPr="00F77AEB" w:rsidRDefault="00450EF6" w:rsidP="00C56007">
            <w:pPr>
              <w:pStyle w:val="FinTableRightItalic"/>
              <w:keepNext/>
              <w:rPr>
                <w:lang w:eastAsia="en-AU"/>
              </w:rPr>
            </w:pPr>
            <w:r w:rsidRPr="00F77AEB">
              <w:rPr>
                <w:lang w:eastAsia="en-AU"/>
              </w:rPr>
              <w:t>206</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Regional Australia, Local Government, Arts and Sport</w:t>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26,862</w:t>
            </w:r>
          </w:p>
        </w:tc>
        <w:tc>
          <w:tcPr>
            <w:tcW w:w="1077"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62,449</w:t>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89,311</w:t>
            </w:r>
          </w:p>
        </w:tc>
      </w:tr>
      <w:tr w:rsidR="00450EF6" w:rsidRPr="00F77AEB" w:rsidTr="00C56007">
        <w:tc>
          <w:tcPr>
            <w:tcW w:w="2808" w:type="dxa"/>
            <w:vMerge/>
            <w:tcBorders>
              <w:bottom w:val="single" w:sz="2" w:space="0" w:color="auto"/>
            </w:tcBorders>
          </w:tcPr>
          <w:p w:rsidR="00450EF6" w:rsidRPr="00F77AEB" w:rsidRDefault="00450EF6" w:rsidP="00C56007">
            <w:pPr>
              <w:pStyle w:val="FinTableLeftBoldHanging"/>
              <w:keepNext/>
              <w:keepLines/>
              <w:rPr>
                <w:lang w:eastAsia="en-AU"/>
              </w:rPr>
            </w:pP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120,388</w:t>
            </w:r>
          </w:p>
        </w:tc>
        <w:tc>
          <w:tcPr>
            <w:tcW w:w="1077"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64,544</w:t>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184,932</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06"/>
        <w:gridCol w:w="1166"/>
        <w:gridCol w:w="1166"/>
        <w:gridCol w:w="117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t>Regional Australia, Local Government, Arts and Sport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DEPARTMENT OF REGIONAL AUSTRALIA, LOCAL GOVERNMENT, ARTS AND SPORT</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BoldIndent"/>
              <w:keepNext/>
              <w:rPr>
                <w:lang w:eastAsia="en-AU"/>
              </w:rPr>
            </w:pPr>
            <w:r w:rsidRPr="00F77AEB">
              <w:rPr>
                <w:lang w:eastAsia="en-AU"/>
              </w:rPr>
              <w:t xml:space="preserve">Outcome 1 </w:t>
            </w:r>
            <w:r w:rsidR="00F77AEB">
              <w:rPr>
                <w:lang w:eastAsia="en-AU"/>
              </w:rPr>
              <w:noBreakHyphen/>
            </w:r>
            <w:r w:rsidRPr="00F77AEB">
              <w:rPr>
                <w:lang w:eastAsia="en-AU"/>
              </w:rPr>
              <w:t xml:space="preserve"> </w:t>
            </w:r>
          </w:p>
          <w:p w:rsidR="00450EF6" w:rsidRPr="00F77AEB" w:rsidRDefault="00450EF6" w:rsidP="00C56007">
            <w:pPr>
              <w:pStyle w:val="FinTableLeftIndent"/>
              <w:keepNext/>
              <w:rPr>
                <w:lang w:eastAsia="en-AU"/>
              </w:rPr>
            </w:pPr>
            <w:r w:rsidRPr="00F77AEB">
              <w:rPr>
                <w:lang w:eastAsia="en-AU"/>
              </w:rPr>
              <w:t>Strengthening the sustainability, capacity and diversity of regional economies including through facilitating local partnerships between all levels of government and local communities; and providing grants and financial assistance</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80" w:type="dxa"/>
          </w:tcPr>
          <w:p w:rsidR="00450EF6" w:rsidRPr="00F77AEB" w:rsidRDefault="00450EF6" w:rsidP="00C56007">
            <w:pPr>
              <w:pStyle w:val="FinTableRight"/>
              <w:keepNext/>
              <w:rPr>
                <w:lang w:eastAsia="en-AU"/>
              </w:rPr>
            </w:pPr>
          </w:p>
        </w:tc>
      </w:tr>
      <w:tr w:rsidR="00450EF6" w:rsidRPr="00F77AEB" w:rsidTr="00C56007">
        <w:tc>
          <w:tcPr>
            <w:tcW w:w="3612" w:type="dxa"/>
            <w:vMerge/>
          </w:tcPr>
          <w:p w:rsidR="00450EF6" w:rsidRPr="00F77AEB" w:rsidRDefault="00450EF6" w:rsidP="00C56007">
            <w:pPr>
              <w:pStyle w:val="FinTableLeftInden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26,862</w:t>
            </w:r>
          </w:p>
        </w:tc>
        <w:tc>
          <w:tcPr>
            <w:tcW w:w="1168" w:type="dxa"/>
          </w:tcPr>
          <w:p w:rsidR="00450EF6" w:rsidRPr="00F77AEB" w:rsidRDefault="00F77AEB" w:rsidP="00C56007">
            <w:pPr>
              <w:pStyle w:val="FinTableRight"/>
              <w:keepNext/>
              <w:rPr>
                <w:lang w:eastAsia="en-AU"/>
              </w:rPr>
            </w:pPr>
            <w:r>
              <w:rPr>
                <w:lang w:eastAsia="en-AU"/>
              </w:rPr>
              <w:noBreakHyphen/>
            </w:r>
          </w:p>
        </w:tc>
        <w:tc>
          <w:tcPr>
            <w:tcW w:w="1168" w:type="dxa"/>
          </w:tcPr>
          <w:p w:rsidR="00450EF6" w:rsidRPr="00F77AEB" w:rsidRDefault="00450EF6" w:rsidP="00C56007">
            <w:pPr>
              <w:pStyle w:val="FinTableRight"/>
              <w:keepNext/>
              <w:rPr>
                <w:lang w:eastAsia="en-AU"/>
              </w:rPr>
            </w:pPr>
            <w:r w:rsidRPr="00F77AEB">
              <w:rPr>
                <w:lang w:eastAsia="en-AU"/>
              </w:rPr>
              <w:t>26,862</w:t>
            </w:r>
          </w:p>
        </w:tc>
      </w:tr>
      <w:tr w:rsidR="00450EF6" w:rsidRPr="00F77AEB" w:rsidTr="00C56007">
        <w:tc>
          <w:tcPr>
            <w:tcW w:w="3612" w:type="dxa"/>
            <w:vMerge/>
          </w:tcPr>
          <w:p w:rsidR="00450EF6" w:rsidRPr="00F77AEB" w:rsidRDefault="00450EF6" w:rsidP="00C56007">
            <w:pPr>
              <w:pStyle w:val="FinTableLeftIndent"/>
              <w:keepNext/>
              <w:rPr>
                <w:lang w:eastAsia="en-AU"/>
              </w:rPr>
            </w:pPr>
          </w:p>
        </w:tc>
        <w:tc>
          <w:tcPr>
            <w:tcW w:w="1168" w:type="dxa"/>
          </w:tcPr>
          <w:p w:rsidR="00450EF6" w:rsidRPr="00F77AEB" w:rsidRDefault="00450EF6" w:rsidP="00C56007">
            <w:pPr>
              <w:pStyle w:val="FinTableRightItalic"/>
              <w:keepNext/>
              <w:rPr>
                <w:lang w:eastAsia="en-AU"/>
              </w:rPr>
            </w:pPr>
            <w:r w:rsidRPr="00F77AEB">
              <w:rPr>
                <w:lang w:eastAsia="en-AU"/>
              </w:rPr>
              <w:t>120,388</w:t>
            </w:r>
          </w:p>
        </w:tc>
        <w:tc>
          <w:tcPr>
            <w:tcW w:w="1168" w:type="dxa"/>
          </w:tcPr>
          <w:p w:rsidR="00450EF6" w:rsidRPr="00F77AEB" w:rsidRDefault="00F77AEB" w:rsidP="00C56007">
            <w:pPr>
              <w:pStyle w:val="FinTableRightItalic"/>
              <w:keepNext/>
              <w:rPr>
                <w:lang w:eastAsia="en-AU"/>
              </w:rPr>
            </w:pPr>
            <w:r>
              <w:rPr>
                <w:lang w:eastAsia="en-AU"/>
              </w:rPr>
              <w:noBreakHyphen/>
            </w:r>
          </w:p>
        </w:tc>
        <w:tc>
          <w:tcPr>
            <w:tcW w:w="1168" w:type="dxa"/>
          </w:tcPr>
          <w:p w:rsidR="00450EF6" w:rsidRPr="00F77AEB" w:rsidRDefault="00450EF6" w:rsidP="00C56007">
            <w:pPr>
              <w:pStyle w:val="FinTableRightItalic"/>
              <w:keepNext/>
              <w:rPr>
                <w:lang w:eastAsia="en-AU"/>
              </w:rPr>
            </w:pPr>
            <w:r w:rsidRPr="00F77AEB">
              <w:rPr>
                <w:lang w:eastAsia="en-AU"/>
              </w:rPr>
              <w:t>120,388</w:t>
            </w:r>
          </w:p>
        </w:tc>
      </w:tr>
      <w:tr w:rsidR="00450EF6" w:rsidRPr="00F77AEB" w:rsidTr="00C56007">
        <w:tc>
          <w:tcPr>
            <w:tcW w:w="3612" w:type="dxa"/>
          </w:tcPr>
          <w:p w:rsidR="00450EF6" w:rsidRPr="00F77AEB" w:rsidRDefault="00450EF6" w:rsidP="00C56007">
            <w:pPr>
              <w:pStyle w:val="FinTableSpacerRow"/>
              <w:rPr>
                <w:lang w:eastAsia="en-AU"/>
              </w:rPr>
            </w:pPr>
          </w:p>
        </w:tc>
        <w:tc>
          <w:tcPr>
            <w:tcW w:w="1168" w:type="dxa"/>
          </w:tcPr>
          <w:p w:rsidR="00450EF6" w:rsidRPr="00F77AEB" w:rsidRDefault="00450EF6" w:rsidP="00C56007">
            <w:pPr>
              <w:pStyle w:val="FinTableSpacerRow"/>
              <w:rPr>
                <w:lang w:eastAsia="en-AU"/>
              </w:rPr>
            </w:pPr>
          </w:p>
        </w:tc>
        <w:tc>
          <w:tcPr>
            <w:tcW w:w="1168" w:type="dxa"/>
          </w:tcPr>
          <w:p w:rsidR="00450EF6" w:rsidRPr="00F77AEB" w:rsidRDefault="00450EF6" w:rsidP="00C56007">
            <w:pPr>
              <w:pStyle w:val="FinTableSpacerRow"/>
              <w:rPr>
                <w:lang w:eastAsia="en-AU"/>
              </w:rPr>
            </w:pPr>
          </w:p>
        </w:tc>
        <w:tc>
          <w:tcPr>
            <w:tcW w:w="1168" w:type="dxa"/>
          </w:tcPr>
          <w:p w:rsidR="00450EF6" w:rsidRPr="00F77AEB" w:rsidRDefault="00450EF6" w:rsidP="00C56007">
            <w:pPr>
              <w:pStyle w:val="FinTableSpacerRow"/>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Total: Operating</w:t>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26,862</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26,862</w:t>
            </w:r>
          </w:p>
        </w:tc>
      </w:tr>
      <w:tr w:rsidR="00450EF6" w:rsidRPr="00F77AEB" w:rsidTr="00C56007">
        <w:tc>
          <w:tcPr>
            <w:tcW w:w="3612" w:type="dxa"/>
          </w:tcPr>
          <w:p w:rsidR="00450EF6" w:rsidRPr="00F77AEB" w:rsidRDefault="00450EF6" w:rsidP="00C56007">
            <w:pPr>
              <w:pStyle w:val="FinTableLeftBold"/>
              <w:keepLines/>
              <w:rPr>
                <w:lang w:eastAsia="en-AU"/>
              </w:rPr>
            </w:pP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120,388</w:t>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120,388</w:t>
            </w: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Administered Assets and Liabilities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31,500</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33,982</w:t>
            </w: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Total: Non</w:t>
            </w:r>
            <w:r w:rsidR="00F77AEB">
              <w:rPr>
                <w:lang w:eastAsia="en-AU"/>
              </w:rPr>
              <w:noBreakHyphen/>
            </w:r>
            <w:r w:rsidRPr="00F77AEB">
              <w:rPr>
                <w:lang w:eastAsia="en-AU"/>
              </w:rPr>
              <w:t>operating</w:t>
            </w:r>
          </w:p>
        </w:tc>
        <w:tc>
          <w:tcPr>
            <w:tcW w:w="1168" w:type="dxa"/>
            <w:tcBorders>
              <w:top w:val="single" w:sz="2" w:space="0" w:color="auto"/>
            </w:tcBorders>
          </w:tcPr>
          <w:p w:rsidR="00450EF6" w:rsidRPr="00F77AEB" w:rsidRDefault="00450EF6" w:rsidP="00C56007">
            <w:pPr>
              <w:pStyle w:val="FinTableRight"/>
              <w:keepNext/>
              <w:rPr>
                <w:lang w:eastAsia="en-AU"/>
              </w:rPr>
            </w:pPr>
          </w:p>
        </w:tc>
        <w:tc>
          <w:tcPr>
            <w:tcW w:w="1168" w:type="dxa"/>
            <w:tcBorders>
              <w:top w:val="single" w:sz="2" w:space="0" w:color="auto"/>
            </w:tcBorders>
          </w:tcPr>
          <w:p w:rsidR="00450EF6" w:rsidRPr="00F77AEB" w:rsidRDefault="00450EF6" w:rsidP="00C56007">
            <w:pPr>
              <w:pStyle w:val="FinTableRight"/>
              <w:keepNext/>
              <w:rPr>
                <w:lang w:eastAsia="en-AU"/>
              </w:rPr>
            </w:pP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31,500</w:t>
            </w:r>
          </w:p>
        </w:tc>
      </w:tr>
      <w:tr w:rsidR="00450EF6" w:rsidRPr="00F77AEB" w:rsidTr="00C56007">
        <w:tc>
          <w:tcPr>
            <w:tcW w:w="3612" w:type="dxa"/>
          </w:tcPr>
          <w:p w:rsidR="00450EF6" w:rsidRPr="00F77AEB" w:rsidRDefault="00450EF6" w:rsidP="00C56007">
            <w:pPr>
              <w:pStyle w:val="FinTableLeftBold"/>
              <w:keepLines/>
              <w:rPr>
                <w:lang w:eastAsia="en-AU"/>
              </w:rPr>
            </w:pPr>
          </w:p>
        </w:tc>
        <w:tc>
          <w:tcPr>
            <w:tcW w:w="1168" w:type="dxa"/>
          </w:tcPr>
          <w:p w:rsidR="00450EF6" w:rsidRPr="00F77AEB" w:rsidRDefault="00450EF6" w:rsidP="00C56007">
            <w:pPr>
              <w:pStyle w:val="FinTableRightItalic"/>
              <w:keepLines/>
              <w:rPr>
                <w:lang w:eastAsia="en-AU"/>
              </w:rPr>
            </w:pPr>
          </w:p>
        </w:tc>
        <w:tc>
          <w:tcPr>
            <w:tcW w:w="1168" w:type="dxa"/>
          </w:tcPr>
          <w:p w:rsidR="00450EF6" w:rsidRPr="00F77AEB" w:rsidRDefault="00450EF6" w:rsidP="00C56007">
            <w:pPr>
              <w:pStyle w:val="FinTableRightItalic"/>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33,982</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Department of Regional Australia, Local Government, Arts and Sport</w:t>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26,862</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58,362</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120,388</w:t>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154,370</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t>Regional Australia, Local Government, Arts and Sport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Non</w:t>
            </w:r>
            <w:r w:rsidR="00F77AEB">
              <w:rPr>
                <w:lang w:eastAsia="en-AU"/>
              </w:rPr>
              <w:noBreakHyphen/>
            </w:r>
            <w:r w:rsidRPr="00F77AEB">
              <w:rPr>
                <w:lang w:eastAsia="en-AU"/>
              </w:rPr>
              <w:t>operating</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DEPARTMENT OF REGIONAL AUSTRALIA, LOCAL GOVERNMENT, ARTS AND SPORT FOR PAYMENT TO</w:t>
            </w:r>
          </w:p>
          <w:p w:rsidR="00450EF6" w:rsidRPr="00F77AEB" w:rsidRDefault="00450EF6" w:rsidP="00C56007">
            <w:pPr>
              <w:pStyle w:val="FinTableLeftBoldItalCACName"/>
              <w:keepLines/>
              <w:rPr>
                <w:lang w:eastAsia="en-AU"/>
              </w:rPr>
            </w:pPr>
            <w:r w:rsidRPr="00F77AEB">
              <w:rPr>
                <w:lang w:eastAsia="en-AU"/>
              </w:rPr>
              <w:t>AUSTRALIAN NATIONAL MARITIME MUSEUM</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r w:rsidRPr="00F77AEB">
              <w:rPr>
                <w:lang w:eastAsia="en-AU"/>
              </w:rPr>
              <w:t>1,728</w:t>
            </w:r>
          </w:p>
        </w:tc>
      </w:tr>
      <w:tr w:rsidR="00450EF6" w:rsidRPr="00F77AEB" w:rsidTr="00C56007">
        <w:tc>
          <w:tcPr>
            <w:tcW w:w="3612"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1,668</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t>Regional Australia, Local Government, Arts and Sport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Non</w:t>
            </w:r>
            <w:r w:rsidR="00F77AEB">
              <w:rPr>
                <w:lang w:eastAsia="en-AU"/>
              </w:rPr>
              <w:noBreakHyphen/>
            </w:r>
            <w:r w:rsidRPr="00F77AEB">
              <w:rPr>
                <w:lang w:eastAsia="en-AU"/>
              </w:rPr>
              <w:t>operating</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DEPARTMENT OF REGIONAL AUSTRALIA, LOCAL GOVERNMENT, ARTS AND SPORT FOR PAYMENT TO</w:t>
            </w:r>
          </w:p>
          <w:p w:rsidR="00450EF6" w:rsidRPr="00F77AEB" w:rsidRDefault="00450EF6" w:rsidP="00C56007">
            <w:pPr>
              <w:pStyle w:val="FinTableLeftBoldItalCACName"/>
              <w:keepLines/>
              <w:rPr>
                <w:lang w:eastAsia="en-AU"/>
              </w:rPr>
            </w:pPr>
            <w:r w:rsidRPr="00F77AEB">
              <w:rPr>
                <w:lang w:eastAsia="en-AU"/>
              </w:rPr>
              <w:t>NATIONAL FILM AND SOUND ARCHIVE</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r w:rsidRPr="00F77AEB">
              <w:rPr>
                <w:lang w:eastAsia="en-AU"/>
              </w:rPr>
              <w:t>825</w:t>
            </w:r>
          </w:p>
        </w:tc>
      </w:tr>
      <w:tr w:rsidR="00450EF6" w:rsidRPr="00F77AEB" w:rsidTr="00C56007">
        <w:tc>
          <w:tcPr>
            <w:tcW w:w="3612"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766</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t>Regional Australia, Local Government, Arts and Sport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Non</w:t>
            </w:r>
            <w:r w:rsidR="00F77AEB">
              <w:rPr>
                <w:lang w:eastAsia="en-AU"/>
              </w:rPr>
              <w:noBreakHyphen/>
            </w:r>
            <w:r w:rsidRPr="00F77AEB">
              <w:rPr>
                <w:lang w:eastAsia="en-AU"/>
              </w:rPr>
              <w:t>operating</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DEPARTMENT OF REGIONAL AUSTRALIA, LOCAL GOVERNMENT, ARTS AND SPORT FOR PAYMENT TO</w:t>
            </w:r>
          </w:p>
          <w:p w:rsidR="00450EF6" w:rsidRPr="00F77AEB" w:rsidRDefault="00450EF6" w:rsidP="00C56007">
            <w:pPr>
              <w:pStyle w:val="FinTableLeftBoldItalCACName"/>
              <w:keepLines/>
              <w:rPr>
                <w:lang w:eastAsia="en-AU"/>
              </w:rPr>
            </w:pPr>
            <w:r w:rsidRPr="00F77AEB">
              <w:rPr>
                <w:lang w:eastAsia="en-AU"/>
              </w:rPr>
              <w:t>NATIONAL GALLERY OF AUSTRALIA</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r w:rsidRPr="00F77AEB">
              <w:rPr>
                <w:lang w:eastAsia="en-AU"/>
              </w:rPr>
              <w:t>16,392</w:t>
            </w:r>
          </w:p>
        </w:tc>
      </w:tr>
      <w:tr w:rsidR="00450EF6" w:rsidRPr="00F77AEB" w:rsidTr="00C56007">
        <w:tc>
          <w:tcPr>
            <w:tcW w:w="3612"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16,219</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t>Regional Australia, Local Government, Arts and Sport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Non</w:t>
            </w:r>
            <w:r w:rsidR="00F77AEB">
              <w:rPr>
                <w:lang w:eastAsia="en-AU"/>
              </w:rPr>
              <w:noBreakHyphen/>
            </w:r>
            <w:r w:rsidRPr="00F77AEB">
              <w:rPr>
                <w:lang w:eastAsia="en-AU"/>
              </w:rPr>
              <w:t>operating</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DEPARTMENT OF REGIONAL AUSTRALIA, LOCAL GOVERNMENT, ARTS AND SPORT FOR PAYMENT TO</w:t>
            </w:r>
          </w:p>
          <w:p w:rsidR="00450EF6" w:rsidRPr="00F77AEB" w:rsidRDefault="00450EF6" w:rsidP="00C56007">
            <w:pPr>
              <w:pStyle w:val="FinTableLeftBoldItalCACName"/>
              <w:keepLines/>
              <w:rPr>
                <w:lang w:eastAsia="en-AU"/>
              </w:rPr>
            </w:pPr>
            <w:r w:rsidRPr="00F77AEB">
              <w:rPr>
                <w:lang w:eastAsia="en-AU"/>
              </w:rPr>
              <w:t>NATIONAL LIBRARY OF AUSTRALIA</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r w:rsidRPr="00F77AEB">
              <w:rPr>
                <w:lang w:eastAsia="en-AU"/>
              </w:rPr>
              <w:t>9,832</w:t>
            </w:r>
          </w:p>
        </w:tc>
      </w:tr>
      <w:tr w:rsidR="00450EF6" w:rsidRPr="00F77AEB" w:rsidTr="00C56007">
        <w:tc>
          <w:tcPr>
            <w:tcW w:w="3612"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9,779</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t>Regional Australia, Local Government, Arts and Sport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Non</w:t>
            </w:r>
            <w:r w:rsidR="00F77AEB">
              <w:rPr>
                <w:lang w:eastAsia="en-AU"/>
              </w:rPr>
              <w:noBreakHyphen/>
            </w:r>
            <w:r w:rsidRPr="00F77AEB">
              <w:rPr>
                <w:lang w:eastAsia="en-AU"/>
              </w:rPr>
              <w:t>operating</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DEPARTMENT OF REGIONAL AUSTRALIA, LOCAL GOVERNMENT, ARTS AND SPORT FOR PAYMENT TO</w:t>
            </w:r>
          </w:p>
          <w:p w:rsidR="00450EF6" w:rsidRPr="00F77AEB" w:rsidRDefault="00450EF6" w:rsidP="00C56007">
            <w:pPr>
              <w:pStyle w:val="FinTableLeftBoldItalCACName"/>
              <w:keepLines/>
              <w:rPr>
                <w:lang w:eastAsia="en-AU"/>
              </w:rPr>
            </w:pPr>
            <w:r w:rsidRPr="00F77AEB">
              <w:rPr>
                <w:lang w:eastAsia="en-AU"/>
              </w:rPr>
              <w:t>NATIONAL MUSEUM OF AUSTRALIA</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r w:rsidRPr="00F77AEB">
              <w:rPr>
                <w:lang w:eastAsia="en-AU"/>
              </w:rPr>
              <w:t>1,965</w:t>
            </w:r>
          </w:p>
        </w:tc>
      </w:tr>
      <w:tr w:rsidR="00450EF6" w:rsidRPr="00F77AEB" w:rsidTr="00C56007">
        <w:tc>
          <w:tcPr>
            <w:tcW w:w="3612"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
              <w:keepLines/>
              <w:rPr>
                <w:lang w:eastAsia="en-AU"/>
              </w:rPr>
            </w:pP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1,924</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t>Regional Australia, Local Government, Arts and Sport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OLD PARLIAMENT HOUSE</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52</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52</w:t>
            </w: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Administered Assets and Liabilities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155</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154</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Old Parliament House</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207</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206</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450EF6" w:rsidRPr="00F77AEB" w:rsidTr="00C56007">
        <w:trPr>
          <w:tblHeader/>
        </w:trPr>
        <w:tc>
          <w:tcPr>
            <w:tcW w:w="7116" w:type="dxa"/>
            <w:gridSpan w:val="5"/>
          </w:tcPr>
          <w:p w:rsidR="00450EF6" w:rsidRPr="00F77AEB" w:rsidRDefault="00450EF6" w:rsidP="00C56007">
            <w:pPr>
              <w:pStyle w:val="FinTableHeadingCenteredBold"/>
              <w:pageBreakBefore/>
              <w:rPr>
                <w:lang w:eastAsia="en-AU"/>
              </w:rPr>
            </w:pPr>
            <w:bookmarkStart w:id="46" w:name="RET"/>
            <w:bookmarkEnd w:id="46"/>
            <w:r w:rsidRPr="00F77AEB">
              <w:rPr>
                <w:lang w:eastAsia="en-AU"/>
              </w:rPr>
              <w:t>Resources, Energy and Tourism PORTFOLIO</w:t>
            </w:r>
          </w:p>
          <w:p w:rsidR="00450EF6" w:rsidRPr="00F77AEB" w:rsidRDefault="00450EF6" w:rsidP="00C56007">
            <w:pPr>
              <w:pStyle w:val="FinTableHeadingCenteredBold"/>
              <w:rPr>
                <w:lang w:eastAsia="en-AU"/>
              </w:rPr>
            </w:pPr>
            <w:r w:rsidRPr="00F77AEB">
              <w:rPr>
                <w:lang w:eastAsia="en-AU"/>
              </w:rPr>
              <w:t>SUMMARY</w:t>
            </w:r>
          </w:p>
          <w:p w:rsidR="00450EF6" w:rsidRPr="00F77AEB" w:rsidRDefault="00450EF6" w:rsidP="00C56007">
            <w:pPr>
              <w:pStyle w:val="KeyLight"/>
              <w:rPr>
                <w:lang w:eastAsia="en-AU"/>
              </w:rPr>
            </w:pPr>
            <w:r w:rsidRPr="00F77AEB">
              <w:rPr>
                <w:lang w:eastAsia="en-AU"/>
              </w:rPr>
              <w:t>Summary of Appropriations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rHeight w:val="70"/>
          <w:tblHeader/>
        </w:trPr>
        <w:tc>
          <w:tcPr>
            <w:tcW w:w="2808"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r>
      <w:tr w:rsidR="00450EF6" w:rsidRPr="00F77AEB" w:rsidTr="00C56007">
        <w:trPr>
          <w:trHeight w:val="740"/>
          <w:tblHeader/>
        </w:trPr>
        <w:tc>
          <w:tcPr>
            <w:tcW w:w="2808" w:type="dxa"/>
            <w:tcBorders>
              <w:top w:val="single" w:sz="4" w:space="0" w:color="auto"/>
              <w:bottom w:val="single" w:sz="4" w:space="0" w:color="auto"/>
            </w:tcBorders>
            <w:vAlign w:val="center"/>
          </w:tcPr>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r w:rsidRPr="00F77AEB">
              <w:rPr>
                <w:lang w:eastAsia="en-AU"/>
              </w:rPr>
              <w:t>Entity</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 xml:space="preserve"> 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Non</w:t>
            </w:r>
            <w:r w:rsidR="00F77AEB">
              <w:rPr>
                <w:lang w:eastAsia="en-AU"/>
              </w:rPr>
              <w:noBreakHyphen/>
            </w:r>
          </w:p>
          <w:p w:rsidR="00450EF6" w:rsidRPr="00F77AEB" w:rsidRDefault="00450EF6" w:rsidP="00C56007">
            <w:pPr>
              <w:pStyle w:val="FinTableRight"/>
              <w:rPr>
                <w:lang w:eastAsia="en-AU"/>
              </w:rPr>
            </w:pPr>
            <w:r w:rsidRPr="00F77AEB">
              <w:rPr>
                <w:lang w:eastAsia="en-AU"/>
              </w:rPr>
              <w:t>operating</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2808" w:type="dxa"/>
            <w:tcBorders>
              <w:top w:val="single" w:sz="4" w:space="0" w:color="auto"/>
            </w:tcBorders>
          </w:tcPr>
          <w:p w:rsidR="00450EF6" w:rsidRPr="00F77AEB" w:rsidRDefault="00450EF6" w:rsidP="00C56007">
            <w:pPr>
              <w:pStyle w:val="FinTableRight"/>
              <w:rPr>
                <w:lang w:eastAsia="en-AU"/>
              </w:rPr>
            </w:pP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rPr>
          <w:tblHeader/>
        </w:trPr>
        <w:tc>
          <w:tcPr>
            <w:tcW w:w="2808"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Department of Resources, Energy and Tourism</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4,963</w:t>
            </w:r>
          </w:p>
        </w:tc>
        <w:tc>
          <w:tcPr>
            <w:tcW w:w="1077" w:type="dxa"/>
          </w:tcPr>
          <w:p w:rsidR="00450EF6" w:rsidRPr="00F77AEB" w:rsidRDefault="00450EF6" w:rsidP="00C56007">
            <w:pPr>
              <w:pStyle w:val="FinTableRightItalic"/>
              <w:keepNext/>
              <w:rPr>
                <w:lang w:eastAsia="en-AU"/>
              </w:rPr>
            </w:pPr>
            <w:r w:rsidRPr="00F77AEB">
              <w:rPr>
                <w:lang w:eastAsia="en-AU"/>
              </w:rPr>
              <w:t>4,963</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Geoscience Australia</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200</w:t>
            </w:r>
          </w:p>
        </w:tc>
        <w:tc>
          <w:tcPr>
            <w:tcW w:w="1077" w:type="dxa"/>
          </w:tcPr>
          <w:p w:rsidR="00450EF6" w:rsidRPr="00F77AEB" w:rsidRDefault="00450EF6" w:rsidP="00C56007">
            <w:pPr>
              <w:pStyle w:val="FinTableRight"/>
              <w:keepNext/>
              <w:rPr>
                <w:lang w:eastAsia="en-AU"/>
              </w:rPr>
            </w:pPr>
            <w:r w:rsidRPr="00F77AEB">
              <w:rPr>
                <w:lang w:eastAsia="en-AU"/>
              </w:rPr>
              <w:t>200</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Resources, Energy and Tourism</w:t>
            </w:r>
          </w:p>
        </w:tc>
        <w:tc>
          <w:tcPr>
            <w:tcW w:w="1077"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077"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200</w:t>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200</w:t>
            </w:r>
          </w:p>
        </w:tc>
      </w:tr>
      <w:tr w:rsidR="00450EF6" w:rsidRPr="00F77AEB" w:rsidTr="00C56007">
        <w:tc>
          <w:tcPr>
            <w:tcW w:w="2808" w:type="dxa"/>
            <w:vMerge/>
            <w:tcBorders>
              <w:bottom w:val="single" w:sz="2" w:space="0" w:color="auto"/>
            </w:tcBorders>
          </w:tcPr>
          <w:p w:rsidR="00450EF6" w:rsidRPr="00F77AEB" w:rsidRDefault="00450EF6" w:rsidP="00C56007">
            <w:pPr>
              <w:pStyle w:val="FinTableLeftBoldHanging"/>
              <w:keepNext/>
              <w:keepLines/>
              <w:rPr>
                <w:lang w:eastAsia="en-AU"/>
              </w:rPr>
            </w:pPr>
          </w:p>
        </w:tc>
        <w:tc>
          <w:tcPr>
            <w:tcW w:w="1077"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077"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4,963</w:t>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4,963</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06"/>
        <w:gridCol w:w="6"/>
        <w:gridCol w:w="1160"/>
        <w:gridCol w:w="8"/>
        <w:gridCol w:w="1158"/>
        <w:gridCol w:w="10"/>
        <w:gridCol w:w="1168"/>
      </w:tblGrid>
      <w:tr w:rsidR="00450EF6" w:rsidRPr="00F77AEB" w:rsidTr="00C56007">
        <w:trPr>
          <w:tblHeader/>
        </w:trPr>
        <w:tc>
          <w:tcPr>
            <w:tcW w:w="7116" w:type="dxa"/>
            <w:gridSpan w:val="7"/>
          </w:tcPr>
          <w:p w:rsidR="00450EF6" w:rsidRPr="00F77AEB" w:rsidRDefault="00450EF6" w:rsidP="00C56007">
            <w:pPr>
              <w:pStyle w:val="FinTableHeadingCenteredBold"/>
              <w:pageBreakBefore/>
            </w:pPr>
            <w:r w:rsidRPr="00F77AEB">
              <w:t>resources, energy and tourism PORTFOLIO</w:t>
            </w:r>
          </w:p>
          <w:p w:rsidR="00450EF6" w:rsidRPr="00F77AEB" w:rsidRDefault="00450EF6" w:rsidP="00C56007">
            <w:pPr>
              <w:pStyle w:val="KeyLight"/>
            </w:pPr>
            <w:r w:rsidRPr="00F77AEB">
              <w:t>Appropriation (plain figures)—2012</w:t>
            </w:r>
            <w:r w:rsidR="00F77AEB">
              <w:noBreakHyphen/>
            </w:r>
            <w:r w:rsidRPr="00F77AEB">
              <w:t>2013</w:t>
            </w:r>
          </w:p>
          <w:p w:rsidR="00450EF6" w:rsidRPr="00F77AEB" w:rsidRDefault="00450EF6" w:rsidP="00C56007">
            <w:pPr>
              <w:pStyle w:val="KeyLight"/>
              <w:rPr>
                <w:i/>
                <w:sz w:val="15"/>
                <w:szCs w:val="15"/>
              </w:rPr>
            </w:pPr>
            <w:r w:rsidRPr="00F77AEB">
              <w:rPr>
                <w:i/>
                <w:sz w:val="15"/>
                <w:szCs w:val="15"/>
              </w:rPr>
              <w:t>Actual Available Appropriation (italic figures)—2011</w:t>
            </w:r>
            <w:r w:rsidR="00F77AEB">
              <w:rPr>
                <w:i/>
                <w:sz w:val="15"/>
                <w:szCs w:val="15"/>
              </w:rPr>
              <w:noBreakHyphen/>
            </w:r>
            <w:r w:rsidRPr="00F77AEB">
              <w:rPr>
                <w:i/>
                <w:sz w:val="15"/>
                <w:szCs w:val="15"/>
              </w:rPr>
              <w:t>2012</w:t>
            </w:r>
          </w:p>
          <w:p w:rsidR="00450EF6" w:rsidRPr="00F77AEB" w:rsidRDefault="00450EF6" w:rsidP="00C56007">
            <w:pPr>
              <w:pStyle w:val="KeyItalic"/>
              <w:widowControl w:val="0"/>
            </w:pPr>
          </w:p>
        </w:tc>
      </w:tr>
      <w:tr w:rsidR="00450EF6" w:rsidRPr="00F77AEB" w:rsidTr="00C56007">
        <w:trPr>
          <w:trHeight w:val="740"/>
          <w:tblHeader/>
        </w:trPr>
        <w:tc>
          <w:tcPr>
            <w:tcW w:w="3606" w:type="dxa"/>
            <w:tcBorders>
              <w:top w:val="single" w:sz="2" w:space="0" w:color="auto"/>
            </w:tcBorders>
          </w:tcPr>
          <w:p w:rsidR="00450EF6" w:rsidRPr="00F77AEB" w:rsidRDefault="00450EF6" w:rsidP="00C56007">
            <w:pPr>
              <w:pStyle w:val="FinTableRight"/>
              <w:widowControl w:val="0"/>
            </w:pPr>
          </w:p>
        </w:tc>
        <w:tc>
          <w:tcPr>
            <w:tcW w:w="1166" w:type="dxa"/>
            <w:gridSpan w:val="2"/>
            <w:tcBorders>
              <w:top w:val="single" w:sz="2" w:space="0" w:color="auto"/>
            </w:tcBorders>
            <w:vAlign w:val="center"/>
          </w:tcPr>
          <w:p w:rsidR="00450EF6" w:rsidRPr="00F77AEB" w:rsidRDefault="00450EF6" w:rsidP="00C56007">
            <w:pPr>
              <w:pStyle w:val="FinTableRight"/>
              <w:widowControl w:val="0"/>
            </w:pPr>
            <w:r w:rsidRPr="00F77AEB">
              <w:t>Payments to</w:t>
            </w:r>
          </w:p>
          <w:p w:rsidR="00450EF6" w:rsidRPr="00F77AEB" w:rsidRDefault="00450EF6" w:rsidP="00C56007">
            <w:pPr>
              <w:pStyle w:val="FinTableRight"/>
              <w:widowControl w:val="0"/>
            </w:pPr>
            <w:r w:rsidRPr="00F77AEB">
              <w:t>States, ACT,</w:t>
            </w:r>
          </w:p>
          <w:p w:rsidR="00450EF6" w:rsidRPr="00F77AEB" w:rsidRDefault="00450EF6" w:rsidP="00C56007">
            <w:pPr>
              <w:pStyle w:val="FinTableRight"/>
              <w:widowControl w:val="0"/>
            </w:pPr>
            <w:r w:rsidRPr="00F77AEB">
              <w:t>NT and local</w:t>
            </w:r>
          </w:p>
          <w:p w:rsidR="00450EF6" w:rsidRPr="00F77AEB" w:rsidRDefault="00450EF6" w:rsidP="00C56007">
            <w:pPr>
              <w:pStyle w:val="FinTableRight"/>
              <w:widowControl w:val="0"/>
            </w:pPr>
            <w:r w:rsidRPr="00F77AEB">
              <w:t>government</w:t>
            </w:r>
          </w:p>
        </w:tc>
        <w:tc>
          <w:tcPr>
            <w:tcW w:w="1166" w:type="dxa"/>
            <w:gridSpan w:val="2"/>
            <w:tcBorders>
              <w:top w:val="single" w:sz="2" w:space="0" w:color="auto"/>
            </w:tcBorders>
            <w:vAlign w:val="center"/>
          </w:tcPr>
          <w:p w:rsidR="00450EF6" w:rsidRPr="00F77AEB" w:rsidRDefault="00450EF6" w:rsidP="00C56007">
            <w:pPr>
              <w:pStyle w:val="FinTableRight"/>
              <w:widowControl w:val="0"/>
            </w:pPr>
          </w:p>
          <w:p w:rsidR="00450EF6" w:rsidRPr="00F77AEB" w:rsidRDefault="00450EF6" w:rsidP="00C56007">
            <w:pPr>
              <w:pStyle w:val="FinTableRight"/>
              <w:widowControl w:val="0"/>
            </w:pPr>
            <w:r w:rsidRPr="00F77AEB">
              <w:t>New</w:t>
            </w:r>
          </w:p>
          <w:p w:rsidR="00450EF6" w:rsidRPr="00F77AEB" w:rsidRDefault="00450EF6" w:rsidP="00C56007">
            <w:pPr>
              <w:pStyle w:val="FinTableRight"/>
              <w:widowControl w:val="0"/>
            </w:pPr>
            <w:r w:rsidRPr="00F77AEB">
              <w:t>Administered</w:t>
            </w:r>
          </w:p>
          <w:p w:rsidR="00450EF6" w:rsidRPr="00F77AEB" w:rsidRDefault="00450EF6" w:rsidP="00C56007">
            <w:pPr>
              <w:pStyle w:val="FinTableRight"/>
              <w:widowControl w:val="0"/>
            </w:pPr>
            <w:r w:rsidRPr="00F77AEB">
              <w:t>Outcomes</w:t>
            </w:r>
          </w:p>
        </w:tc>
        <w:tc>
          <w:tcPr>
            <w:tcW w:w="1178" w:type="dxa"/>
            <w:gridSpan w:val="2"/>
            <w:tcBorders>
              <w:top w:val="single" w:sz="2" w:space="0" w:color="auto"/>
            </w:tcBorders>
            <w:vAlign w:val="center"/>
          </w:tcPr>
          <w:p w:rsidR="00450EF6" w:rsidRPr="00F77AEB" w:rsidRDefault="00450EF6" w:rsidP="00C56007">
            <w:pPr>
              <w:pStyle w:val="FinTableRight"/>
              <w:widowControl w:val="0"/>
            </w:pPr>
          </w:p>
          <w:p w:rsidR="00450EF6" w:rsidRPr="00F77AEB" w:rsidRDefault="00450EF6" w:rsidP="00C56007">
            <w:pPr>
              <w:pStyle w:val="FinTableRight"/>
              <w:widowControl w:val="0"/>
            </w:pPr>
          </w:p>
          <w:p w:rsidR="00450EF6" w:rsidRPr="00F77AEB" w:rsidRDefault="00450EF6" w:rsidP="00C56007">
            <w:pPr>
              <w:pStyle w:val="FinTableRight"/>
              <w:widowControl w:val="0"/>
            </w:pPr>
          </w:p>
          <w:p w:rsidR="00450EF6" w:rsidRPr="00F77AEB" w:rsidRDefault="00450EF6" w:rsidP="00C56007">
            <w:pPr>
              <w:pStyle w:val="FinTableRight"/>
              <w:widowControl w:val="0"/>
            </w:pPr>
            <w:r w:rsidRPr="00F77AEB">
              <w:t>Total</w:t>
            </w:r>
          </w:p>
        </w:tc>
      </w:tr>
      <w:tr w:rsidR="00450EF6" w:rsidRPr="00F77AEB" w:rsidTr="00C56007">
        <w:trPr>
          <w:trHeight w:val="148"/>
          <w:tblHeader/>
        </w:trPr>
        <w:tc>
          <w:tcPr>
            <w:tcW w:w="3606" w:type="dxa"/>
            <w:tcBorders>
              <w:top w:val="single" w:sz="2" w:space="0" w:color="auto"/>
            </w:tcBorders>
          </w:tcPr>
          <w:p w:rsidR="00450EF6" w:rsidRPr="00F77AEB" w:rsidRDefault="00450EF6" w:rsidP="00C56007">
            <w:pPr>
              <w:pStyle w:val="FinTableRight"/>
              <w:widowControl w:val="0"/>
            </w:pPr>
          </w:p>
        </w:tc>
        <w:tc>
          <w:tcPr>
            <w:tcW w:w="1166" w:type="dxa"/>
            <w:gridSpan w:val="2"/>
            <w:tcBorders>
              <w:top w:val="single" w:sz="2" w:space="0" w:color="auto"/>
            </w:tcBorders>
          </w:tcPr>
          <w:p w:rsidR="00450EF6" w:rsidRPr="00F77AEB" w:rsidRDefault="00450EF6" w:rsidP="00C56007">
            <w:pPr>
              <w:pStyle w:val="FinTableRight"/>
              <w:widowControl w:val="0"/>
            </w:pPr>
            <w:r w:rsidRPr="00F77AEB">
              <w:t>$'000</w:t>
            </w:r>
          </w:p>
        </w:tc>
        <w:tc>
          <w:tcPr>
            <w:tcW w:w="1166" w:type="dxa"/>
            <w:gridSpan w:val="2"/>
            <w:tcBorders>
              <w:top w:val="single" w:sz="2" w:space="0" w:color="auto"/>
            </w:tcBorders>
          </w:tcPr>
          <w:p w:rsidR="00450EF6" w:rsidRPr="00F77AEB" w:rsidRDefault="00450EF6" w:rsidP="00C56007">
            <w:pPr>
              <w:pStyle w:val="FinTableRight"/>
              <w:widowControl w:val="0"/>
            </w:pPr>
            <w:r w:rsidRPr="00F77AEB">
              <w:t>$'000</w:t>
            </w:r>
          </w:p>
        </w:tc>
        <w:tc>
          <w:tcPr>
            <w:tcW w:w="1178" w:type="dxa"/>
            <w:gridSpan w:val="2"/>
            <w:tcBorders>
              <w:top w:val="single" w:sz="2" w:space="0" w:color="auto"/>
            </w:tcBorders>
          </w:tcPr>
          <w:p w:rsidR="00450EF6" w:rsidRPr="00F77AEB" w:rsidRDefault="00450EF6" w:rsidP="00C56007">
            <w:pPr>
              <w:pStyle w:val="FinTableRight"/>
              <w:widowControl w:val="0"/>
            </w:pPr>
            <w:r w:rsidRPr="00F77AEB">
              <w:t>$'000</w:t>
            </w:r>
          </w:p>
        </w:tc>
      </w:tr>
      <w:tr w:rsidR="00450EF6" w:rsidRPr="00F77AEB" w:rsidTr="00C56007">
        <w:tc>
          <w:tcPr>
            <w:tcW w:w="3606" w:type="dxa"/>
          </w:tcPr>
          <w:p w:rsidR="00450EF6" w:rsidRPr="00F77AEB" w:rsidRDefault="00450EF6" w:rsidP="00C56007">
            <w:pPr>
              <w:pStyle w:val="FinTableLeftBold"/>
              <w:widowControl w:val="0"/>
            </w:pPr>
            <w:r w:rsidRPr="00F77AEB">
              <w:t>DEPARTMENT OF RESOURCES, ENERGY AND TOURISM</w:t>
            </w:r>
          </w:p>
        </w:tc>
        <w:tc>
          <w:tcPr>
            <w:tcW w:w="1166" w:type="dxa"/>
            <w:gridSpan w:val="2"/>
          </w:tcPr>
          <w:p w:rsidR="00450EF6" w:rsidRPr="00F77AEB" w:rsidRDefault="00450EF6" w:rsidP="00C56007">
            <w:pPr>
              <w:pStyle w:val="FinTableRight"/>
              <w:widowControl w:val="0"/>
            </w:pPr>
          </w:p>
        </w:tc>
        <w:tc>
          <w:tcPr>
            <w:tcW w:w="1166" w:type="dxa"/>
            <w:gridSpan w:val="2"/>
          </w:tcPr>
          <w:p w:rsidR="00450EF6" w:rsidRPr="00F77AEB" w:rsidRDefault="00450EF6" w:rsidP="00C56007">
            <w:pPr>
              <w:pStyle w:val="FinTableRight"/>
              <w:widowControl w:val="0"/>
            </w:pPr>
          </w:p>
        </w:tc>
        <w:tc>
          <w:tcPr>
            <w:tcW w:w="1178" w:type="dxa"/>
            <w:gridSpan w:val="2"/>
            <w:vAlign w:val="bottom"/>
          </w:tcPr>
          <w:p w:rsidR="00450EF6" w:rsidRPr="00F77AEB" w:rsidRDefault="00450EF6" w:rsidP="00C56007">
            <w:pPr>
              <w:pStyle w:val="FinTableRight"/>
              <w:widowControl w:val="0"/>
            </w:pPr>
          </w:p>
        </w:tc>
      </w:tr>
      <w:tr w:rsidR="00450EF6" w:rsidRPr="00F77AEB" w:rsidTr="00C56007">
        <w:tc>
          <w:tcPr>
            <w:tcW w:w="3606" w:type="dxa"/>
          </w:tcPr>
          <w:p w:rsidR="00450EF6" w:rsidRPr="00F77AEB" w:rsidRDefault="00450EF6" w:rsidP="00C56007">
            <w:pPr>
              <w:pStyle w:val="FinTableLeftBold"/>
              <w:widowControl w:val="0"/>
            </w:pPr>
            <w:r w:rsidRPr="00F77AEB">
              <w:t>Operating</w:t>
            </w:r>
          </w:p>
        </w:tc>
        <w:tc>
          <w:tcPr>
            <w:tcW w:w="1166" w:type="dxa"/>
            <w:gridSpan w:val="2"/>
          </w:tcPr>
          <w:p w:rsidR="00450EF6" w:rsidRPr="00F77AEB" w:rsidRDefault="00450EF6" w:rsidP="00C56007">
            <w:pPr>
              <w:pStyle w:val="FinTableRight"/>
              <w:widowControl w:val="0"/>
            </w:pPr>
          </w:p>
        </w:tc>
        <w:tc>
          <w:tcPr>
            <w:tcW w:w="1166" w:type="dxa"/>
            <w:gridSpan w:val="2"/>
          </w:tcPr>
          <w:p w:rsidR="00450EF6" w:rsidRPr="00F77AEB" w:rsidRDefault="00450EF6" w:rsidP="00C56007">
            <w:pPr>
              <w:pStyle w:val="FinTableRight"/>
              <w:widowControl w:val="0"/>
            </w:pPr>
          </w:p>
        </w:tc>
        <w:tc>
          <w:tcPr>
            <w:tcW w:w="1178" w:type="dxa"/>
            <w:gridSpan w:val="2"/>
          </w:tcPr>
          <w:p w:rsidR="00450EF6" w:rsidRPr="00F77AEB" w:rsidRDefault="00450EF6" w:rsidP="00C56007">
            <w:pPr>
              <w:pStyle w:val="FinTableRight"/>
              <w:widowControl w:val="0"/>
            </w:pPr>
          </w:p>
        </w:tc>
      </w:tr>
      <w:tr w:rsidR="00450EF6" w:rsidRPr="00F77AEB" w:rsidTr="00C56007">
        <w:tc>
          <w:tcPr>
            <w:tcW w:w="3606" w:type="dxa"/>
            <w:vMerge w:val="restart"/>
          </w:tcPr>
          <w:p w:rsidR="00450EF6" w:rsidRPr="00F77AEB" w:rsidRDefault="00450EF6" w:rsidP="00C56007">
            <w:pPr>
              <w:pStyle w:val="FinTableLeftBoldIndent"/>
              <w:widowControl w:val="0"/>
            </w:pPr>
            <w:r w:rsidRPr="00F77AEB">
              <w:t xml:space="preserve">Outcome 1 </w:t>
            </w:r>
            <w:r w:rsidR="00F77AEB">
              <w:noBreakHyphen/>
            </w:r>
            <w:r w:rsidRPr="00F77AEB">
              <w:t xml:space="preserve"> </w:t>
            </w:r>
          </w:p>
          <w:p w:rsidR="00450EF6" w:rsidRPr="00F77AEB" w:rsidRDefault="00450EF6" w:rsidP="00C56007">
            <w:pPr>
              <w:pStyle w:val="FinTableLeftIndent"/>
              <w:widowControl w:val="0"/>
            </w:pPr>
            <w:r w:rsidRPr="00F77AEB">
              <w:t>The improved strength, competitiveness and sustainability of the Resources, Energy and Tourism industries to enhance Australia’s prosperity through implementation of government policy and programs (including to perform the activities indicated in the Portfolio Budget Statements for 2012</w:t>
            </w:r>
            <w:r w:rsidR="00F77AEB">
              <w:noBreakHyphen/>
            </w:r>
            <w:r w:rsidRPr="00F77AEB">
              <w:t>2013 of the Department of Climate Change and Energy Efficiency as being activities in respect of Outcome 1 for that Department)</w:t>
            </w:r>
          </w:p>
        </w:tc>
        <w:tc>
          <w:tcPr>
            <w:tcW w:w="1166" w:type="dxa"/>
            <w:gridSpan w:val="2"/>
          </w:tcPr>
          <w:p w:rsidR="00450EF6" w:rsidRPr="00F77AEB" w:rsidRDefault="00450EF6" w:rsidP="00C56007">
            <w:pPr>
              <w:pStyle w:val="FinTableRight"/>
              <w:widowControl w:val="0"/>
            </w:pPr>
          </w:p>
        </w:tc>
        <w:tc>
          <w:tcPr>
            <w:tcW w:w="1166" w:type="dxa"/>
            <w:gridSpan w:val="2"/>
          </w:tcPr>
          <w:p w:rsidR="00450EF6" w:rsidRPr="00F77AEB" w:rsidRDefault="00450EF6" w:rsidP="00C56007">
            <w:pPr>
              <w:pStyle w:val="FinTableRight"/>
              <w:widowControl w:val="0"/>
            </w:pPr>
          </w:p>
        </w:tc>
        <w:tc>
          <w:tcPr>
            <w:tcW w:w="1178" w:type="dxa"/>
            <w:gridSpan w:val="2"/>
          </w:tcPr>
          <w:p w:rsidR="00450EF6" w:rsidRPr="00F77AEB" w:rsidRDefault="00450EF6" w:rsidP="00C56007">
            <w:pPr>
              <w:pStyle w:val="FinTableRight"/>
              <w:widowControl w:val="0"/>
            </w:pPr>
          </w:p>
        </w:tc>
      </w:tr>
      <w:tr w:rsidR="00450EF6" w:rsidRPr="00F77AEB" w:rsidTr="00C56007">
        <w:tc>
          <w:tcPr>
            <w:tcW w:w="3606" w:type="dxa"/>
            <w:vMerge/>
          </w:tcPr>
          <w:p w:rsidR="00450EF6" w:rsidRPr="00F77AEB" w:rsidRDefault="00450EF6" w:rsidP="00C56007">
            <w:pPr>
              <w:pStyle w:val="FinTableLeftIndent"/>
              <w:widowControl w:val="0"/>
            </w:pPr>
          </w:p>
        </w:tc>
        <w:tc>
          <w:tcPr>
            <w:tcW w:w="1166" w:type="dxa"/>
            <w:gridSpan w:val="2"/>
          </w:tcPr>
          <w:p w:rsidR="00450EF6" w:rsidRPr="00F77AEB" w:rsidRDefault="00450EF6" w:rsidP="00C56007">
            <w:pPr>
              <w:pStyle w:val="FinTableRight"/>
              <w:widowControl w:val="0"/>
            </w:pPr>
            <w:r w:rsidRPr="00F77AEB">
              <w:t>49.76268</w:t>
            </w:r>
          </w:p>
        </w:tc>
        <w:tc>
          <w:tcPr>
            <w:tcW w:w="1166" w:type="dxa"/>
            <w:gridSpan w:val="2"/>
          </w:tcPr>
          <w:p w:rsidR="00450EF6" w:rsidRPr="00F77AEB" w:rsidRDefault="00F77AEB" w:rsidP="00C56007">
            <w:pPr>
              <w:pStyle w:val="FinTableRight"/>
              <w:widowControl w:val="0"/>
            </w:pPr>
            <w:r>
              <w:noBreakHyphen/>
            </w:r>
          </w:p>
        </w:tc>
        <w:tc>
          <w:tcPr>
            <w:tcW w:w="1178" w:type="dxa"/>
            <w:gridSpan w:val="2"/>
          </w:tcPr>
          <w:p w:rsidR="00450EF6" w:rsidRPr="00F77AEB" w:rsidRDefault="00450EF6" w:rsidP="00C56007">
            <w:pPr>
              <w:pStyle w:val="FinTableRight"/>
              <w:widowControl w:val="0"/>
            </w:pPr>
            <w:r w:rsidRPr="00F77AEB">
              <w:t>49.76268</w:t>
            </w:r>
          </w:p>
        </w:tc>
      </w:tr>
      <w:tr w:rsidR="00450EF6" w:rsidRPr="00F77AEB" w:rsidTr="00C56007">
        <w:tc>
          <w:tcPr>
            <w:tcW w:w="3606" w:type="dxa"/>
            <w:vMerge/>
          </w:tcPr>
          <w:p w:rsidR="00450EF6" w:rsidRPr="00F77AEB" w:rsidRDefault="00450EF6" w:rsidP="00C56007">
            <w:pPr>
              <w:pStyle w:val="FinTableLeftIndent"/>
              <w:widowControl w:val="0"/>
            </w:pPr>
          </w:p>
        </w:tc>
        <w:tc>
          <w:tcPr>
            <w:tcW w:w="1166" w:type="dxa"/>
            <w:gridSpan w:val="2"/>
          </w:tcPr>
          <w:p w:rsidR="00450EF6" w:rsidRPr="00F77AEB" w:rsidRDefault="00F77AEB" w:rsidP="00C56007">
            <w:pPr>
              <w:pStyle w:val="FinTableRightItalic"/>
              <w:widowControl w:val="0"/>
            </w:pPr>
            <w:r>
              <w:noBreakHyphen/>
            </w:r>
          </w:p>
        </w:tc>
        <w:tc>
          <w:tcPr>
            <w:tcW w:w="1166" w:type="dxa"/>
            <w:gridSpan w:val="2"/>
          </w:tcPr>
          <w:p w:rsidR="00450EF6" w:rsidRPr="00F77AEB" w:rsidRDefault="00F77AEB" w:rsidP="00C56007">
            <w:pPr>
              <w:pStyle w:val="FinTableRightItalic"/>
              <w:widowControl w:val="0"/>
            </w:pPr>
            <w:r>
              <w:noBreakHyphen/>
            </w:r>
          </w:p>
        </w:tc>
        <w:tc>
          <w:tcPr>
            <w:tcW w:w="1178" w:type="dxa"/>
            <w:gridSpan w:val="2"/>
          </w:tcPr>
          <w:p w:rsidR="00450EF6" w:rsidRPr="00F77AEB" w:rsidRDefault="00F77AEB" w:rsidP="00C56007">
            <w:pPr>
              <w:pStyle w:val="FinTableRightItalic"/>
              <w:widowControl w:val="0"/>
            </w:pPr>
            <w:r>
              <w:noBreakHyphen/>
            </w:r>
          </w:p>
        </w:tc>
      </w:tr>
      <w:tr w:rsidR="00450EF6" w:rsidRPr="00F77AEB" w:rsidTr="00C56007">
        <w:tc>
          <w:tcPr>
            <w:tcW w:w="3606" w:type="dxa"/>
          </w:tcPr>
          <w:p w:rsidR="00450EF6" w:rsidRPr="00F77AEB" w:rsidRDefault="00450EF6" w:rsidP="00C56007">
            <w:pPr>
              <w:pStyle w:val="FinTableSpacerRow"/>
              <w:widowControl w:val="0"/>
            </w:pPr>
          </w:p>
        </w:tc>
        <w:tc>
          <w:tcPr>
            <w:tcW w:w="1166" w:type="dxa"/>
            <w:gridSpan w:val="2"/>
          </w:tcPr>
          <w:p w:rsidR="00450EF6" w:rsidRPr="00F77AEB" w:rsidRDefault="00450EF6" w:rsidP="00C56007">
            <w:pPr>
              <w:pStyle w:val="FinTableSpacerRow"/>
              <w:widowControl w:val="0"/>
            </w:pPr>
          </w:p>
        </w:tc>
        <w:tc>
          <w:tcPr>
            <w:tcW w:w="1166" w:type="dxa"/>
            <w:gridSpan w:val="2"/>
          </w:tcPr>
          <w:p w:rsidR="00450EF6" w:rsidRPr="00F77AEB" w:rsidRDefault="00450EF6" w:rsidP="00C56007">
            <w:pPr>
              <w:pStyle w:val="FinTableSpacerRow"/>
              <w:widowControl w:val="0"/>
            </w:pPr>
          </w:p>
        </w:tc>
        <w:tc>
          <w:tcPr>
            <w:tcW w:w="1178" w:type="dxa"/>
            <w:gridSpan w:val="2"/>
          </w:tcPr>
          <w:p w:rsidR="00450EF6" w:rsidRPr="00F77AEB" w:rsidRDefault="00450EF6" w:rsidP="00C56007">
            <w:pPr>
              <w:pStyle w:val="FinTableSpacerRow"/>
              <w:widowControl w:val="0"/>
            </w:pPr>
          </w:p>
        </w:tc>
      </w:tr>
      <w:tr w:rsidR="00450EF6" w:rsidRPr="00F77AEB" w:rsidTr="00C56007">
        <w:tc>
          <w:tcPr>
            <w:tcW w:w="3606" w:type="dxa"/>
          </w:tcPr>
          <w:p w:rsidR="00450EF6" w:rsidRPr="00F77AEB" w:rsidRDefault="00450EF6" w:rsidP="00C56007">
            <w:pPr>
              <w:pStyle w:val="FinTableLeftBold"/>
              <w:widowControl w:val="0"/>
            </w:pPr>
            <w:r w:rsidRPr="00F77AEB">
              <w:t>Total: Operating</w:t>
            </w:r>
          </w:p>
        </w:tc>
        <w:tc>
          <w:tcPr>
            <w:tcW w:w="1166" w:type="dxa"/>
            <w:gridSpan w:val="2"/>
            <w:tcBorders>
              <w:top w:val="single" w:sz="2" w:space="0" w:color="auto"/>
            </w:tcBorders>
          </w:tcPr>
          <w:p w:rsidR="00450EF6" w:rsidRPr="00F77AEB" w:rsidRDefault="00450EF6" w:rsidP="00C56007">
            <w:pPr>
              <w:pStyle w:val="FinTableRight"/>
              <w:widowControl w:val="0"/>
              <w:rPr>
                <w:b/>
              </w:rPr>
            </w:pPr>
            <w:r w:rsidRPr="00F77AEB">
              <w:rPr>
                <w:b/>
              </w:rPr>
              <w:t>49.76268</w:t>
            </w:r>
          </w:p>
        </w:tc>
        <w:tc>
          <w:tcPr>
            <w:tcW w:w="1166" w:type="dxa"/>
            <w:gridSpan w:val="2"/>
            <w:tcBorders>
              <w:top w:val="single" w:sz="2" w:space="0" w:color="auto"/>
            </w:tcBorders>
          </w:tcPr>
          <w:p w:rsidR="00450EF6" w:rsidRPr="00F77AEB" w:rsidRDefault="00F77AEB" w:rsidP="00C56007">
            <w:pPr>
              <w:pStyle w:val="FinTableRight"/>
              <w:widowControl w:val="0"/>
              <w:rPr>
                <w:b/>
              </w:rPr>
            </w:pPr>
            <w:r>
              <w:rPr>
                <w:b/>
              </w:rPr>
              <w:noBreakHyphen/>
            </w:r>
          </w:p>
        </w:tc>
        <w:tc>
          <w:tcPr>
            <w:tcW w:w="1178" w:type="dxa"/>
            <w:gridSpan w:val="2"/>
            <w:tcBorders>
              <w:top w:val="single" w:sz="2" w:space="0" w:color="auto"/>
            </w:tcBorders>
          </w:tcPr>
          <w:p w:rsidR="00450EF6" w:rsidRPr="00F77AEB" w:rsidRDefault="00450EF6" w:rsidP="00C56007">
            <w:pPr>
              <w:pStyle w:val="FinTableRight"/>
              <w:widowControl w:val="0"/>
              <w:rPr>
                <w:b/>
              </w:rPr>
            </w:pPr>
            <w:r w:rsidRPr="00F77AEB">
              <w:rPr>
                <w:b/>
              </w:rPr>
              <w:t>49.76268</w:t>
            </w:r>
          </w:p>
        </w:tc>
      </w:tr>
      <w:tr w:rsidR="00450EF6" w:rsidRPr="00F77AEB" w:rsidTr="00C56007">
        <w:tc>
          <w:tcPr>
            <w:tcW w:w="3606" w:type="dxa"/>
          </w:tcPr>
          <w:p w:rsidR="00450EF6" w:rsidRPr="00F77AEB" w:rsidRDefault="00450EF6" w:rsidP="00C56007">
            <w:pPr>
              <w:pStyle w:val="FinTableLeftBold"/>
              <w:widowControl w:val="0"/>
            </w:pPr>
          </w:p>
        </w:tc>
        <w:tc>
          <w:tcPr>
            <w:tcW w:w="1166" w:type="dxa"/>
            <w:gridSpan w:val="2"/>
            <w:tcBorders>
              <w:bottom w:val="single" w:sz="2" w:space="0" w:color="auto"/>
            </w:tcBorders>
          </w:tcPr>
          <w:p w:rsidR="00450EF6" w:rsidRPr="00F77AEB" w:rsidRDefault="00F77AEB" w:rsidP="00C56007">
            <w:pPr>
              <w:pStyle w:val="FinTableRightItalic"/>
              <w:widowControl w:val="0"/>
            </w:pPr>
            <w:r>
              <w:noBreakHyphen/>
            </w:r>
          </w:p>
        </w:tc>
        <w:tc>
          <w:tcPr>
            <w:tcW w:w="1166" w:type="dxa"/>
            <w:gridSpan w:val="2"/>
            <w:tcBorders>
              <w:bottom w:val="single" w:sz="2" w:space="0" w:color="auto"/>
            </w:tcBorders>
          </w:tcPr>
          <w:p w:rsidR="00450EF6" w:rsidRPr="00F77AEB" w:rsidRDefault="00F77AEB" w:rsidP="00C56007">
            <w:pPr>
              <w:pStyle w:val="FinTableRightItalic"/>
              <w:widowControl w:val="0"/>
            </w:pPr>
            <w:r>
              <w:noBreakHyphen/>
            </w:r>
          </w:p>
        </w:tc>
        <w:tc>
          <w:tcPr>
            <w:tcW w:w="1178" w:type="dxa"/>
            <w:gridSpan w:val="2"/>
            <w:tcBorders>
              <w:bottom w:val="single" w:sz="2" w:space="0" w:color="auto"/>
            </w:tcBorders>
          </w:tcPr>
          <w:p w:rsidR="00450EF6" w:rsidRPr="00F77AEB" w:rsidRDefault="00F77AEB" w:rsidP="00C56007">
            <w:pPr>
              <w:pStyle w:val="FinTableRightItalic"/>
              <w:widowControl w:val="0"/>
            </w:pPr>
            <w:r>
              <w:noBreakHyphen/>
            </w:r>
          </w:p>
        </w:tc>
      </w:tr>
      <w:tr w:rsidR="00450EF6" w:rsidRPr="00F77AEB" w:rsidTr="00C56007">
        <w:tc>
          <w:tcPr>
            <w:tcW w:w="3606" w:type="dxa"/>
          </w:tcPr>
          <w:p w:rsidR="00450EF6" w:rsidRPr="00F77AEB" w:rsidRDefault="00450EF6" w:rsidP="00C56007">
            <w:pPr>
              <w:pStyle w:val="FinTableLeftBold"/>
              <w:widowControl w:val="0"/>
            </w:pPr>
            <w:r w:rsidRPr="00F77AEB">
              <w:t>Non</w:t>
            </w:r>
            <w:r w:rsidR="00F77AEB">
              <w:noBreakHyphen/>
            </w:r>
            <w:r w:rsidRPr="00F77AEB">
              <w:t>operating</w:t>
            </w:r>
          </w:p>
        </w:tc>
        <w:tc>
          <w:tcPr>
            <w:tcW w:w="1166" w:type="dxa"/>
            <w:gridSpan w:val="2"/>
          </w:tcPr>
          <w:p w:rsidR="00450EF6" w:rsidRPr="00F77AEB" w:rsidRDefault="00450EF6" w:rsidP="00C56007">
            <w:pPr>
              <w:pStyle w:val="FinTableRight"/>
              <w:widowControl w:val="0"/>
            </w:pPr>
          </w:p>
        </w:tc>
        <w:tc>
          <w:tcPr>
            <w:tcW w:w="1166" w:type="dxa"/>
            <w:gridSpan w:val="2"/>
          </w:tcPr>
          <w:p w:rsidR="00450EF6" w:rsidRPr="00F77AEB" w:rsidRDefault="00450EF6" w:rsidP="00C56007">
            <w:pPr>
              <w:pStyle w:val="FinTableRight"/>
              <w:widowControl w:val="0"/>
            </w:pPr>
          </w:p>
        </w:tc>
        <w:tc>
          <w:tcPr>
            <w:tcW w:w="1178" w:type="dxa"/>
            <w:gridSpan w:val="2"/>
          </w:tcPr>
          <w:p w:rsidR="00450EF6" w:rsidRPr="00F77AEB" w:rsidRDefault="00450EF6" w:rsidP="00C56007">
            <w:pPr>
              <w:pStyle w:val="FinTableRight"/>
              <w:widowControl w:val="0"/>
            </w:pPr>
          </w:p>
        </w:tc>
      </w:tr>
      <w:tr w:rsidR="00450EF6" w:rsidRPr="00F77AEB" w:rsidTr="00C56007">
        <w:tc>
          <w:tcPr>
            <w:tcW w:w="3612" w:type="dxa"/>
            <w:gridSpan w:val="2"/>
            <w:vMerge w:val="restart"/>
          </w:tcPr>
          <w:p w:rsidR="00450EF6" w:rsidRPr="00F77AEB" w:rsidRDefault="00450EF6" w:rsidP="00C56007">
            <w:pPr>
              <w:pStyle w:val="FinTableLeftIndent"/>
            </w:pPr>
            <w:r w:rsidRPr="00F77AEB">
              <w:t>Equity Injections</w:t>
            </w:r>
          </w:p>
        </w:tc>
        <w:tc>
          <w:tcPr>
            <w:tcW w:w="1168" w:type="dxa"/>
            <w:gridSpan w:val="2"/>
          </w:tcPr>
          <w:p w:rsidR="00450EF6" w:rsidRPr="00F77AEB" w:rsidRDefault="00450EF6" w:rsidP="00C56007">
            <w:pPr>
              <w:pStyle w:val="FinTableRight"/>
            </w:pPr>
          </w:p>
        </w:tc>
        <w:tc>
          <w:tcPr>
            <w:tcW w:w="1168" w:type="dxa"/>
            <w:gridSpan w:val="2"/>
          </w:tcPr>
          <w:p w:rsidR="00450EF6" w:rsidRPr="00F77AEB" w:rsidRDefault="00450EF6" w:rsidP="00C56007">
            <w:pPr>
              <w:pStyle w:val="FinTableRight"/>
            </w:pPr>
          </w:p>
        </w:tc>
        <w:tc>
          <w:tcPr>
            <w:tcW w:w="1168" w:type="dxa"/>
          </w:tcPr>
          <w:p w:rsidR="00450EF6" w:rsidRPr="00F77AEB" w:rsidRDefault="00F77AEB" w:rsidP="00C56007">
            <w:pPr>
              <w:pStyle w:val="FinTableRight"/>
            </w:pPr>
            <w:r>
              <w:noBreakHyphen/>
            </w:r>
          </w:p>
        </w:tc>
      </w:tr>
      <w:tr w:rsidR="00450EF6" w:rsidRPr="00F77AEB" w:rsidTr="00C56007">
        <w:tc>
          <w:tcPr>
            <w:tcW w:w="3612" w:type="dxa"/>
            <w:gridSpan w:val="2"/>
            <w:vMerge/>
          </w:tcPr>
          <w:p w:rsidR="00450EF6" w:rsidRPr="00F77AEB" w:rsidRDefault="00450EF6" w:rsidP="00C56007">
            <w:pPr>
              <w:pStyle w:val="FinTableRight"/>
            </w:pPr>
          </w:p>
        </w:tc>
        <w:tc>
          <w:tcPr>
            <w:tcW w:w="1168" w:type="dxa"/>
            <w:gridSpan w:val="2"/>
          </w:tcPr>
          <w:p w:rsidR="00450EF6" w:rsidRPr="00F77AEB" w:rsidRDefault="00450EF6" w:rsidP="00C56007">
            <w:pPr>
              <w:pStyle w:val="FinTableRight"/>
            </w:pPr>
          </w:p>
        </w:tc>
        <w:tc>
          <w:tcPr>
            <w:tcW w:w="1168" w:type="dxa"/>
            <w:gridSpan w:val="2"/>
          </w:tcPr>
          <w:p w:rsidR="00450EF6" w:rsidRPr="00F77AEB" w:rsidRDefault="00450EF6" w:rsidP="00C56007">
            <w:pPr>
              <w:pStyle w:val="FinTableRight"/>
            </w:pPr>
          </w:p>
        </w:tc>
        <w:tc>
          <w:tcPr>
            <w:tcW w:w="1168" w:type="dxa"/>
          </w:tcPr>
          <w:p w:rsidR="00450EF6" w:rsidRPr="00F77AEB" w:rsidRDefault="00450EF6" w:rsidP="00C56007">
            <w:pPr>
              <w:pStyle w:val="FinTableRightItalic"/>
            </w:pPr>
            <w:r w:rsidRPr="00F77AEB">
              <w:t>4,963</w:t>
            </w:r>
          </w:p>
        </w:tc>
      </w:tr>
      <w:tr w:rsidR="00450EF6" w:rsidRPr="00F77AEB" w:rsidTr="00C56007">
        <w:tc>
          <w:tcPr>
            <w:tcW w:w="3606" w:type="dxa"/>
          </w:tcPr>
          <w:p w:rsidR="00450EF6" w:rsidRPr="00F77AEB" w:rsidRDefault="00450EF6" w:rsidP="00C56007">
            <w:pPr>
              <w:pStyle w:val="FinTableLeftBold"/>
              <w:widowControl w:val="0"/>
            </w:pPr>
            <w:r w:rsidRPr="00F77AEB">
              <w:t>Total: Non</w:t>
            </w:r>
            <w:r w:rsidR="00F77AEB">
              <w:noBreakHyphen/>
            </w:r>
            <w:r w:rsidRPr="00F77AEB">
              <w:t>operating</w:t>
            </w:r>
          </w:p>
        </w:tc>
        <w:tc>
          <w:tcPr>
            <w:tcW w:w="1166" w:type="dxa"/>
            <w:gridSpan w:val="2"/>
            <w:tcBorders>
              <w:top w:val="single" w:sz="2" w:space="0" w:color="auto"/>
            </w:tcBorders>
          </w:tcPr>
          <w:p w:rsidR="00450EF6" w:rsidRPr="00F77AEB" w:rsidRDefault="00450EF6" w:rsidP="00C56007">
            <w:pPr>
              <w:pStyle w:val="FinTableRight"/>
              <w:widowControl w:val="0"/>
            </w:pPr>
          </w:p>
        </w:tc>
        <w:tc>
          <w:tcPr>
            <w:tcW w:w="1166" w:type="dxa"/>
            <w:gridSpan w:val="2"/>
            <w:tcBorders>
              <w:top w:val="single" w:sz="2" w:space="0" w:color="auto"/>
            </w:tcBorders>
          </w:tcPr>
          <w:p w:rsidR="00450EF6" w:rsidRPr="00F77AEB" w:rsidRDefault="00450EF6" w:rsidP="00C56007">
            <w:pPr>
              <w:pStyle w:val="FinTableRight"/>
              <w:widowControl w:val="0"/>
            </w:pPr>
          </w:p>
        </w:tc>
        <w:tc>
          <w:tcPr>
            <w:tcW w:w="1178" w:type="dxa"/>
            <w:gridSpan w:val="2"/>
            <w:tcBorders>
              <w:top w:val="single" w:sz="2" w:space="0" w:color="auto"/>
            </w:tcBorders>
          </w:tcPr>
          <w:p w:rsidR="00450EF6" w:rsidRPr="00F77AEB" w:rsidRDefault="00F77AEB" w:rsidP="00C56007">
            <w:pPr>
              <w:pStyle w:val="FinTableRightBold"/>
              <w:widowControl w:val="0"/>
            </w:pPr>
            <w:r>
              <w:noBreakHyphen/>
            </w:r>
          </w:p>
        </w:tc>
      </w:tr>
      <w:tr w:rsidR="00450EF6" w:rsidRPr="00F77AEB" w:rsidTr="00C56007">
        <w:tc>
          <w:tcPr>
            <w:tcW w:w="3606" w:type="dxa"/>
          </w:tcPr>
          <w:p w:rsidR="00450EF6" w:rsidRPr="00F77AEB" w:rsidRDefault="00450EF6" w:rsidP="00C56007">
            <w:pPr>
              <w:pStyle w:val="FinTableLeftBold"/>
              <w:widowControl w:val="0"/>
            </w:pPr>
          </w:p>
        </w:tc>
        <w:tc>
          <w:tcPr>
            <w:tcW w:w="1166" w:type="dxa"/>
            <w:gridSpan w:val="2"/>
          </w:tcPr>
          <w:p w:rsidR="00450EF6" w:rsidRPr="00F77AEB" w:rsidRDefault="00450EF6" w:rsidP="00C56007">
            <w:pPr>
              <w:pStyle w:val="FinTableRightItalic"/>
              <w:widowControl w:val="0"/>
            </w:pPr>
          </w:p>
        </w:tc>
        <w:tc>
          <w:tcPr>
            <w:tcW w:w="1166" w:type="dxa"/>
            <w:gridSpan w:val="2"/>
          </w:tcPr>
          <w:p w:rsidR="00450EF6" w:rsidRPr="00F77AEB" w:rsidRDefault="00450EF6" w:rsidP="00C56007">
            <w:pPr>
              <w:pStyle w:val="FinTableRightItalic"/>
              <w:widowControl w:val="0"/>
            </w:pPr>
          </w:p>
        </w:tc>
        <w:tc>
          <w:tcPr>
            <w:tcW w:w="1178" w:type="dxa"/>
            <w:gridSpan w:val="2"/>
          </w:tcPr>
          <w:p w:rsidR="00450EF6" w:rsidRPr="00F77AEB" w:rsidRDefault="00450EF6" w:rsidP="00C56007">
            <w:pPr>
              <w:pStyle w:val="FinTableRightItalic"/>
              <w:widowControl w:val="0"/>
            </w:pPr>
            <w:r w:rsidRPr="00F77AEB">
              <w:t>4,963</w:t>
            </w:r>
          </w:p>
        </w:tc>
      </w:tr>
      <w:tr w:rsidR="00450EF6" w:rsidRPr="00F77AEB" w:rsidTr="00C56007">
        <w:tc>
          <w:tcPr>
            <w:tcW w:w="3606" w:type="dxa"/>
            <w:vMerge w:val="restart"/>
            <w:tcBorders>
              <w:top w:val="single" w:sz="2" w:space="0" w:color="auto"/>
            </w:tcBorders>
          </w:tcPr>
          <w:p w:rsidR="00450EF6" w:rsidRPr="00F77AEB" w:rsidRDefault="00450EF6" w:rsidP="00C56007">
            <w:pPr>
              <w:pStyle w:val="FinTableLeftBoldHanging"/>
              <w:widowControl w:val="0"/>
            </w:pPr>
            <w:r w:rsidRPr="00F77AEB">
              <w:t xml:space="preserve">Total: Department of </w:t>
            </w:r>
            <w:r w:rsidRPr="00F77AEB">
              <w:rPr>
                <w:bCs w:val="0"/>
              </w:rPr>
              <w:t>Resources, Energy and Tourism</w:t>
            </w:r>
          </w:p>
        </w:tc>
        <w:tc>
          <w:tcPr>
            <w:tcW w:w="1166" w:type="dxa"/>
            <w:gridSpan w:val="2"/>
            <w:tcBorders>
              <w:top w:val="single" w:sz="2" w:space="0" w:color="auto"/>
            </w:tcBorders>
          </w:tcPr>
          <w:p w:rsidR="00450EF6" w:rsidRPr="00F77AEB" w:rsidRDefault="00450EF6" w:rsidP="00C56007">
            <w:pPr>
              <w:pStyle w:val="FinTableRight"/>
              <w:widowControl w:val="0"/>
              <w:rPr>
                <w:b/>
              </w:rPr>
            </w:pPr>
            <w:r w:rsidRPr="00F77AEB">
              <w:rPr>
                <w:b/>
              </w:rPr>
              <w:t>49.76268</w:t>
            </w:r>
          </w:p>
        </w:tc>
        <w:tc>
          <w:tcPr>
            <w:tcW w:w="1166" w:type="dxa"/>
            <w:gridSpan w:val="2"/>
            <w:tcBorders>
              <w:top w:val="single" w:sz="2" w:space="0" w:color="auto"/>
            </w:tcBorders>
          </w:tcPr>
          <w:p w:rsidR="00450EF6" w:rsidRPr="00F77AEB" w:rsidRDefault="00F77AEB" w:rsidP="00C56007">
            <w:pPr>
              <w:pStyle w:val="FinTableRight"/>
              <w:widowControl w:val="0"/>
              <w:rPr>
                <w:b/>
              </w:rPr>
            </w:pPr>
            <w:r>
              <w:rPr>
                <w:b/>
              </w:rPr>
              <w:noBreakHyphen/>
            </w:r>
          </w:p>
        </w:tc>
        <w:tc>
          <w:tcPr>
            <w:tcW w:w="1178" w:type="dxa"/>
            <w:gridSpan w:val="2"/>
            <w:tcBorders>
              <w:top w:val="single" w:sz="2" w:space="0" w:color="auto"/>
            </w:tcBorders>
          </w:tcPr>
          <w:p w:rsidR="00450EF6" w:rsidRPr="00F77AEB" w:rsidRDefault="00450EF6" w:rsidP="00C56007">
            <w:pPr>
              <w:pStyle w:val="FinTableRight"/>
              <w:widowControl w:val="0"/>
              <w:rPr>
                <w:b/>
              </w:rPr>
            </w:pPr>
            <w:r w:rsidRPr="00F77AEB">
              <w:rPr>
                <w:b/>
              </w:rPr>
              <w:t>49.76268</w:t>
            </w:r>
          </w:p>
        </w:tc>
      </w:tr>
      <w:tr w:rsidR="00450EF6" w:rsidRPr="00F77AEB" w:rsidTr="00C56007">
        <w:tc>
          <w:tcPr>
            <w:tcW w:w="3606" w:type="dxa"/>
            <w:vMerge/>
            <w:tcBorders>
              <w:bottom w:val="single" w:sz="2" w:space="0" w:color="auto"/>
            </w:tcBorders>
          </w:tcPr>
          <w:p w:rsidR="00450EF6" w:rsidRPr="00F77AEB" w:rsidRDefault="00450EF6" w:rsidP="00C56007">
            <w:pPr>
              <w:pStyle w:val="FinTableLeftBoldHanging"/>
              <w:widowControl w:val="0"/>
            </w:pPr>
          </w:p>
        </w:tc>
        <w:tc>
          <w:tcPr>
            <w:tcW w:w="1166" w:type="dxa"/>
            <w:gridSpan w:val="2"/>
            <w:tcBorders>
              <w:bottom w:val="single" w:sz="2" w:space="0" w:color="auto"/>
            </w:tcBorders>
          </w:tcPr>
          <w:p w:rsidR="00450EF6" w:rsidRPr="00F77AEB" w:rsidRDefault="00F77AEB" w:rsidP="00C56007">
            <w:pPr>
              <w:pStyle w:val="FinTableRightItalic"/>
              <w:widowControl w:val="0"/>
            </w:pPr>
            <w:r>
              <w:noBreakHyphen/>
            </w:r>
          </w:p>
        </w:tc>
        <w:tc>
          <w:tcPr>
            <w:tcW w:w="1166" w:type="dxa"/>
            <w:gridSpan w:val="2"/>
            <w:tcBorders>
              <w:bottom w:val="single" w:sz="2" w:space="0" w:color="auto"/>
            </w:tcBorders>
          </w:tcPr>
          <w:p w:rsidR="00450EF6" w:rsidRPr="00F77AEB" w:rsidRDefault="00F77AEB" w:rsidP="00C56007">
            <w:pPr>
              <w:pStyle w:val="FinTableRightItalic"/>
              <w:widowControl w:val="0"/>
            </w:pPr>
            <w:r>
              <w:noBreakHyphen/>
            </w:r>
          </w:p>
        </w:tc>
        <w:tc>
          <w:tcPr>
            <w:tcW w:w="1178" w:type="dxa"/>
            <w:gridSpan w:val="2"/>
            <w:tcBorders>
              <w:bottom w:val="single" w:sz="2" w:space="0" w:color="auto"/>
            </w:tcBorders>
          </w:tcPr>
          <w:p w:rsidR="00450EF6" w:rsidRPr="00F77AEB" w:rsidRDefault="00450EF6" w:rsidP="00C56007">
            <w:pPr>
              <w:pStyle w:val="FinTableRightItalic"/>
              <w:widowControl w:val="0"/>
            </w:pPr>
            <w:r w:rsidRPr="00F77AEB">
              <w:t>4,963</w:t>
            </w:r>
          </w:p>
        </w:tc>
      </w:tr>
    </w:tbl>
    <w:p w:rsidR="00450EF6" w:rsidRPr="00F77AEB" w:rsidRDefault="00450EF6" w:rsidP="00450EF6">
      <w:pPr>
        <w:pStyle w:val="notemargin"/>
        <w:rPr>
          <w:szCs w:val="18"/>
        </w:rPr>
      </w:pPr>
      <w:r w:rsidRPr="00F77AEB">
        <w:rPr>
          <w:szCs w:val="18"/>
        </w:rPr>
        <w:t>Note 1:</w:t>
      </w:r>
      <w:r w:rsidRPr="00F77AEB">
        <w:rPr>
          <w:szCs w:val="18"/>
        </w:rPr>
        <w:tab/>
      </w:r>
      <w:r w:rsidRPr="00F77AEB">
        <w:rPr>
          <w:i/>
          <w:szCs w:val="18"/>
        </w:rPr>
        <w:t>FMA Act Determination</w:t>
      </w:r>
      <w:r w:rsidR="00F77AEB">
        <w:rPr>
          <w:i/>
          <w:szCs w:val="18"/>
        </w:rPr>
        <w:t> </w:t>
      </w:r>
      <w:r w:rsidRPr="00F77AEB">
        <w:rPr>
          <w:i/>
          <w:szCs w:val="18"/>
        </w:rPr>
        <w:t>2013/01 — Section</w:t>
      </w:r>
      <w:r w:rsidR="00F77AEB">
        <w:rPr>
          <w:i/>
          <w:szCs w:val="18"/>
        </w:rPr>
        <w:t> </w:t>
      </w:r>
      <w:r w:rsidRPr="00F77AEB">
        <w:rPr>
          <w:i/>
          <w:szCs w:val="18"/>
        </w:rPr>
        <w:t>32 (Transfer of Functions from DCCEE to DIICCSRTE and DRET)</w:t>
      </w:r>
      <w:r w:rsidRPr="00F77AEB">
        <w:rPr>
          <w:szCs w:val="18"/>
        </w:rPr>
        <w:t xml:space="preserve"> repealed the table for the Department of Resources, Energy and Tourism (DRET) and replaced it with a new table.</w:t>
      </w:r>
    </w:p>
    <w:p w:rsidR="00450EF6" w:rsidRPr="00F77AEB" w:rsidRDefault="00450EF6" w:rsidP="00450EF6">
      <w:pPr>
        <w:pStyle w:val="notemargin"/>
        <w:rPr>
          <w:szCs w:val="18"/>
        </w:rPr>
      </w:pPr>
      <w:r w:rsidRPr="00F77AEB">
        <w:rPr>
          <w:szCs w:val="18"/>
        </w:rPr>
        <w:tab/>
        <w:t>The table inserted a new State, ACT, NT and local government item for Outcome 1 for DRET, to transfer $49,762.68 of the unspent State, ACT, NT and local government amount from the former Department of Climate Change and Energy Efficiency (DCCEE) to DRET. Consequential amendments were also made to the table.</w:t>
      </w:r>
    </w:p>
    <w:p w:rsidR="00450EF6" w:rsidRPr="00F77AEB" w:rsidRDefault="00450EF6" w:rsidP="00450EF6">
      <w:pPr>
        <w:pStyle w:val="notemargin"/>
        <w:rPr>
          <w:szCs w:val="18"/>
        </w:rPr>
      </w:pPr>
      <w:r w:rsidRPr="00F77AEB">
        <w:rPr>
          <w:szCs w:val="18"/>
        </w:rPr>
        <w:tab/>
        <w:t xml:space="preserve">These changes were made to implement the amendments to the </w:t>
      </w:r>
      <w:r w:rsidRPr="00F77AEB">
        <w:rPr>
          <w:i/>
          <w:szCs w:val="18"/>
        </w:rPr>
        <w:t>Administrative Arrangements Order</w:t>
      </w:r>
      <w:r w:rsidRPr="00F77AEB">
        <w:rPr>
          <w:szCs w:val="18"/>
        </w:rPr>
        <w:t xml:space="preserve"> made on 25</w:t>
      </w:r>
      <w:r w:rsidR="00F77AEB">
        <w:rPr>
          <w:szCs w:val="18"/>
        </w:rPr>
        <w:t> </w:t>
      </w:r>
      <w:r w:rsidRPr="00F77AEB">
        <w:rPr>
          <w:szCs w:val="18"/>
        </w:rPr>
        <w:t>March 2013. Functions of the former DCCEE in relation to energy efficiency were transferred to DRET.</w:t>
      </w:r>
    </w:p>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t>Resources, Energy and Tourism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GEOSCIENCE AUSTRALIA</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200</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F77AEB" w:rsidP="00C56007">
            <w:pPr>
              <w:pStyle w:val="FinTableRightItalic"/>
              <w:keepLines/>
              <w:rPr>
                <w:lang w:eastAsia="en-AU"/>
              </w:rPr>
            </w:pPr>
            <w:r>
              <w:rPr>
                <w:lang w:eastAsia="en-AU"/>
              </w:rPr>
              <w:noBreakHyphen/>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Geoscience Australia</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200</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450EF6" w:rsidRPr="00F77AEB" w:rsidTr="00C56007">
        <w:trPr>
          <w:tblHeader/>
        </w:trPr>
        <w:tc>
          <w:tcPr>
            <w:tcW w:w="7116" w:type="dxa"/>
            <w:gridSpan w:val="5"/>
          </w:tcPr>
          <w:p w:rsidR="00450EF6" w:rsidRPr="00F77AEB" w:rsidRDefault="00450EF6" w:rsidP="00C56007">
            <w:pPr>
              <w:pStyle w:val="FinTableHeadingCenteredBold"/>
              <w:pageBreakBefore/>
              <w:rPr>
                <w:lang w:eastAsia="en-AU"/>
              </w:rPr>
            </w:pPr>
            <w:bookmarkStart w:id="47" w:name="SEWPC"/>
            <w:bookmarkEnd w:id="47"/>
            <w:r w:rsidRPr="00F77AEB">
              <w:rPr>
                <w:lang w:eastAsia="en-AU"/>
              </w:rPr>
              <w:t>Sustainability, Environment, Water, Population and Communities PORTFOLIO</w:t>
            </w:r>
          </w:p>
          <w:p w:rsidR="00450EF6" w:rsidRPr="00F77AEB" w:rsidRDefault="00450EF6" w:rsidP="00C56007">
            <w:pPr>
              <w:pStyle w:val="FinTableHeadingCenteredBold"/>
              <w:rPr>
                <w:lang w:eastAsia="en-AU"/>
              </w:rPr>
            </w:pPr>
            <w:r w:rsidRPr="00F77AEB">
              <w:rPr>
                <w:lang w:eastAsia="en-AU"/>
              </w:rPr>
              <w:t>SUMMARY</w:t>
            </w:r>
          </w:p>
          <w:p w:rsidR="00450EF6" w:rsidRPr="00F77AEB" w:rsidRDefault="00450EF6" w:rsidP="00C56007">
            <w:pPr>
              <w:pStyle w:val="KeyLight"/>
              <w:rPr>
                <w:lang w:eastAsia="en-AU"/>
              </w:rPr>
            </w:pPr>
            <w:r w:rsidRPr="00F77AEB">
              <w:rPr>
                <w:lang w:eastAsia="en-AU"/>
              </w:rPr>
              <w:t>Summary of Appropriations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rHeight w:val="70"/>
          <w:tblHeader/>
        </w:trPr>
        <w:tc>
          <w:tcPr>
            <w:tcW w:w="2808"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r>
      <w:tr w:rsidR="00450EF6" w:rsidRPr="00F77AEB" w:rsidTr="00C56007">
        <w:trPr>
          <w:trHeight w:val="740"/>
          <w:tblHeader/>
        </w:trPr>
        <w:tc>
          <w:tcPr>
            <w:tcW w:w="2808" w:type="dxa"/>
            <w:tcBorders>
              <w:top w:val="single" w:sz="4" w:space="0" w:color="auto"/>
              <w:bottom w:val="single" w:sz="4" w:space="0" w:color="auto"/>
            </w:tcBorders>
            <w:vAlign w:val="center"/>
          </w:tcPr>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r w:rsidRPr="00F77AEB">
              <w:rPr>
                <w:lang w:eastAsia="en-AU"/>
              </w:rPr>
              <w:t>Entity</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 xml:space="preserve"> 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Non</w:t>
            </w:r>
            <w:r w:rsidR="00F77AEB">
              <w:rPr>
                <w:lang w:eastAsia="en-AU"/>
              </w:rPr>
              <w:noBreakHyphen/>
            </w:r>
          </w:p>
          <w:p w:rsidR="00450EF6" w:rsidRPr="00F77AEB" w:rsidRDefault="00450EF6" w:rsidP="00C56007">
            <w:pPr>
              <w:pStyle w:val="FinTableRight"/>
              <w:rPr>
                <w:lang w:eastAsia="en-AU"/>
              </w:rPr>
            </w:pPr>
            <w:r w:rsidRPr="00F77AEB">
              <w:rPr>
                <w:lang w:eastAsia="en-AU"/>
              </w:rPr>
              <w:t>operating</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2808" w:type="dxa"/>
            <w:tcBorders>
              <w:top w:val="single" w:sz="4" w:space="0" w:color="auto"/>
            </w:tcBorders>
          </w:tcPr>
          <w:p w:rsidR="00450EF6" w:rsidRPr="00F77AEB" w:rsidRDefault="00450EF6" w:rsidP="00C56007">
            <w:pPr>
              <w:pStyle w:val="FinTableRight"/>
              <w:rPr>
                <w:lang w:eastAsia="en-AU"/>
              </w:rPr>
            </w:pP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rPr>
          <w:tblHeader/>
        </w:trPr>
        <w:tc>
          <w:tcPr>
            <w:tcW w:w="2808"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Department of Sustainability, Environment, Water, Population and Communities</w:t>
            </w:r>
          </w:p>
        </w:tc>
        <w:tc>
          <w:tcPr>
            <w:tcW w:w="1077" w:type="dxa"/>
          </w:tcPr>
          <w:p w:rsidR="00450EF6" w:rsidRPr="00F77AEB" w:rsidRDefault="00450EF6" w:rsidP="00C56007">
            <w:pPr>
              <w:pStyle w:val="FinTableRight"/>
              <w:keepNext/>
              <w:rPr>
                <w:lang w:eastAsia="en-AU"/>
              </w:rPr>
            </w:pPr>
            <w:r w:rsidRPr="00F77AEB">
              <w:rPr>
                <w:lang w:eastAsia="en-AU"/>
              </w:rPr>
              <w:t>23,332</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191,443</w:t>
            </w:r>
          </w:p>
        </w:tc>
        <w:tc>
          <w:tcPr>
            <w:tcW w:w="1077" w:type="dxa"/>
          </w:tcPr>
          <w:p w:rsidR="00450EF6" w:rsidRPr="00F77AEB" w:rsidRDefault="00450EF6" w:rsidP="00C56007">
            <w:pPr>
              <w:pStyle w:val="FinTableRight"/>
              <w:keepNext/>
              <w:rPr>
                <w:lang w:eastAsia="en-AU"/>
              </w:rPr>
            </w:pPr>
            <w:r w:rsidRPr="00F77AEB">
              <w:rPr>
                <w:lang w:eastAsia="en-AU"/>
              </w:rPr>
              <w:t>214,775</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450EF6" w:rsidP="00C56007">
            <w:pPr>
              <w:pStyle w:val="FinTableRightItalic"/>
              <w:keepNext/>
              <w:rPr>
                <w:lang w:eastAsia="en-AU"/>
              </w:rPr>
            </w:pPr>
            <w:r w:rsidRPr="00F77AEB">
              <w:rPr>
                <w:lang w:eastAsia="en-AU"/>
              </w:rPr>
              <w:t>16,804</w:t>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412,434</w:t>
            </w:r>
          </w:p>
        </w:tc>
        <w:tc>
          <w:tcPr>
            <w:tcW w:w="1077" w:type="dxa"/>
          </w:tcPr>
          <w:p w:rsidR="00450EF6" w:rsidRPr="00F77AEB" w:rsidRDefault="00450EF6" w:rsidP="00C56007">
            <w:pPr>
              <w:pStyle w:val="FinTableRightItalic"/>
              <w:keepNext/>
              <w:rPr>
                <w:lang w:eastAsia="en-AU"/>
              </w:rPr>
            </w:pPr>
            <w:r w:rsidRPr="00F77AEB">
              <w:rPr>
                <w:lang w:eastAsia="en-AU"/>
              </w:rPr>
              <w:t>429,238</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Bureau of Meteorology</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8,984</w:t>
            </w:r>
          </w:p>
        </w:tc>
        <w:tc>
          <w:tcPr>
            <w:tcW w:w="1077" w:type="dxa"/>
          </w:tcPr>
          <w:p w:rsidR="00450EF6" w:rsidRPr="00F77AEB" w:rsidRDefault="00450EF6" w:rsidP="00C56007">
            <w:pPr>
              <w:pStyle w:val="FinTableRight"/>
              <w:keepNext/>
              <w:rPr>
                <w:lang w:eastAsia="en-AU"/>
              </w:rPr>
            </w:pPr>
            <w:r w:rsidRPr="00F77AEB">
              <w:rPr>
                <w:lang w:eastAsia="en-AU"/>
              </w:rPr>
              <w:t>8,984</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12,741</w:t>
            </w:r>
          </w:p>
        </w:tc>
        <w:tc>
          <w:tcPr>
            <w:tcW w:w="1077" w:type="dxa"/>
          </w:tcPr>
          <w:p w:rsidR="00450EF6" w:rsidRPr="00F77AEB" w:rsidRDefault="00450EF6" w:rsidP="00C56007">
            <w:pPr>
              <w:pStyle w:val="FinTableRightItalic"/>
              <w:keepNext/>
              <w:rPr>
                <w:lang w:eastAsia="en-AU"/>
              </w:rPr>
            </w:pPr>
            <w:r w:rsidRPr="00F77AEB">
              <w:rPr>
                <w:lang w:eastAsia="en-AU"/>
              </w:rPr>
              <w:t>12,741</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Great Barrier Reef Marine Park Authority</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1,900</w:t>
            </w:r>
          </w:p>
        </w:tc>
        <w:tc>
          <w:tcPr>
            <w:tcW w:w="1077" w:type="dxa"/>
          </w:tcPr>
          <w:p w:rsidR="00450EF6" w:rsidRPr="00F77AEB" w:rsidRDefault="00450EF6" w:rsidP="00C56007">
            <w:pPr>
              <w:pStyle w:val="FinTableRightItalic"/>
              <w:keepNext/>
              <w:rPr>
                <w:lang w:eastAsia="en-AU"/>
              </w:rPr>
            </w:pPr>
            <w:r w:rsidRPr="00F77AEB">
              <w:rPr>
                <w:lang w:eastAsia="en-AU"/>
              </w:rPr>
              <w:t>1,900</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Sustainability, Environment, Water, Population and Communities</w:t>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23,332</w:t>
            </w:r>
          </w:p>
        </w:tc>
        <w:tc>
          <w:tcPr>
            <w:tcW w:w="1077"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200,427</w:t>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223,759</w:t>
            </w:r>
          </w:p>
        </w:tc>
      </w:tr>
      <w:tr w:rsidR="00450EF6" w:rsidRPr="00F77AEB" w:rsidTr="00C56007">
        <w:tc>
          <w:tcPr>
            <w:tcW w:w="2808" w:type="dxa"/>
            <w:vMerge/>
            <w:tcBorders>
              <w:bottom w:val="single" w:sz="2" w:space="0" w:color="auto"/>
            </w:tcBorders>
          </w:tcPr>
          <w:p w:rsidR="00450EF6" w:rsidRPr="00F77AEB" w:rsidRDefault="00450EF6" w:rsidP="00C56007">
            <w:pPr>
              <w:pStyle w:val="FinTableLeftBoldHanging"/>
              <w:keepNext/>
              <w:keepLines/>
              <w:rPr>
                <w:lang w:eastAsia="en-AU"/>
              </w:rPr>
            </w:pP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16,804</w:t>
            </w:r>
          </w:p>
        </w:tc>
        <w:tc>
          <w:tcPr>
            <w:tcW w:w="1077"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427,075</w:t>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443,879</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06"/>
        <w:gridCol w:w="1166"/>
        <w:gridCol w:w="1166"/>
        <w:gridCol w:w="117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t>Sustainability, Environment, Water, Population and Communities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DEPARTMENT OF SUSTAINABILITY, ENVIRONMENT, WATER, POPULATION AND COMMUNITIES</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BoldIndent"/>
              <w:keepNext/>
              <w:rPr>
                <w:lang w:eastAsia="en-AU"/>
              </w:rPr>
            </w:pPr>
            <w:r w:rsidRPr="00F77AEB">
              <w:rPr>
                <w:lang w:eastAsia="en-AU"/>
              </w:rPr>
              <w:t xml:space="preserve">Outcome 4 </w:t>
            </w:r>
            <w:r w:rsidR="00F77AEB">
              <w:rPr>
                <w:lang w:eastAsia="en-AU"/>
              </w:rPr>
              <w:noBreakHyphen/>
            </w:r>
            <w:r w:rsidRPr="00F77AEB">
              <w:rPr>
                <w:lang w:eastAsia="en-AU"/>
              </w:rPr>
              <w:t xml:space="preserve"> </w:t>
            </w:r>
          </w:p>
          <w:p w:rsidR="00450EF6" w:rsidRPr="00F77AEB" w:rsidRDefault="00450EF6" w:rsidP="00C56007">
            <w:pPr>
              <w:pStyle w:val="FinTableLeftIndent"/>
              <w:keepNext/>
              <w:rPr>
                <w:lang w:eastAsia="en-AU"/>
              </w:rPr>
            </w:pPr>
            <w:r w:rsidRPr="00F77AEB">
              <w:rPr>
                <w:lang w:eastAsia="en-AU"/>
              </w:rPr>
              <w:t>Adaptation to climate change, wise water use, secure water supplies and improved health of rivers, waterways and freshwater ecosystems by supporting research, and reforming the management and use of water resources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80" w:type="dxa"/>
          </w:tcPr>
          <w:p w:rsidR="00450EF6" w:rsidRPr="00F77AEB" w:rsidRDefault="00450EF6" w:rsidP="00C56007">
            <w:pPr>
              <w:pStyle w:val="FinTableRight"/>
              <w:keepNext/>
              <w:rPr>
                <w:lang w:eastAsia="en-AU"/>
              </w:rPr>
            </w:pPr>
          </w:p>
        </w:tc>
      </w:tr>
      <w:tr w:rsidR="00450EF6" w:rsidRPr="00F77AEB" w:rsidTr="00C56007">
        <w:tc>
          <w:tcPr>
            <w:tcW w:w="3612" w:type="dxa"/>
            <w:vMerge/>
          </w:tcPr>
          <w:p w:rsidR="00450EF6" w:rsidRPr="00F77AEB" w:rsidRDefault="00450EF6" w:rsidP="00C56007">
            <w:pPr>
              <w:pStyle w:val="FinTableLeftInden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22,532</w:t>
            </w:r>
          </w:p>
        </w:tc>
        <w:tc>
          <w:tcPr>
            <w:tcW w:w="1168" w:type="dxa"/>
          </w:tcPr>
          <w:p w:rsidR="00450EF6" w:rsidRPr="00F77AEB" w:rsidRDefault="00F77AEB" w:rsidP="00C56007">
            <w:pPr>
              <w:pStyle w:val="FinTableRight"/>
              <w:keepNext/>
              <w:rPr>
                <w:lang w:eastAsia="en-AU"/>
              </w:rPr>
            </w:pPr>
            <w:r>
              <w:rPr>
                <w:lang w:eastAsia="en-AU"/>
              </w:rPr>
              <w:noBreakHyphen/>
            </w:r>
          </w:p>
        </w:tc>
        <w:tc>
          <w:tcPr>
            <w:tcW w:w="1168" w:type="dxa"/>
          </w:tcPr>
          <w:p w:rsidR="00450EF6" w:rsidRPr="00F77AEB" w:rsidRDefault="00450EF6" w:rsidP="00C56007">
            <w:pPr>
              <w:pStyle w:val="FinTableRight"/>
              <w:keepNext/>
              <w:rPr>
                <w:lang w:eastAsia="en-AU"/>
              </w:rPr>
            </w:pPr>
            <w:r w:rsidRPr="00F77AEB">
              <w:rPr>
                <w:lang w:eastAsia="en-AU"/>
              </w:rPr>
              <w:t>22,532</w:t>
            </w:r>
          </w:p>
        </w:tc>
      </w:tr>
      <w:tr w:rsidR="00450EF6" w:rsidRPr="00F77AEB" w:rsidTr="00C56007">
        <w:tc>
          <w:tcPr>
            <w:tcW w:w="3612" w:type="dxa"/>
            <w:vMerge/>
          </w:tcPr>
          <w:p w:rsidR="00450EF6" w:rsidRPr="00F77AEB" w:rsidRDefault="00450EF6" w:rsidP="00C56007">
            <w:pPr>
              <w:pStyle w:val="FinTableLeftIndent"/>
              <w:keepNext/>
              <w:rPr>
                <w:lang w:eastAsia="en-AU"/>
              </w:rPr>
            </w:pPr>
          </w:p>
        </w:tc>
        <w:tc>
          <w:tcPr>
            <w:tcW w:w="1168" w:type="dxa"/>
          </w:tcPr>
          <w:p w:rsidR="00450EF6" w:rsidRPr="00F77AEB" w:rsidRDefault="00450EF6" w:rsidP="00C56007">
            <w:pPr>
              <w:pStyle w:val="FinTableRightItalic"/>
              <w:keepNext/>
              <w:rPr>
                <w:lang w:eastAsia="en-AU"/>
              </w:rPr>
            </w:pPr>
            <w:r w:rsidRPr="00F77AEB">
              <w:rPr>
                <w:lang w:eastAsia="en-AU"/>
              </w:rPr>
              <w:t>16,004</w:t>
            </w:r>
          </w:p>
        </w:tc>
        <w:tc>
          <w:tcPr>
            <w:tcW w:w="1168" w:type="dxa"/>
          </w:tcPr>
          <w:p w:rsidR="00450EF6" w:rsidRPr="00F77AEB" w:rsidRDefault="00F77AEB" w:rsidP="00C56007">
            <w:pPr>
              <w:pStyle w:val="FinTableRightItalic"/>
              <w:keepNext/>
              <w:rPr>
                <w:lang w:eastAsia="en-AU"/>
              </w:rPr>
            </w:pPr>
            <w:r>
              <w:rPr>
                <w:lang w:eastAsia="en-AU"/>
              </w:rPr>
              <w:noBreakHyphen/>
            </w:r>
          </w:p>
        </w:tc>
        <w:tc>
          <w:tcPr>
            <w:tcW w:w="1168" w:type="dxa"/>
          </w:tcPr>
          <w:p w:rsidR="00450EF6" w:rsidRPr="00F77AEB" w:rsidRDefault="00450EF6" w:rsidP="00C56007">
            <w:pPr>
              <w:pStyle w:val="FinTableRightItalic"/>
              <w:keepNext/>
              <w:rPr>
                <w:lang w:eastAsia="en-AU"/>
              </w:rPr>
            </w:pPr>
            <w:r w:rsidRPr="00F77AEB">
              <w:rPr>
                <w:lang w:eastAsia="en-AU"/>
              </w:rPr>
              <w:t>16,004</w:t>
            </w:r>
          </w:p>
        </w:tc>
      </w:tr>
      <w:tr w:rsidR="00450EF6" w:rsidRPr="00F77AEB" w:rsidTr="00C56007">
        <w:tc>
          <w:tcPr>
            <w:tcW w:w="3612" w:type="dxa"/>
          </w:tcPr>
          <w:p w:rsidR="00450EF6" w:rsidRPr="00F77AEB" w:rsidRDefault="00450EF6" w:rsidP="00C56007">
            <w:pPr>
              <w:pStyle w:val="FinTableSpacerRow"/>
              <w:rPr>
                <w:lang w:eastAsia="en-AU"/>
              </w:rPr>
            </w:pPr>
          </w:p>
        </w:tc>
        <w:tc>
          <w:tcPr>
            <w:tcW w:w="1168" w:type="dxa"/>
          </w:tcPr>
          <w:p w:rsidR="00450EF6" w:rsidRPr="00F77AEB" w:rsidRDefault="00450EF6" w:rsidP="00C56007">
            <w:pPr>
              <w:pStyle w:val="FinTableSpacerRow"/>
              <w:rPr>
                <w:lang w:eastAsia="en-AU"/>
              </w:rPr>
            </w:pPr>
          </w:p>
        </w:tc>
        <w:tc>
          <w:tcPr>
            <w:tcW w:w="1168" w:type="dxa"/>
          </w:tcPr>
          <w:p w:rsidR="00450EF6" w:rsidRPr="00F77AEB" w:rsidRDefault="00450EF6" w:rsidP="00C56007">
            <w:pPr>
              <w:pStyle w:val="FinTableSpacerRow"/>
              <w:rPr>
                <w:lang w:eastAsia="en-AU"/>
              </w:rPr>
            </w:pPr>
          </w:p>
        </w:tc>
        <w:tc>
          <w:tcPr>
            <w:tcW w:w="1168" w:type="dxa"/>
          </w:tcPr>
          <w:p w:rsidR="00450EF6" w:rsidRPr="00F77AEB" w:rsidRDefault="00450EF6" w:rsidP="00C56007">
            <w:pPr>
              <w:pStyle w:val="FinTableSpacerRow"/>
              <w:rPr>
                <w:lang w:eastAsia="en-AU"/>
              </w:rPr>
            </w:pPr>
          </w:p>
        </w:tc>
      </w:tr>
      <w:tr w:rsidR="00450EF6" w:rsidRPr="00F77AEB" w:rsidTr="00C56007">
        <w:tc>
          <w:tcPr>
            <w:tcW w:w="3612" w:type="dxa"/>
            <w:vMerge w:val="restart"/>
          </w:tcPr>
          <w:p w:rsidR="00450EF6" w:rsidRPr="00F77AEB" w:rsidRDefault="00450EF6" w:rsidP="00C56007">
            <w:pPr>
              <w:pStyle w:val="FinTableLeftBoldIndent"/>
              <w:keepNext/>
              <w:rPr>
                <w:lang w:eastAsia="en-AU"/>
              </w:rPr>
            </w:pPr>
            <w:r w:rsidRPr="00F77AEB">
              <w:rPr>
                <w:lang w:eastAsia="en-AU"/>
              </w:rPr>
              <w:t xml:space="preserve">Outcome 5 </w:t>
            </w:r>
            <w:r w:rsidR="00F77AEB">
              <w:rPr>
                <w:lang w:eastAsia="en-AU"/>
              </w:rPr>
              <w:noBreakHyphen/>
            </w:r>
            <w:r w:rsidRPr="00F77AEB">
              <w:rPr>
                <w:lang w:eastAsia="en-AU"/>
              </w:rPr>
              <w:t xml:space="preserve"> </w:t>
            </w:r>
          </w:p>
          <w:p w:rsidR="00450EF6" w:rsidRPr="00F77AEB" w:rsidRDefault="00450EF6" w:rsidP="00C56007">
            <w:pPr>
              <w:pStyle w:val="FinTableLeftIndent"/>
              <w:keepNext/>
              <w:rPr>
                <w:lang w:eastAsia="en-AU"/>
              </w:rPr>
            </w:pPr>
            <w:r w:rsidRPr="00F77AEB">
              <w:rPr>
                <w:lang w:eastAsia="en-AU"/>
              </w:rPr>
              <w:t>Increased protection, awareness and appreciation of Australia’s environment and heritage through regulating matters of national environmental significance and the identification, conservation and celebration of natural, indigenous and historic places of national and World Heritage significance</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80" w:type="dxa"/>
          </w:tcPr>
          <w:p w:rsidR="00450EF6" w:rsidRPr="00F77AEB" w:rsidRDefault="00450EF6" w:rsidP="00C56007">
            <w:pPr>
              <w:pStyle w:val="FinTableRight"/>
              <w:keepNext/>
              <w:rPr>
                <w:lang w:eastAsia="en-AU"/>
              </w:rPr>
            </w:pPr>
          </w:p>
        </w:tc>
      </w:tr>
      <w:tr w:rsidR="00450EF6" w:rsidRPr="00F77AEB" w:rsidTr="00C56007">
        <w:tc>
          <w:tcPr>
            <w:tcW w:w="3612" w:type="dxa"/>
            <w:vMerge/>
          </w:tcPr>
          <w:p w:rsidR="00450EF6" w:rsidRPr="00F77AEB" w:rsidRDefault="00450EF6" w:rsidP="00C56007">
            <w:pPr>
              <w:pStyle w:val="FinTableLeftInden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800</w:t>
            </w:r>
          </w:p>
        </w:tc>
        <w:tc>
          <w:tcPr>
            <w:tcW w:w="1168" w:type="dxa"/>
          </w:tcPr>
          <w:p w:rsidR="00450EF6" w:rsidRPr="00F77AEB" w:rsidRDefault="00F77AEB" w:rsidP="00C56007">
            <w:pPr>
              <w:pStyle w:val="FinTableRight"/>
              <w:keepNext/>
              <w:rPr>
                <w:lang w:eastAsia="en-AU"/>
              </w:rPr>
            </w:pPr>
            <w:r>
              <w:rPr>
                <w:lang w:eastAsia="en-AU"/>
              </w:rPr>
              <w:noBreakHyphen/>
            </w:r>
          </w:p>
        </w:tc>
        <w:tc>
          <w:tcPr>
            <w:tcW w:w="1168" w:type="dxa"/>
          </w:tcPr>
          <w:p w:rsidR="00450EF6" w:rsidRPr="00F77AEB" w:rsidRDefault="00450EF6" w:rsidP="00C56007">
            <w:pPr>
              <w:pStyle w:val="FinTableRight"/>
              <w:keepNext/>
              <w:rPr>
                <w:lang w:eastAsia="en-AU"/>
              </w:rPr>
            </w:pPr>
            <w:r w:rsidRPr="00F77AEB">
              <w:rPr>
                <w:lang w:eastAsia="en-AU"/>
              </w:rPr>
              <w:t>800</w:t>
            </w:r>
          </w:p>
        </w:tc>
      </w:tr>
      <w:tr w:rsidR="00450EF6" w:rsidRPr="00F77AEB" w:rsidTr="00C56007">
        <w:tc>
          <w:tcPr>
            <w:tcW w:w="3612" w:type="dxa"/>
            <w:vMerge/>
          </w:tcPr>
          <w:p w:rsidR="00450EF6" w:rsidRPr="00F77AEB" w:rsidRDefault="00450EF6" w:rsidP="00C56007">
            <w:pPr>
              <w:pStyle w:val="FinTableLeftIndent"/>
              <w:keepNext/>
              <w:rPr>
                <w:lang w:eastAsia="en-AU"/>
              </w:rPr>
            </w:pPr>
          </w:p>
        </w:tc>
        <w:tc>
          <w:tcPr>
            <w:tcW w:w="1168" w:type="dxa"/>
          </w:tcPr>
          <w:p w:rsidR="00450EF6" w:rsidRPr="00F77AEB" w:rsidRDefault="00450EF6" w:rsidP="00C56007">
            <w:pPr>
              <w:pStyle w:val="FinTableRightItalic"/>
              <w:keepNext/>
              <w:rPr>
                <w:lang w:eastAsia="en-AU"/>
              </w:rPr>
            </w:pPr>
            <w:r w:rsidRPr="00F77AEB">
              <w:rPr>
                <w:lang w:eastAsia="en-AU"/>
              </w:rPr>
              <w:t>800</w:t>
            </w:r>
          </w:p>
        </w:tc>
        <w:tc>
          <w:tcPr>
            <w:tcW w:w="1168" w:type="dxa"/>
          </w:tcPr>
          <w:p w:rsidR="00450EF6" w:rsidRPr="00F77AEB" w:rsidRDefault="00F77AEB" w:rsidP="00C56007">
            <w:pPr>
              <w:pStyle w:val="FinTableRightItalic"/>
              <w:keepNext/>
              <w:rPr>
                <w:lang w:eastAsia="en-AU"/>
              </w:rPr>
            </w:pPr>
            <w:r>
              <w:rPr>
                <w:lang w:eastAsia="en-AU"/>
              </w:rPr>
              <w:noBreakHyphen/>
            </w:r>
          </w:p>
        </w:tc>
        <w:tc>
          <w:tcPr>
            <w:tcW w:w="1168" w:type="dxa"/>
          </w:tcPr>
          <w:p w:rsidR="00450EF6" w:rsidRPr="00F77AEB" w:rsidRDefault="00450EF6" w:rsidP="00C56007">
            <w:pPr>
              <w:pStyle w:val="FinTableRightItalic"/>
              <w:keepNext/>
              <w:rPr>
                <w:lang w:eastAsia="en-AU"/>
              </w:rPr>
            </w:pPr>
            <w:r w:rsidRPr="00F77AEB">
              <w:rPr>
                <w:lang w:eastAsia="en-AU"/>
              </w:rPr>
              <w:t>800</w:t>
            </w:r>
          </w:p>
        </w:tc>
      </w:tr>
      <w:tr w:rsidR="00450EF6" w:rsidRPr="00F77AEB" w:rsidTr="00C56007">
        <w:tc>
          <w:tcPr>
            <w:tcW w:w="3612" w:type="dxa"/>
          </w:tcPr>
          <w:p w:rsidR="00450EF6" w:rsidRPr="00F77AEB" w:rsidRDefault="00450EF6" w:rsidP="00C56007">
            <w:pPr>
              <w:pStyle w:val="FinTableSpacerRow"/>
              <w:rPr>
                <w:lang w:eastAsia="en-AU"/>
              </w:rPr>
            </w:pPr>
          </w:p>
        </w:tc>
        <w:tc>
          <w:tcPr>
            <w:tcW w:w="1168" w:type="dxa"/>
          </w:tcPr>
          <w:p w:rsidR="00450EF6" w:rsidRPr="00F77AEB" w:rsidRDefault="00450EF6" w:rsidP="00C56007">
            <w:pPr>
              <w:pStyle w:val="FinTableSpacerRow"/>
              <w:rPr>
                <w:lang w:eastAsia="en-AU"/>
              </w:rPr>
            </w:pPr>
          </w:p>
        </w:tc>
        <w:tc>
          <w:tcPr>
            <w:tcW w:w="1168" w:type="dxa"/>
          </w:tcPr>
          <w:p w:rsidR="00450EF6" w:rsidRPr="00F77AEB" w:rsidRDefault="00450EF6" w:rsidP="00C56007">
            <w:pPr>
              <w:pStyle w:val="FinTableSpacerRow"/>
              <w:rPr>
                <w:lang w:eastAsia="en-AU"/>
              </w:rPr>
            </w:pPr>
          </w:p>
        </w:tc>
        <w:tc>
          <w:tcPr>
            <w:tcW w:w="1168" w:type="dxa"/>
          </w:tcPr>
          <w:p w:rsidR="00450EF6" w:rsidRPr="00F77AEB" w:rsidRDefault="00450EF6" w:rsidP="00C56007">
            <w:pPr>
              <w:pStyle w:val="FinTableSpacerRow"/>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Total: Operating</w:t>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23,332</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23,332</w:t>
            </w:r>
          </w:p>
        </w:tc>
      </w:tr>
      <w:tr w:rsidR="00450EF6" w:rsidRPr="00F77AEB" w:rsidTr="00C56007">
        <w:tc>
          <w:tcPr>
            <w:tcW w:w="3612" w:type="dxa"/>
          </w:tcPr>
          <w:p w:rsidR="00450EF6" w:rsidRPr="00F77AEB" w:rsidRDefault="00450EF6" w:rsidP="00C56007">
            <w:pPr>
              <w:pStyle w:val="FinTableLeftBold"/>
              <w:keepLines/>
              <w:rPr>
                <w:lang w:eastAsia="en-AU"/>
              </w:rPr>
            </w:pP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16,804</w:t>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16,804</w:t>
            </w: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1,872</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1,545</w:t>
            </w: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Administered Assets and Liabilities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189,571</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410,889</w:t>
            </w: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Total: Non</w:t>
            </w:r>
            <w:r w:rsidR="00F77AEB">
              <w:rPr>
                <w:lang w:eastAsia="en-AU"/>
              </w:rPr>
              <w:noBreakHyphen/>
            </w:r>
            <w:r w:rsidRPr="00F77AEB">
              <w:rPr>
                <w:lang w:eastAsia="en-AU"/>
              </w:rPr>
              <w:t>operating</w:t>
            </w:r>
          </w:p>
        </w:tc>
        <w:tc>
          <w:tcPr>
            <w:tcW w:w="1168" w:type="dxa"/>
            <w:tcBorders>
              <w:top w:val="single" w:sz="2" w:space="0" w:color="auto"/>
            </w:tcBorders>
          </w:tcPr>
          <w:p w:rsidR="00450EF6" w:rsidRPr="00F77AEB" w:rsidRDefault="00450EF6" w:rsidP="00C56007">
            <w:pPr>
              <w:pStyle w:val="FinTableRight"/>
              <w:keepNext/>
              <w:rPr>
                <w:lang w:eastAsia="en-AU"/>
              </w:rPr>
            </w:pPr>
          </w:p>
        </w:tc>
        <w:tc>
          <w:tcPr>
            <w:tcW w:w="1168" w:type="dxa"/>
            <w:tcBorders>
              <w:top w:val="single" w:sz="2" w:space="0" w:color="auto"/>
            </w:tcBorders>
          </w:tcPr>
          <w:p w:rsidR="00450EF6" w:rsidRPr="00F77AEB" w:rsidRDefault="00450EF6" w:rsidP="00C56007">
            <w:pPr>
              <w:pStyle w:val="FinTableRight"/>
              <w:keepNext/>
              <w:rPr>
                <w:lang w:eastAsia="en-AU"/>
              </w:rPr>
            </w:pP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191,443</w:t>
            </w:r>
          </w:p>
        </w:tc>
      </w:tr>
      <w:tr w:rsidR="00450EF6" w:rsidRPr="00F77AEB" w:rsidTr="00C56007">
        <w:tc>
          <w:tcPr>
            <w:tcW w:w="3612" w:type="dxa"/>
          </w:tcPr>
          <w:p w:rsidR="00450EF6" w:rsidRPr="00F77AEB" w:rsidRDefault="00450EF6" w:rsidP="00C56007">
            <w:pPr>
              <w:pStyle w:val="FinTableLeftBold"/>
              <w:keepLines/>
              <w:rPr>
                <w:lang w:eastAsia="en-AU"/>
              </w:rPr>
            </w:pPr>
          </w:p>
        </w:tc>
        <w:tc>
          <w:tcPr>
            <w:tcW w:w="1168" w:type="dxa"/>
          </w:tcPr>
          <w:p w:rsidR="00450EF6" w:rsidRPr="00F77AEB" w:rsidRDefault="00450EF6" w:rsidP="00C56007">
            <w:pPr>
              <w:pStyle w:val="FinTableRightItalic"/>
              <w:keepLines/>
              <w:rPr>
                <w:lang w:eastAsia="en-AU"/>
              </w:rPr>
            </w:pPr>
          </w:p>
        </w:tc>
        <w:tc>
          <w:tcPr>
            <w:tcW w:w="1168" w:type="dxa"/>
          </w:tcPr>
          <w:p w:rsidR="00450EF6" w:rsidRPr="00F77AEB" w:rsidRDefault="00450EF6" w:rsidP="00C56007">
            <w:pPr>
              <w:pStyle w:val="FinTableRightItalic"/>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412,434</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Department of Sustainability, Environment, Water, Population and Communities</w:t>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23,332</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214,775</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16,804</w:t>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429,238</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t>Sustainability, Environment, Water, Population and Communities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BUREAU OF METEOROLOGY</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8,984</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12,741</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Bureau of Meteorology</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8,984</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12,741</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t>Sustainability, Environment, Water, Population and Communities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GREAT BARRIER REEF MARINE PARK AUTHORITY</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F77AEB" w:rsidP="00C56007">
            <w:pPr>
              <w:pStyle w:val="FinTableRight"/>
              <w:keepNext/>
              <w:rPr>
                <w:lang w:eastAsia="en-AU"/>
              </w:rPr>
            </w:pPr>
            <w:r>
              <w:rPr>
                <w:lang w:eastAsia="en-AU"/>
              </w:rPr>
              <w:noBreakHyphen/>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1,900</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Great Barrier Reef Marine Park Authority</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1,900</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450EF6" w:rsidRPr="00F77AEB" w:rsidTr="00C56007">
        <w:trPr>
          <w:tblHeader/>
        </w:trPr>
        <w:tc>
          <w:tcPr>
            <w:tcW w:w="7116" w:type="dxa"/>
            <w:gridSpan w:val="5"/>
          </w:tcPr>
          <w:p w:rsidR="00450EF6" w:rsidRPr="00F77AEB" w:rsidRDefault="00450EF6" w:rsidP="00C56007">
            <w:pPr>
              <w:pStyle w:val="FinTableHeadingCenteredBold"/>
              <w:pageBreakBefore/>
              <w:rPr>
                <w:lang w:eastAsia="en-AU"/>
              </w:rPr>
            </w:pPr>
            <w:bookmarkStart w:id="48" w:name="TREASURY"/>
            <w:bookmarkEnd w:id="48"/>
            <w:r w:rsidRPr="00F77AEB">
              <w:rPr>
                <w:lang w:eastAsia="en-AU"/>
              </w:rPr>
              <w:t>Treasury PORTFOLIO</w:t>
            </w:r>
          </w:p>
          <w:p w:rsidR="00450EF6" w:rsidRPr="00F77AEB" w:rsidRDefault="00450EF6" w:rsidP="00C56007">
            <w:pPr>
              <w:pStyle w:val="FinTableHeadingCenteredBold"/>
              <w:rPr>
                <w:lang w:eastAsia="en-AU"/>
              </w:rPr>
            </w:pPr>
            <w:r w:rsidRPr="00F77AEB">
              <w:rPr>
                <w:lang w:eastAsia="en-AU"/>
              </w:rPr>
              <w:t>SUMMARY</w:t>
            </w:r>
          </w:p>
          <w:p w:rsidR="00450EF6" w:rsidRPr="00F77AEB" w:rsidRDefault="00450EF6" w:rsidP="00C56007">
            <w:pPr>
              <w:pStyle w:val="KeyLight"/>
              <w:rPr>
                <w:lang w:eastAsia="en-AU"/>
              </w:rPr>
            </w:pPr>
            <w:r w:rsidRPr="00F77AEB">
              <w:rPr>
                <w:lang w:eastAsia="en-AU"/>
              </w:rPr>
              <w:t>Summary of Appropriations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rHeight w:val="70"/>
          <w:tblHeader/>
        </w:trPr>
        <w:tc>
          <w:tcPr>
            <w:tcW w:w="2808"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c>
          <w:tcPr>
            <w:tcW w:w="1077" w:type="dxa"/>
            <w:tcBorders>
              <w:bottom w:val="single" w:sz="4" w:space="0" w:color="auto"/>
            </w:tcBorders>
            <w:vAlign w:val="bottom"/>
          </w:tcPr>
          <w:p w:rsidR="00450EF6" w:rsidRPr="00F77AEB" w:rsidRDefault="00450EF6" w:rsidP="00C56007">
            <w:pPr>
              <w:pStyle w:val="FinTableRight"/>
              <w:rPr>
                <w:lang w:eastAsia="en-AU"/>
              </w:rPr>
            </w:pPr>
          </w:p>
        </w:tc>
      </w:tr>
      <w:tr w:rsidR="00450EF6" w:rsidRPr="00F77AEB" w:rsidTr="00C56007">
        <w:trPr>
          <w:trHeight w:val="740"/>
          <w:tblHeader/>
        </w:trPr>
        <w:tc>
          <w:tcPr>
            <w:tcW w:w="2808" w:type="dxa"/>
            <w:tcBorders>
              <w:top w:val="single" w:sz="4" w:space="0" w:color="auto"/>
              <w:bottom w:val="single" w:sz="4" w:space="0" w:color="auto"/>
            </w:tcBorders>
            <w:vAlign w:val="center"/>
          </w:tcPr>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p>
          <w:p w:rsidR="00450EF6" w:rsidRPr="00F77AEB" w:rsidRDefault="00450EF6" w:rsidP="00C56007">
            <w:pPr>
              <w:pStyle w:val="FinTableLeft"/>
              <w:rPr>
                <w:lang w:eastAsia="en-AU"/>
              </w:rPr>
            </w:pPr>
            <w:r w:rsidRPr="00F77AEB">
              <w:rPr>
                <w:lang w:eastAsia="en-AU"/>
              </w:rPr>
              <w:t>Entity</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 xml:space="preserve"> 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Non</w:t>
            </w:r>
            <w:r w:rsidR="00F77AEB">
              <w:rPr>
                <w:lang w:eastAsia="en-AU"/>
              </w:rPr>
              <w:noBreakHyphen/>
            </w:r>
          </w:p>
          <w:p w:rsidR="00450EF6" w:rsidRPr="00F77AEB" w:rsidRDefault="00450EF6" w:rsidP="00C56007">
            <w:pPr>
              <w:pStyle w:val="FinTableRight"/>
              <w:rPr>
                <w:lang w:eastAsia="en-AU"/>
              </w:rPr>
            </w:pPr>
            <w:r w:rsidRPr="00F77AEB">
              <w:rPr>
                <w:lang w:eastAsia="en-AU"/>
              </w:rPr>
              <w:t>operating</w:t>
            </w:r>
          </w:p>
        </w:tc>
        <w:tc>
          <w:tcPr>
            <w:tcW w:w="1077" w:type="dxa"/>
            <w:tcBorders>
              <w:top w:val="single" w:sz="4" w:space="0" w:color="auto"/>
              <w:bottom w:val="single" w:sz="4"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2808" w:type="dxa"/>
            <w:tcBorders>
              <w:top w:val="single" w:sz="4" w:space="0" w:color="auto"/>
            </w:tcBorders>
          </w:tcPr>
          <w:p w:rsidR="00450EF6" w:rsidRPr="00F77AEB" w:rsidRDefault="00450EF6" w:rsidP="00C56007">
            <w:pPr>
              <w:pStyle w:val="FinTableRight"/>
              <w:rPr>
                <w:lang w:eastAsia="en-AU"/>
              </w:rPr>
            </w:pP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c>
          <w:tcPr>
            <w:tcW w:w="1077" w:type="dxa"/>
            <w:tcBorders>
              <w:top w:val="single" w:sz="4"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rPr>
          <w:tblHeader/>
        </w:trPr>
        <w:tc>
          <w:tcPr>
            <w:tcW w:w="2808"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c>
          <w:tcPr>
            <w:tcW w:w="1077" w:type="dxa"/>
          </w:tcPr>
          <w:p w:rsidR="00450EF6" w:rsidRPr="00F77AEB" w:rsidRDefault="00450EF6" w:rsidP="00C56007">
            <w:pPr>
              <w:pStyle w:val="FinTableSpacerRow"/>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Department of the Treasury</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58,839</w:t>
            </w:r>
          </w:p>
        </w:tc>
        <w:tc>
          <w:tcPr>
            <w:tcW w:w="1077" w:type="dxa"/>
          </w:tcPr>
          <w:p w:rsidR="00450EF6" w:rsidRPr="00F77AEB" w:rsidRDefault="00450EF6" w:rsidP="00C56007">
            <w:pPr>
              <w:pStyle w:val="FinTableRight"/>
              <w:keepNext/>
              <w:rPr>
                <w:lang w:eastAsia="en-AU"/>
              </w:rPr>
            </w:pPr>
            <w:r w:rsidRPr="00F77AEB">
              <w:rPr>
                <w:lang w:eastAsia="en-AU"/>
              </w:rPr>
              <w:t>58,839</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63,291</w:t>
            </w:r>
          </w:p>
        </w:tc>
        <w:tc>
          <w:tcPr>
            <w:tcW w:w="1077" w:type="dxa"/>
          </w:tcPr>
          <w:p w:rsidR="00450EF6" w:rsidRPr="00F77AEB" w:rsidRDefault="00450EF6" w:rsidP="00C56007">
            <w:pPr>
              <w:pStyle w:val="FinTableRightItalic"/>
              <w:keepNext/>
              <w:rPr>
                <w:lang w:eastAsia="en-AU"/>
              </w:rPr>
            </w:pPr>
            <w:r w:rsidRPr="00F77AEB">
              <w:rPr>
                <w:lang w:eastAsia="en-AU"/>
              </w:rPr>
              <w:t>63,291</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Australian Bureau of Statistics</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429</w:t>
            </w:r>
          </w:p>
        </w:tc>
        <w:tc>
          <w:tcPr>
            <w:tcW w:w="1077" w:type="dxa"/>
          </w:tcPr>
          <w:p w:rsidR="00450EF6" w:rsidRPr="00F77AEB" w:rsidRDefault="00450EF6" w:rsidP="00C56007">
            <w:pPr>
              <w:pStyle w:val="FinTableRight"/>
              <w:keepNext/>
              <w:rPr>
                <w:lang w:eastAsia="en-AU"/>
              </w:rPr>
            </w:pPr>
            <w:r w:rsidRPr="00F77AEB">
              <w:rPr>
                <w:lang w:eastAsia="en-AU"/>
              </w:rPr>
              <w:t>429</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1,068</w:t>
            </w:r>
          </w:p>
        </w:tc>
        <w:tc>
          <w:tcPr>
            <w:tcW w:w="1077" w:type="dxa"/>
          </w:tcPr>
          <w:p w:rsidR="00450EF6" w:rsidRPr="00F77AEB" w:rsidRDefault="00450EF6" w:rsidP="00C56007">
            <w:pPr>
              <w:pStyle w:val="FinTableRightItalic"/>
              <w:keepNext/>
              <w:rPr>
                <w:lang w:eastAsia="en-AU"/>
              </w:rPr>
            </w:pPr>
            <w:r w:rsidRPr="00F77AEB">
              <w:rPr>
                <w:lang w:eastAsia="en-AU"/>
              </w:rPr>
              <w:t>1,068</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Australian Competition and Consumer Commission</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60</w:t>
            </w:r>
          </w:p>
        </w:tc>
        <w:tc>
          <w:tcPr>
            <w:tcW w:w="1077" w:type="dxa"/>
          </w:tcPr>
          <w:p w:rsidR="00450EF6" w:rsidRPr="00F77AEB" w:rsidRDefault="00450EF6" w:rsidP="00C56007">
            <w:pPr>
              <w:pStyle w:val="FinTableRight"/>
              <w:keepNext/>
              <w:rPr>
                <w:lang w:eastAsia="en-AU"/>
              </w:rPr>
            </w:pPr>
            <w:r w:rsidRPr="00F77AEB">
              <w:rPr>
                <w:lang w:eastAsia="en-AU"/>
              </w:rPr>
              <w:t>60</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55</w:t>
            </w:r>
          </w:p>
        </w:tc>
        <w:tc>
          <w:tcPr>
            <w:tcW w:w="1077" w:type="dxa"/>
          </w:tcPr>
          <w:p w:rsidR="00450EF6" w:rsidRPr="00F77AEB" w:rsidRDefault="00450EF6" w:rsidP="00C56007">
            <w:pPr>
              <w:pStyle w:val="FinTableRightItalic"/>
              <w:keepNext/>
              <w:rPr>
                <w:lang w:eastAsia="en-AU"/>
              </w:rPr>
            </w:pPr>
            <w:r w:rsidRPr="00F77AEB">
              <w:rPr>
                <w:lang w:eastAsia="en-AU"/>
              </w:rPr>
              <w:t>55</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Australian Prudential Regulation Authority</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4,810</w:t>
            </w:r>
          </w:p>
        </w:tc>
        <w:tc>
          <w:tcPr>
            <w:tcW w:w="1077" w:type="dxa"/>
          </w:tcPr>
          <w:p w:rsidR="00450EF6" w:rsidRPr="00F77AEB" w:rsidRDefault="00450EF6" w:rsidP="00C56007">
            <w:pPr>
              <w:pStyle w:val="FinTableRight"/>
              <w:keepNext/>
              <w:rPr>
                <w:lang w:eastAsia="en-AU"/>
              </w:rPr>
            </w:pPr>
            <w:r w:rsidRPr="00F77AEB">
              <w:rPr>
                <w:lang w:eastAsia="en-AU"/>
              </w:rPr>
              <w:t>4,810</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Australian Securities and Investments Commission</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13,934</w:t>
            </w:r>
          </w:p>
        </w:tc>
        <w:tc>
          <w:tcPr>
            <w:tcW w:w="1077" w:type="dxa"/>
          </w:tcPr>
          <w:p w:rsidR="00450EF6" w:rsidRPr="00F77AEB" w:rsidRDefault="00450EF6" w:rsidP="00C56007">
            <w:pPr>
              <w:pStyle w:val="FinTableRight"/>
              <w:keepNext/>
              <w:rPr>
                <w:lang w:eastAsia="en-AU"/>
              </w:rPr>
            </w:pPr>
            <w:r w:rsidRPr="00F77AEB">
              <w:rPr>
                <w:lang w:eastAsia="en-AU"/>
              </w:rPr>
              <w:t>13,934</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6,462</w:t>
            </w:r>
          </w:p>
        </w:tc>
        <w:tc>
          <w:tcPr>
            <w:tcW w:w="1077" w:type="dxa"/>
          </w:tcPr>
          <w:p w:rsidR="00450EF6" w:rsidRPr="00F77AEB" w:rsidRDefault="00450EF6" w:rsidP="00C56007">
            <w:pPr>
              <w:pStyle w:val="FinTableRightItalic"/>
              <w:keepNext/>
              <w:rPr>
                <w:lang w:eastAsia="en-AU"/>
              </w:rPr>
            </w:pPr>
            <w:r w:rsidRPr="00F77AEB">
              <w:rPr>
                <w:lang w:eastAsia="en-AU"/>
              </w:rPr>
              <w:t>6,462</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Pr>
          <w:p w:rsidR="00450EF6" w:rsidRPr="00F77AEB" w:rsidRDefault="00450EF6" w:rsidP="00C56007">
            <w:pPr>
              <w:pStyle w:val="FinTableLeftHanging"/>
              <w:keepNext/>
              <w:rPr>
                <w:lang w:eastAsia="en-AU"/>
              </w:rPr>
            </w:pPr>
            <w:r w:rsidRPr="00F77AEB">
              <w:rPr>
                <w:lang w:eastAsia="en-AU"/>
              </w:rPr>
              <w:t>Australian Taxation Office</w:t>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F77AEB" w:rsidP="00C56007">
            <w:pPr>
              <w:pStyle w:val="FinTableRight"/>
              <w:keepNext/>
              <w:rPr>
                <w:lang w:eastAsia="en-AU"/>
              </w:rPr>
            </w:pPr>
            <w:r>
              <w:rPr>
                <w:lang w:eastAsia="en-AU"/>
              </w:rPr>
              <w:noBreakHyphen/>
            </w:r>
          </w:p>
        </w:tc>
        <w:tc>
          <w:tcPr>
            <w:tcW w:w="1077" w:type="dxa"/>
          </w:tcPr>
          <w:p w:rsidR="00450EF6" w:rsidRPr="00F77AEB" w:rsidRDefault="00450EF6" w:rsidP="00C56007">
            <w:pPr>
              <w:pStyle w:val="FinTableRight"/>
              <w:keepNext/>
              <w:rPr>
                <w:lang w:eastAsia="en-AU"/>
              </w:rPr>
            </w:pPr>
            <w:r w:rsidRPr="00F77AEB">
              <w:rPr>
                <w:lang w:eastAsia="en-AU"/>
              </w:rPr>
              <w:t>62,975</w:t>
            </w:r>
          </w:p>
        </w:tc>
        <w:tc>
          <w:tcPr>
            <w:tcW w:w="1077" w:type="dxa"/>
          </w:tcPr>
          <w:p w:rsidR="00450EF6" w:rsidRPr="00F77AEB" w:rsidRDefault="00450EF6" w:rsidP="00C56007">
            <w:pPr>
              <w:pStyle w:val="FinTableRight"/>
              <w:keepNext/>
              <w:rPr>
                <w:lang w:eastAsia="en-AU"/>
              </w:rPr>
            </w:pPr>
            <w:r w:rsidRPr="00F77AEB">
              <w:rPr>
                <w:lang w:eastAsia="en-AU"/>
              </w:rPr>
              <w:t>62,975</w:t>
            </w:r>
          </w:p>
        </w:tc>
      </w:tr>
      <w:tr w:rsidR="00450EF6" w:rsidRPr="00F77AEB" w:rsidTr="00C56007">
        <w:tc>
          <w:tcPr>
            <w:tcW w:w="2808" w:type="dxa"/>
            <w:vMerge/>
          </w:tcPr>
          <w:p w:rsidR="00450EF6" w:rsidRPr="00F77AEB" w:rsidRDefault="00450EF6" w:rsidP="00C56007">
            <w:pPr>
              <w:pStyle w:val="FinTableRight"/>
              <w:keepNext/>
              <w:rPr>
                <w:lang w:eastAsia="en-AU"/>
              </w:rPr>
            </w:pP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F77AEB" w:rsidP="00C56007">
            <w:pPr>
              <w:pStyle w:val="FinTableRightItalic"/>
              <w:keepNext/>
              <w:rPr>
                <w:lang w:eastAsia="en-AU"/>
              </w:rPr>
            </w:pPr>
            <w:r>
              <w:rPr>
                <w:lang w:eastAsia="en-AU"/>
              </w:rPr>
              <w:noBreakHyphen/>
            </w:r>
          </w:p>
        </w:tc>
        <w:tc>
          <w:tcPr>
            <w:tcW w:w="1077" w:type="dxa"/>
          </w:tcPr>
          <w:p w:rsidR="00450EF6" w:rsidRPr="00F77AEB" w:rsidRDefault="00450EF6" w:rsidP="00C56007">
            <w:pPr>
              <w:pStyle w:val="FinTableRightItalic"/>
              <w:keepNext/>
              <w:rPr>
                <w:lang w:eastAsia="en-AU"/>
              </w:rPr>
            </w:pPr>
            <w:r w:rsidRPr="00F77AEB">
              <w:rPr>
                <w:lang w:eastAsia="en-AU"/>
              </w:rPr>
              <w:t>30,692</w:t>
            </w:r>
          </w:p>
        </w:tc>
        <w:tc>
          <w:tcPr>
            <w:tcW w:w="1077" w:type="dxa"/>
          </w:tcPr>
          <w:p w:rsidR="00450EF6" w:rsidRPr="00F77AEB" w:rsidRDefault="00450EF6" w:rsidP="00C56007">
            <w:pPr>
              <w:pStyle w:val="FinTableRightItalic"/>
              <w:keepNext/>
              <w:rPr>
                <w:lang w:eastAsia="en-AU"/>
              </w:rPr>
            </w:pPr>
            <w:r w:rsidRPr="00F77AEB">
              <w:rPr>
                <w:lang w:eastAsia="en-AU"/>
              </w:rPr>
              <w:t>30,692</w:t>
            </w:r>
          </w:p>
        </w:tc>
      </w:tr>
      <w:tr w:rsidR="00450EF6" w:rsidRPr="00F77AEB" w:rsidTr="00C56007">
        <w:tc>
          <w:tcPr>
            <w:tcW w:w="2808"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c>
          <w:tcPr>
            <w:tcW w:w="1077" w:type="dxa"/>
          </w:tcPr>
          <w:p w:rsidR="00450EF6" w:rsidRPr="00F77AEB" w:rsidRDefault="00450EF6" w:rsidP="00C56007">
            <w:pPr>
              <w:pStyle w:val="FinTableSpacerRow"/>
              <w:keepLines/>
              <w:rPr>
                <w:lang w:eastAsia="en-AU"/>
              </w:rPr>
            </w:pPr>
          </w:p>
        </w:tc>
      </w:tr>
      <w:tr w:rsidR="00450EF6" w:rsidRPr="00F77AEB" w:rsidTr="00C56007">
        <w:tc>
          <w:tcPr>
            <w:tcW w:w="2808"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Treasury</w:t>
            </w:r>
          </w:p>
        </w:tc>
        <w:tc>
          <w:tcPr>
            <w:tcW w:w="1077"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077"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141,047</w:t>
            </w:r>
          </w:p>
        </w:tc>
        <w:tc>
          <w:tcPr>
            <w:tcW w:w="1077"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141,047</w:t>
            </w:r>
          </w:p>
        </w:tc>
      </w:tr>
      <w:tr w:rsidR="00450EF6" w:rsidRPr="00F77AEB" w:rsidTr="00C56007">
        <w:tc>
          <w:tcPr>
            <w:tcW w:w="2808" w:type="dxa"/>
            <w:vMerge/>
            <w:tcBorders>
              <w:bottom w:val="single" w:sz="2" w:space="0" w:color="auto"/>
            </w:tcBorders>
          </w:tcPr>
          <w:p w:rsidR="00450EF6" w:rsidRPr="00F77AEB" w:rsidRDefault="00450EF6" w:rsidP="00C56007">
            <w:pPr>
              <w:pStyle w:val="FinTableLeftBoldHanging"/>
              <w:keepNext/>
              <w:keepLines/>
              <w:rPr>
                <w:lang w:eastAsia="en-AU"/>
              </w:rPr>
            </w:pPr>
          </w:p>
        </w:tc>
        <w:tc>
          <w:tcPr>
            <w:tcW w:w="1077"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077"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101,568</w:t>
            </w:r>
          </w:p>
        </w:tc>
        <w:tc>
          <w:tcPr>
            <w:tcW w:w="1077"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101,568</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t>Treasury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DEPARTMENT OF THE TREASURY</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1,839</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583</w:t>
            </w: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Administered Assets and Liabilities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57,000</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62,708</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Department of the Treasury</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58,839</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63,291</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t>Treasury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AUSTRALIAN BUREAU OF STATISTICS</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429</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1,068</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Australian Bureau of Statistics</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429</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1,068</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t>Treasury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AUSTRALIAN COMPETITION AND CONSUMER COMMISSION</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60</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55</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Australian Competition and Consumer Commission</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60</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55</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t>Treasury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AUSTRALIAN PRUDENTIAL REGULATION AUTHORITY</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4,810</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F77AEB" w:rsidP="00C56007">
            <w:pPr>
              <w:pStyle w:val="FinTableRightItalic"/>
              <w:keepLines/>
              <w:rPr>
                <w:lang w:eastAsia="en-AU"/>
              </w:rPr>
            </w:pPr>
            <w:r>
              <w:rPr>
                <w:lang w:eastAsia="en-AU"/>
              </w:rPr>
              <w:noBreakHyphen/>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Australian Prudential Regulation Authority</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4,810</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t>Treasury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AUSTRALIAN SECURITIES AND INVESTMENTS COMMISSION</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13,934</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6,462</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Australian Securities and Investments Commission</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13,934</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6,462</w:t>
            </w:r>
          </w:p>
        </w:tc>
      </w:tr>
    </w:tbl>
    <w:p w:rsidR="00450EF6" w:rsidRPr="00F77AEB" w:rsidRDefault="00450EF6" w:rsidP="00450EF6">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450EF6" w:rsidRPr="00F77AEB" w:rsidTr="00C56007">
        <w:trPr>
          <w:tblHeader/>
        </w:trPr>
        <w:tc>
          <w:tcPr>
            <w:tcW w:w="7116" w:type="dxa"/>
            <w:gridSpan w:val="4"/>
          </w:tcPr>
          <w:p w:rsidR="00450EF6" w:rsidRPr="00F77AEB" w:rsidRDefault="00450EF6" w:rsidP="00C56007">
            <w:pPr>
              <w:pStyle w:val="FinTableHeadingCenteredBold"/>
              <w:pageBreakBefore/>
              <w:rPr>
                <w:lang w:eastAsia="en-AU"/>
              </w:rPr>
            </w:pPr>
            <w:r w:rsidRPr="00F77AEB">
              <w:rPr>
                <w:lang w:eastAsia="en-AU"/>
              </w:rPr>
              <w:t>Treasury PORTFOLIO</w:t>
            </w:r>
          </w:p>
          <w:p w:rsidR="00450EF6" w:rsidRPr="00F77AEB" w:rsidRDefault="00450EF6" w:rsidP="00C56007">
            <w:pPr>
              <w:pStyle w:val="KeyLight"/>
              <w:rPr>
                <w:lang w:eastAsia="en-AU"/>
              </w:rPr>
            </w:pPr>
            <w:r w:rsidRPr="00F77AEB">
              <w:rPr>
                <w:lang w:eastAsia="en-AU"/>
              </w:rPr>
              <w:t>Appropriation (plain figures)—2012</w:t>
            </w:r>
            <w:r w:rsidR="00F77AEB">
              <w:rPr>
                <w:lang w:eastAsia="en-AU"/>
              </w:rPr>
              <w:noBreakHyphen/>
            </w:r>
            <w:r w:rsidRPr="00F77AEB">
              <w:rPr>
                <w:lang w:eastAsia="en-AU"/>
              </w:rPr>
              <w:t>2013</w:t>
            </w:r>
          </w:p>
          <w:p w:rsidR="00450EF6" w:rsidRPr="00F77AEB" w:rsidRDefault="00450EF6" w:rsidP="00C56007">
            <w:pPr>
              <w:pStyle w:val="KeyItalic"/>
              <w:rPr>
                <w:lang w:eastAsia="en-AU"/>
              </w:rPr>
            </w:pPr>
            <w:r w:rsidRPr="00F77AEB">
              <w:rPr>
                <w:lang w:eastAsia="en-AU"/>
              </w:rPr>
              <w:t>Actual Available Appropriation (italic figures)—2011</w:t>
            </w:r>
            <w:r w:rsidR="00F77AEB">
              <w:rPr>
                <w:lang w:eastAsia="en-AU"/>
              </w:rPr>
              <w:noBreakHyphen/>
            </w:r>
            <w:r w:rsidRPr="00F77AEB">
              <w:rPr>
                <w:lang w:eastAsia="en-AU"/>
              </w:rPr>
              <w:t>2012</w:t>
            </w:r>
          </w:p>
        </w:tc>
      </w:tr>
      <w:tr w:rsidR="00450EF6" w:rsidRPr="00F77AEB" w:rsidTr="00C56007">
        <w:trPr>
          <w:tblHeader/>
        </w:trPr>
        <w:tc>
          <w:tcPr>
            <w:tcW w:w="3612"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c>
          <w:tcPr>
            <w:tcW w:w="1168" w:type="dxa"/>
            <w:tcBorders>
              <w:bottom w:val="single" w:sz="2" w:space="0" w:color="auto"/>
            </w:tcBorders>
          </w:tcPr>
          <w:p w:rsidR="00450EF6" w:rsidRPr="00F77AEB" w:rsidRDefault="00450EF6" w:rsidP="00C56007">
            <w:pPr>
              <w:pStyle w:val="FinTableRight"/>
              <w:rPr>
                <w:lang w:eastAsia="en-AU"/>
              </w:rPr>
            </w:pPr>
          </w:p>
        </w:tc>
      </w:tr>
      <w:tr w:rsidR="00450EF6" w:rsidRPr="00F77AEB" w:rsidTr="00C56007">
        <w:trPr>
          <w:trHeight w:val="740"/>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vAlign w:val="center"/>
          </w:tcPr>
          <w:p w:rsidR="00450EF6" w:rsidRPr="00F77AEB" w:rsidRDefault="00450EF6" w:rsidP="00C56007">
            <w:pPr>
              <w:pStyle w:val="FinTableRight"/>
              <w:rPr>
                <w:lang w:eastAsia="en-AU"/>
              </w:rPr>
            </w:pPr>
            <w:r w:rsidRPr="00F77AEB">
              <w:rPr>
                <w:lang w:eastAsia="en-AU"/>
              </w:rPr>
              <w:t>Payments to</w:t>
            </w:r>
          </w:p>
          <w:p w:rsidR="00450EF6" w:rsidRPr="00F77AEB" w:rsidRDefault="00450EF6" w:rsidP="00C56007">
            <w:pPr>
              <w:pStyle w:val="FinTableRight"/>
              <w:rPr>
                <w:lang w:eastAsia="en-AU"/>
              </w:rPr>
            </w:pPr>
            <w:r w:rsidRPr="00F77AEB">
              <w:rPr>
                <w:lang w:eastAsia="en-AU"/>
              </w:rPr>
              <w:t>States, ACT,</w:t>
            </w:r>
          </w:p>
          <w:p w:rsidR="00450EF6" w:rsidRPr="00F77AEB" w:rsidRDefault="00450EF6" w:rsidP="00C56007">
            <w:pPr>
              <w:pStyle w:val="FinTableRight"/>
              <w:rPr>
                <w:lang w:eastAsia="en-AU"/>
              </w:rPr>
            </w:pPr>
            <w:r w:rsidRPr="00F77AEB">
              <w:rPr>
                <w:lang w:eastAsia="en-AU"/>
              </w:rPr>
              <w:t>NT and local</w:t>
            </w:r>
          </w:p>
          <w:p w:rsidR="00450EF6" w:rsidRPr="00F77AEB" w:rsidRDefault="00450EF6" w:rsidP="00C56007">
            <w:pPr>
              <w:pStyle w:val="FinTableRight"/>
              <w:rPr>
                <w:lang w:eastAsia="en-AU"/>
              </w:rPr>
            </w:pPr>
            <w:r w:rsidRPr="00F77AEB">
              <w:rPr>
                <w:lang w:eastAsia="en-AU"/>
              </w:rPr>
              <w:t>government</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New</w:t>
            </w:r>
          </w:p>
          <w:p w:rsidR="00450EF6" w:rsidRPr="00F77AEB" w:rsidRDefault="00450EF6" w:rsidP="00C56007">
            <w:pPr>
              <w:pStyle w:val="FinTableRight"/>
              <w:rPr>
                <w:lang w:eastAsia="en-AU"/>
              </w:rPr>
            </w:pPr>
            <w:r w:rsidRPr="00F77AEB">
              <w:rPr>
                <w:lang w:eastAsia="en-AU"/>
              </w:rPr>
              <w:t>Administered</w:t>
            </w:r>
          </w:p>
          <w:p w:rsidR="00450EF6" w:rsidRPr="00F77AEB" w:rsidRDefault="00450EF6" w:rsidP="00C56007">
            <w:pPr>
              <w:pStyle w:val="FinTableRight"/>
              <w:rPr>
                <w:lang w:eastAsia="en-AU"/>
              </w:rPr>
            </w:pPr>
            <w:r w:rsidRPr="00F77AEB">
              <w:rPr>
                <w:lang w:eastAsia="en-AU"/>
              </w:rPr>
              <w:t>Outcomes</w:t>
            </w:r>
          </w:p>
        </w:tc>
        <w:tc>
          <w:tcPr>
            <w:tcW w:w="1168" w:type="dxa"/>
            <w:tcBorders>
              <w:top w:val="single" w:sz="2" w:space="0" w:color="auto"/>
            </w:tcBorders>
            <w:vAlign w:val="center"/>
          </w:tcPr>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p>
          <w:p w:rsidR="00450EF6" w:rsidRPr="00F77AEB" w:rsidRDefault="00450EF6" w:rsidP="00C56007">
            <w:pPr>
              <w:pStyle w:val="FinTableRight"/>
              <w:rPr>
                <w:lang w:eastAsia="en-AU"/>
              </w:rPr>
            </w:pPr>
            <w:r w:rsidRPr="00F77AEB">
              <w:rPr>
                <w:lang w:eastAsia="en-AU"/>
              </w:rPr>
              <w:t>Total</w:t>
            </w:r>
          </w:p>
        </w:tc>
      </w:tr>
      <w:tr w:rsidR="00450EF6" w:rsidRPr="00F77AEB" w:rsidTr="00C56007">
        <w:trPr>
          <w:tblHeader/>
        </w:trPr>
        <w:tc>
          <w:tcPr>
            <w:tcW w:w="3612" w:type="dxa"/>
            <w:tcBorders>
              <w:top w:val="single" w:sz="2" w:space="0" w:color="auto"/>
            </w:tcBorders>
          </w:tcPr>
          <w:p w:rsidR="00450EF6" w:rsidRPr="00F77AEB" w:rsidRDefault="00450EF6" w:rsidP="00C56007">
            <w:pPr>
              <w:pStyle w:val="FinTableRight"/>
              <w:rPr>
                <w:lang w:eastAsia="en-AU"/>
              </w:rPr>
            </w:pP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c>
          <w:tcPr>
            <w:tcW w:w="1168" w:type="dxa"/>
            <w:tcBorders>
              <w:top w:val="single" w:sz="2" w:space="0" w:color="auto"/>
            </w:tcBorders>
          </w:tcPr>
          <w:p w:rsidR="00450EF6" w:rsidRPr="00F77AEB" w:rsidRDefault="00450EF6" w:rsidP="00C56007">
            <w:pPr>
              <w:pStyle w:val="FinTableRight"/>
              <w:rPr>
                <w:lang w:eastAsia="en-AU"/>
              </w:rPr>
            </w:pPr>
            <w:r w:rsidRPr="00F77AEB">
              <w:rPr>
                <w:lang w:eastAsia="en-AU"/>
              </w:rPr>
              <w:t>$'000</w:t>
            </w:r>
          </w:p>
        </w:tc>
      </w:tr>
      <w:tr w:rsidR="00450EF6" w:rsidRPr="00F77AEB" w:rsidTr="00C56007">
        <w:tc>
          <w:tcPr>
            <w:tcW w:w="3612" w:type="dxa"/>
          </w:tcPr>
          <w:p w:rsidR="00450EF6" w:rsidRPr="00F77AEB" w:rsidRDefault="00450EF6" w:rsidP="00C56007">
            <w:pPr>
              <w:pStyle w:val="FinTableLeftBold"/>
              <w:keepLines/>
              <w:rPr>
                <w:lang w:eastAsia="en-AU"/>
              </w:rPr>
            </w:pPr>
            <w:r w:rsidRPr="00F77AEB">
              <w:rPr>
                <w:lang w:eastAsia="en-AU"/>
              </w:rPr>
              <w:t>AUSTRALIAN TAXATION OFFICE</w:t>
            </w:r>
          </w:p>
        </w:tc>
        <w:tc>
          <w:tcPr>
            <w:tcW w:w="1168" w:type="dxa"/>
          </w:tcPr>
          <w:p w:rsidR="00450EF6" w:rsidRPr="00F77AEB" w:rsidRDefault="00450EF6" w:rsidP="00C56007">
            <w:pPr>
              <w:pStyle w:val="FinTableRight"/>
              <w:rPr>
                <w:lang w:eastAsia="en-AU"/>
              </w:rPr>
            </w:pPr>
          </w:p>
        </w:tc>
        <w:tc>
          <w:tcPr>
            <w:tcW w:w="1168" w:type="dxa"/>
          </w:tcPr>
          <w:p w:rsidR="00450EF6" w:rsidRPr="00F77AEB" w:rsidRDefault="00450EF6" w:rsidP="00C56007">
            <w:pPr>
              <w:pStyle w:val="FinTableRight"/>
              <w:keepNext/>
              <w:rPr>
                <w:lang w:eastAsia="en-AU"/>
              </w:rPr>
            </w:pPr>
          </w:p>
        </w:tc>
        <w:tc>
          <w:tcPr>
            <w:tcW w:w="1168" w:type="dxa"/>
            <w:vAlign w:val="bottom"/>
          </w:tcPr>
          <w:p w:rsidR="00450EF6" w:rsidRPr="00F77AEB" w:rsidRDefault="00450EF6" w:rsidP="00C56007">
            <w:pPr>
              <w:pStyle w:val="FinTableRight"/>
              <w:keepNext/>
              <w:rPr>
                <w:lang w:eastAsia="en-AU"/>
              </w:rPr>
            </w:pPr>
          </w:p>
        </w:tc>
      </w:tr>
      <w:tr w:rsidR="00450EF6" w:rsidRPr="00F77AEB" w:rsidTr="00C56007">
        <w:tc>
          <w:tcPr>
            <w:tcW w:w="3612" w:type="dxa"/>
          </w:tcPr>
          <w:p w:rsidR="00450EF6" w:rsidRPr="00F77AEB" w:rsidRDefault="00450EF6" w:rsidP="00C56007">
            <w:pPr>
              <w:pStyle w:val="FinTableLeftBold"/>
              <w:keepNext/>
              <w:rPr>
                <w:lang w:eastAsia="en-AU"/>
              </w:rPr>
            </w:pPr>
            <w:r w:rsidRPr="00F77AEB">
              <w:rPr>
                <w:lang w:eastAsia="en-AU"/>
              </w:rPr>
              <w:t>Non</w:t>
            </w:r>
            <w:r w:rsidR="00F77AEB">
              <w:rPr>
                <w:lang w:eastAsia="en-AU"/>
              </w:rPr>
              <w:noBreakHyphen/>
            </w:r>
            <w:r w:rsidRPr="00F77AEB">
              <w:rPr>
                <w:lang w:eastAsia="en-AU"/>
              </w:rPr>
              <w:t>operating</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r>
      <w:tr w:rsidR="00450EF6" w:rsidRPr="00F77AEB" w:rsidTr="00C56007">
        <w:tc>
          <w:tcPr>
            <w:tcW w:w="3612" w:type="dxa"/>
            <w:vMerge w:val="restart"/>
          </w:tcPr>
          <w:p w:rsidR="00450EF6" w:rsidRPr="00F77AEB" w:rsidRDefault="00450EF6" w:rsidP="00C56007">
            <w:pPr>
              <w:pStyle w:val="FinTableLeftIndent"/>
              <w:keepNext/>
              <w:rPr>
                <w:lang w:eastAsia="en-AU"/>
              </w:rPr>
            </w:pPr>
            <w:r w:rsidRPr="00F77AEB">
              <w:rPr>
                <w:lang w:eastAsia="en-AU"/>
              </w:rPr>
              <w:t>Equity Injections</w:t>
            </w: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p>
        </w:tc>
        <w:tc>
          <w:tcPr>
            <w:tcW w:w="1168" w:type="dxa"/>
          </w:tcPr>
          <w:p w:rsidR="00450EF6" w:rsidRPr="00F77AEB" w:rsidRDefault="00450EF6" w:rsidP="00C56007">
            <w:pPr>
              <w:pStyle w:val="FinTableRight"/>
              <w:keepNext/>
              <w:rPr>
                <w:lang w:eastAsia="en-AU"/>
              </w:rPr>
            </w:pPr>
            <w:r w:rsidRPr="00F77AEB">
              <w:rPr>
                <w:lang w:eastAsia="en-AU"/>
              </w:rPr>
              <w:t>62,975</w:t>
            </w:r>
          </w:p>
        </w:tc>
      </w:tr>
      <w:tr w:rsidR="00450EF6" w:rsidRPr="00F77AEB" w:rsidTr="00C56007">
        <w:tc>
          <w:tcPr>
            <w:tcW w:w="3612" w:type="dxa"/>
            <w:vMerge/>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
              <w:keepLines/>
              <w:rPr>
                <w:lang w:eastAsia="en-AU"/>
              </w:rPr>
            </w:pPr>
          </w:p>
        </w:tc>
        <w:tc>
          <w:tcPr>
            <w:tcW w:w="1168" w:type="dxa"/>
          </w:tcPr>
          <w:p w:rsidR="00450EF6" w:rsidRPr="00F77AEB" w:rsidRDefault="00450EF6" w:rsidP="00C56007">
            <w:pPr>
              <w:pStyle w:val="FinTableRightItalic"/>
              <w:keepLines/>
              <w:rPr>
                <w:lang w:eastAsia="en-AU"/>
              </w:rPr>
            </w:pPr>
            <w:r w:rsidRPr="00F77AEB">
              <w:rPr>
                <w:lang w:eastAsia="en-AU"/>
              </w:rPr>
              <w:t>30,692</w:t>
            </w:r>
          </w:p>
        </w:tc>
      </w:tr>
      <w:tr w:rsidR="00450EF6" w:rsidRPr="00F77AEB" w:rsidTr="00C56007">
        <w:tc>
          <w:tcPr>
            <w:tcW w:w="3612" w:type="dxa"/>
            <w:vMerge w:val="restart"/>
            <w:tcBorders>
              <w:top w:val="single" w:sz="2" w:space="0" w:color="auto"/>
            </w:tcBorders>
          </w:tcPr>
          <w:p w:rsidR="00450EF6" w:rsidRPr="00F77AEB" w:rsidRDefault="00450EF6" w:rsidP="00C56007">
            <w:pPr>
              <w:pStyle w:val="FinTableLeftBoldHanging"/>
              <w:keepNext/>
              <w:keepLines/>
              <w:rPr>
                <w:lang w:eastAsia="en-AU"/>
              </w:rPr>
            </w:pPr>
            <w:r w:rsidRPr="00F77AEB">
              <w:rPr>
                <w:lang w:eastAsia="en-AU"/>
              </w:rPr>
              <w:t>Total: Australian Taxation Office</w:t>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F77AEB" w:rsidP="00C56007">
            <w:pPr>
              <w:pStyle w:val="FinTableRightBold"/>
              <w:keepNext/>
              <w:rPr>
                <w:lang w:eastAsia="en-AU"/>
              </w:rPr>
            </w:pPr>
            <w:r>
              <w:rPr>
                <w:lang w:eastAsia="en-AU"/>
              </w:rPr>
              <w:noBreakHyphen/>
            </w:r>
          </w:p>
        </w:tc>
        <w:tc>
          <w:tcPr>
            <w:tcW w:w="1168" w:type="dxa"/>
            <w:tcBorders>
              <w:top w:val="single" w:sz="2" w:space="0" w:color="auto"/>
            </w:tcBorders>
          </w:tcPr>
          <w:p w:rsidR="00450EF6" w:rsidRPr="00F77AEB" w:rsidRDefault="00450EF6" w:rsidP="00C56007">
            <w:pPr>
              <w:pStyle w:val="FinTableRightBold"/>
              <w:keepNext/>
              <w:rPr>
                <w:lang w:eastAsia="en-AU"/>
              </w:rPr>
            </w:pPr>
            <w:r w:rsidRPr="00F77AEB">
              <w:rPr>
                <w:lang w:eastAsia="en-AU"/>
              </w:rPr>
              <w:t>62,975</w:t>
            </w:r>
          </w:p>
        </w:tc>
      </w:tr>
      <w:tr w:rsidR="00450EF6" w:rsidRPr="00F77AEB" w:rsidTr="00C56007">
        <w:tc>
          <w:tcPr>
            <w:tcW w:w="3612" w:type="dxa"/>
            <w:vMerge/>
            <w:tcBorders>
              <w:bottom w:val="single" w:sz="2" w:space="0" w:color="auto"/>
            </w:tcBorders>
          </w:tcPr>
          <w:p w:rsidR="00450EF6" w:rsidRPr="00F77AEB" w:rsidRDefault="00450EF6" w:rsidP="00C56007">
            <w:pPr>
              <w:pStyle w:val="FinTableLeftBoldHanging"/>
              <w:keepLines/>
              <w:rPr>
                <w:lang w:eastAsia="en-AU"/>
              </w:rPr>
            </w:pP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F77AEB" w:rsidP="00C56007">
            <w:pPr>
              <w:pStyle w:val="FinTableRightItalic"/>
              <w:keepLines/>
              <w:rPr>
                <w:lang w:eastAsia="en-AU"/>
              </w:rPr>
            </w:pPr>
            <w:r>
              <w:rPr>
                <w:lang w:eastAsia="en-AU"/>
              </w:rPr>
              <w:noBreakHyphen/>
            </w:r>
          </w:p>
        </w:tc>
        <w:tc>
          <w:tcPr>
            <w:tcW w:w="1168" w:type="dxa"/>
            <w:tcBorders>
              <w:bottom w:val="single" w:sz="2" w:space="0" w:color="auto"/>
            </w:tcBorders>
          </w:tcPr>
          <w:p w:rsidR="00450EF6" w:rsidRPr="00F77AEB" w:rsidRDefault="00450EF6" w:rsidP="00C56007">
            <w:pPr>
              <w:pStyle w:val="FinTableRightItalic"/>
              <w:keepLines/>
              <w:rPr>
                <w:lang w:eastAsia="en-AU"/>
              </w:rPr>
            </w:pPr>
            <w:r w:rsidRPr="00F77AEB">
              <w:rPr>
                <w:lang w:eastAsia="en-AU"/>
              </w:rPr>
              <w:t>30,692</w:t>
            </w:r>
          </w:p>
        </w:tc>
      </w:tr>
    </w:tbl>
    <w:p w:rsidR="00C56007" w:rsidRPr="008C79D6" w:rsidRDefault="00C56007" w:rsidP="00615A03">
      <w:pPr>
        <w:pStyle w:val="ActHead6"/>
        <w:pageBreakBefore/>
      </w:pPr>
      <w:bookmarkStart w:id="49" w:name="_Toc364677208"/>
      <w:r w:rsidRPr="008C79D6">
        <w:t>Amendment of Schedule</w:t>
      </w:r>
      <w:r w:rsidR="00F77AEB" w:rsidRPr="008C79D6">
        <w:t> </w:t>
      </w:r>
      <w:r w:rsidRPr="008C79D6">
        <w:t>2 arising from Determination(s) under section</w:t>
      </w:r>
      <w:r w:rsidR="00F77AEB" w:rsidRPr="008C79D6">
        <w:t> </w:t>
      </w:r>
      <w:r w:rsidRPr="008C79D6">
        <w:t>32 of the Financial Management and Accountability Act 1997</w:t>
      </w:r>
      <w:bookmarkEnd w:id="49"/>
    </w:p>
    <w:p w:rsidR="00C56007" w:rsidRPr="00F77AEB" w:rsidRDefault="00C56007" w:rsidP="00222A16">
      <w:pPr>
        <w:pStyle w:val="ItemHead"/>
      </w:pPr>
      <w:r w:rsidRPr="00F77AEB">
        <w:t>1</w:t>
      </w:r>
      <w:r w:rsidR="00222A16" w:rsidRPr="00F77AEB">
        <w:t xml:space="preserve">  </w:t>
      </w:r>
      <w:r w:rsidRPr="00F77AEB">
        <w:t>FMA Act Determination</w:t>
      </w:r>
      <w:r w:rsidR="00F77AEB">
        <w:t> </w:t>
      </w:r>
      <w:r w:rsidRPr="00F77AEB">
        <w:t>2013/05 — Section</w:t>
      </w:r>
      <w:r w:rsidR="00F77AEB">
        <w:t> </w:t>
      </w:r>
      <w:r w:rsidRPr="00F77AEB">
        <w:t>32 (Transfer of Functions from DCCEE to DIICCSRTE and DRET)</w:t>
      </w:r>
    </w:p>
    <w:p w:rsidR="00C56007" w:rsidRPr="00F77AEB" w:rsidRDefault="00C56007" w:rsidP="00222A16">
      <w:pPr>
        <w:pStyle w:val="Item"/>
      </w:pPr>
      <w:r w:rsidRPr="00F77AEB">
        <w:t>Schedule</w:t>
      </w:r>
      <w:r w:rsidR="00F77AEB">
        <w:t> </w:t>
      </w:r>
      <w:r w:rsidRPr="00F77AEB">
        <w:t>2 of this Act is amended in accordance with section</w:t>
      </w:r>
      <w:r w:rsidR="00F77AEB">
        <w:t> </w:t>
      </w:r>
      <w:r w:rsidRPr="00F77AEB">
        <w:t xml:space="preserve">32 of the </w:t>
      </w:r>
      <w:r w:rsidRPr="00F77AEB">
        <w:rPr>
          <w:i/>
        </w:rPr>
        <w:t>Financial Management and Accountability Act 1997</w:t>
      </w:r>
      <w:r w:rsidRPr="00F77AEB">
        <w:t xml:space="preserve"> (FMA Act). Amendments to appropriations are as specified in the following table. The appropriation item (listed in Column 1) for the Agency (listed in Column 2) is amended by the relevant amount (listed in Column 3). </w:t>
      </w:r>
      <w:r w:rsidRPr="00F77AEB">
        <w:br/>
        <w:t>A positive amount in Column 3 is an increase in the appropriation and a negative amount is a decrease in the appropriation.</w:t>
      </w:r>
    </w:p>
    <w:p w:rsidR="00C56007" w:rsidRPr="00F77AEB" w:rsidRDefault="00C56007" w:rsidP="00615A03">
      <w:pPr>
        <w:spacing w:before="220"/>
        <w:ind w:left="709"/>
        <w:rPr>
          <w:b/>
        </w:rPr>
      </w:pPr>
      <w:r w:rsidRPr="00F77AEB">
        <w:rPr>
          <w:b/>
        </w:rPr>
        <w:t>Table 1</w:t>
      </w:r>
    </w:p>
    <w:p w:rsidR="00C56007" w:rsidRPr="00F77AEB" w:rsidRDefault="00C56007" w:rsidP="00C56007"/>
    <w:tbl>
      <w:tblPr>
        <w:tblW w:w="7796" w:type="dxa"/>
        <w:tblInd w:w="81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2409"/>
        <w:gridCol w:w="3119"/>
        <w:gridCol w:w="1417"/>
      </w:tblGrid>
      <w:tr w:rsidR="00C56007" w:rsidRPr="00F77AEB" w:rsidTr="00615A03">
        <w:trPr>
          <w:tblHeader/>
        </w:trPr>
        <w:tc>
          <w:tcPr>
            <w:tcW w:w="7796" w:type="dxa"/>
            <w:gridSpan w:val="4"/>
            <w:tcBorders>
              <w:top w:val="single" w:sz="12" w:space="0" w:color="auto"/>
              <w:bottom w:val="single" w:sz="6" w:space="0" w:color="auto"/>
            </w:tcBorders>
          </w:tcPr>
          <w:p w:rsidR="00C56007" w:rsidRPr="00F77AEB" w:rsidRDefault="00C56007" w:rsidP="00C56007">
            <w:pPr>
              <w:pStyle w:val="TableHeading"/>
            </w:pPr>
            <w:r w:rsidRPr="00F77AEB">
              <w:t>Amendment of appropriations</w:t>
            </w:r>
          </w:p>
        </w:tc>
      </w:tr>
      <w:tr w:rsidR="00C56007" w:rsidRPr="00F77AEB" w:rsidTr="00615A03">
        <w:trPr>
          <w:tblHeader/>
        </w:trPr>
        <w:tc>
          <w:tcPr>
            <w:tcW w:w="851" w:type="dxa"/>
            <w:tcBorders>
              <w:top w:val="single" w:sz="6" w:space="0" w:color="auto"/>
              <w:bottom w:val="single" w:sz="6" w:space="0" w:color="auto"/>
            </w:tcBorders>
          </w:tcPr>
          <w:p w:rsidR="00C56007" w:rsidRPr="00F77AEB" w:rsidRDefault="00C56007" w:rsidP="00C56007">
            <w:pPr>
              <w:pStyle w:val="TableHeading"/>
            </w:pPr>
          </w:p>
        </w:tc>
        <w:tc>
          <w:tcPr>
            <w:tcW w:w="2409" w:type="dxa"/>
            <w:tcBorders>
              <w:top w:val="single" w:sz="6" w:space="0" w:color="auto"/>
              <w:bottom w:val="single" w:sz="6" w:space="0" w:color="auto"/>
            </w:tcBorders>
          </w:tcPr>
          <w:p w:rsidR="00C56007" w:rsidRPr="00F77AEB" w:rsidRDefault="00C56007" w:rsidP="00C56007">
            <w:pPr>
              <w:pStyle w:val="TableHeading"/>
            </w:pPr>
            <w:r w:rsidRPr="00F77AEB">
              <w:t>Column 1</w:t>
            </w:r>
          </w:p>
        </w:tc>
        <w:tc>
          <w:tcPr>
            <w:tcW w:w="3119" w:type="dxa"/>
            <w:tcBorders>
              <w:top w:val="single" w:sz="6" w:space="0" w:color="auto"/>
              <w:bottom w:val="single" w:sz="6" w:space="0" w:color="auto"/>
            </w:tcBorders>
          </w:tcPr>
          <w:p w:rsidR="00C56007" w:rsidRPr="00F77AEB" w:rsidRDefault="00C56007" w:rsidP="00C56007">
            <w:pPr>
              <w:pStyle w:val="TableHeading"/>
            </w:pPr>
            <w:r w:rsidRPr="00F77AEB">
              <w:t>Column 2</w:t>
            </w:r>
          </w:p>
        </w:tc>
        <w:tc>
          <w:tcPr>
            <w:tcW w:w="1417" w:type="dxa"/>
            <w:tcBorders>
              <w:top w:val="single" w:sz="6" w:space="0" w:color="auto"/>
              <w:bottom w:val="single" w:sz="6" w:space="0" w:color="auto"/>
            </w:tcBorders>
          </w:tcPr>
          <w:p w:rsidR="00C56007" w:rsidRPr="00F77AEB" w:rsidRDefault="00C56007" w:rsidP="00C56007">
            <w:pPr>
              <w:pStyle w:val="TableHeading"/>
            </w:pPr>
            <w:r w:rsidRPr="00F77AEB">
              <w:t>Column 3</w:t>
            </w:r>
          </w:p>
        </w:tc>
      </w:tr>
      <w:tr w:rsidR="00C56007" w:rsidRPr="00F77AEB" w:rsidTr="00615A03">
        <w:trPr>
          <w:tblHeader/>
        </w:trPr>
        <w:tc>
          <w:tcPr>
            <w:tcW w:w="851" w:type="dxa"/>
            <w:tcBorders>
              <w:top w:val="single" w:sz="6" w:space="0" w:color="auto"/>
              <w:bottom w:val="single" w:sz="12" w:space="0" w:color="auto"/>
            </w:tcBorders>
          </w:tcPr>
          <w:p w:rsidR="00C56007" w:rsidRPr="00F77AEB" w:rsidRDefault="00C56007" w:rsidP="00C56007">
            <w:pPr>
              <w:pStyle w:val="TableHeading"/>
            </w:pPr>
            <w:r w:rsidRPr="00F77AEB">
              <w:t>Item</w:t>
            </w:r>
          </w:p>
        </w:tc>
        <w:tc>
          <w:tcPr>
            <w:tcW w:w="2409" w:type="dxa"/>
            <w:tcBorders>
              <w:top w:val="single" w:sz="6" w:space="0" w:color="auto"/>
              <w:bottom w:val="single" w:sz="12" w:space="0" w:color="auto"/>
            </w:tcBorders>
          </w:tcPr>
          <w:p w:rsidR="00C56007" w:rsidRPr="00F77AEB" w:rsidRDefault="00C56007" w:rsidP="00C56007">
            <w:pPr>
              <w:pStyle w:val="TableHeading"/>
            </w:pPr>
            <w:r w:rsidRPr="00F77AEB">
              <w:t>Appropriation item</w:t>
            </w:r>
          </w:p>
        </w:tc>
        <w:tc>
          <w:tcPr>
            <w:tcW w:w="3119" w:type="dxa"/>
            <w:tcBorders>
              <w:top w:val="single" w:sz="6" w:space="0" w:color="auto"/>
              <w:bottom w:val="single" w:sz="12" w:space="0" w:color="auto"/>
            </w:tcBorders>
          </w:tcPr>
          <w:p w:rsidR="00C56007" w:rsidRPr="00F77AEB" w:rsidRDefault="00C56007" w:rsidP="00C56007">
            <w:pPr>
              <w:pStyle w:val="TableHeading"/>
            </w:pPr>
            <w:r w:rsidRPr="00F77AEB">
              <w:t>Agency</w:t>
            </w:r>
          </w:p>
        </w:tc>
        <w:tc>
          <w:tcPr>
            <w:tcW w:w="1417" w:type="dxa"/>
            <w:tcBorders>
              <w:top w:val="single" w:sz="6" w:space="0" w:color="auto"/>
              <w:bottom w:val="single" w:sz="12" w:space="0" w:color="auto"/>
            </w:tcBorders>
          </w:tcPr>
          <w:p w:rsidR="00C56007" w:rsidRPr="00F77AEB" w:rsidRDefault="00C56007" w:rsidP="00C56007">
            <w:pPr>
              <w:pStyle w:val="TableHeading"/>
              <w:jc w:val="right"/>
            </w:pPr>
            <w:r w:rsidRPr="00F77AEB">
              <w:t>Amount $</w:t>
            </w:r>
          </w:p>
        </w:tc>
      </w:tr>
      <w:tr w:rsidR="00C56007" w:rsidRPr="00F77AEB" w:rsidTr="00615A03">
        <w:tc>
          <w:tcPr>
            <w:tcW w:w="851" w:type="dxa"/>
            <w:tcBorders>
              <w:top w:val="single" w:sz="12" w:space="0" w:color="auto"/>
            </w:tcBorders>
          </w:tcPr>
          <w:p w:rsidR="00C56007" w:rsidRPr="00F77AEB" w:rsidRDefault="00C56007" w:rsidP="00C56007">
            <w:pPr>
              <w:pStyle w:val="Tabletext"/>
            </w:pPr>
            <w:r w:rsidRPr="00F77AEB">
              <w:t>1</w:t>
            </w:r>
          </w:p>
        </w:tc>
        <w:tc>
          <w:tcPr>
            <w:tcW w:w="2409" w:type="dxa"/>
            <w:tcBorders>
              <w:top w:val="single" w:sz="12" w:space="0" w:color="auto"/>
            </w:tcBorders>
          </w:tcPr>
          <w:p w:rsidR="00C56007" w:rsidRPr="00F77AEB" w:rsidRDefault="00C56007" w:rsidP="00C56007">
            <w:pPr>
              <w:pStyle w:val="Tabletext"/>
            </w:pPr>
            <w:r w:rsidRPr="00F77AEB">
              <w:t xml:space="preserve">Other departmental item (Equity Injections) </w:t>
            </w:r>
          </w:p>
        </w:tc>
        <w:tc>
          <w:tcPr>
            <w:tcW w:w="3119" w:type="dxa"/>
            <w:tcBorders>
              <w:top w:val="single" w:sz="12" w:space="0" w:color="auto"/>
            </w:tcBorders>
          </w:tcPr>
          <w:p w:rsidR="00C56007" w:rsidRPr="00F77AEB" w:rsidRDefault="00C56007" w:rsidP="00C56007">
            <w:pPr>
              <w:pStyle w:val="Tabletext"/>
            </w:pPr>
            <w:r w:rsidRPr="00F77AEB">
              <w:t>Department of Industry, Innovation, Climate Change, Science, Research and Tertiary Education</w:t>
            </w:r>
          </w:p>
        </w:tc>
        <w:tc>
          <w:tcPr>
            <w:tcW w:w="1417" w:type="dxa"/>
            <w:tcBorders>
              <w:top w:val="single" w:sz="12" w:space="0" w:color="auto"/>
            </w:tcBorders>
          </w:tcPr>
          <w:p w:rsidR="00C56007" w:rsidRPr="00F77AEB" w:rsidRDefault="00C56007" w:rsidP="00C56007">
            <w:pPr>
              <w:pStyle w:val="Tabletext"/>
              <w:jc w:val="right"/>
            </w:pPr>
            <w:r w:rsidRPr="00F77AEB">
              <w:t>+100,000.00</w:t>
            </w:r>
          </w:p>
        </w:tc>
      </w:tr>
      <w:tr w:rsidR="00C56007" w:rsidRPr="00F77AEB" w:rsidTr="00615A03">
        <w:tc>
          <w:tcPr>
            <w:tcW w:w="851" w:type="dxa"/>
            <w:tcBorders>
              <w:bottom w:val="single" w:sz="12" w:space="0" w:color="auto"/>
            </w:tcBorders>
          </w:tcPr>
          <w:p w:rsidR="00C56007" w:rsidRPr="00F77AEB" w:rsidRDefault="00C56007" w:rsidP="00C56007">
            <w:pPr>
              <w:pStyle w:val="Tabletext"/>
            </w:pPr>
            <w:r w:rsidRPr="00F77AEB">
              <w:t>2</w:t>
            </w:r>
          </w:p>
        </w:tc>
        <w:tc>
          <w:tcPr>
            <w:tcW w:w="2409" w:type="dxa"/>
            <w:tcBorders>
              <w:bottom w:val="single" w:sz="12" w:space="0" w:color="auto"/>
            </w:tcBorders>
          </w:tcPr>
          <w:p w:rsidR="00C56007" w:rsidRPr="00F77AEB" w:rsidRDefault="00C56007" w:rsidP="00C56007">
            <w:pPr>
              <w:pStyle w:val="Tabletext"/>
            </w:pPr>
            <w:r w:rsidRPr="00F77AEB">
              <w:t>Other departmental item (Equity Injections)</w:t>
            </w:r>
          </w:p>
        </w:tc>
        <w:tc>
          <w:tcPr>
            <w:tcW w:w="3119" w:type="dxa"/>
            <w:tcBorders>
              <w:bottom w:val="single" w:sz="12" w:space="0" w:color="auto"/>
            </w:tcBorders>
          </w:tcPr>
          <w:p w:rsidR="00C56007" w:rsidRPr="00F77AEB" w:rsidRDefault="00C56007" w:rsidP="00C56007">
            <w:pPr>
              <w:pStyle w:val="Tabletext"/>
            </w:pPr>
            <w:r w:rsidRPr="00F77AEB">
              <w:t>Department of Climate Change and Energy Efficiency</w:t>
            </w:r>
          </w:p>
        </w:tc>
        <w:tc>
          <w:tcPr>
            <w:tcW w:w="1417" w:type="dxa"/>
            <w:tcBorders>
              <w:bottom w:val="single" w:sz="12" w:space="0" w:color="auto"/>
            </w:tcBorders>
          </w:tcPr>
          <w:p w:rsidR="00C56007" w:rsidRPr="00F77AEB" w:rsidRDefault="00F77AEB" w:rsidP="00C56007">
            <w:pPr>
              <w:pStyle w:val="Tabletext"/>
              <w:jc w:val="right"/>
            </w:pPr>
            <w:r>
              <w:noBreakHyphen/>
            </w:r>
            <w:r w:rsidR="00C56007" w:rsidRPr="00F77AEB">
              <w:t>100,000.00</w:t>
            </w:r>
          </w:p>
        </w:tc>
      </w:tr>
    </w:tbl>
    <w:p w:rsidR="00C56007" w:rsidRPr="00F77AEB" w:rsidRDefault="00FF0A1B" w:rsidP="00C56007">
      <w:pPr>
        <w:pStyle w:val="notetext"/>
      </w:pPr>
      <w:r w:rsidRPr="00F77AEB">
        <w:t>Note:</w:t>
      </w:r>
      <w:r w:rsidR="00C56007" w:rsidRPr="00F77AEB">
        <w:tab/>
        <w:t>Section</w:t>
      </w:r>
      <w:r w:rsidR="00F77AEB">
        <w:t> </w:t>
      </w:r>
      <w:r w:rsidR="00C56007" w:rsidRPr="00F77AEB">
        <w:t>32 of the FMA Act enables the Finance Minister to determine that Schedules to Appropriation Acts are amended in relation to a transfer of functions between Agencies. A determination under section</w:t>
      </w:r>
      <w:r w:rsidR="00F77AEB">
        <w:t> </w:t>
      </w:r>
      <w:r w:rsidR="00C56007" w:rsidRPr="00F77AEB">
        <w:t xml:space="preserve">32 of the FMA Act cannot result in a change to the total amount appropriated. </w:t>
      </w:r>
      <w:r w:rsidR="00C56007" w:rsidRPr="00F77AEB">
        <w:rPr>
          <w:i/>
        </w:rPr>
        <w:t>FMA Act Determination</w:t>
      </w:r>
      <w:r w:rsidR="00F77AEB">
        <w:rPr>
          <w:i/>
        </w:rPr>
        <w:t> </w:t>
      </w:r>
      <w:r w:rsidR="00C56007" w:rsidRPr="00F77AEB">
        <w:rPr>
          <w:i/>
        </w:rPr>
        <w:t>2013/05 — Section</w:t>
      </w:r>
      <w:r w:rsidR="00F77AEB">
        <w:rPr>
          <w:i/>
        </w:rPr>
        <w:t> </w:t>
      </w:r>
      <w:r w:rsidR="00C56007" w:rsidRPr="00F77AEB">
        <w:rPr>
          <w:i/>
        </w:rPr>
        <w:t xml:space="preserve">32 (Transfer of Functions from DCCEE to DIICCSRTE and DRET) </w:t>
      </w:r>
      <w:r w:rsidR="00C56007" w:rsidRPr="00F77AEB">
        <w:t>affects this Act in a specified way to result in no change to the total amount appropriated.</w:t>
      </w:r>
    </w:p>
    <w:p w:rsidR="00C56007" w:rsidRPr="00F77AEB" w:rsidRDefault="00C56007" w:rsidP="00C56007">
      <w:pPr>
        <w:pStyle w:val="notetext"/>
        <w:ind w:firstLine="0"/>
      </w:pPr>
      <w:r w:rsidRPr="00F77AEB">
        <w:t xml:space="preserve">As a result of amendments to the </w:t>
      </w:r>
      <w:r w:rsidRPr="00F77AEB">
        <w:rPr>
          <w:i/>
        </w:rPr>
        <w:t>Administrative Arrangements Order</w:t>
      </w:r>
      <w:r w:rsidRPr="00F77AEB">
        <w:t>, made on 25</w:t>
      </w:r>
      <w:r w:rsidR="00F77AEB">
        <w:t> </w:t>
      </w:r>
      <w:r w:rsidRPr="00F77AEB">
        <w:t xml:space="preserve">March 2013, the </w:t>
      </w:r>
      <w:r w:rsidRPr="00F77AEB">
        <w:rPr>
          <w:szCs w:val="18"/>
        </w:rPr>
        <w:t>Department of Industry, Innovation, Science, Research and Tertiary Education</w:t>
      </w:r>
      <w:r w:rsidRPr="00F77AEB">
        <w:t xml:space="preserve"> (DIISRTE) was renamed the Department of Industry, Innovation, Climate Change, Science, Research and Tertiary Education (DIICCSRTE).</w:t>
      </w:r>
    </w:p>
    <w:p w:rsidR="00450EF6" w:rsidRPr="00F77AEB" w:rsidRDefault="00450EF6" w:rsidP="00450EF6">
      <w:pPr>
        <w:sectPr w:rsidR="00450EF6" w:rsidRPr="00F77AEB" w:rsidSect="00D458B5">
          <w:headerReference w:type="even" r:id="rId27"/>
          <w:headerReference w:type="default" r:id="rId28"/>
          <w:footerReference w:type="even" r:id="rId29"/>
          <w:pgSz w:w="11906" w:h="16838" w:code="9"/>
          <w:pgMar w:top="2268" w:right="2410" w:bottom="3827" w:left="2410" w:header="567" w:footer="3119" w:gutter="0"/>
          <w:cols w:space="708"/>
          <w:docGrid w:linePitch="360"/>
        </w:sectPr>
      </w:pPr>
    </w:p>
    <w:p w:rsidR="001F4C0D" w:rsidRPr="00F77AEB" w:rsidRDefault="001F4C0D" w:rsidP="00450EF6">
      <w:pPr>
        <w:pStyle w:val="ENotesHeading1"/>
        <w:outlineLvl w:val="9"/>
      </w:pPr>
      <w:bookmarkStart w:id="50" w:name="_Toc364677209"/>
      <w:r w:rsidRPr="00F77AEB">
        <w:t>Endnotes</w:t>
      </w:r>
      <w:bookmarkEnd w:id="50"/>
    </w:p>
    <w:p w:rsidR="001F4C0D" w:rsidRPr="00F77AEB" w:rsidRDefault="001F4C0D" w:rsidP="00CF36CD"/>
    <w:p w:rsidR="001F4C0D" w:rsidRPr="00F77AEB" w:rsidRDefault="001F4C0D" w:rsidP="00450EF6">
      <w:pPr>
        <w:pStyle w:val="ENotesHeading2"/>
        <w:outlineLvl w:val="9"/>
      </w:pPr>
      <w:bookmarkStart w:id="51" w:name="_Toc364677210"/>
      <w:r w:rsidRPr="00F77AEB">
        <w:t>Endnote 1—Legislation history</w:t>
      </w:r>
      <w:bookmarkEnd w:id="51"/>
    </w:p>
    <w:p w:rsidR="001F4C0D" w:rsidRPr="00F77AEB" w:rsidRDefault="001F4C0D" w:rsidP="00CF36CD">
      <w:pPr>
        <w:pStyle w:val="ENotesText"/>
      </w:pPr>
      <w:r w:rsidRPr="00F77AEB">
        <w:t xml:space="preserve">This endnote sets out details of the legislation history of the </w:t>
      </w:r>
      <w:r w:rsidRPr="00F77AEB">
        <w:rPr>
          <w:i/>
        </w:rPr>
        <w:fldChar w:fldCharType="begin"/>
      </w:r>
      <w:r w:rsidRPr="00F77AEB">
        <w:rPr>
          <w:i/>
        </w:rPr>
        <w:instrText xml:space="preserve"> DOCPROPERTY  ShortT  \* MERGEFORMAT </w:instrText>
      </w:r>
      <w:r w:rsidRPr="00F77AEB">
        <w:rPr>
          <w:i/>
        </w:rPr>
        <w:fldChar w:fldCharType="separate"/>
      </w:r>
      <w:r w:rsidR="00F77AEB">
        <w:rPr>
          <w:i/>
        </w:rPr>
        <w:t>Appropriation Act (No. 2) 2012</w:t>
      </w:r>
      <w:r w:rsidR="00F77AEB">
        <w:rPr>
          <w:i/>
        </w:rPr>
        <w:noBreakHyphen/>
        <w:t>2013</w:t>
      </w:r>
      <w:r w:rsidRPr="00F77AEB">
        <w:rPr>
          <w:i/>
        </w:rPr>
        <w:fldChar w:fldCharType="end"/>
      </w:r>
      <w:r w:rsidRPr="00F77AEB">
        <w:rPr>
          <w:i/>
        </w:rPr>
        <w:t>.</w:t>
      </w:r>
    </w:p>
    <w:p w:rsidR="001F4C0D" w:rsidRPr="00F77AEB" w:rsidRDefault="001F4C0D" w:rsidP="00CF36CD">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276"/>
        <w:gridCol w:w="1562"/>
        <w:gridCol w:w="1417"/>
      </w:tblGrid>
      <w:tr w:rsidR="001F4C0D" w:rsidRPr="00F77AEB" w:rsidTr="008F3CD1">
        <w:trPr>
          <w:cantSplit/>
          <w:tblHeader/>
        </w:trPr>
        <w:tc>
          <w:tcPr>
            <w:tcW w:w="1838" w:type="dxa"/>
            <w:tcBorders>
              <w:top w:val="single" w:sz="12" w:space="0" w:color="auto"/>
              <w:bottom w:val="single" w:sz="12" w:space="0" w:color="auto"/>
            </w:tcBorders>
            <w:shd w:val="clear" w:color="auto" w:fill="auto"/>
          </w:tcPr>
          <w:p w:rsidR="001F4C0D" w:rsidRPr="00F77AEB" w:rsidRDefault="00CF36CD" w:rsidP="00CF36CD">
            <w:pPr>
              <w:pStyle w:val="ENoteTableHeading"/>
            </w:pPr>
            <w:r w:rsidRPr="00F77AEB">
              <w:t>Title</w:t>
            </w:r>
          </w:p>
        </w:tc>
        <w:tc>
          <w:tcPr>
            <w:tcW w:w="992" w:type="dxa"/>
            <w:tcBorders>
              <w:top w:val="single" w:sz="12" w:space="0" w:color="auto"/>
              <w:bottom w:val="single" w:sz="12" w:space="0" w:color="auto"/>
            </w:tcBorders>
            <w:shd w:val="clear" w:color="auto" w:fill="auto"/>
          </w:tcPr>
          <w:p w:rsidR="001F4C0D" w:rsidRPr="00F77AEB" w:rsidRDefault="001F4C0D" w:rsidP="00CF36CD">
            <w:pPr>
              <w:pStyle w:val="ENoteTableHeading"/>
            </w:pPr>
            <w:r w:rsidRPr="00F77AEB">
              <w:t>Number and year</w:t>
            </w:r>
          </w:p>
        </w:tc>
        <w:tc>
          <w:tcPr>
            <w:tcW w:w="1276" w:type="dxa"/>
            <w:tcBorders>
              <w:top w:val="single" w:sz="12" w:space="0" w:color="auto"/>
              <w:bottom w:val="single" w:sz="12" w:space="0" w:color="auto"/>
            </w:tcBorders>
            <w:shd w:val="clear" w:color="auto" w:fill="auto"/>
          </w:tcPr>
          <w:p w:rsidR="001F4C0D" w:rsidRPr="00F77AEB" w:rsidRDefault="001F4C0D" w:rsidP="00615A03">
            <w:pPr>
              <w:pStyle w:val="ENoteTableHeading"/>
            </w:pPr>
            <w:r w:rsidRPr="00F77AEB">
              <w:t xml:space="preserve">Assent date </w:t>
            </w:r>
            <w:r w:rsidRPr="00F77AEB">
              <w:rPr>
                <w:rFonts w:cs="Arial"/>
              </w:rPr>
              <w:t>or FRLI registration</w:t>
            </w:r>
            <w:r w:rsidR="00615A03" w:rsidRPr="00F77AEB">
              <w:rPr>
                <w:rFonts w:cs="Arial"/>
              </w:rPr>
              <w:t xml:space="preserve"> date</w:t>
            </w:r>
          </w:p>
        </w:tc>
        <w:tc>
          <w:tcPr>
            <w:tcW w:w="1562" w:type="dxa"/>
            <w:tcBorders>
              <w:top w:val="single" w:sz="12" w:space="0" w:color="auto"/>
              <w:bottom w:val="single" w:sz="12" w:space="0" w:color="auto"/>
            </w:tcBorders>
            <w:shd w:val="clear" w:color="auto" w:fill="auto"/>
          </w:tcPr>
          <w:p w:rsidR="001F4C0D" w:rsidRPr="00F77AEB" w:rsidRDefault="001F4C0D" w:rsidP="00CF36CD">
            <w:pPr>
              <w:pStyle w:val="ENoteTableHeading"/>
            </w:pPr>
            <w:r w:rsidRPr="00F77AEB">
              <w:t>Commencement</w:t>
            </w:r>
            <w:r w:rsidRPr="00F77AEB">
              <w:br/>
              <w:t>date</w:t>
            </w:r>
          </w:p>
        </w:tc>
        <w:tc>
          <w:tcPr>
            <w:tcW w:w="1417" w:type="dxa"/>
            <w:tcBorders>
              <w:top w:val="single" w:sz="12" w:space="0" w:color="auto"/>
              <w:bottom w:val="single" w:sz="12" w:space="0" w:color="auto"/>
            </w:tcBorders>
            <w:shd w:val="clear" w:color="auto" w:fill="auto"/>
          </w:tcPr>
          <w:p w:rsidR="001F4C0D" w:rsidRPr="00F77AEB" w:rsidRDefault="001F4C0D" w:rsidP="00CF36CD">
            <w:pPr>
              <w:pStyle w:val="ENoteTableHeading"/>
            </w:pPr>
            <w:r w:rsidRPr="00F77AEB">
              <w:t>Application, saving and transitional provisions</w:t>
            </w:r>
          </w:p>
        </w:tc>
      </w:tr>
      <w:tr w:rsidR="001F4C0D" w:rsidRPr="00F77AEB" w:rsidTr="00FF0A1B">
        <w:trPr>
          <w:cantSplit/>
        </w:trPr>
        <w:tc>
          <w:tcPr>
            <w:tcW w:w="1838" w:type="dxa"/>
            <w:tcBorders>
              <w:top w:val="single" w:sz="12" w:space="0" w:color="auto"/>
              <w:bottom w:val="single" w:sz="4" w:space="0" w:color="auto"/>
            </w:tcBorders>
            <w:shd w:val="clear" w:color="auto" w:fill="auto"/>
          </w:tcPr>
          <w:p w:rsidR="001F4C0D" w:rsidRPr="00F77AEB" w:rsidRDefault="001F4C0D" w:rsidP="00C402E1">
            <w:pPr>
              <w:pStyle w:val="ENoteTableText"/>
            </w:pPr>
            <w:r w:rsidRPr="00F77AEB">
              <w:t>Appropriation Act (No.</w:t>
            </w:r>
            <w:r w:rsidR="00F77AEB">
              <w:t> </w:t>
            </w:r>
            <w:r w:rsidRPr="00F77AEB">
              <w:t>2) 2012</w:t>
            </w:r>
            <w:r w:rsidR="00F77AEB">
              <w:noBreakHyphen/>
            </w:r>
            <w:r w:rsidRPr="00F77AEB">
              <w:t>2013</w:t>
            </w:r>
          </w:p>
        </w:tc>
        <w:tc>
          <w:tcPr>
            <w:tcW w:w="992" w:type="dxa"/>
            <w:tcBorders>
              <w:top w:val="single" w:sz="12" w:space="0" w:color="auto"/>
              <w:bottom w:val="single" w:sz="4" w:space="0" w:color="auto"/>
            </w:tcBorders>
            <w:shd w:val="clear" w:color="auto" w:fill="auto"/>
          </w:tcPr>
          <w:p w:rsidR="001F4C0D" w:rsidRPr="00F77AEB" w:rsidRDefault="001F4C0D" w:rsidP="00C402E1">
            <w:pPr>
              <w:pStyle w:val="ENoteTableText"/>
            </w:pPr>
            <w:r w:rsidRPr="00F77AEB">
              <w:t>79, 2012</w:t>
            </w:r>
          </w:p>
        </w:tc>
        <w:tc>
          <w:tcPr>
            <w:tcW w:w="1276" w:type="dxa"/>
            <w:tcBorders>
              <w:top w:val="single" w:sz="12" w:space="0" w:color="auto"/>
              <w:bottom w:val="single" w:sz="4" w:space="0" w:color="auto"/>
            </w:tcBorders>
            <w:shd w:val="clear" w:color="auto" w:fill="auto"/>
          </w:tcPr>
          <w:p w:rsidR="001F4C0D" w:rsidRPr="00F77AEB" w:rsidRDefault="001F4C0D" w:rsidP="00C402E1">
            <w:pPr>
              <w:pStyle w:val="ENoteTableText"/>
            </w:pPr>
            <w:r w:rsidRPr="00F77AEB">
              <w:t>28</w:t>
            </w:r>
            <w:r w:rsidR="00F77AEB">
              <w:t> </w:t>
            </w:r>
            <w:r w:rsidRPr="00F77AEB">
              <w:t>June 2012</w:t>
            </w:r>
          </w:p>
        </w:tc>
        <w:tc>
          <w:tcPr>
            <w:tcW w:w="1562" w:type="dxa"/>
            <w:tcBorders>
              <w:top w:val="single" w:sz="12" w:space="0" w:color="auto"/>
              <w:bottom w:val="single" w:sz="4" w:space="0" w:color="auto"/>
            </w:tcBorders>
            <w:shd w:val="clear" w:color="auto" w:fill="auto"/>
          </w:tcPr>
          <w:p w:rsidR="001F4C0D" w:rsidRPr="00F77AEB" w:rsidRDefault="001F4C0D" w:rsidP="00C402E1">
            <w:pPr>
              <w:pStyle w:val="ENoteTableText"/>
            </w:pPr>
            <w:r w:rsidRPr="00F77AEB">
              <w:t>28</w:t>
            </w:r>
            <w:r w:rsidR="00F77AEB">
              <w:t> </w:t>
            </w:r>
            <w:r w:rsidRPr="00F77AEB">
              <w:t>June 2012</w:t>
            </w:r>
          </w:p>
        </w:tc>
        <w:tc>
          <w:tcPr>
            <w:tcW w:w="1417" w:type="dxa"/>
            <w:tcBorders>
              <w:top w:val="single" w:sz="12" w:space="0" w:color="auto"/>
              <w:bottom w:val="single" w:sz="4" w:space="0" w:color="auto"/>
            </w:tcBorders>
            <w:shd w:val="clear" w:color="auto" w:fill="auto"/>
          </w:tcPr>
          <w:p w:rsidR="001F4C0D" w:rsidRPr="00F77AEB" w:rsidRDefault="001F4C0D" w:rsidP="00C402E1">
            <w:pPr>
              <w:pStyle w:val="ENoteTableText"/>
            </w:pPr>
          </w:p>
        </w:tc>
      </w:tr>
      <w:tr w:rsidR="001F4C0D" w:rsidRPr="00F77AEB" w:rsidTr="00FF0A1B">
        <w:trPr>
          <w:cantSplit/>
        </w:trPr>
        <w:tc>
          <w:tcPr>
            <w:tcW w:w="1838" w:type="dxa"/>
            <w:tcBorders>
              <w:top w:val="single" w:sz="4" w:space="0" w:color="auto"/>
              <w:bottom w:val="single" w:sz="4" w:space="0" w:color="auto"/>
            </w:tcBorders>
            <w:shd w:val="clear" w:color="auto" w:fill="auto"/>
          </w:tcPr>
          <w:p w:rsidR="001F4C0D" w:rsidRPr="00F77AEB" w:rsidRDefault="001F4C0D" w:rsidP="00C402E1">
            <w:pPr>
              <w:pStyle w:val="ENoteTableText"/>
            </w:pPr>
            <w:r w:rsidRPr="00F77AEB">
              <w:t>Financial Management and Accountability Act 1997 Determination</w:t>
            </w:r>
            <w:r w:rsidR="00F77AEB">
              <w:t> </w:t>
            </w:r>
            <w:r w:rsidRPr="00F77AEB">
              <w:rPr>
                <w:noProof/>
              </w:rPr>
              <w:t xml:space="preserve">2012/28 — </w:t>
            </w:r>
            <w:r w:rsidRPr="00F77AEB">
              <w:t>Section</w:t>
            </w:r>
            <w:r w:rsidR="00F77AEB">
              <w:t> </w:t>
            </w:r>
            <w:r w:rsidRPr="00F77AEB">
              <w:t>32 (Transfer of Functions from NNTT to FEDCA)</w:t>
            </w:r>
          </w:p>
        </w:tc>
        <w:tc>
          <w:tcPr>
            <w:tcW w:w="992" w:type="dxa"/>
            <w:tcBorders>
              <w:top w:val="single" w:sz="4" w:space="0" w:color="auto"/>
              <w:bottom w:val="single" w:sz="4" w:space="0" w:color="auto"/>
            </w:tcBorders>
            <w:shd w:val="clear" w:color="auto" w:fill="auto"/>
          </w:tcPr>
          <w:p w:rsidR="001F4C0D" w:rsidRPr="00F77AEB" w:rsidRDefault="001F4C0D" w:rsidP="00C402E1">
            <w:pPr>
              <w:pStyle w:val="ENoteTableText"/>
            </w:pPr>
            <w:r w:rsidRPr="00F77AEB">
              <w:t>2012/28</w:t>
            </w:r>
          </w:p>
        </w:tc>
        <w:tc>
          <w:tcPr>
            <w:tcW w:w="1276" w:type="dxa"/>
            <w:tcBorders>
              <w:top w:val="single" w:sz="4" w:space="0" w:color="auto"/>
              <w:bottom w:val="single" w:sz="4" w:space="0" w:color="auto"/>
            </w:tcBorders>
            <w:shd w:val="clear" w:color="auto" w:fill="auto"/>
          </w:tcPr>
          <w:p w:rsidR="001F4C0D" w:rsidRPr="00F77AEB" w:rsidRDefault="001F4C0D" w:rsidP="00C402E1">
            <w:pPr>
              <w:pStyle w:val="ENoteTableText"/>
            </w:pPr>
            <w:r w:rsidRPr="00F77AEB">
              <w:t>31 Oct 2012 (</w:t>
            </w:r>
            <w:r w:rsidRPr="00F77AEB">
              <w:rPr>
                <w:i/>
              </w:rPr>
              <w:t>see</w:t>
            </w:r>
            <w:r w:rsidRPr="00F77AEB">
              <w:t xml:space="preserve"> F2012L02112)</w:t>
            </w:r>
          </w:p>
        </w:tc>
        <w:tc>
          <w:tcPr>
            <w:tcW w:w="1562" w:type="dxa"/>
            <w:tcBorders>
              <w:top w:val="single" w:sz="4" w:space="0" w:color="auto"/>
              <w:bottom w:val="single" w:sz="4" w:space="0" w:color="auto"/>
            </w:tcBorders>
            <w:shd w:val="clear" w:color="auto" w:fill="auto"/>
          </w:tcPr>
          <w:p w:rsidR="001F4C0D" w:rsidRPr="00F77AEB" w:rsidRDefault="001F4C0D" w:rsidP="00C402E1">
            <w:pPr>
              <w:pStyle w:val="ENoteTableText"/>
            </w:pPr>
            <w:r w:rsidRPr="00F77AEB">
              <w:t>c. 12 and Schedule</w:t>
            </w:r>
            <w:r w:rsidR="00F77AEB">
              <w:t> </w:t>
            </w:r>
            <w:r w:rsidRPr="00F77AEB">
              <w:t>10: 19 Oct 2012</w:t>
            </w:r>
          </w:p>
        </w:tc>
        <w:tc>
          <w:tcPr>
            <w:tcW w:w="1417" w:type="dxa"/>
            <w:tcBorders>
              <w:top w:val="single" w:sz="4" w:space="0" w:color="auto"/>
              <w:bottom w:val="single" w:sz="4" w:space="0" w:color="auto"/>
            </w:tcBorders>
            <w:shd w:val="clear" w:color="auto" w:fill="auto"/>
          </w:tcPr>
          <w:p w:rsidR="001F4C0D" w:rsidRPr="00F77AEB" w:rsidRDefault="001F4C0D" w:rsidP="00C402E1">
            <w:pPr>
              <w:pStyle w:val="ENoteTableText"/>
            </w:pPr>
            <w:r w:rsidRPr="00F77AEB">
              <w:t>—</w:t>
            </w:r>
          </w:p>
        </w:tc>
      </w:tr>
      <w:tr w:rsidR="001F4C0D" w:rsidRPr="00F77AEB" w:rsidTr="00FF0A1B">
        <w:trPr>
          <w:cantSplit/>
        </w:trPr>
        <w:tc>
          <w:tcPr>
            <w:tcW w:w="1838" w:type="dxa"/>
            <w:tcBorders>
              <w:top w:val="single" w:sz="4" w:space="0" w:color="auto"/>
              <w:bottom w:val="single" w:sz="4" w:space="0" w:color="auto"/>
            </w:tcBorders>
            <w:shd w:val="clear" w:color="auto" w:fill="auto"/>
          </w:tcPr>
          <w:p w:rsidR="001F4C0D" w:rsidRPr="00F77AEB" w:rsidRDefault="001F4C0D" w:rsidP="00C402E1">
            <w:pPr>
              <w:pStyle w:val="ENoteTableText"/>
            </w:pPr>
            <w:r w:rsidRPr="00F77AEB">
              <w:t>Financial Management and Accountability Act 1997 Determination</w:t>
            </w:r>
            <w:r w:rsidR="00F77AEB">
              <w:t> </w:t>
            </w:r>
            <w:r w:rsidRPr="00F77AEB">
              <w:t>2012/33 — Section</w:t>
            </w:r>
            <w:r w:rsidR="00F77AEB">
              <w:t> </w:t>
            </w:r>
            <w:r w:rsidRPr="00F77AEB">
              <w:t>32 (Transfer of Functions from DEEWR to DIISRTE)</w:t>
            </w:r>
          </w:p>
        </w:tc>
        <w:tc>
          <w:tcPr>
            <w:tcW w:w="992" w:type="dxa"/>
            <w:tcBorders>
              <w:top w:val="single" w:sz="4" w:space="0" w:color="auto"/>
              <w:bottom w:val="single" w:sz="4" w:space="0" w:color="auto"/>
            </w:tcBorders>
            <w:shd w:val="clear" w:color="auto" w:fill="auto"/>
          </w:tcPr>
          <w:p w:rsidR="001F4C0D" w:rsidRPr="00F77AEB" w:rsidRDefault="001F4C0D" w:rsidP="00C402E1">
            <w:pPr>
              <w:pStyle w:val="ENoteTableText"/>
            </w:pPr>
            <w:r w:rsidRPr="00F77AEB">
              <w:t>2012/33</w:t>
            </w:r>
          </w:p>
        </w:tc>
        <w:tc>
          <w:tcPr>
            <w:tcW w:w="1276" w:type="dxa"/>
            <w:tcBorders>
              <w:top w:val="single" w:sz="4" w:space="0" w:color="auto"/>
              <w:bottom w:val="single" w:sz="4" w:space="0" w:color="auto"/>
            </w:tcBorders>
            <w:shd w:val="clear" w:color="auto" w:fill="auto"/>
          </w:tcPr>
          <w:p w:rsidR="001F4C0D" w:rsidRPr="00F77AEB" w:rsidRDefault="001F4C0D" w:rsidP="00C402E1">
            <w:pPr>
              <w:pStyle w:val="ENoteTableText"/>
            </w:pPr>
            <w:r w:rsidRPr="00F77AEB">
              <w:t>11 Dec 2012 (</w:t>
            </w:r>
            <w:r w:rsidRPr="00F77AEB">
              <w:rPr>
                <w:i/>
              </w:rPr>
              <w:t>see</w:t>
            </w:r>
            <w:r w:rsidRPr="00F77AEB">
              <w:t xml:space="preserve"> </w:t>
            </w:r>
            <w:r w:rsidRPr="00F77AEB">
              <w:rPr>
                <w:bCs/>
              </w:rPr>
              <w:t>F2012L02421)</w:t>
            </w:r>
          </w:p>
        </w:tc>
        <w:tc>
          <w:tcPr>
            <w:tcW w:w="1562" w:type="dxa"/>
            <w:tcBorders>
              <w:top w:val="single" w:sz="4" w:space="0" w:color="auto"/>
              <w:bottom w:val="single" w:sz="4" w:space="0" w:color="auto"/>
            </w:tcBorders>
            <w:shd w:val="clear" w:color="auto" w:fill="auto"/>
          </w:tcPr>
          <w:p w:rsidR="001F4C0D" w:rsidRPr="00F77AEB" w:rsidRDefault="001F4C0D" w:rsidP="00C402E1">
            <w:pPr>
              <w:pStyle w:val="ENoteTableText"/>
            </w:pPr>
            <w:r w:rsidRPr="00F77AEB">
              <w:t>c. 4 and Schedule</w:t>
            </w:r>
            <w:r w:rsidR="00F77AEB">
              <w:t> </w:t>
            </w:r>
            <w:r w:rsidRPr="00F77AEB">
              <w:t>2: 26 Nov 2012</w:t>
            </w:r>
          </w:p>
        </w:tc>
        <w:tc>
          <w:tcPr>
            <w:tcW w:w="1417" w:type="dxa"/>
            <w:tcBorders>
              <w:top w:val="single" w:sz="4" w:space="0" w:color="auto"/>
              <w:bottom w:val="single" w:sz="4" w:space="0" w:color="auto"/>
            </w:tcBorders>
            <w:shd w:val="clear" w:color="auto" w:fill="auto"/>
          </w:tcPr>
          <w:p w:rsidR="001F4C0D" w:rsidRPr="00F77AEB" w:rsidRDefault="001F4C0D" w:rsidP="00C402E1">
            <w:pPr>
              <w:pStyle w:val="ENoteTableText"/>
            </w:pPr>
            <w:r w:rsidRPr="00F77AEB">
              <w:t>—</w:t>
            </w:r>
          </w:p>
        </w:tc>
      </w:tr>
      <w:tr w:rsidR="00047DE3" w:rsidRPr="00F77AEB" w:rsidTr="00FF0A1B">
        <w:trPr>
          <w:cantSplit/>
        </w:trPr>
        <w:tc>
          <w:tcPr>
            <w:tcW w:w="1838" w:type="dxa"/>
            <w:tcBorders>
              <w:top w:val="single" w:sz="4" w:space="0" w:color="auto"/>
              <w:bottom w:val="single" w:sz="4" w:space="0" w:color="auto"/>
            </w:tcBorders>
            <w:shd w:val="clear" w:color="auto" w:fill="auto"/>
          </w:tcPr>
          <w:p w:rsidR="00047DE3" w:rsidRPr="00F77AEB" w:rsidRDefault="00047DE3" w:rsidP="00C402E1">
            <w:pPr>
              <w:pStyle w:val="ENoteTableText"/>
            </w:pPr>
            <w:r w:rsidRPr="00F77AEB">
              <w:t>FMA Act Determination</w:t>
            </w:r>
            <w:r w:rsidR="00F77AEB">
              <w:t> </w:t>
            </w:r>
            <w:r w:rsidRPr="00F77AEB">
              <w:t>2013/01 — Section</w:t>
            </w:r>
            <w:r w:rsidR="00F77AEB">
              <w:t> </w:t>
            </w:r>
            <w:r w:rsidRPr="00F77AEB">
              <w:t>32 (Transfer of Functions from DCCEE to DIICCSRTE and DRET)</w:t>
            </w:r>
          </w:p>
        </w:tc>
        <w:tc>
          <w:tcPr>
            <w:tcW w:w="992" w:type="dxa"/>
            <w:tcBorders>
              <w:top w:val="single" w:sz="4" w:space="0" w:color="auto"/>
              <w:bottom w:val="single" w:sz="4" w:space="0" w:color="auto"/>
            </w:tcBorders>
            <w:shd w:val="clear" w:color="auto" w:fill="auto"/>
          </w:tcPr>
          <w:p w:rsidR="00047DE3" w:rsidRPr="00F77AEB" w:rsidRDefault="00CF36CD" w:rsidP="00C402E1">
            <w:pPr>
              <w:pStyle w:val="ENoteTableText"/>
            </w:pPr>
            <w:r w:rsidRPr="00F77AEB">
              <w:t>2013/</w:t>
            </w:r>
            <w:r w:rsidR="000379C9" w:rsidRPr="00F77AEB">
              <w:t>0</w:t>
            </w:r>
            <w:r w:rsidRPr="00F77AEB">
              <w:t>1</w:t>
            </w:r>
          </w:p>
        </w:tc>
        <w:tc>
          <w:tcPr>
            <w:tcW w:w="1276" w:type="dxa"/>
            <w:tcBorders>
              <w:top w:val="single" w:sz="4" w:space="0" w:color="auto"/>
              <w:bottom w:val="single" w:sz="4" w:space="0" w:color="auto"/>
            </w:tcBorders>
            <w:shd w:val="clear" w:color="auto" w:fill="auto"/>
          </w:tcPr>
          <w:p w:rsidR="00047DE3" w:rsidRPr="00F77AEB" w:rsidRDefault="00047DE3" w:rsidP="00C402E1">
            <w:pPr>
              <w:pStyle w:val="ENoteTableText"/>
            </w:pPr>
            <w:r w:rsidRPr="00F77AEB">
              <w:t>24 Apr 2013 (</w:t>
            </w:r>
            <w:r w:rsidRPr="00F77AEB">
              <w:rPr>
                <w:i/>
              </w:rPr>
              <w:t>see</w:t>
            </w:r>
            <w:r w:rsidRPr="00F77AEB">
              <w:t xml:space="preserve"> F2013L00684)</w:t>
            </w:r>
          </w:p>
        </w:tc>
        <w:tc>
          <w:tcPr>
            <w:tcW w:w="1562" w:type="dxa"/>
            <w:tcBorders>
              <w:top w:val="single" w:sz="4" w:space="0" w:color="auto"/>
              <w:bottom w:val="single" w:sz="4" w:space="0" w:color="auto"/>
            </w:tcBorders>
            <w:shd w:val="clear" w:color="auto" w:fill="auto"/>
          </w:tcPr>
          <w:p w:rsidR="00047DE3" w:rsidRPr="00F77AEB" w:rsidRDefault="00047DE3" w:rsidP="00C402E1">
            <w:pPr>
              <w:pStyle w:val="ENoteTableText"/>
            </w:pPr>
            <w:r w:rsidRPr="00F77AEB">
              <w:t>c. 3 and Chapter</w:t>
            </w:r>
            <w:r w:rsidR="00F77AEB">
              <w:t> </w:t>
            </w:r>
            <w:r w:rsidRPr="00F77AEB">
              <w:t>2: 24 Apr 2013</w:t>
            </w:r>
          </w:p>
        </w:tc>
        <w:tc>
          <w:tcPr>
            <w:tcW w:w="1417" w:type="dxa"/>
            <w:tcBorders>
              <w:top w:val="single" w:sz="4" w:space="0" w:color="auto"/>
              <w:bottom w:val="single" w:sz="4" w:space="0" w:color="auto"/>
            </w:tcBorders>
            <w:shd w:val="clear" w:color="auto" w:fill="auto"/>
          </w:tcPr>
          <w:p w:rsidR="00047DE3" w:rsidRPr="00F77AEB" w:rsidRDefault="00047DE3" w:rsidP="00C402E1">
            <w:pPr>
              <w:pStyle w:val="ENoteTableText"/>
            </w:pPr>
            <w:r w:rsidRPr="00F77AEB">
              <w:t>—</w:t>
            </w:r>
          </w:p>
        </w:tc>
      </w:tr>
      <w:tr w:rsidR="00C14B4D" w:rsidRPr="00F77AEB" w:rsidTr="00FF0A1B">
        <w:trPr>
          <w:cantSplit/>
        </w:trPr>
        <w:tc>
          <w:tcPr>
            <w:tcW w:w="1838" w:type="dxa"/>
            <w:tcBorders>
              <w:top w:val="single" w:sz="4" w:space="0" w:color="auto"/>
              <w:bottom w:val="single" w:sz="12" w:space="0" w:color="auto"/>
            </w:tcBorders>
            <w:shd w:val="clear" w:color="auto" w:fill="auto"/>
          </w:tcPr>
          <w:p w:rsidR="00C14B4D" w:rsidRPr="00F77AEB" w:rsidRDefault="00C14B4D" w:rsidP="00C402E1">
            <w:pPr>
              <w:pStyle w:val="ENoteTableText"/>
            </w:pPr>
            <w:r w:rsidRPr="00F77AEB">
              <w:t>FMA Act Determination</w:t>
            </w:r>
            <w:r w:rsidR="00F77AEB">
              <w:t> </w:t>
            </w:r>
            <w:r w:rsidRPr="00F77AEB">
              <w:t>2013/05 — Section</w:t>
            </w:r>
            <w:r w:rsidR="00F77AEB">
              <w:t> </w:t>
            </w:r>
            <w:r w:rsidRPr="00F77AEB">
              <w:t>32 (Transfer of Functions from DCCEE to DIICCSRTE and DRET)</w:t>
            </w:r>
          </w:p>
        </w:tc>
        <w:tc>
          <w:tcPr>
            <w:tcW w:w="992" w:type="dxa"/>
            <w:tcBorders>
              <w:top w:val="single" w:sz="4" w:space="0" w:color="auto"/>
              <w:bottom w:val="single" w:sz="12" w:space="0" w:color="auto"/>
            </w:tcBorders>
            <w:shd w:val="clear" w:color="auto" w:fill="auto"/>
          </w:tcPr>
          <w:p w:rsidR="00C14B4D" w:rsidRPr="00F77AEB" w:rsidRDefault="00C14B4D" w:rsidP="00C402E1">
            <w:pPr>
              <w:pStyle w:val="ENoteTableText"/>
            </w:pPr>
            <w:r w:rsidRPr="00F77AEB">
              <w:t>2013/05</w:t>
            </w:r>
          </w:p>
        </w:tc>
        <w:tc>
          <w:tcPr>
            <w:tcW w:w="1276" w:type="dxa"/>
            <w:tcBorders>
              <w:top w:val="single" w:sz="4" w:space="0" w:color="auto"/>
              <w:bottom w:val="single" w:sz="12" w:space="0" w:color="auto"/>
            </w:tcBorders>
            <w:shd w:val="clear" w:color="auto" w:fill="auto"/>
          </w:tcPr>
          <w:p w:rsidR="00C14B4D" w:rsidRPr="00F77AEB" w:rsidRDefault="00C14B4D" w:rsidP="00615A03">
            <w:pPr>
              <w:pStyle w:val="ENoteTableText"/>
            </w:pPr>
            <w:r w:rsidRPr="00F77AEB">
              <w:t>28</w:t>
            </w:r>
            <w:r w:rsidR="00F77AEB">
              <w:t> </w:t>
            </w:r>
            <w:r w:rsidRPr="00F77AEB">
              <w:t>June 2013 (</w:t>
            </w:r>
            <w:r w:rsidRPr="00F77AEB">
              <w:rPr>
                <w:i/>
              </w:rPr>
              <w:t>see</w:t>
            </w:r>
            <w:r w:rsidRPr="00F77AEB">
              <w:t xml:space="preserve"> F2013L01268)</w:t>
            </w:r>
          </w:p>
        </w:tc>
        <w:tc>
          <w:tcPr>
            <w:tcW w:w="1562" w:type="dxa"/>
            <w:tcBorders>
              <w:top w:val="single" w:sz="4" w:space="0" w:color="auto"/>
              <w:bottom w:val="single" w:sz="12" w:space="0" w:color="auto"/>
            </w:tcBorders>
            <w:shd w:val="clear" w:color="auto" w:fill="auto"/>
          </w:tcPr>
          <w:p w:rsidR="00C14B4D" w:rsidRPr="00F77AEB" w:rsidRDefault="00C14B4D" w:rsidP="00C402E1">
            <w:pPr>
              <w:pStyle w:val="ENoteTableText"/>
            </w:pPr>
            <w:r w:rsidRPr="00F77AEB">
              <w:t>Schedule</w:t>
            </w:r>
            <w:r w:rsidR="00F77AEB">
              <w:t> </w:t>
            </w:r>
            <w:r w:rsidRPr="00F77AEB">
              <w:t>2: 28</w:t>
            </w:r>
            <w:r w:rsidR="00F77AEB">
              <w:t> </w:t>
            </w:r>
            <w:r w:rsidRPr="00F77AEB">
              <w:t>June 2013</w:t>
            </w:r>
          </w:p>
        </w:tc>
        <w:tc>
          <w:tcPr>
            <w:tcW w:w="1417" w:type="dxa"/>
            <w:tcBorders>
              <w:top w:val="single" w:sz="4" w:space="0" w:color="auto"/>
              <w:bottom w:val="single" w:sz="12" w:space="0" w:color="auto"/>
            </w:tcBorders>
            <w:shd w:val="clear" w:color="auto" w:fill="auto"/>
          </w:tcPr>
          <w:p w:rsidR="00C14B4D" w:rsidRPr="00F77AEB" w:rsidRDefault="00C14B4D" w:rsidP="00C402E1">
            <w:pPr>
              <w:pStyle w:val="ENoteTableText"/>
            </w:pPr>
            <w:r w:rsidRPr="00F77AEB">
              <w:t>—</w:t>
            </w:r>
          </w:p>
        </w:tc>
      </w:tr>
    </w:tbl>
    <w:p w:rsidR="001F4C0D" w:rsidRPr="00F77AEB" w:rsidRDefault="001F4C0D" w:rsidP="00450EF6">
      <w:pPr>
        <w:pStyle w:val="ENotesHeading2"/>
        <w:pageBreakBefore/>
        <w:outlineLvl w:val="9"/>
      </w:pPr>
      <w:bookmarkStart w:id="52" w:name="_Toc364677211"/>
      <w:r w:rsidRPr="00F77AEB">
        <w:t>Endnote 2—Amendment history</w:t>
      </w:r>
      <w:bookmarkEnd w:id="52"/>
    </w:p>
    <w:p w:rsidR="001F4C0D" w:rsidRPr="00F77AEB" w:rsidRDefault="001F4C0D" w:rsidP="00CF36CD">
      <w:pPr>
        <w:pStyle w:val="ENotesText"/>
      </w:pPr>
      <w:r w:rsidRPr="00F77AEB">
        <w:t xml:space="preserve">This endnote sets out the amendment history of the </w:t>
      </w:r>
      <w:r w:rsidRPr="00F77AEB">
        <w:rPr>
          <w:i/>
        </w:rPr>
        <w:fldChar w:fldCharType="begin"/>
      </w:r>
      <w:r w:rsidRPr="00F77AEB">
        <w:rPr>
          <w:i/>
        </w:rPr>
        <w:instrText xml:space="preserve"> DOCPROPERTY  ShortT </w:instrText>
      </w:r>
      <w:r w:rsidRPr="00F77AEB">
        <w:rPr>
          <w:i/>
        </w:rPr>
        <w:fldChar w:fldCharType="separate"/>
      </w:r>
      <w:r w:rsidR="00F77AEB">
        <w:rPr>
          <w:i/>
        </w:rPr>
        <w:t>Appropriation Act (No. 2) 2012</w:t>
      </w:r>
      <w:r w:rsidR="00F77AEB">
        <w:rPr>
          <w:i/>
        </w:rPr>
        <w:noBreakHyphen/>
        <w:t>2013</w:t>
      </w:r>
      <w:r w:rsidRPr="00F77AEB">
        <w:rPr>
          <w:i/>
        </w:rPr>
        <w:fldChar w:fldCharType="end"/>
      </w:r>
      <w:r w:rsidRPr="00F77AEB">
        <w:rPr>
          <w:i/>
        </w:rPr>
        <w:t>.</w:t>
      </w:r>
    </w:p>
    <w:p w:rsidR="001F4C0D" w:rsidRPr="00F77AEB" w:rsidRDefault="001F4C0D" w:rsidP="00CF36CD">
      <w:pPr>
        <w:pStyle w:val="Tabletext"/>
      </w:pPr>
    </w:p>
    <w:tbl>
      <w:tblPr>
        <w:tblW w:w="7088" w:type="dxa"/>
        <w:tblInd w:w="108" w:type="dxa"/>
        <w:tblLayout w:type="fixed"/>
        <w:tblLook w:val="0000" w:firstRow="0" w:lastRow="0" w:firstColumn="0" w:lastColumn="0" w:noHBand="0" w:noVBand="0"/>
      </w:tblPr>
      <w:tblGrid>
        <w:gridCol w:w="2139"/>
        <w:gridCol w:w="4949"/>
      </w:tblGrid>
      <w:tr w:rsidR="001F4C0D" w:rsidRPr="00F77AEB" w:rsidTr="00406AA2">
        <w:trPr>
          <w:cantSplit/>
          <w:tblHeader/>
        </w:trPr>
        <w:tc>
          <w:tcPr>
            <w:tcW w:w="7088" w:type="dxa"/>
            <w:gridSpan w:val="2"/>
            <w:tcBorders>
              <w:top w:val="single" w:sz="12" w:space="0" w:color="auto"/>
              <w:bottom w:val="single" w:sz="6" w:space="0" w:color="auto"/>
            </w:tcBorders>
            <w:shd w:val="clear" w:color="auto" w:fill="auto"/>
          </w:tcPr>
          <w:p w:rsidR="001F4C0D" w:rsidRPr="00F77AEB" w:rsidRDefault="001F4C0D" w:rsidP="00CF36CD">
            <w:pPr>
              <w:pStyle w:val="ENoteTableHeading"/>
              <w:rPr>
                <w:b w:val="0"/>
              </w:rPr>
            </w:pPr>
            <w:r w:rsidRPr="00F77AEB">
              <w:rPr>
                <w:b w:val="0"/>
              </w:rPr>
              <w:t>ad. = added or inserted    am. = amended    rep. = repealed    rs. = repealed and substituted    exp. = expired or ceased to have effect</w:t>
            </w:r>
          </w:p>
        </w:tc>
      </w:tr>
      <w:tr w:rsidR="001F4C0D" w:rsidRPr="00F77AEB" w:rsidTr="00406AA2">
        <w:trPr>
          <w:cantSplit/>
          <w:tblHeader/>
        </w:trPr>
        <w:tc>
          <w:tcPr>
            <w:tcW w:w="2139" w:type="dxa"/>
            <w:tcBorders>
              <w:top w:val="single" w:sz="6" w:space="0" w:color="auto"/>
              <w:bottom w:val="single" w:sz="12" w:space="0" w:color="auto"/>
            </w:tcBorders>
            <w:shd w:val="clear" w:color="auto" w:fill="auto"/>
          </w:tcPr>
          <w:p w:rsidR="001F4C0D" w:rsidRPr="00F77AEB" w:rsidRDefault="001F4C0D" w:rsidP="00CF36CD">
            <w:pPr>
              <w:pStyle w:val="ENoteTableHeading"/>
            </w:pPr>
            <w:r w:rsidRPr="00F77AEB">
              <w:t>Provision affected</w:t>
            </w:r>
          </w:p>
        </w:tc>
        <w:tc>
          <w:tcPr>
            <w:tcW w:w="4949" w:type="dxa"/>
            <w:tcBorders>
              <w:top w:val="single" w:sz="6" w:space="0" w:color="auto"/>
              <w:bottom w:val="single" w:sz="12" w:space="0" w:color="auto"/>
            </w:tcBorders>
            <w:shd w:val="clear" w:color="auto" w:fill="auto"/>
          </w:tcPr>
          <w:p w:rsidR="001F4C0D" w:rsidRPr="00F77AEB" w:rsidRDefault="001F4C0D" w:rsidP="00CF36CD">
            <w:pPr>
              <w:pStyle w:val="ENoteTableHeading"/>
            </w:pPr>
            <w:r w:rsidRPr="00F77AEB">
              <w:t>How affected</w:t>
            </w:r>
          </w:p>
        </w:tc>
      </w:tr>
      <w:tr w:rsidR="00CF7542" w:rsidRPr="00F77AEB" w:rsidTr="00406AA2">
        <w:trPr>
          <w:cantSplit/>
        </w:trPr>
        <w:tc>
          <w:tcPr>
            <w:tcW w:w="2139" w:type="dxa"/>
            <w:tcBorders>
              <w:top w:val="single" w:sz="12" w:space="0" w:color="auto"/>
            </w:tcBorders>
            <w:shd w:val="clear" w:color="auto" w:fill="auto"/>
          </w:tcPr>
          <w:p w:rsidR="00CF7542" w:rsidRPr="00F77AEB" w:rsidRDefault="00CF7542" w:rsidP="00406AA2">
            <w:pPr>
              <w:pStyle w:val="ENoteTableText"/>
              <w:rPr>
                <w:b/>
              </w:rPr>
            </w:pPr>
            <w:r w:rsidRPr="00F77AEB">
              <w:rPr>
                <w:b/>
              </w:rPr>
              <w:t>Schedule</w:t>
            </w:r>
            <w:r w:rsidR="00F77AEB">
              <w:rPr>
                <w:b/>
              </w:rPr>
              <w:t> </w:t>
            </w:r>
            <w:r w:rsidRPr="00F77AEB">
              <w:rPr>
                <w:b/>
              </w:rPr>
              <w:t>1</w:t>
            </w:r>
          </w:p>
        </w:tc>
        <w:tc>
          <w:tcPr>
            <w:tcW w:w="4949" w:type="dxa"/>
            <w:tcBorders>
              <w:top w:val="single" w:sz="12" w:space="0" w:color="auto"/>
            </w:tcBorders>
            <w:shd w:val="clear" w:color="auto" w:fill="auto"/>
          </w:tcPr>
          <w:p w:rsidR="00CF7542" w:rsidRPr="00F77AEB" w:rsidRDefault="00CF7542" w:rsidP="00406AA2">
            <w:pPr>
              <w:pStyle w:val="ENoteTableText"/>
            </w:pPr>
          </w:p>
        </w:tc>
      </w:tr>
      <w:tr w:rsidR="00CF7542" w:rsidRPr="00F77AEB" w:rsidTr="00406AA2">
        <w:trPr>
          <w:cantSplit/>
        </w:trPr>
        <w:tc>
          <w:tcPr>
            <w:tcW w:w="2139" w:type="dxa"/>
            <w:shd w:val="clear" w:color="auto" w:fill="auto"/>
          </w:tcPr>
          <w:p w:rsidR="00CF7542" w:rsidRPr="00F77AEB" w:rsidRDefault="00CF7542" w:rsidP="00406AA2">
            <w:pPr>
              <w:pStyle w:val="ENoteTableText"/>
              <w:tabs>
                <w:tab w:val="center" w:leader="dot" w:pos="2268"/>
              </w:tabs>
            </w:pPr>
            <w:r w:rsidRPr="00F77AEB">
              <w:t>Schedule</w:t>
            </w:r>
            <w:r w:rsidR="00F77AEB">
              <w:t> </w:t>
            </w:r>
            <w:r w:rsidRPr="00F77AEB">
              <w:t>1</w:t>
            </w:r>
            <w:r w:rsidRPr="00F77AEB">
              <w:tab/>
            </w:r>
          </w:p>
        </w:tc>
        <w:tc>
          <w:tcPr>
            <w:tcW w:w="4949" w:type="dxa"/>
            <w:shd w:val="clear" w:color="auto" w:fill="auto"/>
          </w:tcPr>
          <w:p w:rsidR="00CF7542" w:rsidRPr="00F77AEB" w:rsidRDefault="00CF7542" w:rsidP="00406AA2">
            <w:pPr>
              <w:pStyle w:val="ENoteTableText"/>
            </w:pPr>
            <w:r w:rsidRPr="00F77AEB">
              <w:t>am. No.</w:t>
            </w:r>
            <w:r w:rsidR="00F77AEB">
              <w:t> </w:t>
            </w:r>
            <w:r w:rsidRPr="00F77AEB">
              <w:t>2013</w:t>
            </w:r>
            <w:r w:rsidR="000379C9" w:rsidRPr="00F77AEB">
              <w:t>/01</w:t>
            </w:r>
          </w:p>
        </w:tc>
      </w:tr>
      <w:tr w:rsidR="00426F11" w:rsidRPr="00F77AEB" w:rsidTr="00406AA2">
        <w:trPr>
          <w:cantSplit/>
        </w:trPr>
        <w:tc>
          <w:tcPr>
            <w:tcW w:w="2139" w:type="dxa"/>
            <w:shd w:val="clear" w:color="auto" w:fill="auto"/>
          </w:tcPr>
          <w:p w:rsidR="00426F11" w:rsidRPr="00F77AEB" w:rsidRDefault="00426F11" w:rsidP="00406AA2">
            <w:pPr>
              <w:pStyle w:val="ENoteTableText"/>
            </w:pPr>
            <w:r w:rsidRPr="00F77AEB">
              <w:rPr>
                <w:b/>
              </w:rPr>
              <w:t>Schedule</w:t>
            </w:r>
            <w:r w:rsidR="00F77AEB">
              <w:rPr>
                <w:b/>
              </w:rPr>
              <w:t> </w:t>
            </w:r>
            <w:r w:rsidRPr="00F77AEB">
              <w:rPr>
                <w:b/>
              </w:rPr>
              <w:t>2</w:t>
            </w:r>
          </w:p>
        </w:tc>
        <w:tc>
          <w:tcPr>
            <w:tcW w:w="4949" w:type="dxa"/>
            <w:shd w:val="clear" w:color="auto" w:fill="auto"/>
          </w:tcPr>
          <w:p w:rsidR="00426F11" w:rsidRPr="00F77AEB" w:rsidRDefault="00426F11" w:rsidP="00406AA2">
            <w:pPr>
              <w:pStyle w:val="ENoteTableText"/>
            </w:pPr>
          </w:p>
        </w:tc>
      </w:tr>
      <w:tr w:rsidR="00426F11" w:rsidRPr="00F77AEB" w:rsidTr="00406AA2">
        <w:trPr>
          <w:cantSplit/>
        </w:trPr>
        <w:tc>
          <w:tcPr>
            <w:tcW w:w="2139" w:type="dxa"/>
            <w:tcBorders>
              <w:bottom w:val="single" w:sz="12" w:space="0" w:color="auto"/>
            </w:tcBorders>
            <w:shd w:val="clear" w:color="auto" w:fill="auto"/>
          </w:tcPr>
          <w:p w:rsidR="00426F11" w:rsidRPr="00F77AEB" w:rsidRDefault="00426F11" w:rsidP="00E67AED">
            <w:pPr>
              <w:pStyle w:val="ENoteTableText"/>
              <w:tabs>
                <w:tab w:val="center" w:leader="dot" w:pos="2268"/>
              </w:tabs>
              <w:rPr>
                <w:szCs w:val="16"/>
              </w:rPr>
            </w:pPr>
            <w:r w:rsidRPr="00F77AEB">
              <w:rPr>
                <w:szCs w:val="16"/>
              </w:rPr>
              <w:t>Schedule</w:t>
            </w:r>
            <w:r w:rsidR="00F77AEB">
              <w:rPr>
                <w:szCs w:val="16"/>
              </w:rPr>
              <w:t> </w:t>
            </w:r>
            <w:r w:rsidRPr="00F77AEB">
              <w:rPr>
                <w:szCs w:val="16"/>
              </w:rPr>
              <w:t>2</w:t>
            </w:r>
            <w:bookmarkStart w:id="53" w:name="_GoBack"/>
            <w:bookmarkEnd w:id="53"/>
            <w:r w:rsidRPr="00F77AEB">
              <w:rPr>
                <w:szCs w:val="16"/>
              </w:rPr>
              <w:tab/>
            </w:r>
          </w:p>
        </w:tc>
        <w:tc>
          <w:tcPr>
            <w:tcW w:w="4949" w:type="dxa"/>
            <w:tcBorders>
              <w:bottom w:val="single" w:sz="12" w:space="0" w:color="auto"/>
            </w:tcBorders>
            <w:shd w:val="clear" w:color="auto" w:fill="auto"/>
          </w:tcPr>
          <w:p w:rsidR="00426F11" w:rsidRPr="00F77AEB" w:rsidRDefault="00426F11" w:rsidP="00615A03">
            <w:pPr>
              <w:pStyle w:val="ENoteTableText"/>
            </w:pPr>
            <w:r w:rsidRPr="00F77AEB">
              <w:t>am. Nos. 2012/28</w:t>
            </w:r>
            <w:r w:rsidR="00615A03" w:rsidRPr="00F77AEB">
              <w:t>,</w:t>
            </w:r>
            <w:r w:rsidRPr="00F77AEB">
              <w:t xml:space="preserve"> 2012/33</w:t>
            </w:r>
            <w:r w:rsidR="00615A03" w:rsidRPr="00F77AEB">
              <w:t>,</w:t>
            </w:r>
            <w:r w:rsidRPr="00F77AEB">
              <w:t xml:space="preserve"> 2013</w:t>
            </w:r>
            <w:r w:rsidR="000379C9" w:rsidRPr="00F77AEB">
              <w:t>/01</w:t>
            </w:r>
            <w:r w:rsidR="00C14B4D" w:rsidRPr="00F77AEB">
              <w:t xml:space="preserve"> and 2013/05</w:t>
            </w:r>
          </w:p>
        </w:tc>
      </w:tr>
    </w:tbl>
    <w:p w:rsidR="001F4C0D" w:rsidRPr="00F77AEB" w:rsidRDefault="001F4C0D" w:rsidP="00CF36CD">
      <w:pPr>
        <w:pStyle w:val="Tabletext"/>
      </w:pPr>
    </w:p>
    <w:p w:rsidR="001F4C0D" w:rsidRPr="00F77AEB" w:rsidRDefault="001F4C0D" w:rsidP="00450EF6">
      <w:pPr>
        <w:pStyle w:val="ENotesHeading2"/>
        <w:pageBreakBefore/>
        <w:outlineLvl w:val="9"/>
      </w:pPr>
      <w:bookmarkStart w:id="54" w:name="_Toc364677212"/>
      <w:r w:rsidRPr="00F77AEB">
        <w:t>Endnote 3—Uncommenced amendments</w:t>
      </w:r>
      <w:r w:rsidR="005A64B8" w:rsidRPr="00F77AEB">
        <w:t xml:space="preserve"> [none]</w:t>
      </w:r>
      <w:bookmarkEnd w:id="54"/>
    </w:p>
    <w:p w:rsidR="001F4C0D" w:rsidRPr="00F77AEB" w:rsidRDefault="001F4C0D" w:rsidP="00CF36CD">
      <w:pPr>
        <w:pStyle w:val="ENotesText"/>
      </w:pPr>
      <w:r w:rsidRPr="00F77AEB">
        <w:t>There are no uncommenced amendments.</w:t>
      </w:r>
    </w:p>
    <w:p w:rsidR="001F4C0D" w:rsidRPr="00F77AEB" w:rsidRDefault="001F4C0D" w:rsidP="00CF36CD"/>
    <w:p w:rsidR="001F4C0D" w:rsidRPr="00F77AEB" w:rsidRDefault="001F4C0D" w:rsidP="00450EF6">
      <w:pPr>
        <w:pStyle w:val="ENotesHeading2"/>
        <w:pageBreakBefore/>
        <w:outlineLvl w:val="9"/>
      </w:pPr>
      <w:bookmarkStart w:id="55" w:name="_Toc364677213"/>
      <w:r w:rsidRPr="00F77AEB">
        <w:t>Endnote 4—Misdescribed amendments</w:t>
      </w:r>
      <w:r w:rsidR="005A64B8" w:rsidRPr="00F77AEB">
        <w:t xml:space="preserve"> [none]</w:t>
      </w:r>
      <w:bookmarkEnd w:id="55"/>
    </w:p>
    <w:p w:rsidR="001F4C0D" w:rsidRPr="00F77AEB" w:rsidRDefault="001F4C0D" w:rsidP="00CF36CD">
      <w:pPr>
        <w:pStyle w:val="ENotesText"/>
      </w:pPr>
      <w:r w:rsidRPr="00F77AEB">
        <w:t>There are no misdescribed amendments.</w:t>
      </w:r>
    </w:p>
    <w:p w:rsidR="00390834" w:rsidRPr="00F77AEB" w:rsidRDefault="00390834" w:rsidP="00CF36CD">
      <w:pPr>
        <w:sectPr w:rsidR="00390834" w:rsidRPr="00F77AEB" w:rsidSect="00D458B5">
          <w:headerReference w:type="even" r:id="rId30"/>
          <w:headerReference w:type="default" r:id="rId31"/>
          <w:footerReference w:type="even" r:id="rId32"/>
          <w:footerReference w:type="default" r:id="rId33"/>
          <w:footerReference w:type="first" r:id="rId34"/>
          <w:pgSz w:w="11907" w:h="16839"/>
          <w:pgMar w:top="2381" w:right="2410" w:bottom="4252" w:left="2410" w:header="720" w:footer="3402" w:gutter="0"/>
          <w:cols w:space="708"/>
          <w:docGrid w:linePitch="360"/>
        </w:sectPr>
      </w:pPr>
    </w:p>
    <w:p w:rsidR="00C86938" w:rsidRPr="00F77AEB" w:rsidRDefault="00C86938" w:rsidP="00390834"/>
    <w:sectPr w:rsidR="00C86938" w:rsidRPr="00F77AEB" w:rsidSect="00D458B5">
      <w:headerReference w:type="even" r:id="rId35"/>
      <w:headerReference w:type="default" r:id="rId36"/>
      <w:footerReference w:type="even" r:id="rId37"/>
      <w:footerReference w:type="default" r:id="rId38"/>
      <w:footerReference w:type="first" r:id="rId39"/>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7AEB" w:rsidRDefault="00F77AEB" w:rsidP="00715914">
      <w:pPr>
        <w:spacing w:line="240" w:lineRule="auto"/>
      </w:pPr>
      <w:r>
        <w:separator/>
      </w:r>
    </w:p>
  </w:endnote>
  <w:endnote w:type="continuationSeparator" w:id="0">
    <w:p w:rsidR="00F77AEB" w:rsidRDefault="00F77AEB"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AEB" w:rsidRDefault="00F77AEB">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AEB" w:rsidRDefault="00F77AEB" w:rsidP="001B52E6">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AEB" w:rsidRPr="00ED79B6" w:rsidRDefault="00F77AEB" w:rsidP="001B52E6">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AEB" w:rsidRPr="00ED79B6" w:rsidRDefault="00F77AEB" w:rsidP="00BA220B">
    <w:pPr>
      <w:pBdr>
        <w:top w:val="single" w:sz="6" w:space="1" w:color="auto"/>
      </w:pBdr>
      <w:spacing w:before="120"/>
      <w:rPr>
        <w:sz w:val="18"/>
      </w:rPr>
    </w:pPr>
  </w:p>
  <w:p w:rsidR="00F77AEB" w:rsidRDefault="00F77AEB" w:rsidP="00C402E1">
    <w:pPr>
      <w:rPr>
        <w:i/>
        <w:sz w:val="18"/>
      </w:rPr>
    </w:pPr>
    <w:r w:rsidRPr="00ED79B6">
      <w:rPr>
        <w:i/>
        <w:sz w:val="18"/>
      </w:rPr>
      <w:fldChar w:fldCharType="begin"/>
    </w:r>
    <w:r w:rsidRPr="00ED79B6">
      <w:rPr>
        <w:i/>
        <w:sz w:val="18"/>
      </w:rPr>
      <w:instrText xml:space="preserve"> PAGE </w:instrText>
    </w:r>
    <w:r w:rsidRPr="00ED79B6">
      <w:rPr>
        <w:i/>
        <w:sz w:val="18"/>
      </w:rPr>
      <w:fldChar w:fldCharType="separate"/>
    </w:r>
    <w:r w:rsidR="00E67AED">
      <w:rPr>
        <w:i/>
        <w:noProof/>
        <w:sz w:val="18"/>
      </w:rPr>
      <w:t>ii</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STYLEREF ShortT </w:instrText>
    </w:r>
    <w:r w:rsidRPr="00ED79B6">
      <w:rPr>
        <w:i/>
        <w:sz w:val="18"/>
      </w:rPr>
      <w:fldChar w:fldCharType="separate"/>
    </w:r>
    <w:r w:rsidR="00E67AED">
      <w:rPr>
        <w:i/>
        <w:noProof/>
        <w:sz w:val="18"/>
      </w:rPr>
      <w:t>Appropriation Act (No. 2) 2012-2013</w:t>
    </w:r>
    <w:r w:rsidRPr="00ED79B6">
      <w:rPr>
        <w:i/>
        <w:sz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AEB" w:rsidRPr="00ED79B6" w:rsidRDefault="00F77AEB" w:rsidP="00BA220B">
    <w:pPr>
      <w:pBdr>
        <w:top w:val="single" w:sz="6" w:space="1" w:color="auto"/>
      </w:pBdr>
      <w:spacing w:before="120"/>
      <w:rPr>
        <w:sz w:val="18"/>
      </w:rPr>
    </w:pPr>
  </w:p>
  <w:p w:rsidR="00F77AEB" w:rsidRPr="00ED79B6" w:rsidRDefault="00F77AEB" w:rsidP="00C402E1">
    <w:pPr>
      <w:jc w:val="right"/>
      <w:rPr>
        <w:i/>
        <w:sz w:val="18"/>
      </w:rPr>
    </w:pPr>
    <w:r w:rsidRPr="00ED79B6">
      <w:rPr>
        <w:i/>
        <w:sz w:val="18"/>
      </w:rPr>
      <w:fldChar w:fldCharType="begin"/>
    </w:r>
    <w:r w:rsidRPr="00ED79B6">
      <w:rPr>
        <w:i/>
        <w:sz w:val="18"/>
      </w:rPr>
      <w:instrText xml:space="preserve"> STYLEREF ShortT </w:instrText>
    </w:r>
    <w:r w:rsidRPr="00ED79B6">
      <w:rPr>
        <w:i/>
        <w:sz w:val="18"/>
      </w:rPr>
      <w:fldChar w:fldCharType="separate"/>
    </w:r>
    <w:r w:rsidR="00E67AED">
      <w:rPr>
        <w:i/>
        <w:noProof/>
        <w:sz w:val="18"/>
      </w:rPr>
      <w:t>Appropriation Act (No. 2) 2012-2013</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PAGE </w:instrText>
    </w:r>
    <w:r w:rsidRPr="00ED79B6">
      <w:rPr>
        <w:i/>
        <w:sz w:val="18"/>
      </w:rPr>
      <w:fldChar w:fldCharType="separate"/>
    </w:r>
    <w:r w:rsidR="00E67AED">
      <w:rPr>
        <w:i/>
        <w:noProof/>
        <w:sz w:val="18"/>
      </w:rPr>
      <w:t>i</w:t>
    </w:r>
    <w:r w:rsidRPr="00ED79B6">
      <w:rPr>
        <w:i/>
        <w:sz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AEB" w:rsidRPr="007A1328" w:rsidRDefault="00F77AEB" w:rsidP="00BA220B">
    <w:pPr>
      <w:pBdr>
        <w:top w:val="single" w:sz="6" w:space="1" w:color="auto"/>
      </w:pBdr>
      <w:spacing w:before="120"/>
      <w:rPr>
        <w:sz w:val="18"/>
      </w:rPr>
    </w:pPr>
  </w:p>
  <w:p w:rsidR="00F77AEB" w:rsidRPr="007A1328" w:rsidRDefault="00F77AEB" w:rsidP="00715914">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E67AED">
      <w:rPr>
        <w:i/>
        <w:noProof/>
        <w:sz w:val="18"/>
      </w:rPr>
      <w:t>14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E67AED">
      <w:rPr>
        <w:i/>
        <w:noProof/>
        <w:sz w:val="18"/>
      </w:rPr>
      <w:t>Appropriation Act (No. 2) 2012-2013</w:t>
    </w:r>
    <w:r w:rsidRPr="007A1328">
      <w:rPr>
        <w:i/>
        <w:sz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AEB" w:rsidRPr="007A1328" w:rsidRDefault="00F77AEB" w:rsidP="00BA220B">
    <w:pPr>
      <w:pBdr>
        <w:top w:val="single" w:sz="6" w:space="1" w:color="auto"/>
      </w:pBdr>
      <w:spacing w:before="120"/>
      <w:rPr>
        <w:sz w:val="18"/>
      </w:rPr>
    </w:pPr>
  </w:p>
  <w:p w:rsidR="00F77AEB" w:rsidRPr="007A1328" w:rsidRDefault="00F77AEB" w:rsidP="00715914">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E67AED">
      <w:rPr>
        <w:i/>
        <w:noProof/>
        <w:sz w:val="18"/>
      </w:rPr>
      <w:t>Appropriation Act (No. 2) 2012-2013</w:t>
    </w:r>
    <w:r w:rsidRPr="007A1328">
      <w:rPr>
        <w:i/>
        <w:sz w:val="18"/>
      </w:rPr>
      <w:fldChar w:fldCharType="end"/>
    </w:r>
    <w:r w:rsidRPr="00ED79B6">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E67AED">
      <w:rPr>
        <w:i/>
        <w:noProof/>
        <w:sz w:val="18"/>
      </w:rPr>
      <w:t>79</w:t>
    </w:r>
    <w:r w:rsidRPr="007A1328">
      <w:rPr>
        <w:i/>
        <w:sz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AEB" w:rsidRPr="007A1328" w:rsidRDefault="00F77AEB" w:rsidP="00BA220B">
    <w:pPr>
      <w:pBdr>
        <w:top w:val="single" w:sz="6" w:space="1" w:color="auto"/>
      </w:pBdr>
      <w:spacing w:before="120"/>
      <w:rPr>
        <w:sz w:val="18"/>
      </w:rPr>
    </w:pPr>
  </w:p>
  <w:p w:rsidR="00F77AEB" w:rsidRPr="007A1328" w:rsidRDefault="00F77AEB" w:rsidP="00715914">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532DA6">
      <w:rPr>
        <w:i/>
        <w:noProof/>
        <w:sz w:val="18"/>
      </w:rPr>
      <w:t>Appropriation Act (No. 2) 2012-2013</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532DA6">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116</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AEB" w:rsidRPr="002A5BF5" w:rsidRDefault="00F77AEB">
    <w:pPr>
      <w:pBdr>
        <w:top w:val="single" w:sz="6" w:space="1" w:color="auto"/>
      </w:pBdr>
      <w:rPr>
        <w:sz w:val="18"/>
        <w:szCs w:val="18"/>
      </w:rPr>
    </w:pPr>
  </w:p>
  <w:p w:rsidR="00F77AEB" w:rsidRPr="0057514E" w:rsidRDefault="00F77AEB">
    <w:pPr>
      <w:rPr>
        <w:i/>
        <w:sz w:val="18"/>
        <w:szCs w:val="18"/>
      </w:rPr>
    </w:pPr>
    <w:r w:rsidRPr="0057514E">
      <w:rPr>
        <w:i/>
        <w:sz w:val="18"/>
        <w:szCs w:val="18"/>
      </w:rPr>
      <w:fldChar w:fldCharType="begin"/>
    </w:r>
    <w:r w:rsidRPr="0057514E">
      <w:rPr>
        <w:i/>
        <w:sz w:val="18"/>
        <w:szCs w:val="18"/>
      </w:rPr>
      <w:instrText xml:space="preserve">PAGE  </w:instrText>
    </w:r>
    <w:r w:rsidRPr="0057514E">
      <w:rPr>
        <w:i/>
        <w:sz w:val="18"/>
        <w:szCs w:val="18"/>
      </w:rPr>
      <w:fldChar w:fldCharType="separate"/>
    </w:r>
    <w:r w:rsidR="00E67AED">
      <w:rPr>
        <w:i/>
        <w:noProof/>
        <w:sz w:val="18"/>
        <w:szCs w:val="18"/>
      </w:rPr>
      <w:t>80</w:t>
    </w:r>
    <w:r w:rsidRPr="0057514E">
      <w:rPr>
        <w:i/>
        <w:sz w:val="18"/>
        <w:szCs w:val="18"/>
      </w:rPr>
      <w:fldChar w:fldCharType="end"/>
    </w:r>
    <w:r w:rsidRPr="0057514E">
      <w:rPr>
        <w:i/>
        <w:sz w:val="18"/>
        <w:szCs w:val="18"/>
      </w:rPr>
      <w:t xml:space="preserve">            </w:t>
    </w:r>
    <w:r w:rsidRPr="0057514E">
      <w:rPr>
        <w:i/>
        <w:sz w:val="18"/>
        <w:szCs w:val="18"/>
      </w:rPr>
      <w:fldChar w:fldCharType="begin"/>
    </w:r>
    <w:r w:rsidRPr="0057514E">
      <w:rPr>
        <w:i/>
        <w:sz w:val="18"/>
        <w:szCs w:val="18"/>
      </w:rPr>
      <w:instrText xml:space="preserve"> STYLEREF ShortT \* CHARFORMAT </w:instrText>
    </w:r>
    <w:r w:rsidRPr="0057514E">
      <w:rPr>
        <w:i/>
        <w:sz w:val="18"/>
        <w:szCs w:val="18"/>
      </w:rPr>
      <w:fldChar w:fldCharType="separate"/>
    </w:r>
    <w:r w:rsidR="00E67AED">
      <w:rPr>
        <w:i/>
        <w:noProof/>
        <w:sz w:val="18"/>
        <w:szCs w:val="18"/>
      </w:rPr>
      <w:t>Appropriation Act (No. 2) 2012-2013</w:t>
    </w:r>
    <w:r w:rsidRPr="0057514E">
      <w:rPr>
        <w:i/>
        <w:sz w:val="18"/>
        <w:szCs w:val="18"/>
      </w:rPr>
      <w:fldChar w:fldCharType="end"/>
    </w:r>
    <w:r w:rsidRPr="0057514E">
      <w:rPr>
        <w:i/>
        <w:sz w:val="18"/>
        <w:szCs w:val="18"/>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AEB" w:rsidRPr="007A1328" w:rsidRDefault="00F77AEB" w:rsidP="00C56007">
    <w:pPr>
      <w:pBdr>
        <w:top w:val="single" w:sz="6" w:space="1" w:color="auto"/>
      </w:pBdr>
      <w:spacing w:before="120"/>
      <w:rPr>
        <w:sz w:val="18"/>
      </w:rPr>
    </w:pPr>
  </w:p>
  <w:p w:rsidR="00F77AEB" w:rsidRPr="00556228" w:rsidRDefault="00F77AEB" w:rsidP="00C56007">
    <w:pPr>
      <w:rPr>
        <w:i/>
        <w:sz w:val="18"/>
        <w:szCs w:val="18"/>
      </w:rPr>
    </w:pPr>
    <w:r w:rsidRPr="00556228">
      <w:rPr>
        <w:i/>
        <w:sz w:val="18"/>
        <w:szCs w:val="18"/>
      </w:rPr>
      <w:fldChar w:fldCharType="begin"/>
    </w:r>
    <w:r w:rsidRPr="00556228">
      <w:rPr>
        <w:i/>
        <w:sz w:val="18"/>
        <w:szCs w:val="18"/>
      </w:rPr>
      <w:instrText xml:space="preserve"> PAGE </w:instrText>
    </w:r>
    <w:r w:rsidRPr="00556228">
      <w:rPr>
        <w:i/>
        <w:sz w:val="18"/>
        <w:szCs w:val="18"/>
      </w:rPr>
      <w:fldChar w:fldCharType="separate"/>
    </w:r>
    <w:r w:rsidR="00D458B5">
      <w:rPr>
        <w:i/>
        <w:noProof/>
        <w:sz w:val="18"/>
        <w:szCs w:val="18"/>
      </w:rPr>
      <w:t>114</w:t>
    </w:r>
    <w:r w:rsidRPr="00556228">
      <w:rPr>
        <w:i/>
        <w:sz w:val="18"/>
        <w:szCs w:val="18"/>
      </w:rPr>
      <w:fldChar w:fldCharType="end"/>
    </w:r>
    <w:r w:rsidRPr="00556228">
      <w:rPr>
        <w:i/>
        <w:sz w:val="18"/>
        <w:szCs w:val="18"/>
      </w:rPr>
      <w:t xml:space="preserve">            </w:t>
    </w:r>
    <w:r w:rsidRPr="00556228">
      <w:rPr>
        <w:i/>
        <w:sz w:val="18"/>
        <w:szCs w:val="18"/>
      </w:rPr>
      <w:fldChar w:fldCharType="begin"/>
    </w:r>
    <w:r w:rsidRPr="00556228">
      <w:rPr>
        <w:i/>
        <w:sz w:val="18"/>
        <w:szCs w:val="18"/>
      </w:rPr>
      <w:instrText xml:space="preserve"> STYLEREF ShortT </w:instrText>
    </w:r>
    <w:r w:rsidRPr="00556228">
      <w:rPr>
        <w:i/>
        <w:sz w:val="18"/>
        <w:szCs w:val="18"/>
      </w:rPr>
      <w:fldChar w:fldCharType="separate"/>
    </w:r>
    <w:r w:rsidR="00D458B5">
      <w:rPr>
        <w:i/>
        <w:noProof/>
        <w:sz w:val="18"/>
        <w:szCs w:val="18"/>
      </w:rPr>
      <w:t>Appropriation Act (No. 2) 2012-2013</w:t>
    </w:r>
    <w:r w:rsidRPr="00556228">
      <w:rPr>
        <w:i/>
        <w:sz w:val="18"/>
        <w:szCs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AEB" w:rsidRPr="007A1328" w:rsidRDefault="00F77AEB" w:rsidP="00C56007">
    <w:pPr>
      <w:pBdr>
        <w:top w:val="single" w:sz="6" w:space="1" w:color="auto"/>
      </w:pBdr>
      <w:spacing w:before="120"/>
      <w:rPr>
        <w:sz w:val="18"/>
      </w:rPr>
    </w:pPr>
  </w:p>
  <w:p w:rsidR="00F77AEB" w:rsidRPr="00556228" w:rsidRDefault="00F77AEB" w:rsidP="00C56007">
    <w:pPr>
      <w:jc w:val="right"/>
      <w:rPr>
        <w:i/>
        <w:sz w:val="18"/>
        <w:szCs w:val="18"/>
      </w:rPr>
    </w:pPr>
    <w:r w:rsidRPr="00556228">
      <w:rPr>
        <w:i/>
        <w:sz w:val="18"/>
        <w:szCs w:val="18"/>
      </w:rPr>
      <w:fldChar w:fldCharType="begin"/>
    </w:r>
    <w:r w:rsidRPr="00556228">
      <w:rPr>
        <w:i/>
        <w:sz w:val="18"/>
        <w:szCs w:val="18"/>
      </w:rPr>
      <w:instrText xml:space="preserve"> STYLEREF ShortT </w:instrText>
    </w:r>
    <w:r w:rsidRPr="00556228">
      <w:rPr>
        <w:i/>
        <w:sz w:val="18"/>
        <w:szCs w:val="18"/>
      </w:rPr>
      <w:fldChar w:fldCharType="separate"/>
    </w:r>
    <w:r w:rsidR="00D458B5">
      <w:rPr>
        <w:i/>
        <w:noProof/>
        <w:sz w:val="18"/>
        <w:szCs w:val="18"/>
      </w:rPr>
      <w:t>Appropriation Act (No. 2) 2012-2013</w:t>
    </w:r>
    <w:r w:rsidRPr="00556228">
      <w:rPr>
        <w:i/>
        <w:sz w:val="18"/>
        <w:szCs w:val="18"/>
      </w:rPr>
      <w:fldChar w:fldCharType="end"/>
    </w:r>
    <w:r w:rsidRPr="00556228">
      <w:rPr>
        <w:i/>
        <w:sz w:val="18"/>
        <w:szCs w:val="18"/>
      </w:rPr>
      <w:t xml:space="preserve">                   </w:t>
    </w:r>
    <w:r w:rsidRPr="00556228">
      <w:rPr>
        <w:i/>
        <w:sz w:val="18"/>
        <w:szCs w:val="18"/>
      </w:rPr>
      <w:fldChar w:fldCharType="begin"/>
    </w:r>
    <w:r w:rsidRPr="00556228">
      <w:rPr>
        <w:i/>
        <w:sz w:val="18"/>
        <w:szCs w:val="18"/>
      </w:rPr>
      <w:instrText xml:space="preserve"> PAGE </w:instrText>
    </w:r>
    <w:r w:rsidRPr="00556228">
      <w:rPr>
        <w:i/>
        <w:sz w:val="18"/>
        <w:szCs w:val="18"/>
      </w:rPr>
      <w:fldChar w:fldCharType="separate"/>
    </w:r>
    <w:r w:rsidR="00D458B5">
      <w:rPr>
        <w:i/>
        <w:noProof/>
        <w:sz w:val="18"/>
        <w:szCs w:val="18"/>
      </w:rPr>
      <w:t>115</w:t>
    </w:r>
    <w:r w:rsidRPr="00556228">
      <w:rPr>
        <w:i/>
        <w:sz w:val="18"/>
        <w:szCs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AEB" w:rsidRPr="007A1328" w:rsidRDefault="00F77AEB" w:rsidP="00C56007">
    <w:pPr>
      <w:pBdr>
        <w:top w:val="single" w:sz="6" w:space="1" w:color="auto"/>
      </w:pBdr>
      <w:spacing w:before="120"/>
      <w:rPr>
        <w:sz w:val="18"/>
      </w:rPr>
    </w:pPr>
  </w:p>
  <w:p w:rsidR="00F77AEB" w:rsidRPr="007A1328" w:rsidRDefault="00F77AEB" w:rsidP="00C56007">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532DA6">
      <w:rPr>
        <w:i/>
        <w:noProof/>
        <w:sz w:val="18"/>
      </w:rPr>
      <w:t>Appropriation Act (No. 2) 2012-2013</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532DA6">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116</w:t>
    </w:r>
    <w:r w:rsidRPr="007A1328">
      <w:rPr>
        <w:i/>
        <w:sz w:val="18"/>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AEB" w:rsidRPr="007A1328" w:rsidRDefault="00F77AEB" w:rsidP="00CF36CD">
    <w:pPr>
      <w:pBdr>
        <w:top w:val="single" w:sz="6" w:space="1" w:color="auto"/>
      </w:pBdr>
      <w:spacing w:before="120"/>
      <w:rPr>
        <w:sz w:val="18"/>
      </w:rPr>
    </w:pPr>
  </w:p>
  <w:p w:rsidR="00F77AEB" w:rsidRPr="007A1328" w:rsidRDefault="00F77AEB" w:rsidP="00CF36CD">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116</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532DA6">
      <w:rPr>
        <w:i/>
        <w:noProof/>
        <w:sz w:val="18"/>
      </w:rPr>
      <w:t>Appropriation Act (No. 2) 2012-2013</w:t>
    </w:r>
    <w:r w:rsidRPr="007A1328">
      <w:rPr>
        <w:i/>
        <w:sz w:val="18"/>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AEB" w:rsidRPr="007A1328" w:rsidRDefault="00F77AEB" w:rsidP="00CF36CD">
    <w:pPr>
      <w:pBdr>
        <w:top w:val="single" w:sz="6" w:space="1" w:color="auto"/>
      </w:pBdr>
      <w:spacing w:before="120"/>
      <w:rPr>
        <w:sz w:val="18"/>
      </w:rPr>
    </w:pPr>
  </w:p>
  <w:p w:rsidR="00F77AEB" w:rsidRPr="007A1328" w:rsidRDefault="00F77AEB" w:rsidP="00CF36CD">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532DA6">
      <w:rPr>
        <w:i/>
        <w:noProof/>
        <w:sz w:val="18"/>
      </w:rPr>
      <w:t>Appropriation Act (No. 2) 2012-2013</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116</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AEB" w:rsidRPr="007A1328" w:rsidRDefault="00F77AEB" w:rsidP="00CF36CD">
    <w:pPr>
      <w:pBdr>
        <w:top w:val="single" w:sz="6" w:space="1" w:color="auto"/>
      </w:pBdr>
      <w:spacing w:before="120"/>
      <w:rPr>
        <w:sz w:val="18"/>
      </w:rPr>
    </w:pPr>
  </w:p>
  <w:p w:rsidR="00F77AEB" w:rsidRPr="007A1328" w:rsidRDefault="00F77AEB" w:rsidP="00CF36CD">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532DA6">
      <w:rPr>
        <w:i/>
        <w:noProof/>
        <w:sz w:val="18"/>
      </w:rPr>
      <w:t>Appropriation Act (No. 2) 2012-2013</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532DA6">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116</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7AEB" w:rsidRDefault="00F77AEB" w:rsidP="00715914">
      <w:pPr>
        <w:spacing w:line="240" w:lineRule="auto"/>
      </w:pPr>
      <w:r>
        <w:separator/>
      </w:r>
    </w:p>
  </w:footnote>
  <w:footnote w:type="continuationSeparator" w:id="0">
    <w:p w:rsidR="00F77AEB" w:rsidRDefault="00F77AEB"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AEB" w:rsidRDefault="00F77AEB" w:rsidP="001B52E6">
    <w:pPr>
      <w:pStyle w:val="Header"/>
      <w:pBdr>
        <w:bottom w:val="single" w:sz="4" w:space="1" w:color="auto"/>
      </w:pBdr>
    </w:pPr>
  </w:p>
  <w:p w:rsidR="00F77AEB" w:rsidRDefault="00F77AEB" w:rsidP="001B52E6">
    <w:pPr>
      <w:pStyle w:val="Header"/>
      <w:pBdr>
        <w:bottom w:val="single" w:sz="4" w:space="1" w:color="auto"/>
      </w:pBdr>
    </w:pPr>
  </w:p>
  <w:p w:rsidR="00F77AEB" w:rsidRPr="001E77D2" w:rsidRDefault="00F77AEB" w:rsidP="001B52E6">
    <w:pPr>
      <w:pStyle w:val="Header"/>
      <w:pBdr>
        <w:bottom w:val="single" w:sz="4"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AEB" w:rsidRDefault="00F77AEB" w:rsidP="001B52E6">
    <w:pPr>
      <w:pStyle w:val="Header"/>
      <w:pBdr>
        <w:bottom w:val="single" w:sz="4" w:space="1" w:color="auto"/>
      </w:pBdr>
    </w:pPr>
  </w:p>
  <w:p w:rsidR="00F77AEB" w:rsidRDefault="00F77AEB" w:rsidP="001B52E6">
    <w:pPr>
      <w:pStyle w:val="Header"/>
      <w:pBdr>
        <w:bottom w:val="single" w:sz="4" w:space="1" w:color="auto"/>
      </w:pBdr>
    </w:pPr>
  </w:p>
  <w:p w:rsidR="00F77AEB" w:rsidRPr="001E77D2" w:rsidRDefault="00F77AEB" w:rsidP="001B52E6">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AEB" w:rsidRPr="005F1388" w:rsidRDefault="00F77AEB" w:rsidP="001B52E6">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AEB" w:rsidRPr="00ED79B6" w:rsidRDefault="00F77AEB" w:rsidP="00715914">
    <w:pPr>
      <w:pBdr>
        <w:bottom w:val="single" w:sz="12"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AEB" w:rsidRPr="00ED79B6" w:rsidRDefault="00F77AEB" w:rsidP="00C41AD2">
    <w:pPr>
      <w:pBdr>
        <w:bottom w:val="single" w:sz="12"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AEB" w:rsidRPr="00ED79B6" w:rsidRDefault="00F77AEB" w:rsidP="00715914">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AEB" w:rsidRDefault="00F77AEB"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F77AEB" w:rsidRDefault="00F77AEB" w:rsidP="00715914">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E67AED">
      <w:rPr>
        <w:b/>
        <w:noProof/>
        <w:sz w:val="20"/>
      </w:rPr>
      <w:t>Part 6</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E67AED">
      <w:rPr>
        <w:noProof/>
        <w:sz w:val="20"/>
      </w:rPr>
      <w:t>Miscellaneous</w:t>
    </w:r>
    <w:r>
      <w:rPr>
        <w:sz w:val="20"/>
      </w:rPr>
      <w:fldChar w:fldCharType="end"/>
    </w:r>
  </w:p>
  <w:p w:rsidR="00F77AEB" w:rsidRPr="007A1328" w:rsidRDefault="00F77AEB"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F77AEB" w:rsidRPr="007A1328" w:rsidRDefault="00F77AEB" w:rsidP="00715914">
    <w:pPr>
      <w:rPr>
        <w:b/>
        <w:sz w:val="24"/>
      </w:rPr>
    </w:pPr>
  </w:p>
  <w:p w:rsidR="00F77AEB" w:rsidRPr="007A1328" w:rsidRDefault="00F77AEB" w:rsidP="00715914">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E67AED">
      <w:rPr>
        <w:noProof/>
        <w:sz w:val="24"/>
      </w:rPr>
      <w:t>20</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AEB" w:rsidRPr="007A1328" w:rsidRDefault="00F77AEB"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F77AEB" w:rsidRPr="007A1328" w:rsidRDefault="00F77AEB" w:rsidP="0071591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E67AED">
      <w:rPr>
        <w:noProof/>
        <w:sz w:val="20"/>
      </w:rPr>
      <w:t>Miscellaneous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E67AED">
      <w:rPr>
        <w:b/>
        <w:noProof/>
        <w:sz w:val="20"/>
      </w:rPr>
      <w:t>Part 6</w:t>
    </w:r>
    <w:r>
      <w:rPr>
        <w:b/>
        <w:sz w:val="20"/>
      </w:rPr>
      <w:fldChar w:fldCharType="end"/>
    </w:r>
  </w:p>
  <w:p w:rsidR="00F77AEB" w:rsidRPr="007A1328" w:rsidRDefault="00F77AEB"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F77AEB" w:rsidRPr="007A1328" w:rsidRDefault="00F77AEB" w:rsidP="00715914">
    <w:pPr>
      <w:jc w:val="right"/>
      <w:rPr>
        <w:b/>
        <w:sz w:val="24"/>
      </w:rPr>
    </w:pPr>
  </w:p>
  <w:p w:rsidR="00F77AEB" w:rsidRPr="007A1328" w:rsidRDefault="00F77AEB" w:rsidP="00715914">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E67AED">
      <w:rPr>
        <w:noProof/>
        <w:sz w:val="24"/>
      </w:rPr>
      <w:t>22</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AEB" w:rsidRPr="007A1328" w:rsidRDefault="00F77AEB" w:rsidP="00715914"/>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AEB" w:rsidRPr="00E140E4" w:rsidRDefault="00F77AEB">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E67AED">
      <w:rPr>
        <w:b/>
        <w:noProof/>
        <w:sz w:val="20"/>
      </w:rPr>
      <w:t>Schedule 2</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E67AED">
      <w:rPr>
        <w:noProof/>
        <w:sz w:val="20"/>
      </w:rPr>
      <w:t>Services for which money is appropriated</w:t>
    </w:r>
    <w:r w:rsidRPr="00E140E4">
      <w:rPr>
        <w:sz w:val="20"/>
      </w:rPr>
      <w:fldChar w:fldCharType="end"/>
    </w:r>
  </w:p>
  <w:p w:rsidR="00F77AEB" w:rsidRPr="00E140E4" w:rsidRDefault="00F77AEB">
    <w:pPr>
      <w:keepNext/>
      <w:rPr>
        <w:b/>
        <w:sz w:val="20"/>
      </w:rPr>
    </w:pPr>
  </w:p>
  <w:p w:rsidR="00F77AEB" w:rsidRPr="00E140E4" w:rsidRDefault="00F77AEB">
    <w:pPr>
      <w:keepNext/>
      <w:rPr>
        <w:b/>
        <w:sz w:val="20"/>
      </w:rPr>
    </w:pPr>
  </w:p>
  <w:p w:rsidR="00F77AEB" w:rsidRPr="00E140E4" w:rsidRDefault="00F77AEB">
    <w:pPr>
      <w:keepNext/>
    </w:pPr>
  </w:p>
  <w:p w:rsidR="00F77AEB" w:rsidRPr="00E140E4" w:rsidRDefault="00F77AEB">
    <w:pPr>
      <w:keepNext/>
      <w:rPr>
        <w:b/>
      </w:rPr>
    </w:pPr>
  </w:p>
  <w:p w:rsidR="00F77AEB" w:rsidRPr="00E140E4" w:rsidRDefault="00F77AEB">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AEB" w:rsidRPr="008B6C21" w:rsidRDefault="00F77AEB">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E67AED">
      <w:rPr>
        <w:noProof/>
        <w:sz w:val="20"/>
      </w:rPr>
      <w:t>Services for which money is appropriated</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E67AED">
      <w:rPr>
        <w:b/>
        <w:noProof/>
        <w:sz w:val="20"/>
      </w:rPr>
      <w:t>Schedule 2</w:t>
    </w:r>
    <w:r w:rsidRPr="008B6C21">
      <w:rPr>
        <w:sz w:val="20"/>
      </w:rPr>
      <w:fldChar w:fldCharType="end"/>
    </w:r>
  </w:p>
  <w:p w:rsidR="00F77AEB" w:rsidRPr="00E140E4" w:rsidRDefault="00F77AEB">
    <w:pPr>
      <w:keepNext/>
      <w:jc w:val="right"/>
      <w:rPr>
        <w:sz w:val="20"/>
      </w:rPr>
    </w:pPr>
  </w:p>
  <w:p w:rsidR="00F77AEB" w:rsidRPr="008C6D62" w:rsidRDefault="00F77AEB">
    <w:pPr>
      <w:keepNext/>
      <w:jc w:val="right"/>
      <w:rPr>
        <w:sz w:val="20"/>
      </w:rPr>
    </w:pPr>
  </w:p>
  <w:p w:rsidR="00F77AEB" w:rsidRPr="00E140E4" w:rsidRDefault="00F77AEB">
    <w:pPr>
      <w:keepNext/>
      <w:jc w:val="right"/>
    </w:pPr>
  </w:p>
  <w:p w:rsidR="00F77AEB" w:rsidRPr="00E140E4" w:rsidRDefault="00F77AEB">
    <w:pPr>
      <w:keepNext/>
      <w:jc w:val="right"/>
      <w:rPr>
        <w:b/>
      </w:rPr>
    </w:pPr>
  </w:p>
  <w:p w:rsidR="00F77AEB" w:rsidRPr="008C6D62" w:rsidRDefault="00F77AEB">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AEB" w:rsidRPr="007E528B" w:rsidRDefault="00F77AEB" w:rsidP="00C56007">
    <w:pPr>
      <w:rPr>
        <w:sz w:val="26"/>
        <w:szCs w:val="26"/>
      </w:rPr>
    </w:pPr>
  </w:p>
  <w:p w:rsidR="00F77AEB" w:rsidRPr="00750516" w:rsidRDefault="00F77AEB" w:rsidP="00C56007">
    <w:pPr>
      <w:rPr>
        <w:b/>
        <w:sz w:val="20"/>
      </w:rPr>
    </w:pPr>
    <w:r w:rsidRPr="00750516">
      <w:rPr>
        <w:b/>
        <w:sz w:val="20"/>
      </w:rPr>
      <w:t>Endnotes</w:t>
    </w:r>
  </w:p>
  <w:p w:rsidR="00F77AEB" w:rsidRPr="007A1328" w:rsidRDefault="00F77AEB" w:rsidP="00C56007">
    <w:pPr>
      <w:rPr>
        <w:sz w:val="20"/>
      </w:rPr>
    </w:pPr>
  </w:p>
  <w:p w:rsidR="00F77AEB" w:rsidRPr="007A1328" w:rsidRDefault="00F77AEB" w:rsidP="00C56007">
    <w:pPr>
      <w:rPr>
        <w:b/>
        <w:sz w:val="24"/>
      </w:rPr>
    </w:pPr>
  </w:p>
  <w:p w:rsidR="00F77AEB" w:rsidRPr="007E528B" w:rsidRDefault="00F77AEB" w:rsidP="00C56007">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532DA6">
      <w:rPr>
        <w:noProof/>
        <w:szCs w:val="22"/>
      </w:rPr>
      <w:t>Endnote 3—Uncommenced amendments [none]</w:t>
    </w:r>
    <w:r>
      <w:rPr>
        <w:szCs w:val="22"/>
      </w:rPr>
      <w:fldChar w:fldCharType="end"/>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AEB" w:rsidRPr="007E528B" w:rsidRDefault="00F77AEB" w:rsidP="00C56007">
    <w:pPr>
      <w:jc w:val="right"/>
      <w:rPr>
        <w:sz w:val="26"/>
        <w:szCs w:val="26"/>
      </w:rPr>
    </w:pPr>
  </w:p>
  <w:p w:rsidR="00F77AEB" w:rsidRPr="00750516" w:rsidRDefault="00F77AEB" w:rsidP="00C56007">
    <w:pPr>
      <w:jc w:val="right"/>
      <w:rPr>
        <w:b/>
        <w:sz w:val="20"/>
      </w:rPr>
    </w:pPr>
    <w:r w:rsidRPr="00750516">
      <w:rPr>
        <w:b/>
        <w:sz w:val="20"/>
      </w:rPr>
      <w:t>Endnotes</w:t>
    </w:r>
  </w:p>
  <w:p w:rsidR="00F77AEB" w:rsidRPr="007A1328" w:rsidRDefault="00F77AEB" w:rsidP="00C56007">
    <w:pPr>
      <w:jc w:val="right"/>
      <w:rPr>
        <w:sz w:val="20"/>
      </w:rPr>
    </w:pPr>
  </w:p>
  <w:p w:rsidR="00F77AEB" w:rsidRPr="007A1328" w:rsidRDefault="00F77AEB" w:rsidP="00C56007">
    <w:pPr>
      <w:jc w:val="right"/>
      <w:rPr>
        <w:b/>
        <w:sz w:val="24"/>
      </w:rPr>
    </w:pPr>
  </w:p>
  <w:p w:rsidR="00F77AEB" w:rsidRPr="007E528B" w:rsidRDefault="00F77AEB" w:rsidP="00C56007">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532DA6">
      <w:rPr>
        <w:noProof/>
        <w:szCs w:val="22"/>
      </w:rPr>
      <w:t>Endnote 4—Misdescribed amendments [none]</w:t>
    </w:r>
    <w:r>
      <w:rPr>
        <w:szCs w:val="22"/>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AEB" w:rsidRPr="007E528B" w:rsidRDefault="00F77AEB" w:rsidP="00CF36CD">
    <w:pPr>
      <w:rPr>
        <w:sz w:val="26"/>
        <w:szCs w:val="26"/>
      </w:rPr>
    </w:pPr>
  </w:p>
  <w:p w:rsidR="00F77AEB" w:rsidRPr="00750516" w:rsidRDefault="00F77AEB" w:rsidP="00CF36CD">
    <w:pPr>
      <w:rPr>
        <w:b/>
        <w:sz w:val="20"/>
      </w:rPr>
    </w:pPr>
    <w:r w:rsidRPr="00750516">
      <w:rPr>
        <w:b/>
        <w:sz w:val="20"/>
      </w:rPr>
      <w:t>Endnotes</w:t>
    </w:r>
  </w:p>
  <w:p w:rsidR="00F77AEB" w:rsidRPr="007A1328" w:rsidRDefault="00F77AEB" w:rsidP="00CF36CD">
    <w:pPr>
      <w:rPr>
        <w:sz w:val="20"/>
      </w:rPr>
    </w:pPr>
  </w:p>
  <w:p w:rsidR="00F77AEB" w:rsidRPr="007A1328" w:rsidRDefault="00F77AEB" w:rsidP="00CF36CD">
    <w:pPr>
      <w:rPr>
        <w:b/>
        <w:sz w:val="24"/>
      </w:rPr>
    </w:pPr>
  </w:p>
  <w:p w:rsidR="00F77AEB" w:rsidRPr="007E528B" w:rsidRDefault="00F77AEB" w:rsidP="00CF36CD">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532DA6">
      <w:rPr>
        <w:noProof/>
        <w:szCs w:val="22"/>
      </w:rPr>
      <w:t>Endnote 4—Misdescribed amendments [none]</w:t>
    </w:r>
    <w:r>
      <w:rPr>
        <w:szCs w:val="22"/>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AEB" w:rsidRPr="007E528B" w:rsidRDefault="00F77AEB" w:rsidP="00CF36CD">
    <w:pPr>
      <w:jc w:val="right"/>
      <w:rPr>
        <w:sz w:val="26"/>
        <w:szCs w:val="26"/>
      </w:rPr>
    </w:pPr>
  </w:p>
  <w:p w:rsidR="00F77AEB" w:rsidRPr="00750516" w:rsidRDefault="00F77AEB" w:rsidP="00CF36CD">
    <w:pPr>
      <w:jc w:val="right"/>
      <w:rPr>
        <w:b/>
        <w:sz w:val="20"/>
      </w:rPr>
    </w:pPr>
    <w:r w:rsidRPr="00750516">
      <w:rPr>
        <w:b/>
        <w:sz w:val="20"/>
      </w:rPr>
      <w:t>Endnotes</w:t>
    </w:r>
  </w:p>
  <w:p w:rsidR="00F77AEB" w:rsidRPr="007A1328" w:rsidRDefault="00F77AEB" w:rsidP="00CF36CD">
    <w:pPr>
      <w:jc w:val="right"/>
      <w:rPr>
        <w:sz w:val="20"/>
      </w:rPr>
    </w:pPr>
  </w:p>
  <w:p w:rsidR="00F77AEB" w:rsidRPr="007A1328" w:rsidRDefault="00F77AEB" w:rsidP="00CF36CD">
    <w:pPr>
      <w:jc w:val="right"/>
      <w:rPr>
        <w:b/>
        <w:sz w:val="24"/>
      </w:rPr>
    </w:pPr>
  </w:p>
  <w:p w:rsidR="00F77AEB" w:rsidRPr="007E528B" w:rsidRDefault="00F77AEB" w:rsidP="00CF36CD">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532DA6">
      <w:rPr>
        <w:noProof/>
        <w:szCs w:val="22"/>
      </w:rPr>
      <w:t>Endnote 4—Misdescribed amendments [none]</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2">
    <w:nsid w:val="490F19A6"/>
    <w:multiLevelType w:val="hybridMultilevel"/>
    <w:tmpl w:val="C2248B28"/>
    <w:lvl w:ilvl="0" w:tplc="A32A0EEC">
      <w:start w:val="1"/>
      <w:numFmt w:val="decimal"/>
      <w:lvlText w:val="[%1]"/>
      <w:lvlJc w:val="left"/>
      <w:pPr>
        <w:ind w:left="644" w:hanging="360"/>
      </w:pPr>
      <w:rPr>
        <w:rFonts w:ascii="Arial" w:hAnsi="Arial" w:hint="default"/>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attachedTemplate r:id="rId1"/>
  <w:stylePaneFormatFilter w:val="0024" w:allStyles="0" w:customStyles="0" w:latentStyles="1" w:stylesInUse="0" w:headingStyles="1" w:numberingStyles="0" w:tableStyles="0" w:directFormattingOnRuns="0" w:directFormattingOnParagraphs="0" w:directFormattingOnNumbering="0" w:directFormattingOnTables="0" w:clearFormatting="0"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419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124E"/>
    <w:rsid w:val="000136AF"/>
    <w:rsid w:val="000142BE"/>
    <w:rsid w:val="000215CA"/>
    <w:rsid w:val="00030B42"/>
    <w:rsid w:val="000379C9"/>
    <w:rsid w:val="00047DE3"/>
    <w:rsid w:val="000614BF"/>
    <w:rsid w:val="00074E90"/>
    <w:rsid w:val="00097395"/>
    <w:rsid w:val="000C5FBC"/>
    <w:rsid w:val="000D05EF"/>
    <w:rsid w:val="000E2261"/>
    <w:rsid w:val="000F0FD6"/>
    <w:rsid w:val="000F21C1"/>
    <w:rsid w:val="001007A6"/>
    <w:rsid w:val="0010745C"/>
    <w:rsid w:val="001205A6"/>
    <w:rsid w:val="00124CE7"/>
    <w:rsid w:val="00127FAD"/>
    <w:rsid w:val="00145583"/>
    <w:rsid w:val="0014700E"/>
    <w:rsid w:val="00152D5F"/>
    <w:rsid w:val="00155900"/>
    <w:rsid w:val="00166C2F"/>
    <w:rsid w:val="00190D0C"/>
    <w:rsid w:val="00190D6C"/>
    <w:rsid w:val="001939E1"/>
    <w:rsid w:val="00195382"/>
    <w:rsid w:val="001A1BDB"/>
    <w:rsid w:val="001B52E6"/>
    <w:rsid w:val="001B7F39"/>
    <w:rsid w:val="001C69C4"/>
    <w:rsid w:val="001D37EF"/>
    <w:rsid w:val="001E3590"/>
    <w:rsid w:val="001E7407"/>
    <w:rsid w:val="001F4C0D"/>
    <w:rsid w:val="001F5D5E"/>
    <w:rsid w:val="001F6219"/>
    <w:rsid w:val="0020791E"/>
    <w:rsid w:val="00220D4D"/>
    <w:rsid w:val="00221B3F"/>
    <w:rsid w:val="002225A8"/>
    <w:rsid w:val="00222A16"/>
    <w:rsid w:val="00230A2D"/>
    <w:rsid w:val="0023399F"/>
    <w:rsid w:val="0024010F"/>
    <w:rsid w:val="00240749"/>
    <w:rsid w:val="00244CD8"/>
    <w:rsid w:val="0025632A"/>
    <w:rsid w:val="002564A4"/>
    <w:rsid w:val="00257097"/>
    <w:rsid w:val="002833BC"/>
    <w:rsid w:val="00284302"/>
    <w:rsid w:val="00297ECB"/>
    <w:rsid w:val="002B0412"/>
    <w:rsid w:val="002C5B1D"/>
    <w:rsid w:val="002D043A"/>
    <w:rsid w:val="002D6224"/>
    <w:rsid w:val="002D6505"/>
    <w:rsid w:val="002E062B"/>
    <w:rsid w:val="00325231"/>
    <w:rsid w:val="003415D3"/>
    <w:rsid w:val="00346BEB"/>
    <w:rsid w:val="00352B0F"/>
    <w:rsid w:val="00360459"/>
    <w:rsid w:val="003669F0"/>
    <w:rsid w:val="003746D2"/>
    <w:rsid w:val="003756BA"/>
    <w:rsid w:val="00390834"/>
    <w:rsid w:val="0039187F"/>
    <w:rsid w:val="00396F38"/>
    <w:rsid w:val="003D0BFE"/>
    <w:rsid w:val="003D5700"/>
    <w:rsid w:val="003E4E26"/>
    <w:rsid w:val="003F1C7B"/>
    <w:rsid w:val="003F5DBF"/>
    <w:rsid w:val="0040028A"/>
    <w:rsid w:val="004009EB"/>
    <w:rsid w:val="00401F37"/>
    <w:rsid w:val="00406AA2"/>
    <w:rsid w:val="004116CD"/>
    <w:rsid w:val="00417EB9"/>
    <w:rsid w:val="004211CA"/>
    <w:rsid w:val="00422F93"/>
    <w:rsid w:val="00424CA9"/>
    <w:rsid w:val="00426F11"/>
    <w:rsid w:val="00431FF2"/>
    <w:rsid w:val="00433646"/>
    <w:rsid w:val="0044269F"/>
    <w:rsid w:val="0044291A"/>
    <w:rsid w:val="00450EF6"/>
    <w:rsid w:val="00496AB0"/>
    <w:rsid w:val="00496F97"/>
    <w:rsid w:val="004A7653"/>
    <w:rsid w:val="004B4881"/>
    <w:rsid w:val="004C2977"/>
    <w:rsid w:val="004C4F57"/>
    <w:rsid w:val="004D4B33"/>
    <w:rsid w:val="004E1826"/>
    <w:rsid w:val="004E7BEC"/>
    <w:rsid w:val="004F67C8"/>
    <w:rsid w:val="005026AE"/>
    <w:rsid w:val="005065B3"/>
    <w:rsid w:val="00516B8D"/>
    <w:rsid w:val="00525972"/>
    <w:rsid w:val="005305C9"/>
    <w:rsid w:val="00532DA6"/>
    <w:rsid w:val="00537FBC"/>
    <w:rsid w:val="00543B72"/>
    <w:rsid w:val="00555964"/>
    <w:rsid w:val="00555AEC"/>
    <w:rsid w:val="00556228"/>
    <w:rsid w:val="0056133A"/>
    <w:rsid w:val="00564565"/>
    <w:rsid w:val="00570431"/>
    <w:rsid w:val="0057399E"/>
    <w:rsid w:val="0057514E"/>
    <w:rsid w:val="00584811"/>
    <w:rsid w:val="00593AA6"/>
    <w:rsid w:val="00594161"/>
    <w:rsid w:val="00594749"/>
    <w:rsid w:val="005A58C9"/>
    <w:rsid w:val="005A64B8"/>
    <w:rsid w:val="005B2812"/>
    <w:rsid w:val="005B4067"/>
    <w:rsid w:val="005B50C4"/>
    <w:rsid w:val="005C165D"/>
    <w:rsid w:val="005C3F41"/>
    <w:rsid w:val="005C6F34"/>
    <w:rsid w:val="005D190C"/>
    <w:rsid w:val="005D64E3"/>
    <w:rsid w:val="005E1667"/>
    <w:rsid w:val="005F266A"/>
    <w:rsid w:val="00600219"/>
    <w:rsid w:val="00615A03"/>
    <w:rsid w:val="0061667E"/>
    <w:rsid w:val="00647043"/>
    <w:rsid w:val="00677CC2"/>
    <w:rsid w:val="006905DE"/>
    <w:rsid w:val="0069207B"/>
    <w:rsid w:val="006966E0"/>
    <w:rsid w:val="006A007D"/>
    <w:rsid w:val="006A1D3C"/>
    <w:rsid w:val="006A25FA"/>
    <w:rsid w:val="006A5CC0"/>
    <w:rsid w:val="006B3BAB"/>
    <w:rsid w:val="006C7F8C"/>
    <w:rsid w:val="006E02FE"/>
    <w:rsid w:val="006E139C"/>
    <w:rsid w:val="006E6A3F"/>
    <w:rsid w:val="006F318F"/>
    <w:rsid w:val="006F3669"/>
    <w:rsid w:val="00700B2C"/>
    <w:rsid w:val="00713084"/>
    <w:rsid w:val="00715914"/>
    <w:rsid w:val="00722051"/>
    <w:rsid w:val="007237C2"/>
    <w:rsid w:val="00724A7D"/>
    <w:rsid w:val="00725A92"/>
    <w:rsid w:val="00727FA5"/>
    <w:rsid w:val="00731E00"/>
    <w:rsid w:val="007440B7"/>
    <w:rsid w:val="007500C9"/>
    <w:rsid w:val="007521FD"/>
    <w:rsid w:val="00760D5E"/>
    <w:rsid w:val="00762C26"/>
    <w:rsid w:val="007715C9"/>
    <w:rsid w:val="007742C2"/>
    <w:rsid w:val="00774EDD"/>
    <w:rsid w:val="007757EC"/>
    <w:rsid w:val="007837FC"/>
    <w:rsid w:val="0078564A"/>
    <w:rsid w:val="007910E5"/>
    <w:rsid w:val="007B1139"/>
    <w:rsid w:val="007C548F"/>
    <w:rsid w:val="007E3D10"/>
    <w:rsid w:val="007F5981"/>
    <w:rsid w:val="008045A0"/>
    <w:rsid w:val="00856A31"/>
    <w:rsid w:val="00856DD1"/>
    <w:rsid w:val="008628B3"/>
    <w:rsid w:val="008754D0"/>
    <w:rsid w:val="008803E0"/>
    <w:rsid w:val="00893177"/>
    <w:rsid w:val="008A02E1"/>
    <w:rsid w:val="008A2557"/>
    <w:rsid w:val="008B08C1"/>
    <w:rsid w:val="008C6BA1"/>
    <w:rsid w:val="008C79D6"/>
    <w:rsid w:val="008D0EE0"/>
    <w:rsid w:val="008D1A66"/>
    <w:rsid w:val="008D3C87"/>
    <w:rsid w:val="008E1921"/>
    <w:rsid w:val="008E1D5B"/>
    <w:rsid w:val="008F3CD1"/>
    <w:rsid w:val="008F54E7"/>
    <w:rsid w:val="00912044"/>
    <w:rsid w:val="00932377"/>
    <w:rsid w:val="00947D5A"/>
    <w:rsid w:val="009532A5"/>
    <w:rsid w:val="00955891"/>
    <w:rsid w:val="00976805"/>
    <w:rsid w:val="00982F53"/>
    <w:rsid w:val="009868E9"/>
    <w:rsid w:val="009944B6"/>
    <w:rsid w:val="009A0B07"/>
    <w:rsid w:val="009B6783"/>
    <w:rsid w:val="009C6537"/>
    <w:rsid w:val="009E27C3"/>
    <w:rsid w:val="009E36A6"/>
    <w:rsid w:val="009F0EA2"/>
    <w:rsid w:val="00A01D10"/>
    <w:rsid w:val="00A10433"/>
    <w:rsid w:val="00A22C98"/>
    <w:rsid w:val="00A231E2"/>
    <w:rsid w:val="00A40D01"/>
    <w:rsid w:val="00A56545"/>
    <w:rsid w:val="00A61A8C"/>
    <w:rsid w:val="00A64912"/>
    <w:rsid w:val="00A70A74"/>
    <w:rsid w:val="00A719A0"/>
    <w:rsid w:val="00A767D1"/>
    <w:rsid w:val="00A831D1"/>
    <w:rsid w:val="00A87CD7"/>
    <w:rsid w:val="00AC02B1"/>
    <w:rsid w:val="00AC7284"/>
    <w:rsid w:val="00AD52A4"/>
    <w:rsid w:val="00AD5641"/>
    <w:rsid w:val="00AE3565"/>
    <w:rsid w:val="00AE691B"/>
    <w:rsid w:val="00AF06CF"/>
    <w:rsid w:val="00B004A9"/>
    <w:rsid w:val="00B0307F"/>
    <w:rsid w:val="00B06B6E"/>
    <w:rsid w:val="00B13765"/>
    <w:rsid w:val="00B15C2F"/>
    <w:rsid w:val="00B33B3C"/>
    <w:rsid w:val="00B63571"/>
    <w:rsid w:val="00B63834"/>
    <w:rsid w:val="00B7039A"/>
    <w:rsid w:val="00B80199"/>
    <w:rsid w:val="00B86BC8"/>
    <w:rsid w:val="00B913D3"/>
    <w:rsid w:val="00B95364"/>
    <w:rsid w:val="00B95390"/>
    <w:rsid w:val="00B9641A"/>
    <w:rsid w:val="00BA220B"/>
    <w:rsid w:val="00BA4180"/>
    <w:rsid w:val="00BC2150"/>
    <w:rsid w:val="00BD53DF"/>
    <w:rsid w:val="00BD57C0"/>
    <w:rsid w:val="00BE719A"/>
    <w:rsid w:val="00BE720A"/>
    <w:rsid w:val="00BF69E7"/>
    <w:rsid w:val="00C00B4C"/>
    <w:rsid w:val="00C0273E"/>
    <w:rsid w:val="00C14B4D"/>
    <w:rsid w:val="00C324C3"/>
    <w:rsid w:val="00C402E1"/>
    <w:rsid w:val="00C41AD2"/>
    <w:rsid w:val="00C42BF8"/>
    <w:rsid w:val="00C43F30"/>
    <w:rsid w:val="00C4513F"/>
    <w:rsid w:val="00C50043"/>
    <w:rsid w:val="00C54AD7"/>
    <w:rsid w:val="00C55F65"/>
    <w:rsid w:val="00C56007"/>
    <w:rsid w:val="00C70C71"/>
    <w:rsid w:val="00C7573B"/>
    <w:rsid w:val="00C85EB4"/>
    <w:rsid w:val="00C86938"/>
    <w:rsid w:val="00C971DD"/>
    <w:rsid w:val="00CC4CBA"/>
    <w:rsid w:val="00CD3BD9"/>
    <w:rsid w:val="00CF0BB2"/>
    <w:rsid w:val="00CF2EC2"/>
    <w:rsid w:val="00CF36CD"/>
    <w:rsid w:val="00CF3EE8"/>
    <w:rsid w:val="00CF5F75"/>
    <w:rsid w:val="00CF6754"/>
    <w:rsid w:val="00CF7542"/>
    <w:rsid w:val="00D13441"/>
    <w:rsid w:val="00D30671"/>
    <w:rsid w:val="00D31BBB"/>
    <w:rsid w:val="00D458B5"/>
    <w:rsid w:val="00D46C4C"/>
    <w:rsid w:val="00D472E2"/>
    <w:rsid w:val="00D51A00"/>
    <w:rsid w:val="00D66730"/>
    <w:rsid w:val="00D679B9"/>
    <w:rsid w:val="00D70DFB"/>
    <w:rsid w:val="00D75974"/>
    <w:rsid w:val="00D766DF"/>
    <w:rsid w:val="00D85E3F"/>
    <w:rsid w:val="00D9551E"/>
    <w:rsid w:val="00DB2B05"/>
    <w:rsid w:val="00DC109C"/>
    <w:rsid w:val="00DC4F88"/>
    <w:rsid w:val="00DD014F"/>
    <w:rsid w:val="00DD0B73"/>
    <w:rsid w:val="00DE5F6D"/>
    <w:rsid w:val="00DE678B"/>
    <w:rsid w:val="00DE6D34"/>
    <w:rsid w:val="00E05704"/>
    <w:rsid w:val="00E338EF"/>
    <w:rsid w:val="00E523DA"/>
    <w:rsid w:val="00E52D24"/>
    <w:rsid w:val="00E67AED"/>
    <w:rsid w:val="00E67F2F"/>
    <w:rsid w:val="00E74DC7"/>
    <w:rsid w:val="00E770B9"/>
    <w:rsid w:val="00E86FEC"/>
    <w:rsid w:val="00E94D5E"/>
    <w:rsid w:val="00E9774A"/>
    <w:rsid w:val="00EA62D2"/>
    <w:rsid w:val="00EA684E"/>
    <w:rsid w:val="00EA7100"/>
    <w:rsid w:val="00EC79A1"/>
    <w:rsid w:val="00EE2053"/>
    <w:rsid w:val="00EF2269"/>
    <w:rsid w:val="00EF2E3A"/>
    <w:rsid w:val="00F020C0"/>
    <w:rsid w:val="00F027B0"/>
    <w:rsid w:val="00F072A7"/>
    <w:rsid w:val="00F078DC"/>
    <w:rsid w:val="00F1641E"/>
    <w:rsid w:val="00F30362"/>
    <w:rsid w:val="00F465BB"/>
    <w:rsid w:val="00F47B68"/>
    <w:rsid w:val="00F57D1C"/>
    <w:rsid w:val="00F6124E"/>
    <w:rsid w:val="00F73BD6"/>
    <w:rsid w:val="00F77AEB"/>
    <w:rsid w:val="00F83989"/>
    <w:rsid w:val="00FB0D39"/>
    <w:rsid w:val="00FB0F5C"/>
    <w:rsid w:val="00FB29B3"/>
    <w:rsid w:val="00FE26C9"/>
    <w:rsid w:val="00FF0A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1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77AEB"/>
    <w:pPr>
      <w:spacing w:line="260" w:lineRule="atLeast"/>
    </w:pPr>
    <w:rPr>
      <w:rFonts w:eastAsiaTheme="minorHAnsi" w:cstheme="minorBidi"/>
      <w:sz w:val="22"/>
      <w:lang w:eastAsia="en-US"/>
    </w:rPr>
  </w:style>
  <w:style w:type="paragraph" w:styleId="Heading1">
    <w:name w:val="heading 1"/>
    <w:next w:val="Normal"/>
    <w:link w:val="Heading1Char"/>
    <w:qFormat/>
    <w:rsid w:val="00C86938"/>
    <w:pPr>
      <w:keepNext/>
      <w:keepLines/>
      <w:ind w:left="1134" w:hanging="1134"/>
      <w:outlineLvl w:val="0"/>
    </w:pPr>
    <w:rPr>
      <w:rFonts w:eastAsia="Times New Roman"/>
      <w:b/>
      <w:bCs/>
      <w:kern w:val="28"/>
      <w:sz w:val="36"/>
      <w:szCs w:val="32"/>
    </w:rPr>
  </w:style>
  <w:style w:type="paragraph" w:styleId="Heading2">
    <w:name w:val="heading 2"/>
    <w:basedOn w:val="Normal"/>
    <w:next w:val="Normal"/>
    <w:link w:val="Heading2Char"/>
    <w:uiPriority w:val="9"/>
    <w:semiHidden/>
    <w:unhideWhenUsed/>
    <w:qFormat/>
    <w:rsid w:val="00C86938"/>
    <w:pPr>
      <w:keepNext/>
      <w:keepLines/>
      <w:spacing w:before="200"/>
      <w:outlineLvl w:val="1"/>
    </w:pPr>
    <w:rPr>
      <w:rFonts w:ascii="Cambria" w:eastAsia="Times New Roman" w:hAnsi="Cambria"/>
      <w:b/>
      <w:bCs/>
      <w:color w:val="4F81BD"/>
      <w:sz w:val="26"/>
      <w:szCs w:val="26"/>
      <w:lang w:eastAsia="en-AU"/>
    </w:rPr>
  </w:style>
  <w:style w:type="paragraph" w:styleId="Heading3">
    <w:name w:val="heading 3"/>
    <w:basedOn w:val="Normal"/>
    <w:next w:val="Normal"/>
    <w:link w:val="Heading3Char"/>
    <w:uiPriority w:val="9"/>
    <w:semiHidden/>
    <w:unhideWhenUsed/>
    <w:qFormat/>
    <w:rsid w:val="00C86938"/>
    <w:pPr>
      <w:keepNext/>
      <w:keepLines/>
      <w:spacing w:before="200"/>
      <w:outlineLvl w:val="2"/>
    </w:pPr>
    <w:rPr>
      <w:rFonts w:ascii="Cambria" w:eastAsia="Times New Roman" w:hAnsi="Cambria"/>
      <w:b/>
      <w:bCs/>
      <w:color w:val="4F81BD"/>
      <w:lang w:eastAsia="en-AU"/>
    </w:rPr>
  </w:style>
  <w:style w:type="paragraph" w:styleId="Heading4">
    <w:name w:val="heading 4"/>
    <w:basedOn w:val="Normal"/>
    <w:next w:val="Normal"/>
    <w:link w:val="Heading4Char"/>
    <w:uiPriority w:val="9"/>
    <w:semiHidden/>
    <w:unhideWhenUsed/>
    <w:qFormat/>
    <w:rsid w:val="00C86938"/>
    <w:pPr>
      <w:keepNext/>
      <w:keepLines/>
      <w:spacing w:before="200"/>
      <w:outlineLvl w:val="3"/>
    </w:pPr>
    <w:rPr>
      <w:rFonts w:ascii="Cambria" w:eastAsia="Times New Roman" w:hAnsi="Cambria"/>
      <w:b/>
      <w:bCs/>
      <w:i/>
      <w:iCs/>
      <w:color w:val="4F81BD"/>
      <w:lang w:eastAsia="en-AU"/>
    </w:rPr>
  </w:style>
  <w:style w:type="paragraph" w:styleId="Heading5">
    <w:name w:val="heading 5"/>
    <w:basedOn w:val="Normal"/>
    <w:next w:val="Normal"/>
    <w:link w:val="Heading5Char"/>
    <w:uiPriority w:val="9"/>
    <w:semiHidden/>
    <w:unhideWhenUsed/>
    <w:qFormat/>
    <w:rsid w:val="00C86938"/>
    <w:pPr>
      <w:keepNext/>
      <w:keepLines/>
      <w:spacing w:before="200"/>
      <w:outlineLvl w:val="4"/>
    </w:pPr>
    <w:rPr>
      <w:rFonts w:ascii="Cambria" w:eastAsia="Times New Roman" w:hAnsi="Cambria"/>
      <w:color w:val="243F60"/>
      <w:lang w:eastAsia="en-AU"/>
    </w:rPr>
  </w:style>
  <w:style w:type="paragraph" w:styleId="Heading6">
    <w:name w:val="heading 6"/>
    <w:basedOn w:val="Normal"/>
    <w:next w:val="Normal"/>
    <w:link w:val="Heading6Char"/>
    <w:uiPriority w:val="9"/>
    <w:semiHidden/>
    <w:unhideWhenUsed/>
    <w:qFormat/>
    <w:rsid w:val="00C86938"/>
    <w:pPr>
      <w:keepNext/>
      <w:keepLines/>
      <w:spacing w:before="200"/>
      <w:outlineLvl w:val="5"/>
    </w:pPr>
    <w:rPr>
      <w:rFonts w:ascii="Cambria" w:eastAsia="Times New Roman" w:hAnsi="Cambria"/>
      <w:i/>
      <w:iCs/>
      <w:color w:val="243F60"/>
      <w:lang w:eastAsia="en-AU"/>
    </w:rPr>
  </w:style>
  <w:style w:type="paragraph" w:styleId="Heading7">
    <w:name w:val="heading 7"/>
    <w:basedOn w:val="Normal"/>
    <w:next w:val="Normal"/>
    <w:link w:val="Heading7Char"/>
    <w:uiPriority w:val="9"/>
    <w:semiHidden/>
    <w:unhideWhenUsed/>
    <w:qFormat/>
    <w:rsid w:val="00C86938"/>
    <w:pPr>
      <w:keepNext/>
      <w:keepLines/>
      <w:spacing w:before="200"/>
      <w:outlineLvl w:val="6"/>
    </w:pPr>
    <w:rPr>
      <w:rFonts w:ascii="Cambria" w:eastAsia="Times New Roman" w:hAnsi="Cambria"/>
      <w:i/>
      <w:iCs/>
      <w:color w:val="404040"/>
      <w:lang w:eastAsia="en-AU"/>
    </w:rPr>
  </w:style>
  <w:style w:type="paragraph" w:styleId="Heading8">
    <w:name w:val="heading 8"/>
    <w:basedOn w:val="Normal"/>
    <w:next w:val="Normal"/>
    <w:link w:val="Heading8Char"/>
    <w:uiPriority w:val="9"/>
    <w:semiHidden/>
    <w:unhideWhenUsed/>
    <w:qFormat/>
    <w:rsid w:val="00C86938"/>
    <w:pPr>
      <w:keepNext/>
      <w:keepLines/>
      <w:spacing w:before="200"/>
      <w:outlineLvl w:val="7"/>
    </w:pPr>
    <w:rPr>
      <w:rFonts w:ascii="Cambria" w:eastAsia="Times New Roman" w:hAnsi="Cambria"/>
      <w:color w:val="404040"/>
      <w:sz w:val="20"/>
      <w:lang w:eastAsia="en-AU"/>
    </w:rPr>
  </w:style>
  <w:style w:type="paragraph" w:styleId="Heading9">
    <w:name w:val="heading 9"/>
    <w:basedOn w:val="Normal"/>
    <w:next w:val="Normal"/>
    <w:link w:val="Heading9Char"/>
    <w:uiPriority w:val="9"/>
    <w:semiHidden/>
    <w:unhideWhenUsed/>
    <w:qFormat/>
    <w:rsid w:val="00C86938"/>
    <w:pPr>
      <w:keepNext/>
      <w:keepLines/>
      <w:spacing w:before="200"/>
      <w:outlineLvl w:val="8"/>
    </w:pPr>
    <w:rPr>
      <w:rFonts w:ascii="Cambria" w:eastAsia="Times New Roman" w:hAnsi="Cambria"/>
      <w:i/>
      <w:iCs/>
      <w:color w:val="404040"/>
      <w:sz w:val="20"/>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86938"/>
    <w:rPr>
      <w:rFonts w:eastAsia="Times New Roman"/>
      <w:b/>
      <w:bCs/>
      <w:kern w:val="28"/>
      <w:sz w:val="36"/>
      <w:szCs w:val="32"/>
      <w:lang w:val="en-AU" w:eastAsia="en-AU" w:bidi="ar-SA"/>
    </w:rPr>
  </w:style>
  <w:style w:type="character" w:customStyle="1" w:styleId="Heading2Char">
    <w:name w:val="Heading 2 Char"/>
    <w:basedOn w:val="DefaultParagraphFont"/>
    <w:link w:val="Heading2"/>
    <w:uiPriority w:val="9"/>
    <w:semiHidden/>
    <w:rsid w:val="00C86938"/>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semiHidden/>
    <w:rsid w:val="00C86938"/>
    <w:rPr>
      <w:rFonts w:ascii="Cambria" w:eastAsia="Times New Roman" w:hAnsi="Cambria" w:cs="Times New Roman"/>
      <w:b/>
      <w:bCs/>
      <w:color w:val="4F81BD"/>
      <w:sz w:val="22"/>
    </w:rPr>
  </w:style>
  <w:style w:type="character" w:customStyle="1" w:styleId="Heading4Char">
    <w:name w:val="Heading 4 Char"/>
    <w:basedOn w:val="DefaultParagraphFont"/>
    <w:link w:val="Heading4"/>
    <w:uiPriority w:val="9"/>
    <w:semiHidden/>
    <w:rsid w:val="00C86938"/>
    <w:rPr>
      <w:rFonts w:ascii="Cambria" w:eastAsia="Times New Roman" w:hAnsi="Cambria" w:cs="Times New Roman"/>
      <w:b/>
      <w:bCs/>
      <w:i/>
      <w:iCs/>
      <w:color w:val="4F81BD"/>
      <w:sz w:val="22"/>
    </w:rPr>
  </w:style>
  <w:style w:type="character" w:customStyle="1" w:styleId="Heading5Char">
    <w:name w:val="Heading 5 Char"/>
    <w:basedOn w:val="DefaultParagraphFont"/>
    <w:link w:val="Heading5"/>
    <w:uiPriority w:val="9"/>
    <w:semiHidden/>
    <w:rsid w:val="00C86938"/>
    <w:rPr>
      <w:rFonts w:ascii="Cambria" w:eastAsia="Times New Roman" w:hAnsi="Cambria" w:cs="Times New Roman"/>
      <w:color w:val="243F60"/>
      <w:sz w:val="22"/>
    </w:rPr>
  </w:style>
  <w:style w:type="character" w:customStyle="1" w:styleId="Heading6Char">
    <w:name w:val="Heading 6 Char"/>
    <w:basedOn w:val="DefaultParagraphFont"/>
    <w:link w:val="Heading6"/>
    <w:uiPriority w:val="9"/>
    <w:semiHidden/>
    <w:rsid w:val="00C86938"/>
    <w:rPr>
      <w:rFonts w:ascii="Cambria" w:eastAsia="Times New Roman" w:hAnsi="Cambria" w:cs="Times New Roman"/>
      <w:i/>
      <w:iCs/>
      <w:color w:val="243F60"/>
      <w:sz w:val="22"/>
    </w:rPr>
  </w:style>
  <w:style w:type="character" w:customStyle="1" w:styleId="Heading7Char">
    <w:name w:val="Heading 7 Char"/>
    <w:basedOn w:val="DefaultParagraphFont"/>
    <w:link w:val="Heading7"/>
    <w:uiPriority w:val="9"/>
    <w:semiHidden/>
    <w:rsid w:val="00C86938"/>
    <w:rPr>
      <w:rFonts w:ascii="Cambria" w:eastAsia="Times New Roman" w:hAnsi="Cambria" w:cs="Times New Roman"/>
      <w:i/>
      <w:iCs/>
      <w:color w:val="404040"/>
      <w:sz w:val="22"/>
    </w:rPr>
  </w:style>
  <w:style w:type="character" w:customStyle="1" w:styleId="Heading8Char">
    <w:name w:val="Heading 8 Char"/>
    <w:basedOn w:val="DefaultParagraphFont"/>
    <w:link w:val="Heading8"/>
    <w:uiPriority w:val="9"/>
    <w:semiHidden/>
    <w:rsid w:val="00C86938"/>
    <w:rPr>
      <w:rFonts w:ascii="Cambria" w:eastAsia="Times New Roman" w:hAnsi="Cambria" w:cs="Times New Roman"/>
      <w:color w:val="404040"/>
    </w:rPr>
  </w:style>
  <w:style w:type="character" w:customStyle="1" w:styleId="Heading9Char">
    <w:name w:val="Heading 9 Char"/>
    <w:basedOn w:val="DefaultParagraphFont"/>
    <w:link w:val="Heading9"/>
    <w:uiPriority w:val="9"/>
    <w:semiHidden/>
    <w:rsid w:val="00C86938"/>
    <w:rPr>
      <w:rFonts w:ascii="Cambria" w:eastAsia="Times New Roman" w:hAnsi="Cambria" w:cs="Times New Roman"/>
      <w:i/>
      <w:iCs/>
      <w:color w:val="404040"/>
    </w:rPr>
  </w:style>
  <w:style w:type="character" w:customStyle="1" w:styleId="OPCCharBase">
    <w:name w:val="OPCCharBase"/>
    <w:uiPriority w:val="1"/>
    <w:qFormat/>
    <w:rsid w:val="00F77AEB"/>
  </w:style>
  <w:style w:type="paragraph" w:customStyle="1" w:styleId="OPCParaBase">
    <w:name w:val="OPCParaBase"/>
    <w:link w:val="OPCParaBaseChar"/>
    <w:qFormat/>
    <w:rsid w:val="00F77AEB"/>
    <w:pPr>
      <w:spacing w:line="260" w:lineRule="atLeast"/>
    </w:pPr>
    <w:rPr>
      <w:rFonts w:eastAsia="Times New Roman"/>
      <w:sz w:val="22"/>
    </w:rPr>
  </w:style>
  <w:style w:type="character" w:customStyle="1" w:styleId="OPCParaBaseChar">
    <w:name w:val="OPCParaBase Char"/>
    <w:basedOn w:val="DefaultParagraphFont"/>
    <w:link w:val="OPCParaBase"/>
    <w:rsid w:val="00284302"/>
    <w:rPr>
      <w:rFonts w:eastAsia="Times New Roman"/>
      <w:sz w:val="22"/>
    </w:rPr>
  </w:style>
  <w:style w:type="paragraph" w:customStyle="1" w:styleId="ShortT">
    <w:name w:val="ShortT"/>
    <w:basedOn w:val="OPCParaBase"/>
    <w:next w:val="Normal"/>
    <w:link w:val="ShortTChar"/>
    <w:qFormat/>
    <w:rsid w:val="00F77AEB"/>
    <w:pPr>
      <w:spacing w:line="240" w:lineRule="auto"/>
    </w:pPr>
    <w:rPr>
      <w:b/>
      <w:sz w:val="40"/>
    </w:rPr>
  </w:style>
  <w:style w:type="character" w:customStyle="1" w:styleId="ShortTChar">
    <w:name w:val="ShortT Char"/>
    <w:basedOn w:val="OPCParaBaseChar"/>
    <w:link w:val="ShortT"/>
    <w:rsid w:val="00284302"/>
    <w:rPr>
      <w:rFonts w:eastAsia="Times New Roman"/>
      <w:b/>
      <w:sz w:val="40"/>
    </w:rPr>
  </w:style>
  <w:style w:type="paragraph" w:customStyle="1" w:styleId="ActHead1">
    <w:name w:val="ActHead 1"/>
    <w:aliases w:val="c"/>
    <w:basedOn w:val="OPCParaBase"/>
    <w:next w:val="Normal"/>
    <w:qFormat/>
    <w:rsid w:val="00F77AEB"/>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77AEB"/>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77AEB"/>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77AEB"/>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F77AEB"/>
    <w:pPr>
      <w:keepNext/>
      <w:keepLines/>
      <w:spacing w:before="280" w:line="240" w:lineRule="auto"/>
      <w:ind w:left="1134" w:hanging="1134"/>
      <w:outlineLvl w:val="4"/>
    </w:pPr>
    <w:rPr>
      <w:b/>
      <w:kern w:val="28"/>
      <w:sz w:val="24"/>
    </w:rPr>
  </w:style>
  <w:style w:type="paragraph" w:customStyle="1" w:styleId="subsection">
    <w:name w:val="subsection"/>
    <w:aliases w:val="ss"/>
    <w:basedOn w:val="OPCParaBase"/>
    <w:rsid w:val="00F77AEB"/>
    <w:pPr>
      <w:tabs>
        <w:tab w:val="right" w:pos="1021"/>
      </w:tabs>
      <w:spacing w:before="180" w:line="240" w:lineRule="auto"/>
      <w:ind w:left="1134" w:hanging="1134"/>
    </w:pPr>
  </w:style>
  <w:style w:type="character" w:customStyle="1" w:styleId="ActHead5Char">
    <w:name w:val="ActHead 5 Char"/>
    <w:aliases w:val="s Char"/>
    <w:basedOn w:val="DefaultParagraphFont"/>
    <w:link w:val="ActHead5"/>
    <w:rsid w:val="00C86938"/>
    <w:rPr>
      <w:rFonts w:eastAsia="Times New Roman"/>
      <w:b/>
      <w:kern w:val="28"/>
      <w:sz w:val="24"/>
    </w:rPr>
  </w:style>
  <w:style w:type="paragraph" w:customStyle="1" w:styleId="ActHead6">
    <w:name w:val="ActHead 6"/>
    <w:aliases w:val="as"/>
    <w:basedOn w:val="OPCParaBase"/>
    <w:next w:val="ActHead7"/>
    <w:qFormat/>
    <w:rsid w:val="00F77AEB"/>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77AEB"/>
    <w:pPr>
      <w:keepNext/>
      <w:keepLines/>
      <w:spacing w:before="280" w:line="240" w:lineRule="auto"/>
      <w:ind w:left="1134" w:hanging="1134"/>
      <w:outlineLvl w:val="6"/>
    </w:pPr>
    <w:rPr>
      <w:rFonts w:ascii="Arial" w:hAnsi="Arial"/>
      <w:b/>
      <w:kern w:val="28"/>
      <w:sz w:val="28"/>
    </w:rPr>
  </w:style>
  <w:style w:type="paragraph" w:customStyle="1" w:styleId="ItemHead">
    <w:name w:val="ItemHead"/>
    <w:aliases w:val="ih"/>
    <w:basedOn w:val="OPCParaBase"/>
    <w:next w:val="Item"/>
    <w:rsid w:val="00F77AEB"/>
    <w:pPr>
      <w:keepNext/>
      <w:keepLines/>
      <w:spacing w:before="220" w:line="240" w:lineRule="auto"/>
      <w:ind w:left="709" w:hanging="709"/>
    </w:pPr>
    <w:rPr>
      <w:rFonts w:ascii="Arial" w:hAnsi="Arial"/>
      <w:b/>
      <w:kern w:val="28"/>
      <w:sz w:val="24"/>
    </w:rPr>
  </w:style>
  <w:style w:type="paragraph" w:customStyle="1" w:styleId="Item">
    <w:name w:val="Item"/>
    <w:aliases w:val="i"/>
    <w:basedOn w:val="OPCParaBase"/>
    <w:next w:val="ItemHead"/>
    <w:rsid w:val="00F77AEB"/>
    <w:pPr>
      <w:keepLines/>
      <w:spacing w:before="80" w:line="240" w:lineRule="auto"/>
      <w:ind w:left="709"/>
    </w:pPr>
  </w:style>
  <w:style w:type="paragraph" w:customStyle="1" w:styleId="ActHead8">
    <w:name w:val="ActHead 8"/>
    <w:aliases w:val="ad"/>
    <w:basedOn w:val="OPCParaBase"/>
    <w:next w:val="ItemHead"/>
    <w:qFormat/>
    <w:rsid w:val="00F77AEB"/>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77AEB"/>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F77AEB"/>
  </w:style>
  <w:style w:type="character" w:customStyle="1" w:styleId="ActnoChar">
    <w:name w:val="Actno Char"/>
    <w:basedOn w:val="ShortTChar"/>
    <w:link w:val="Actno"/>
    <w:rsid w:val="00284302"/>
    <w:rPr>
      <w:rFonts w:eastAsia="Times New Roman"/>
      <w:b/>
      <w:sz w:val="40"/>
    </w:rPr>
  </w:style>
  <w:style w:type="paragraph" w:customStyle="1" w:styleId="Blocks">
    <w:name w:val="Blocks"/>
    <w:aliases w:val="bb"/>
    <w:basedOn w:val="OPCParaBase"/>
    <w:qFormat/>
    <w:rsid w:val="00F77AEB"/>
    <w:pPr>
      <w:spacing w:line="240" w:lineRule="auto"/>
    </w:pPr>
    <w:rPr>
      <w:sz w:val="24"/>
    </w:rPr>
  </w:style>
  <w:style w:type="paragraph" w:customStyle="1" w:styleId="BoxText">
    <w:name w:val="BoxText"/>
    <w:aliases w:val="bt"/>
    <w:basedOn w:val="OPCParaBase"/>
    <w:qFormat/>
    <w:rsid w:val="00F77AEB"/>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77AEB"/>
    <w:rPr>
      <w:b/>
    </w:rPr>
  </w:style>
  <w:style w:type="paragraph" w:customStyle="1" w:styleId="BoxHeadItalic">
    <w:name w:val="BoxHeadItalic"/>
    <w:aliases w:val="bhi"/>
    <w:basedOn w:val="BoxText"/>
    <w:next w:val="BoxStep"/>
    <w:qFormat/>
    <w:rsid w:val="00F77AEB"/>
    <w:rPr>
      <w:i/>
    </w:rPr>
  </w:style>
  <w:style w:type="paragraph" w:customStyle="1" w:styleId="BoxStep">
    <w:name w:val="BoxStep"/>
    <w:aliases w:val="bs"/>
    <w:basedOn w:val="BoxText"/>
    <w:qFormat/>
    <w:rsid w:val="00F77AEB"/>
    <w:pPr>
      <w:ind w:left="1985" w:hanging="851"/>
    </w:pPr>
  </w:style>
  <w:style w:type="paragraph" w:customStyle="1" w:styleId="BoxList">
    <w:name w:val="BoxList"/>
    <w:aliases w:val="bl"/>
    <w:basedOn w:val="BoxText"/>
    <w:qFormat/>
    <w:rsid w:val="00F77AEB"/>
    <w:pPr>
      <w:ind w:left="1559" w:hanging="425"/>
    </w:pPr>
  </w:style>
  <w:style w:type="paragraph" w:customStyle="1" w:styleId="BoxNote">
    <w:name w:val="BoxNote"/>
    <w:aliases w:val="bn"/>
    <w:basedOn w:val="BoxText"/>
    <w:qFormat/>
    <w:rsid w:val="00F77AEB"/>
    <w:pPr>
      <w:tabs>
        <w:tab w:val="left" w:pos="1985"/>
      </w:tabs>
      <w:spacing w:before="122" w:line="198" w:lineRule="exact"/>
      <w:ind w:left="2948" w:hanging="1814"/>
    </w:pPr>
    <w:rPr>
      <w:sz w:val="18"/>
    </w:rPr>
  </w:style>
  <w:style w:type="paragraph" w:customStyle="1" w:styleId="BoxPara">
    <w:name w:val="BoxPara"/>
    <w:aliases w:val="bp"/>
    <w:basedOn w:val="BoxText"/>
    <w:qFormat/>
    <w:rsid w:val="00F77AEB"/>
    <w:pPr>
      <w:tabs>
        <w:tab w:val="right" w:pos="2268"/>
      </w:tabs>
      <w:ind w:left="2552" w:hanging="1418"/>
    </w:pPr>
  </w:style>
  <w:style w:type="character" w:customStyle="1" w:styleId="CharAmPartNo">
    <w:name w:val="CharAmPartNo"/>
    <w:basedOn w:val="OPCCharBase"/>
    <w:uiPriority w:val="1"/>
    <w:qFormat/>
    <w:rsid w:val="00F77AEB"/>
  </w:style>
  <w:style w:type="character" w:customStyle="1" w:styleId="CharAmPartText">
    <w:name w:val="CharAmPartText"/>
    <w:basedOn w:val="OPCCharBase"/>
    <w:uiPriority w:val="1"/>
    <w:qFormat/>
    <w:rsid w:val="00F77AEB"/>
  </w:style>
  <w:style w:type="character" w:customStyle="1" w:styleId="CharAmSchNo">
    <w:name w:val="CharAmSchNo"/>
    <w:basedOn w:val="OPCCharBase"/>
    <w:uiPriority w:val="1"/>
    <w:qFormat/>
    <w:rsid w:val="00F77AEB"/>
  </w:style>
  <w:style w:type="character" w:customStyle="1" w:styleId="CharAmSchText">
    <w:name w:val="CharAmSchText"/>
    <w:basedOn w:val="OPCCharBase"/>
    <w:uiPriority w:val="1"/>
    <w:qFormat/>
    <w:rsid w:val="00F77AEB"/>
  </w:style>
  <w:style w:type="character" w:customStyle="1" w:styleId="CharBoldItalic">
    <w:name w:val="CharBoldItalic"/>
    <w:basedOn w:val="OPCCharBase"/>
    <w:uiPriority w:val="1"/>
    <w:qFormat/>
    <w:rsid w:val="00F77AEB"/>
    <w:rPr>
      <w:b/>
      <w:i/>
    </w:rPr>
  </w:style>
  <w:style w:type="character" w:customStyle="1" w:styleId="CharChapNo">
    <w:name w:val="CharChapNo"/>
    <w:basedOn w:val="OPCCharBase"/>
    <w:qFormat/>
    <w:rsid w:val="00F77AEB"/>
  </w:style>
  <w:style w:type="character" w:customStyle="1" w:styleId="CharChapText">
    <w:name w:val="CharChapText"/>
    <w:basedOn w:val="OPCCharBase"/>
    <w:qFormat/>
    <w:rsid w:val="00F77AEB"/>
  </w:style>
  <w:style w:type="character" w:customStyle="1" w:styleId="CharDivNo">
    <w:name w:val="CharDivNo"/>
    <w:basedOn w:val="OPCCharBase"/>
    <w:qFormat/>
    <w:rsid w:val="00F77AEB"/>
  </w:style>
  <w:style w:type="character" w:customStyle="1" w:styleId="CharDivText">
    <w:name w:val="CharDivText"/>
    <w:basedOn w:val="OPCCharBase"/>
    <w:qFormat/>
    <w:rsid w:val="00F77AEB"/>
  </w:style>
  <w:style w:type="character" w:customStyle="1" w:styleId="CharItalic">
    <w:name w:val="CharItalic"/>
    <w:basedOn w:val="OPCCharBase"/>
    <w:uiPriority w:val="1"/>
    <w:qFormat/>
    <w:rsid w:val="00F77AEB"/>
    <w:rPr>
      <w:i/>
    </w:rPr>
  </w:style>
  <w:style w:type="character" w:customStyle="1" w:styleId="CharPartNo">
    <w:name w:val="CharPartNo"/>
    <w:basedOn w:val="OPCCharBase"/>
    <w:qFormat/>
    <w:rsid w:val="00F77AEB"/>
  </w:style>
  <w:style w:type="character" w:customStyle="1" w:styleId="CharPartText">
    <w:name w:val="CharPartText"/>
    <w:basedOn w:val="OPCCharBase"/>
    <w:qFormat/>
    <w:rsid w:val="00F77AEB"/>
  </w:style>
  <w:style w:type="character" w:customStyle="1" w:styleId="CharSectno">
    <w:name w:val="CharSectno"/>
    <w:basedOn w:val="OPCCharBase"/>
    <w:qFormat/>
    <w:rsid w:val="00F77AEB"/>
  </w:style>
  <w:style w:type="character" w:customStyle="1" w:styleId="CharSubdNo">
    <w:name w:val="CharSubdNo"/>
    <w:basedOn w:val="OPCCharBase"/>
    <w:uiPriority w:val="1"/>
    <w:qFormat/>
    <w:rsid w:val="00F77AEB"/>
  </w:style>
  <w:style w:type="character" w:customStyle="1" w:styleId="CharSubdText">
    <w:name w:val="CharSubdText"/>
    <w:basedOn w:val="OPCCharBase"/>
    <w:uiPriority w:val="1"/>
    <w:qFormat/>
    <w:rsid w:val="00F77AEB"/>
  </w:style>
  <w:style w:type="paragraph" w:customStyle="1" w:styleId="CTA--">
    <w:name w:val="CTA --"/>
    <w:basedOn w:val="OPCParaBase"/>
    <w:next w:val="Normal"/>
    <w:rsid w:val="00F77AEB"/>
    <w:pPr>
      <w:spacing w:before="60" w:line="240" w:lineRule="atLeast"/>
      <w:ind w:left="142" w:hanging="142"/>
    </w:pPr>
    <w:rPr>
      <w:sz w:val="20"/>
    </w:rPr>
  </w:style>
  <w:style w:type="paragraph" w:customStyle="1" w:styleId="CTA-">
    <w:name w:val="CTA -"/>
    <w:basedOn w:val="OPCParaBase"/>
    <w:rsid w:val="00F77AEB"/>
    <w:pPr>
      <w:spacing w:before="60" w:line="240" w:lineRule="atLeast"/>
      <w:ind w:left="85" w:hanging="85"/>
    </w:pPr>
    <w:rPr>
      <w:sz w:val="20"/>
    </w:rPr>
  </w:style>
  <w:style w:type="paragraph" w:customStyle="1" w:styleId="CTA---">
    <w:name w:val="CTA ---"/>
    <w:basedOn w:val="OPCParaBase"/>
    <w:next w:val="Normal"/>
    <w:rsid w:val="00F77AEB"/>
    <w:pPr>
      <w:spacing w:before="60" w:line="240" w:lineRule="atLeast"/>
      <w:ind w:left="198" w:hanging="198"/>
    </w:pPr>
    <w:rPr>
      <w:sz w:val="20"/>
    </w:rPr>
  </w:style>
  <w:style w:type="paragraph" w:customStyle="1" w:styleId="CTA----">
    <w:name w:val="CTA ----"/>
    <w:basedOn w:val="OPCParaBase"/>
    <w:next w:val="Normal"/>
    <w:rsid w:val="00F77AEB"/>
    <w:pPr>
      <w:spacing w:before="60" w:line="240" w:lineRule="atLeast"/>
      <w:ind w:left="255" w:hanging="255"/>
    </w:pPr>
    <w:rPr>
      <w:sz w:val="20"/>
    </w:rPr>
  </w:style>
  <w:style w:type="paragraph" w:customStyle="1" w:styleId="CTA1a">
    <w:name w:val="CTA 1(a)"/>
    <w:basedOn w:val="OPCParaBase"/>
    <w:rsid w:val="00F77AEB"/>
    <w:pPr>
      <w:tabs>
        <w:tab w:val="right" w:pos="414"/>
      </w:tabs>
      <w:spacing w:before="40" w:line="240" w:lineRule="atLeast"/>
      <w:ind w:left="675" w:hanging="675"/>
    </w:pPr>
    <w:rPr>
      <w:sz w:val="20"/>
    </w:rPr>
  </w:style>
  <w:style w:type="paragraph" w:customStyle="1" w:styleId="CTA1ai">
    <w:name w:val="CTA 1(a)(i)"/>
    <w:basedOn w:val="OPCParaBase"/>
    <w:rsid w:val="00F77AEB"/>
    <w:pPr>
      <w:tabs>
        <w:tab w:val="right" w:pos="1004"/>
      </w:tabs>
      <w:spacing w:before="40" w:line="240" w:lineRule="atLeast"/>
      <w:ind w:left="1253" w:hanging="1253"/>
    </w:pPr>
    <w:rPr>
      <w:sz w:val="20"/>
    </w:rPr>
  </w:style>
  <w:style w:type="paragraph" w:customStyle="1" w:styleId="CTA2a">
    <w:name w:val="CTA 2(a)"/>
    <w:basedOn w:val="OPCParaBase"/>
    <w:rsid w:val="00F77AEB"/>
    <w:pPr>
      <w:tabs>
        <w:tab w:val="right" w:pos="482"/>
      </w:tabs>
      <w:spacing w:before="40" w:line="240" w:lineRule="atLeast"/>
      <w:ind w:left="748" w:hanging="748"/>
    </w:pPr>
    <w:rPr>
      <w:sz w:val="20"/>
    </w:rPr>
  </w:style>
  <w:style w:type="paragraph" w:customStyle="1" w:styleId="CTA2ai">
    <w:name w:val="CTA 2(a)(i)"/>
    <w:basedOn w:val="OPCParaBase"/>
    <w:rsid w:val="00F77AEB"/>
    <w:pPr>
      <w:tabs>
        <w:tab w:val="right" w:pos="1089"/>
      </w:tabs>
      <w:spacing w:before="40" w:line="240" w:lineRule="atLeast"/>
      <w:ind w:left="1327" w:hanging="1327"/>
    </w:pPr>
    <w:rPr>
      <w:sz w:val="20"/>
    </w:rPr>
  </w:style>
  <w:style w:type="paragraph" w:customStyle="1" w:styleId="CTA3a">
    <w:name w:val="CTA 3(a)"/>
    <w:basedOn w:val="OPCParaBase"/>
    <w:rsid w:val="00F77AEB"/>
    <w:pPr>
      <w:tabs>
        <w:tab w:val="right" w:pos="556"/>
      </w:tabs>
      <w:spacing w:before="40" w:line="240" w:lineRule="atLeast"/>
      <w:ind w:left="805" w:hanging="805"/>
    </w:pPr>
    <w:rPr>
      <w:sz w:val="20"/>
    </w:rPr>
  </w:style>
  <w:style w:type="paragraph" w:customStyle="1" w:styleId="CTA3ai">
    <w:name w:val="CTA 3(a)(i)"/>
    <w:basedOn w:val="OPCParaBase"/>
    <w:rsid w:val="00F77AEB"/>
    <w:pPr>
      <w:tabs>
        <w:tab w:val="right" w:pos="1140"/>
      </w:tabs>
      <w:spacing w:before="40" w:line="240" w:lineRule="atLeast"/>
      <w:ind w:left="1361" w:hanging="1361"/>
    </w:pPr>
    <w:rPr>
      <w:sz w:val="20"/>
    </w:rPr>
  </w:style>
  <w:style w:type="paragraph" w:customStyle="1" w:styleId="CTA4a">
    <w:name w:val="CTA 4(a)"/>
    <w:basedOn w:val="OPCParaBase"/>
    <w:rsid w:val="00F77AEB"/>
    <w:pPr>
      <w:tabs>
        <w:tab w:val="right" w:pos="624"/>
      </w:tabs>
      <w:spacing w:before="40" w:line="240" w:lineRule="atLeast"/>
      <w:ind w:left="873" w:hanging="873"/>
    </w:pPr>
    <w:rPr>
      <w:sz w:val="20"/>
    </w:rPr>
  </w:style>
  <w:style w:type="paragraph" w:customStyle="1" w:styleId="CTA4ai">
    <w:name w:val="CTA 4(a)(i)"/>
    <w:basedOn w:val="OPCParaBase"/>
    <w:rsid w:val="00F77AEB"/>
    <w:pPr>
      <w:tabs>
        <w:tab w:val="right" w:pos="1213"/>
      </w:tabs>
      <w:spacing w:before="40" w:line="240" w:lineRule="atLeast"/>
      <w:ind w:left="1452" w:hanging="1452"/>
    </w:pPr>
    <w:rPr>
      <w:sz w:val="20"/>
    </w:rPr>
  </w:style>
  <w:style w:type="paragraph" w:customStyle="1" w:styleId="CTACAPS">
    <w:name w:val="CTA CAPS"/>
    <w:basedOn w:val="OPCParaBase"/>
    <w:rsid w:val="00F77AEB"/>
    <w:pPr>
      <w:spacing w:before="60" w:line="240" w:lineRule="atLeast"/>
    </w:pPr>
    <w:rPr>
      <w:sz w:val="20"/>
    </w:rPr>
  </w:style>
  <w:style w:type="paragraph" w:customStyle="1" w:styleId="CTAright">
    <w:name w:val="CTA right"/>
    <w:basedOn w:val="OPCParaBase"/>
    <w:rsid w:val="00F77AEB"/>
    <w:pPr>
      <w:spacing w:before="60" w:line="240" w:lineRule="auto"/>
      <w:jc w:val="right"/>
    </w:pPr>
    <w:rPr>
      <w:sz w:val="20"/>
    </w:rPr>
  </w:style>
  <w:style w:type="paragraph" w:customStyle="1" w:styleId="Definition">
    <w:name w:val="Definition"/>
    <w:aliases w:val="dd"/>
    <w:basedOn w:val="OPCParaBase"/>
    <w:rsid w:val="00F77AEB"/>
    <w:pPr>
      <w:spacing w:before="180" w:line="240" w:lineRule="auto"/>
      <w:ind w:left="1134"/>
    </w:pPr>
  </w:style>
  <w:style w:type="paragraph" w:customStyle="1" w:styleId="Formula">
    <w:name w:val="Formula"/>
    <w:basedOn w:val="OPCParaBase"/>
    <w:rsid w:val="00F77AEB"/>
    <w:pPr>
      <w:spacing w:line="240" w:lineRule="auto"/>
      <w:ind w:left="1134"/>
    </w:pPr>
    <w:rPr>
      <w:sz w:val="20"/>
    </w:rPr>
  </w:style>
  <w:style w:type="paragraph" w:styleId="Header">
    <w:name w:val="header"/>
    <w:basedOn w:val="OPCParaBase"/>
    <w:link w:val="HeaderChar"/>
    <w:unhideWhenUsed/>
    <w:rsid w:val="00F77AEB"/>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F77AEB"/>
    <w:rPr>
      <w:rFonts w:eastAsia="Times New Roman"/>
      <w:sz w:val="16"/>
    </w:rPr>
  </w:style>
  <w:style w:type="paragraph" w:customStyle="1" w:styleId="House">
    <w:name w:val="House"/>
    <w:basedOn w:val="OPCParaBase"/>
    <w:rsid w:val="00F77AEB"/>
    <w:pPr>
      <w:spacing w:line="240" w:lineRule="auto"/>
    </w:pPr>
    <w:rPr>
      <w:sz w:val="28"/>
    </w:rPr>
  </w:style>
  <w:style w:type="paragraph" w:customStyle="1" w:styleId="LongT">
    <w:name w:val="LongT"/>
    <w:basedOn w:val="OPCParaBase"/>
    <w:rsid w:val="00F77AEB"/>
    <w:pPr>
      <w:spacing w:line="240" w:lineRule="auto"/>
    </w:pPr>
    <w:rPr>
      <w:b/>
      <w:sz w:val="32"/>
    </w:rPr>
  </w:style>
  <w:style w:type="paragraph" w:customStyle="1" w:styleId="notedraft">
    <w:name w:val="note(draft)"/>
    <w:aliases w:val="nd"/>
    <w:basedOn w:val="OPCParaBase"/>
    <w:rsid w:val="00F77AEB"/>
    <w:pPr>
      <w:spacing w:before="240" w:line="240" w:lineRule="auto"/>
      <w:ind w:left="284" w:hanging="284"/>
    </w:pPr>
    <w:rPr>
      <w:i/>
      <w:sz w:val="24"/>
    </w:rPr>
  </w:style>
  <w:style w:type="paragraph" w:customStyle="1" w:styleId="notemargin">
    <w:name w:val="note(margin)"/>
    <w:aliases w:val="nm"/>
    <w:basedOn w:val="OPCParaBase"/>
    <w:rsid w:val="00F77AEB"/>
    <w:pPr>
      <w:tabs>
        <w:tab w:val="left" w:pos="709"/>
      </w:tabs>
      <w:spacing w:before="122" w:line="198" w:lineRule="exact"/>
      <w:ind w:left="709" w:hanging="709"/>
    </w:pPr>
    <w:rPr>
      <w:sz w:val="18"/>
    </w:rPr>
  </w:style>
  <w:style w:type="paragraph" w:customStyle="1" w:styleId="noteToPara">
    <w:name w:val="noteToPara"/>
    <w:aliases w:val="ntp"/>
    <w:basedOn w:val="OPCParaBase"/>
    <w:rsid w:val="00F77AEB"/>
    <w:pPr>
      <w:spacing w:before="122" w:line="198" w:lineRule="exact"/>
      <w:ind w:left="2353" w:hanging="709"/>
    </w:pPr>
    <w:rPr>
      <w:sz w:val="18"/>
    </w:rPr>
  </w:style>
  <w:style w:type="paragraph" w:customStyle="1" w:styleId="noteParlAmend">
    <w:name w:val="note(ParlAmend)"/>
    <w:aliases w:val="npp"/>
    <w:basedOn w:val="OPCParaBase"/>
    <w:next w:val="ParlAmend"/>
    <w:rsid w:val="00F77AEB"/>
    <w:pPr>
      <w:spacing w:line="240" w:lineRule="auto"/>
      <w:jc w:val="right"/>
    </w:pPr>
    <w:rPr>
      <w:rFonts w:ascii="Arial" w:hAnsi="Arial"/>
      <w:b/>
      <w:i/>
    </w:rPr>
  </w:style>
  <w:style w:type="paragraph" w:customStyle="1" w:styleId="ParlAmend">
    <w:name w:val="ParlAmend"/>
    <w:aliases w:val="pp"/>
    <w:basedOn w:val="OPCParaBase"/>
    <w:rsid w:val="00F77AEB"/>
    <w:pPr>
      <w:spacing w:before="240" w:line="240" w:lineRule="atLeast"/>
      <w:ind w:hanging="567"/>
    </w:pPr>
    <w:rPr>
      <w:sz w:val="24"/>
    </w:rPr>
  </w:style>
  <w:style w:type="paragraph" w:customStyle="1" w:styleId="notetext">
    <w:name w:val="note(text)"/>
    <w:aliases w:val="n"/>
    <w:basedOn w:val="OPCParaBase"/>
    <w:rsid w:val="00F77AEB"/>
    <w:pPr>
      <w:spacing w:before="122" w:line="240" w:lineRule="auto"/>
      <w:ind w:left="1985" w:hanging="851"/>
    </w:pPr>
    <w:rPr>
      <w:sz w:val="18"/>
    </w:rPr>
  </w:style>
  <w:style w:type="paragraph" w:customStyle="1" w:styleId="Page1">
    <w:name w:val="Page1"/>
    <w:basedOn w:val="OPCParaBase"/>
    <w:rsid w:val="00F77AEB"/>
    <w:pPr>
      <w:spacing w:before="5600" w:line="240" w:lineRule="auto"/>
    </w:pPr>
    <w:rPr>
      <w:b/>
      <w:sz w:val="32"/>
    </w:rPr>
  </w:style>
  <w:style w:type="paragraph" w:customStyle="1" w:styleId="PageBreak">
    <w:name w:val="PageBreak"/>
    <w:aliases w:val="pb"/>
    <w:basedOn w:val="OPCParaBase"/>
    <w:rsid w:val="00F77AEB"/>
    <w:pPr>
      <w:spacing w:line="240" w:lineRule="auto"/>
    </w:pPr>
    <w:rPr>
      <w:sz w:val="20"/>
    </w:rPr>
  </w:style>
  <w:style w:type="paragraph" w:customStyle="1" w:styleId="paragraphsub">
    <w:name w:val="paragraph(sub)"/>
    <w:aliases w:val="aa"/>
    <w:basedOn w:val="OPCParaBase"/>
    <w:rsid w:val="00F77AEB"/>
    <w:pPr>
      <w:tabs>
        <w:tab w:val="right" w:pos="1985"/>
      </w:tabs>
      <w:spacing w:before="40" w:line="240" w:lineRule="auto"/>
      <w:ind w:left="2098" w:hanging="2098"/>
    </w:pPr>
  </w:style>
  <w:style w:type="paragraph" w:customStyle="1" w:styleId="paragraphsub-sub">
    <w:name w:val="paragraph(sub-sub)"/>
    <w:aliases w:val="aaa"/>
    <w:basedOn w:val="OPCParaBase"/>
    <w:rsid w:val="00F77AEB"/>
    <w:pPr>
      <w:tabs>
        <w:tab w:val="right" w:pos="2722"/>
      </w:tabs>
      <w:spacing w:before="40" w:line="240" w:lineRule="auto"/>
      <w:ind w:left="2835" w:hanging="2835"/>
    </w:pPr>
  </w:style>
  <w:style w:type="paragraph" w:customStyle="1" w:styleId="paragraph">
    <w:name w:val="paragraph"/>
    <w:aliases w:val="a"/>
    <w:basedOn w:val="OPCParaBase"/>
    <w:rsid w:val="00F77AEB"/>
    <w:pPr>
      <w:tabs>
        <w:tab w:val="right" w:pos="1531"/>
      </w:tabs>
      <w:spacing w:before="40" w:line="240" w:lineRule="auto"/>
      <w:ind w:left="1644" w:hanging="1644"/>
    </w:pPr>
  </w:style>
  <w:style w:type="paragraph" w:customStyle="1" w:styleId="Penalty">
    <w:name w:val="Penalty"/>
    <w:basedOn w:val="OPCParaBase"/>
    <w:rsid w:val="00F77AEB"/>
    <w:pPr>
      <w:tabs>
        <w:tab w:val="left" w:pos="2977"/>
      </w:tabs>
      <w:spacing w:before="180" w:line="240" w:lineRule="auto"/>
      <w:ind w:left="1985" w:hanging="851"/>
    </w:pPr>
  </w:style>
  <w:style w:type="paragraph" w:customStyle="1" w:styleId="Portfolio">
    <w:name w:val="Portfolio"/>
    <w:basedOn w:val="OPCParaBase"/>
    <w:rsid w:val="00F77AEB"/>
    <w:pPr>
      <w:spacing w:line="240" w:lineRule="auto"/>
    </w:pPr>
    <w:rPr>
      <w:i/>
      <w:sz w:val="20"/>
    </w:rPr>
  </w:style>
  <w:style w:type="paragraph" w:customStyle="1" w:styleId="Preamble">
    <w:name w:val="Preamble"/>
    <w:basedOn w:val="OPCParaBase"/>
    <w:next w:val="Normal"/>
    <w:rsid w:val="00F77AEB"/>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F77AEB"/>
    <w:pPr>
      <w:spacing w:line="240" w:lineRule="auto"/>
    </w:pPr>
    <w:rPr>
      <w:i/>
      <w:sz w:val="20"/>
    </w:rPr>
  </w:style>
  <w:style w:type="paragraph" w:customStyle="1" w:styleId="Session">
    <w:name w:val="Session"/>
    <w:basedOn w:val="OPCParaBase"/>
    <w:rsid w:val="00F77AEB"/>
    <w:pPr>
      <w:spacing w:line="240" w:lineRule="auto"/>
    </w:pPr>
    <w:rPr>
      <w:sz w:val="28"/>
    </w:rPr>
  </w:style>
  <w:style w:type="paragraph" w:customStyle="1" w:styleId="Sponsor">
    <w:name w:val="Sponsor"/>
    <w:basedOn w:val="OPCParaBase"/>
    <w:rsid w:val="00F77AEB"/>
    <w:pPr>
      <w:spacing w:line="240" w:lineRule="auto"/>
    </w:pPr>
    <w:rPr>
      <w:i/>
    </w:rPr>
  </w:style>
  <w:style w:type="paragraph" w:customStyle="1" w:styleId="Subitem">
    <w:name w:val="Subitem"/>
    <w:aliases w:val="iss"/>
    <w:basedOn w:val="OPCParaBase"/>
    <w:rsid w:val="00F77AEB"/>
    <w:pPr>
      <w:spacing w:before="180" w:line="240" w:lineRule="auto"/>
      <w:ind w:left="709" w:hanging="709"/>
    </w:pPr>
  </w:style>
  <w:style w:type="paragraph" w:customStyle="1" w:styleId="SubitemHead">
    <w:name w:val="SubitemHead"/>
    <w:aliases w:val="issh"/>
    <w:basedOn w:val="OPCParaBase"/>
    <w:rsid w:val="00F77AEB"/>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F77AEB"/>
    <w:pPr>
      <w:spacing w:before="40" w:line="240" w:lineRule="auto"/>
      <w:ind w:left="1134"/>
    </w:pPr>
  </w:style>
  <w:style w:type="paragraph" w:customStyle="1" w:styleId="SubsectionHead">
    <w:name w:val="SubsectionHead"/>
    <w:aliases w:val="ssh"/>
    <w:basedOn w:val="OPCParaBase"/>
    <w:next w:val="subsection"/>
    <w:rsid w:val="00F77AEB"/>
    <w:pPr>
      <w:keepNext/>
      <w:keepLines/>
      <w:spacing w:before="240" w:line="240" w:lineRule="auto"/>
      <w:ind w:left="1134"/>
    </w:pPr>
    <w:rPr>
      <w:i/>
    </w:rPr>
  </w:style>
  <w:style w:type="paragraph" w:customStyle="1" w:styleId="Tablea">
    <w:name w:val="Table(a)"/>
    <w:aliases w:val="ta"/>
    <w:basedOn w:val="OPCParaBase"/>
    <w:rsid w:val="00F77AEB"/>
    <w:pPr>
      <w:spacing w:before="60" w:line="240" w:lineRule="auto"/>
      <w:ind w:left="284" w:hanging="284"/>
    </w:pPr>
    <w:rPr>
      <w:sz w:val="20"/>
    </w:rPr>
  </w:style>
  <w:style w:type="paragraph" w:customStyle="1" w:styleId="TableAA">
    <w:name w:val="Table(AA)"/>
    <w:aliases w:val="taaa"/>
    <w:basedOn w:val="OPCParaBase"/>
    <w:rsid w:val="00F77AEB"/>
    <w:pPr>
      <w:tabs>
        <w:tab w:val="left" w:pos="-6543"/>
        <w:tab w:val="left" w:pos="-6260"/>
      </w:tabs>
      <w:spacing w:line="240" w:lineRule="exact"/>
      <w:ind w:left="1055" w:hanging="284"/>
    </w:pPr>
    <w:rPr>
      <w:sz w:val="20"/>
    </w:rPr>
  </w:style>
  <w:style w:type="paragraph" w:customStyle="1" w:styleId="Tablei">
    <w:name w:val="Table(i)"/>
    <w:aliases w:val="taa"/>
    <w:basedOn w:val="OPCParaBase"/>
    <w:rsid w:val="00F77AEB"/>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F77AEB"/>
    <w:pPr>
      <w:spacing w:before="60" w:line="240" w:lineRule="atLeast"/>
    </w:pPr>
    <w:rPr>
      <w:sz w:val="20"/>
    </w:rPr>
  </w:style>
  <w:style w:type="paragraph" w:customStyle="1" w:styleId="TLPBoxTextnote">
    <w:name w:val="TLPBoxText(note"/>
    <w:aliases w:val="right)"/>
    <w:basedOn w:val="OPCParaBase"/>
    <w:rsid w:val="00F77AEB"/>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77AEB"/>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77AEB"/>
    <w:pPr>
      <w:spacing w:before="122" w:line="198" w:lineRule="exact"/>
      <w:ind w:left="1985" w:hanging="851"/>
      <w:jc w:val="right"/>
    </w:pPr>
    <w:rPr>
      <w:sz w:val="18"/>
    </w:rPr>
  </w:style>
  <w:style w:type="paragraph" w:customStyle="1" w:styleId="TLPTableBullet">
    <w:name w:val="TLPTableBullet"/>
    <w:aliases w:val="ttb"/>
    <w:basedOn w:val="OPCParaBase"/>
    <w:rsid w:val="00F77AEB"/>
    <w:pPr>
      <w:spacing w:line="240" w:lineRule="exact"/>
      <w:ind w:left="284" w:hanging="284"/>
    </w:pPr>
    <w:rPr>
      <w:sz w:val="20"/>
    </w:rPr>
  </w:style>
  <w:style w:type="paragraph" w:styleId="TOC1">
    <w:name w:val="toc 1"/>
    <w:basedOn w:val="OPCParaBase"/>
    <w:next w:val="Normal"/>
    <w:uiPriority w:val="39"/>
    <w:unhideWhenUsed/>
    <w:rsid w:val="00F77AEB"/>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77AEB"/>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F77AEB"/>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F77AEB"/>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77AEB"/>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F77AEB"/>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F77AEB"/>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F77AEB"/>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F77AEB"/>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F77AEB"/>
    <w:pPr>
      <w:keepLines/>
      <w:spacing w:before="240" w:after="120" w:line="240" w:lineRule="auto"/>
      <w:ind w:left="794"/>
    </w:pPr>
    <w:rPr>
      <w:b/>
      <w:kern w:val="28"/>
      <w:sz w:val="20"/>
    </w:rPr>
  </w:style>
  <w:style w:type="paragraph" w:customStyle="1" w:styleId="TofSectsSection">
    <w:name w:val="TofSects(Section)"/>
    <w:basedOn w:val="OPCParaBase"/>
    <w:rsid w:val="00F77AEB"/>
    <w:pPr>
      <w:keepLines/>
      <w:spacing w:before="40" w:line="240" w:lineRule="auto"/>
      <w:ind w:left="1588" w:hanging="794"/>
    </w:pPr>
    <w:rPr>
      <w:kern w:val="28"/>
      <w:sz w:val="18"/>
    </w:rPr>
  </w:style>
  <w:style w:type="paragraph" w:customStyle="1" w:styleId="TofSectsHeading">
    <w:name w:val="TofSects(Heading)"/>
    <w:basedOn w:val="OPCParaBase"/>
    <w:rsid w:val="00F77AEB"/>
    <w:pPr>
      <w:spacing w:before="240" w:after="120" w:line="240" w:lineRule="auto"/>
    </w:pPr>
    <w:rPr>
      <w:b/>
      <w:sz w:val="24"/>
    </w:rPr>
  </w:style>
  <w:style w:type="paragraph" w:customStyle="1" w:styleId="TofSectsSubdiv">
    <w:name w:val="TofSects(Subdiv)"/>
    <w:basedOn w:val="OPCParaBase"/>
    <w:rsid w:val="00F77AEB"/>
    <w:pPr>
      <w:keepLines/>
      <w:spacing w:before="80" w:line="240" w:lineRule="auto"/>
      <w:ind w:left="1588" w:hanging="794"/>
    </w:pPr>
    <w:rPr>
      <w:kern w:val="28"/>
    </w:rPr>
  </w:style>
  <w:style w:type="paragraph" w:customStyle="1" w:styleId="WRStyle">
    <w:name w:val="WR Style"/>
    <w:aliases w:val="WR"/>
    <w:basedOn w:val="OPCParaBase"/>
    <w:rsid w:val="00F77AEB"/>
    <w:pPr>
      <w:spacing w:before="240" w:line="240" w:lineRule="auto"/>
      <w:ind w:left="284" w:hanging="284"/>
    </w:pPr>
    <w:rPr>
      <w:b/>
      <w:i/>
      <w:kern w:val="28"/>
      <w:sz w:val="24"/>
    </w:rPr>
  </w:style>
  <w:style w:type="paragraph" w:customStyle="1" w:styleId="notepara">
    <w:name w:val="note(para)"/>
    <w:aliases w:val="na"/>
    <w:basedOn w:val="OPCParaBase"/>
    <w:rsid w:val="00F77AEB"/>
    <w:pPr>
      <w:spacing w:before="40" w:line="198" w:lineRule="exact"/>
      <w:ind w:left="2354" w:hanging="369"/>
    </w:pPr>
    <w:rPr>
      <w:sz w:val="18"/>
    </w:rPr>
  </w:style>
  <w:style w:type="paragraph" w:styleId="Footer">
    <w:name w:val="footer"/>
    <w:link w:val="FooterChar"/>
    <w:rsid w:val="00F77AEB"/>
    <w:pPr>
      <w:tabs>
        <w:tab w:val="center" w:pos="4153"/>
        <w:tab w:val="right" w:pos="8306"/>
      </w:tabs>
    </w:pPr>
    <w:rPr>
      <w:rFonts w:eastAsia="Times New Roman"/>
      <w:sz w:val="22"/>
      <w:szCs w:val="24"/>
    </w:rPr>
  </w:style>
  <w:style w:type="character" w:customStyle="1" w:styleId="FooterChar">
    <w:name w:val="Footer Char"/>
    <w:basedOn w:val="DefaultParagraphFont"/>
    <w:link w:val="Footer"/>
    <w:rsid w:val="00F77AEB"/>
    <w:rPr>
      <w:rFonts w:eastAsia="Times New Roman"/>
      <w:sz w:val="22"/>
      <w:szCs w:val="24"/>
    </w:rPr>
  </w:style>
  <w:style w:type="character" w:styleId="LineNumber">
    <w:name w:val="line number"/>
    <w:basedOn w:val="OPCCharBase"/>
    <w:uiPriority w:val="99"/>
    <w:semiHidden/>
    <w:unhideWhenUsed/>
    <w:rsid w:val="00F77AEB"/>
    <w:rPr>
      <w:sz w:val="16"/>
    </w:rPr>
  </w:style>
  <w:style w:type="table" w:customStyle="1" w:styleId="CFlag">
    <w:name w:val="CFlag"/>
    <w:basedOn w:val="TableNormal"/>
    <w:uiPriority w:val="99"/>
    <w:rsid w:val="00F77AEB"/>
    <w:rPr>
      <w:rFonts w:eastAsia="Times New Roman"/>
    </w:rPr>
    <w:tblPr>
      <w:tblInd w:w="0" w:type="dxa"/>
      <w:tblCellMar>
        <w:top w:w="0" w:type="dxa"/>
        <w:left w:w="108" w:type="dxa"/>
        <w:bottom w:w="0" w:type="dxa"/>
        <w:right w:w="108" w:type="dxa"/>
      </w:tblCellMar>
    </w:tblPr>
  </w:style>
  <w:style w:type="paragraph" w:customStyle="1" w:styleId="Sched1-Normal">
    <w:name w:val="Sched1-Normal"/>
    <w:basedOn w:val="Normal"/>
    <w:rsid w:val="00450EF6"/>
    <w:pPr>
      <w:spacing w:line="240" w:lineRule="auto"/>
    </w:pPr>
    <w:rPr>
      <w:rFonts w:ascii="Arial" w:eastAsia="Times New Roman" w:hAnsi="Arial" w:cs="Times New Roman"/>
      <w:sz w:val="16"/>
      <w:szCs w:val="16"/>
    </w:rPr>
  </w:style>
  <w:style w:type="table" w:customStyle="1" w:styleId="FinTableNormal">
    <w:name w:val="FinTableNormal"/>
    <w:semiHidden/>
    <w:rsid w:val="006A007D"/>
    <w:rPr>
      <w:rFonts w:eastAsia="Times New Roman"/>
    </w:rPr>
    <w:tblPr>
      <w:tblInd w:w="0" w:type="dxa"/>
      <w:tblCellMar>
        <w:top w:w="0" w:type="dxa"/>
        <w:left w:w="108" w:type="dxa"/>
        <w:bottom w:w="0" w:type="dxa"/>
        <w:right w:w="108" w:type="dxa"/>
      </w:tblCellMar>
    </w:tblPr>
  </w:style>
  <w:style w:type="character" w:styleId="PageNumber">
    <w:name w:val="page number"/>
    <w:basedOn w:val="DefaultParagraphFont"/>
    <w:rsid w:val="006A007D"/>
    <w:rPr>
      <w:rFonts w:cs="Times New Roman"/>
    </w:rPr>
  </w:style>
  <w:style w:type="paragraph" w:customStyle="1" w:styleId="FinTableCentered">
    <w:name w:val="FinTableCentered"/>
    <w:basedOn w:val="Normal"/>
    <w:rsid w:val="00450EF6"/>
    <w:pPr>
      <w:spacing w:line="240" w:lineRule="auto"/>
      <w:jc w:val="center"/>
    </w:pPr>
    <w:rPr>
      <w:rFonts w:ascii="Arial" w:eastAsia="Times New Roman" w:hAnsi="Arial" w:cs="Arial"/>
      <w:color w:val="000000"/>
      <w:sz w:val="16"/>
      <w:szCs w:val="16"/>
    </w:rPr>
  </w:style>
  <w:style w:type="paragraph" w:customStyle="1" w:styleId="FinTableCenteredBoldLarge">
    <w:name w:val="FinTableCenteredBoldLarge"/>
    <w:basedOn w:val="FinTableCentered"/>
    <w:rsid w:val="00450EF6"/>
    <w:rPr>
      <w:b/>
      <w:bCs/>
      <w:caps/>
      <w:sz w:val="36"/>
      <w:szCs w:val="36"/>
    </w:rPr>
  </w:style>
  <w:style w:type="paragraph" w:customStyle="1" w:styleId="FinTableHeadingCenteredBold">
    <w:name w:val="FinTableHeadingCenteredBold"/>
    <w:basedOn w:val="Normal"/>
    <w:uiPriority w:val="99"/>
    <w:rsid w:val="00450EF6"/>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450EF6"/>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uiPriority w:val="99"/>
    <w:rsid w:val="00450EF6"/>
    <w:rPr>
      <w:b/>
      <w:bCs/>
    </w:rPr>
  </w:style>
  <w:style w:type="paragraph" w:customStyle="1" w:styleId="FinTableLeftBoldHanging">
    <w:name w:val="FinTableLeftBoldHanging"/>
    <w:basedOn w:val="FinTableLeft"/>
    <w:uiPriority w:val="99"/>
    <w:rsid w:val="00450EF6"/>
    <w:pPr>
      <w:ind w:left="476" w:hanging="476"/>
    </w:pPr>
    <w:rPr>
      <w:b/>
      <w:bCs/>
    </w:rPr>
  </w:style>
  <w:style w:type="paragraph" w:customStyle="1" w:styleId="FinTableLeftBoldIndent">
    <w:name w:val="FinTableLeftBoldIndent"/>
    <w:basedOn w:val="FinTableLeftBold"/>
    <w:uiPriority w:val="99"/>
    <w:rsid w:val="00450EF6"/>
    <w:pPr>
      <w:ind w:left="142"/>
    </w:pPr>
  </w:style>
  <w:style w:type="paragraph" w:customStyle="1" w:styleId="FinTableLeftBoldItalCACName">
    <w:name w:val="FinTableLeftBoldItalCACName"/>
    <w:basedOn w:val="FinTableLeftIndent"/>
    <w:rsid w:val="00450EF6"/>
    <w:rPr>
      <w:b/>
      <w:bCs/>
      <w:i/>
      <w:iCs/>
    </w:rPr>
  </w:style>
  <w:style w:type="paragraph" w:customStyle="1" w:styleId="FinTableLeftIndent">
    <w:name w:val="FinTableLeftIndent"/>
    <w:basedOn w:val="FinTableLeft"/>
    <w:uiPriority w:val="99"/>
    <w:rsid w:val="00450EF6"/>
    <w:pPr>
      <w:ind w:left="142"/>
    </w:pPr>
  </w:style>
  <w:style w:type="paragraph" w:customStyle="1" w:styleId="FinTableLeftHanging">
    <w:name w:val="FinTableLeftHanging"/>
    <w:basedOn w:val="FinTableLeft"/>
    <w:rsid w:val="00450EF6"/>
    <w:pPr>
      <w:ind w:left="142" w:hanging="142"/>
    </w:pPr>
  </w:style>
  <w:style w:type="paragraph" w:customStyle="1" w:styleId="FinTableLeftItalic">
    <w:name w:val="FinTableLeftItalic"/>
    <w:basedOn w:val="FinTableLeft"/>
    <w:rsid w:val="00450EF6"/>
    <w:rPr>
      <w:i/>
      <w:iCs/>
    </w:rPr>
  </w:style>
  <w:style w:type="paragraph" w:customStyle="1" w:styleId="FinTableRight">
    <w:name w:val="FinTableRight"/>
    <w:basedOn w:val="Normal"/>
    <w:uiPriority w:val="99"/>
    <w:rsid w:val="00450EF6"/>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uiPriority w:val="99"/>
    <w:rsid w:val="00450EF6"/>
    <w:rPr>
      <w:b/>
      <w:bCs/>
    </w:rPr>
  </w:style>
  <w:style w:type="paragraph" w:customStyle="1" w:styleId="FinTableRightItalic">
    <w:name w:val="FinTableRightItalic"/>
    <w:basedOn w:val="FinTableRight"/>
    <w:uiPriority w:val="99"/>
    <w:rsid w:val="00450EF6"/>
    <w:rPr>
      <w:i/>
      <w:iCs/>
      <w:sz w:val="15"/>
      <w:szCs w:val="15"/>
    </w:rPr>
  </w:style>
  <w:style w:type="paragraph" w:customStyle="1" w:styleId="FinTableSpacerRow">
    <w:name w:val="FinTableSpacerRow"/>
    <w:basedOn w:val="FinTableRight"/>
    <w:uiPriority w:val="99"/>
    <w:rsid w:val="00450EF6"/>
    <w:rPr>
      <w:sz w:val="8"/>
      <w:szCs w:val="8"/>
    </w:rPr>
  </w:style>
  <w:style w:type="paragraph" w:customStyle="1" w:styleId="KeyItalic">
    <w:name w:val="KeyItalic"/>
    <w:basedOn w:val="KeyLight"/>
    <w:uiPriority w:val="99"/>
    <w:rsid w:val="00450EF6"/>
    <w:rPr>
      <w:i/>
      <w:iCs/>
    </w:rPr>
  </w:style>
  <w:style w:type="paragraph" w:customStyle="1" w:styleId="KeyLight">
    <w:name w:val="KeyLight"/>
    <w:basedOn w:val="Normal"/>
    <w:uiPriority w:val="99"/>
    <w:rsid w:val="00450EF6"/>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450EF6"/>
    <w:pPr>
      <w:spacing w:line="240" w:lineRule="auto"/>
      <w:jc w:val="center"/>
    </w:pPr>
    <w:rPr>
      <w:rFonts w:ascii="Arial" w:eastAsia="Times New Roman" w:hAnsi="Arial" w:cs="Arial"/>
      <w:sz w:val="4"/>
      <w:szCs w:val="4"/>
    </w:rPr>
  </w:style>
  <w:style w:type="character" w:customStyle="1" w:styleId="charItalicText">
    <w:name w:val="charItalic_Text"/>
    <w:basedOn w:val="DefaultParagraphFont"/>
    <w:uiPriority w:val="1"/>
    <w:qFormat/>
    <w:rsid w:val="000F0FD6"/>
    <w:rPr>
      <w:i/>
    </w:rPr>
  </w:style>
  <w:style w:type="character" w:customStyle="1" w:styleId="ItalicText">
    <w:name w:val="Italic_Text"/>
    <w:basedOn w:val="DefaultParagraphFont"/>
    <w:uiPriority w:val="1"/>
    <w:qFormat/>
    <w:rsid w:val="00450EF6"/>
    <w:rPr>
      <w:i/>
    </w:rPr>
  </w:style>
  <w:style w:type="character" w:customStyle="1" w:styleId="CharNotesItals">
    <w:name w:val="CharNotesItals"/>
    <w:basedOn w:val="DefaultParagraphFont"/>
    <w:rsid w:val="005B2812"/>
    <w:rPr>
      <w:i/>
    </w:rPr>
  </w:style>
  <w:style w:type="character" w:customStyle="1" w:styleId="CharNotesReg">
    <w:name w:val="CharNotesReg"/>
    <w:basedOn w:val="DefaultParagraphFont"/>
    <w:rsid w:val="005B2812"/>
  </w:style>
  <w:style w:type="character" w:customStyle="1" w:styleId="CharENotesHeading">
    <w:name w:val="CharENotesHeading"/>
    <w:basedOn w:val="DefaultParagraphFont"/>
    <w:rsid w:val="005B2812"/>
  </w:style>
  <w:style w:type="character" w:customStyle="1" w:styleId="charlegsubtitle1">
    <w:name w:val="charlegsubtitle1"/>
    <w:basedOn w:val="DefaultParagraphFont"/>
    <w:rsid w:val="00230A2D"/>
    <w:rPr>
      <w:rFonts w:ascii="Helvetica Neue" w:hAnsi="Helvetica Neue" w:hint="default"/>
      <w:b/>
      <w:bCs/>
      <w:sz w:val="28"/>
      <w:szCs w:val="28"/>
    </w:rPr>
  </w:style>
  <w:style w:type="character" w:customStyle="1" w:styleId="legsubtitle1">
    <w:name w:val="legsubtitle1"/>
    <w:basedOn w:val="DefaultParagraphFont"/>
    <w:rsid w:val="00450EF6"/>
    <w:rPr>
      <w:rFonts w:ascii="Helvetica Neue" w:hAnsi="Helvetica Neue" w:hint="default"/>
      <w:b/>
      <w:bCs/>
      <w:sz w:val="28"/>
      <w:szCs w:val="28"/>
    </w:rPr>
  </w:style>
  <w:style w:type="character" w:customStyle="1" w:styleId="charItalicText0">
    <w:name w:val="charItalicText"/>
    <w:basedOn w:val="DefaultParagraphFont"/>
    <w:uiPriority w:val="1"/>
    <w:qFormat/>
    <w:rsid w:val="00346BEB"/>
    <w:rPr>
      <w:i/>
    </w:rPr>
  </w:style>
  <w:style w:type="paragraph" w:customStyle="1" w:styleId="CompiledActNo">
    <w:name w:val="CompiledActNo"/>
    <w:basedOn w:val="OPCParaBase"/>
    <w:next w:val="Normal"/>
    <w:rsid w:val="00F77AEB"/>
    <w:rPr>
      <w:b/>
      <w:sz w:val="24"/>
      <w:szCs w:val="24"/>
    </w:rPr>
  </w:style>
  <w:style w:type="paragraph" w:customStyle="1" w:styleId="ENotesHeading1">
    <w:name w:val="ENotesHeading 1"/>
    <w:aliases w:val="Enh1"/>
    <w:basedOn w:val="OPCParaBase"/>
    <w:next w:val="Normal"/>
    <w:rsid w:val="00F77AEB"/>
    <w:pPr>
      <w:spacing w:before="120"/>
      <w:outlineLvl w:val="1"/>
    </w:pPr>
    <w:rPr>
      <w:b/>
      <w:sz w:val="28"/>
      <w:szCs w:val="28"/>
    </w:rPr>
  </w:style>
  <w:style w:type="paragraph" w:customStyle="1" w:styleId="ENotesHeading2">
    <w:name w:val="ENotesHeading 2"/>
    <w:aliases w:val="Enh2"/>
    <w:basedOn w:val="OPCParaBase"/>
    <w:next w:val="Normal"/>
    <w:rsid w:val="00F77AEB"/>
    <w:pPr>
      <w:spacing w:before="120" w:after="120"/>
      <w:outlineLvl w:val="2"/>
    </w:pPr>
    <w:rPr>
      <w:b/>
      <w:sz w:val="24"/>
      <w:szCs w:val="28"/>
    </w:rPr>
  </w:style>
  <w:style w:type="paragraph" w:customStyle="1" w:styleId="ENotesText">
    <w:name w:val="ENotesText"/>
    <w:aliases w:val="Ent,ENt"/>
    <w:basedOn w:val="OPCParaBase"/>
    <w:next w:val="Normal"/>
    <w:rsid w:val="00F77AEB"/>
    <w:pPr>
      <w:spacing w:before="120"/>
    </w:pPr>
  </w:style>
  <w:style w:type="paragraph" w:customStyle="1" w:styleId="ENoteTableHeading">
    <w:name w:val="ENoteTableHeading"/>
    <w:aliases w:val="enth"/>
    <w:basedOn w:val="OPCParaBase"/>
    <w:rsid w:val="00F77AEB"/>
    <w:pPr>
      <w:keepNext/>
      <w:spacing w:before="60" w:line="240" w:lineRule="atLeast"/>
    </w:pPr>
    <w:rPr>
      <w:rFonts w:ascii="Arial" w:hAnsi="Arial"/>
      <w:b/>
      <w:sz w:val="16"/>
    </w:rPr>
  </w:style>
  <w:style w:type="paragraph" w:customStyle="1" w:styleId="ENoteTableText">
    <w:name w:val="ENoteTableText"/>
    <w:aliases w:val="entt"/>
    <w:basedOn w:val="OPCParaBase"/>
    <w:rsid w:val="00F77AEB"/>
    <w:pPr>
      <w:spacing w:before="60" w:line="240" w:lineRule="atLeast"/>
    </w:pPr>
    <w:rPr>
      <w:sz w:val="16"/>
    </w:rPr>
  </w:style>
  <w:style w:type="paragraph" w:customStyle="1" w:styleId="SignCoverPageEnd">
    <w:name w:val="SignCoverPageEnd"/>
    <w:basedOn w:val="OPCParaBase"/>
    <w:next w:val="Normal"/>
    <w:rsid w:val="00F77AEB"/>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77AEB"/>
    <w:pPr>
      <w:pBdr>
        <w:top w:val="single" w:sz="4" w:space="1" w:color="auto"/>
      </w:pBdr>
      <w:spacing w:before="360"/>
      <w:ind w:right="397"/>
      <w:jc w:val="both"/>
    </w:pPr>
  </w:style>
  <w:style w:type="paragraph" w:customStyle="1" w:styleId="CompiledMadeUnder">
    <w:name w:val="CompiledMadeUnder"/>
    <w:basedOn w:val="OPCParaBase"/>
    <w:next w:val="Normal"/>
    <w:rsid w:val="00F77AEB"/>
    <w:rPr>
      <w:i/>
      <w:sz w:val="24"/>
      <w:szCs w:val="24"/>
    </w:rPr>
  </w:style>
  <w:style w:type="paragraph" w:customStyle="1" w:styleId="Paragraphsub-sub-sub">
    <w:name w:val="Paragraph(sub-sub-sub)"/>
    <w:aliases w:val="aaaa"/>
    <w:basedOn w:val="OPCParaBase"/>
    <w:rsid w:val="00F77AEB"/>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77AEB"/>
    <w:pPr>
      <w:tabs>
        <w:tab w:val="right" w:pos="1985"/>
      </w:tabs>
      <w:spacing w:before="40" w:line="240" w:lineRule="auto"/>
      <w:ind w:left="828" w:hanging="828"/>
    </w:pPr>
    <w:rPr>
      <w:sz w:val="20"/>
    </w:rPr>
  </w:style>
  <w:style w:type="paragraph" w:customStyle="1" w:styleId="EndNotessubpara">
    <w:name w:val="EndNotes(subpara)"/>
    <w:aliases w:val="Enaa"/>
    <w:basedOn w:val="OPCParaBase"/>
    <w:next w:val="EndNotessubsubpara"/>
    <w:rsid w:val="00F77AEB"/>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77AEB"/>
    <w:pPr>
      <w:tabs>
        <w:tab w:val="right" w:pos="1412"/>
      </w:tabs>
      <w:spacing w:before="60" w:line="240" w:lineRule="auto"/>
      <w:ind w:left="1525" w:hanging="1525"/>
    </w:pPr>
    <w:rPr>
      <w:sz w:val="20"/>
    </w:rPr>
  </w:style>
  <w:style w:type="paragraph" w:customStyle="1" w:styleId="EndNotessubitem">
    <w:name w:val="EndNotes(subitem)"/>
    <w:aliases w:val="ens"/>
    <w:basedOn w:val="OPCParaBase"/>
    <w:rsid w:val="00F77AEB"/>
    <w:pPr>
      <w:tabs>
        <w:tab w:val="right" w:pos="340"/>
      </w:tabs>
      <w:spacing w:before="60" w:line="240" w:lineRule="auto"/>
      <w:ind w:left="454" w:hanging="454"/>
    </w:pPr>
    <w:rPr>
      <w:sz w:val="20"/>
    </w:rPr>
  </w:style>
  <w:style w:type="paragraph" w:customStyle="1" w:styleId="TableTextEndNotes">
    <w:name w:val="TableTextEndNotes"/>
    <w:aliases w:val="Tten"/>
    <w:basedOn w:val="Normal"/>
    <w:rsid w:val="00F77AEB"/>
    <w:pPr>
      <w:spacing w:before="60" w:line="240" w:lineRule="auto"/>
    </w:pPr>
    <w:rPr>
      <w:rFonts w:cs="Arial"/>
      <w:sz w:val="20"/>
      <w:szCs w:val="22"/>
    </w:rPr>
  </w:style>
  <w:style w:type="paragraph" w:customStyle="1" w:styleId="ActHead10">
    <w:name w:val="ActHead 10"/>
    <w:aliases w:val="sp"/>
    <w:basedOn w:val="OPCParaBase"/>
    <w:next w:val="ActHead3"/>
    <w:rsid w:val="00F77AEB"/>
    <w:pPr>
      <w:keepNext/>
      <w:spacing w:before="280" w:line="240" w:lineRule="auto"/>
      <w:outlineLvl w:val="1"/>
    </w:pPr>
    <w:rPr>
      <w:b/>
      <w:sz w:val="32"/>
      <w:szCs w:val="30"/>
    </w:rPr>
  </w:style>
  <w:style w:type="paragraph" w:styleId="BalloonText">
    <w:name w:val="Balloon Text"/>
    <w:basedOn w:val="Normal"/>
    <w:link w:val="BalloonTextChar"/>
    <w:uiPriority w:val="99"/>
    <w:semiHidden/>
    <w:unhideWhenUsed/>
    <w:rsid w:val="00F77AE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7AEB"/>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F77AEB"/>
    <w:pPr>
      <w:keepNext/>
      <w:spacing w:before="60" w:line="240" w:lineRule="atLeast"/>
    </w:pPr>
    <w:rPr>
      <w:b/>
      <w:sz w:val="20"/>
    </w:rPr>
  </w:style>
  <w:style w:type="paragraph" w:customStyle="1" w:styleId="NoteToSubpara">
    <w:name w:val="NoteToSubpara"/>
    <w:aliases w:val="nts"/>
    <w:basedOn w:val="OPCParaBase"/>
    <w:rsid w:val="00F77AEB"/>
    <w:pPr>
      <w:spacing w:before="40" w:line="198" w:lineRule="exact"/>
      <w:ind w:left="2835" w:hanging="709"/>
    </w:pPr>
    <w:rPr>
      <w:sz w:val="18"/>
    </w:rPr>
  </w:style>
  <w:style w:type="paragraph" w:customStyle="1" w:styleId="ENoteTTi">
    <w:name w:val="ENoteTTi"/>
    <w:aliases w:val="entti"/>
    <w:basedOn w:val="OPCParaBase"/>
    <w:rsid w:val="00F77AEB"/>
    <w:pPr>
      <w:keepNext/>
      <w:spacing w:before="60" w:line="240" w:lineRule="atLeast"/>
      <w:ind w:left="170"/>
    </w:pPr>
    <w:rPr>
      <w:sz w:val="16"/>
    </w:rPr>
  </w:style>
  <w:style w:type="paragraph" w:customStyle="1" w:styleId="ENoteTTIndentHeading">
    <w:name w:val="ENoteTTIndentHeading"/>
    <w:aliases w:val="enTTHi"/>
    <w:basedOn w:val="OPCParaBase"/>
    <w:rsid w:val="00F77AEB"/>
    <w:pPr>
      <w:keepNext/>
      <w:spacing w:before="60" w:line="240" w:lineRule="atLeast"/>
      <w:ind w:left="170"/>
    </w:pPr>
    <w:rPr>
      <w:rFonts w:cs="Arial"/>
      <w:b/>
      <w:sz w:val="16"/>
      <w:szCs w:val="16"/>
    </w:rPr>
  </w:style>
  <w:style w:type="paragraph" w:customStyle="1" w:styleId="MadeunderText">
    <w:name w:val="MadeunderText"/>
    <w:basedOn w:val="OPCParaBase"/>
    <w:next w:val="CompiledMadeUnder"/>
    <w:rsid w:val="00F77AEB"/>
    <w:pPr>
      <w:spacing w:before="240"/>
    </w:pPr>
    <w:rPr>
      <w:sz w:val="24"/>
      <w:szCs w:val="24"/>
    </w:rPr>
  </w:style>
  <w:style w:type="paragraph" w:customStyle="1" w:styleId="ENotesHeading3">
    <w:name w:val="ENotesHeading 3"/>
    <w:aliases w:val="Enh3"/>
    <w:basedOn w:val="OPCParaBase"/>
    <w:next w:val="Normal"/>
    <w:rsid w:val="00F77AEB"/>
    <w:pPr>
      <w:keepNext/>
      <w:spacing w:before="120" w:line="240" w:lineRule="auto"/>
      <w:outlineLvl w:val="4"/>
    </w:pPr>
    <w:rPr>
      <w:b/>
      <w:szCs w:val="24"/>
    </w:rPr>
  </w:style>
  <w:style w:type="paragraph" w:customStyle="1" w:styleId="SubPartCASA">
    <w:name w:val="SubPart(CASA)"/>
    <w:aliases w:val="csp"/>
    <w:basedOn w:val="OPCParaBase"/>
    <w:next w:val="ActHead3"/>
    <w:rsid w:val="00F77AEB"/>
    <w:pPr>
      <w:keepNext/>
      <w:keepLines/>
      <w:spacing w:before="280"/>
      <w:outlineLvl w:val="1"/>
    </w:pPr>
    <w:rPr>
      <w:b/>
      <w:kern w:val="28"/>
      <w:sz w:val="32"/>
    </w:rPr>
  </w:style>
  <w:style w:type="character" w:customStyle="1" w:styleId="CharSubPartTextCASA">
    <w:name w:val="CharSubPartText(CASA)"/>
    <w:basedOn w:val="OPCCharBase"/>
    <w:uiPriority w:val="1"/>
    <w:rsid w:val="00F77AEB"/>
  </w:style>
  <w:style w:type="character" w:customStyle="1" w:styleId="CharSubPartNoCASA">
    <w:name w:val="CharSubPartNo(CASA)"/>
    <w:basedOn w:val="OPCCharBase"/>
    <w:uiPriority w:val="1"/>
    <w:rsid w:val="00F77AEB"/>
  </w:style>
  <w:style w:type="paragraph" w:customStyle="1" w:styleId="ENoteTTIndentHeadingSub">
    <w:name w:val="ENoteTTIndentHeadingSub"/>
    <w:aliases w:val="enTTHis"/>
    <w:basedOn w:val="OPCParaBase"/>
    <w:rsid w:val="00F77AEB"/>
    <w:pPr>
      <w:keepNext/>
      <w:spacing w:before="60" w:line="240" w:lineRule="atLeast"/>
      <w:ind w:left="340"/>
    </w:pPr>
    <w:rPr>
      <w:b/>
      <w:sz w:val="16"/>
    </w:rPr>
  </w:style>
  <w:style w:type="paragraph" w:customStyle="1" w:styleId="ENoteTTiSub">
    <w:name w:val="ENoteTTiSub"/>
    <w:aliases w:val="enttis"/>
    <w:basedOn w:val="OPCParaBase"/>
    <w:rsid w:val="00F77AEB"/>
    <w:pPr>
      <w:keepNext/>
      <w:spacing w:before="60" w:line="240" w:lineRule="atLeast"/>
      <w:ind w:left="340"/>
    </w:pPr>
    <w:rPr>
      <w:sz w:val="16"/>
    </w:rPr>
  </w:style>
  <w:style w:type="paragraph" w:customStyle="1" w:styleId="SubDivisionMigration">
    <w:name w:val="SubDivisionMigration"/>
    <w:aliases w:val="sdm"/>
    <w:basedOn w:val="OPCParaBase"/>
    <w:rsid w:val="00F77AEB"/>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77AEB"/>
    <w:pPr>
      <w:keepNext/>
      <w:keepLines/>
      <w:spacing w:before="240" w:line="240" w:lineRule="auto"/>
      <w:ind w:left="1134" w:hanging="1134"/>
    </w:pPr>
    <w:rPr>
      <w:b/>
      <w:sz w:val="28"/>
    </w:rPr>
  </w:style>
  <w:style w:type="character" w:customStyle="1" w:styleId="ItalicText0">
    <w:name w:val="ItalicText"/>
    <w:basedOn w:val="DefaultParagraphFont"/>
    <w:uiPriority w:val="1"/>
    <w:qFormat/>
    <w:rsid w:val="00450EF6"/>
    <w:rPr>
      <w:i/>
    </w:rPr>
  </w:style>
  <w:style w:type="paragraph" w:customStyle="1" w:styleId="Notepara0">
    <w:name w:val="Note para"/>
    <w:basedOn w:val="Normal"/>
    <w:link w:val="NoteparaChar"/>
    <w:uiPriority w:val="99"/>
    <w:rsid w:val="00450EF6"/>
    <w:pPr>
      <w:keepLines/>
      <w:spacing w:before="60" w:line="220" w:lineRule="exact"/>
      <w:ind w:left="1304" w:hanging="340"/>
      <w:jc w:val="both"/>
    </w:pPr>
    <w:rPr>
      <w:rFonts w:eastAsia="Times New Roman" w:cs="Times New Roman"/>
      <w:sz w:val="20"/>
      <w:szCs w:val="24"/>
      <w:lang w:eastAsia="en-AU"/>
    </w:rPr>
  </w:style>
  <w:style w:type="character" w:customStyle="1" w:styleId="NoteparaChar">
    <w:name w:val="Note para Char"/>
    <w:basedOn w:val="DefaultParagraphFont"/>
    <w:link w:val="Notepara0"/>
    <w:uiPriority w:val="99"/>
    <w:rsid w:val="00450EF6"/>
    <w:rPr>
      <w:rFonts w:eastAsia="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77AEB"/>
    <w:pPr>
      <w:spacing w:line="260" w:lineRule="atLeast"/>
    </w:pPr>
    <w:rPr>
      <w:rFonts w:eastAsiaTheme="minorHAnsi" w:cstheme="minorBidi"/>
      <w:sz w:val="22"/>
      <w:lang w:eastAsia="en-US"/>
    </w:rPr>
  </w:style>
  <w:style w:type="paragraph" w:styleId="Heading1">
    <w:name w:val="heading 1"/>
    <w:next w:val="Normal"/>
    <w:link w:val="Heading1Char"/>
    <w:qFormat/>
    <w:rsid w:val="00C86938"/>
    <w:pPr>
      <w:keepNext/>
      <w:keepLines/>
      <w:ind w:left="1134" w:hanging="1134"/>
      <w:outlineLvl w:val="0"/>
    </w:pPr>
    <w:rPr>
      <w:rFonts w:eastAsia="Times New Roman"/>
      <w:b/>
      <w:bCs/>
      <w:kern w:val="28"/>
      <w:sz w:val="36"/>
      <w:szCs w:val="32"/>
    </w:rPr>
  </w:style>
  <w:style w:type="paragraph" w:styleId="Heading2">
    <w:name w:val="heading 2"/>
    <w:basedOn w:val="Normal"/>
    <w:next w:val="Normal"/>
    <w:link w:val="Heading2Char"/>
    <w:uiPriority w:val="9"/>
    <w:semiHidden/>
    <w:unhideWhenUsed/>
    <w:qFormat/>
    <w:rsid w:val="00C86938"/>
    <w:pPr>
      <w:keepNext/>
      <w:keepLines/>
      <w:spacing w:before="200"/>
      <w:outlineLvl w:val="1"/>
    </w:pPr>
    <w:rPr>
      <w:rFonts w:ascii="Cambria" w:eastAsia="Times New Roman" w:hAnsi="Cambria"/>
      <w:b/>
      <w:bCs/>
      <w:color w:val="4F81BD"/>
      <w:sz w:val="26"/>
      <w:szCs w:val="26"/>
      <w:lang w:eastAsia="en-AU"/>
    </w:rPr>
  </w:style>
  <w:style w:type="paragraph" w:styleId="Heading3">
    <w:name w:val="heading 3"/>
    <w:basedOn w:val="Normal"/>
    <w:next w:val="Normal"/>
    <w:link w:val="Heading3Char"/>
    <w:uiPriority w:val="9"/>
    <w:semiHidden/>
    <w:unhideWhenUsed/>
    <w:qFormat/>
    <w:rsid w:val="00C86938"/>
    <w:pPr>
      <w:keepNext/>
      <w:keepLines/>
      <w:spacing w:before="200"/>
      <w:outlineLvl w:val="2"/>
    </w:pPr>
    <w:rPr>
      <w:rFonts w:ascii="Cambria" w:eastAsia="Times New Roman" w:hAnsi="Cambria"/>
      <w:b/>
      <w:bCs/>
      <w:color w:val="4F81BD"/>
      <w:lang w:eastAsia="en-AU"/>
    </w:rPr>
  </w:style>
  <w:style w:type="paragraph" w:styleId="Heading4">
    <w:name w:val="heading 4"/>
    <w:basedOn w:val="Normal"/>
    <w:next w:val="Normal"/>
    <w:link w:val="Heading4Char"/>
    <w:uiPriority w:val="9"/>
    <w:semiHidden/>
    <w:unhideWhenUsed/>
    <w:qFormat/>
    <w:rsid w:val="00C86938"/>
    <w:pPr>
      <w:keepNext/>
      <w:keepLines/>
      <w:spacing w:before="200"/>
      <w:outlineLvl w:val="3"/>
    </w:pPr>
    <w:rPr>
      <w:rFonts w:ascii="Cambria" w:eastAsia="Times New Roman" w:hAnsi="Cambria"/>
      <w:b/>
      <w:bCs/>
      <w:i/>
      <w:iCs/>
      <w:color w:val="4F81BD"/>
      <w:lang w:eastAsia="en-AU"/>
    </w:rPr>
  </w:style>
  <w:style w:type="paragraph" w:styleId="Heading5">
    <w:name w:val="heading 5"/>
    <w:basedOn w:val="Normal"/>
    <w:next w:val="Normal"/>
    <w:link w:val="Heading5Char"/>
    <w:uiPriority w:val="9"/>
    <w:semiHidden/>
    <w:unhideWhenUsed/>
    <w:qFormat/>
    <w:rsid w:val="00C86938"/>
    <w:pPr>
      <w:keepNext/>
      <w:keepLines/>
      <w:spacing w:before="200"/>
      <w:outlineLvl w:val="4"/>
    </w:pPr>
    <w:rPr>
      <w:rFonts w:ascii="Cambria" w:eastAsia="Times New Roman" w:hAnsi="Cambria"/>
      <w:color w:val="243F60"/>
      <w:lang w:eastAsia="en-AU"/>
    </w:rPr>
  </w:style>
  <w:style w:type="paragraph" w:styleId="Heading6">
    <w:name w:val="heading 6"/>
    <w:basedOn w:val="Normal"/>
    <w:next w:val="Normal"/>
    <w:link w:val="Heading6Char"/>
    <w:uiPriority w:val="9"/>
    <w:semiHidden/>
    <w:unhideWhenUsed/>
    <w:qFormat/>
    <w:rsid w:val="00C86938"/>
    <w:pPr>
      <w:keepNext/>
      <w:keepLines/>
      <w:spacing w:before="200"/>
      <w:outlineLvl w:val="5"/>
    </w:pPr>
    <w:rPr>
      <w:rFonts w:ascii="Cambria" w:eastAsia="Times New Roman" w:hAnsi="Cambria"/>
      <w:i/>
      <w:iCs/>
      <w:color w:val="243F60"/>
      <w:lang w:eastAsia="en-AU"/>
    </w:rPr>
  </w:style>
  <w:style w:type="paragraph" w:styleId="Heading7">
    <w:name w:val="heading 7"/>
    <w:basedOn w:val="Normal"/>
    <w:next w:val="Normal"/>
    <w:link w:val="Heading7Char"/>
    <w:uiPriority w:val="9"/>
    <w:semiHidden/>
    <w:unhideWhenUsed/>
    <w:qFormat/>
    <w:rsid w:val="00C86938"/>
    <w:pPr>
      <w:keepNext/>
      <w:keepLines/>
      <w:spacing w:before="200"/>
      <w:outlineLvl w:val="6"/>
    </w:pPr>
    <w:rPr>
      <w:rFonts w:ascii="Cambria" w:eastAsia="Times New Roman" w:hAnsi="Cambria"/>
      <w:i/>
      <w:iCs/>
      <w:color w:val="404040"/>
      <w:lang w:eastAsia="en-AU"/>
    </w:rPr>
  </w:style>
  <w:style w:type="paragraph" w:styleId="Heading8">
    <w:name w:val="heading 8"/>
    <w:basedOn w:val="Normal"/>
    <w:next w:val="Normal"/>
    <w:link w:val="Heading8Char"/>
    <w:uiPriority w:val="9"/>
    <w:semiHidden/>
    <w:unhideWhenUsed/>
    <w:qFormat/>
    <w:rsid w:val="00C86938"/>
    <w:pPr>
      <w:keepNext/>
      <w:keepLines/>
      <w:spacing w:before="200"/>
      <w:outlineLvl w:val="7"/>
    </w:pPr>
    <w:rPr>
      <w:rFonts w:ascii="Cambria" w:eastAsia="Times New Roman" w:hAnsi="Cambria"/>
      <w:color w:val="404040"/>
      <w:sz w:val="20"/>
      <w:lang w:eastAsia="en-AU"/>
    </w:rPr>
  </w:style>
  <w:style w:type="paragraph" w:styleId="Heading9">
    <w:name w:val="heading 9"/>
    <w:basedOn w:val="Normal"/>
    <w:next w:val="Normal"/>
    <w:link w:val="Heading9Char"/>
    <w:uiPriority w:val="9"/>
    <w:semiHidden/>
    <w:unhideWhenUsed/>
    <w:qFormat/>
    <w:rsid w:val="00C86938"/>
    <w:pPr>
      <w:keepNext/>
      <w:keepLines/>
      <w:spacing w:before="200"/>
      <w:outlineLvl w:val="8"/>
    </w:pPr>
    <w:rPr>
      <w:rFonts w:ascii="Cambria" w:eastAsia="Times New Roman" w:hAnsi="Cambria"/>
      <w:i/>
      <w:iCs/>
      <w:color w:val="404040"/>
      <w:sz w:val="20"/>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86938"/>
    <w:rPr>
      <w:rFonts w:eastAsia="Times New Roman"/>
      <w:b/>
      <w:bCs/>
      <w:kern w:val="28"/>
      <w:sz w:val="36"/>
      <w:szCs w:val="32"/>
      <w:lang w:val="en-AU" w:eastAsia="en-AU" w:bidi="ar-SA"/>
    </w:rPr>
  </w:style>
  <w:style w:type="character" w:customStyle="1" w:styleId="Heading2Char">
    <w:name w:val="Heading 2 Char"/>
    <w:basedOn w:val="DefaultParagraphFont"/>
    <w:link w:val="Heading2"/>
    <w:uiPriority w:val="9"/>
    <w:semiHidden/>
    <w:rsid w:val="00C86938"/>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semiHidden/>
    <w:rsid w:val="00C86938"/>
    <w:rPr>
      <w:rFonts w:ascii="Cambria" w:eastAsia="Times New Roman" w:hAnsi="Cambria" w:cs="Times New Roman"/>
      <w:b/>
      <w:bCs/>
      <w:color w:val="4F81BD"/>
      <w:sz w:val="22"/>
    </w:rPr>
  </w:style>
  <w:style w:type="character" w:customStyle="1" w:styleId="Heading4Char">
    <w:name w:val="Heading 4 Char"/>
    <w:basedOn w:val="DefaultParagraphFont"/>
    <w:link w:val="Heading4"/>
    <w:uiPriority w:val="9"/>
    <w:semiHidden/>
    <w:rsid w:val="00C86938"/>
    <w:rPr>
      <w:rFonts w:ascii="Cambria" w:eastAsia="Times New Roman" w:hAnsi="Cambria" w:cs="Times New Roman"/>
      <w:b/>
      <w:bCs/>
      <w:i/>
      <w:iCs/>
      <w:color w:val="4F81BD"/>
      <w:sz w:val="22"/>
    </w:rPr>
  </w:style>
  <w:style w:type="character" w:customStyle="1" w:styleId="Heading5Char">
    <w:name w:val="Heading 5 Char"/>
    <w:basedOn w:val="DefaultParagraphFont"/>
    <w:link w:val="Heading5"/>
    <w:uiPriority w:val="9"/>
    <w:semiHidden/>
    <w:rsid w:val="00C86938"/>
    <w:rPr>
      <w:rFonts w:ascii="Cambria" w:eastAsia="Times New Roman" w:hAnsi="Cambria" w:cs="Times New Roman"/>
      <w:color w:val="243F60"/>
      <w:sz w:val="22"/>
    </w:rPr>
  </w:style>
  <w:style w:type="character" w:customStyle="1" w:styleId="Heading6Char">
    <w:name w:val="Heading 6 Char"/>
    <w:basedOn w:val="DefaultParagraphFont"/>
    <w:link w:val="Heading6"/>
    <w:uiPriority w:val="9"/>
    <w:semiHidden/>
    <w:rsid w:val="00C86938"/>
    <w:rPr>
      <w:rFonts w:ascii="Cambria" w:eastAsia="Times New Roman" w:hAnsi="Cambria" w:cs="Times New Roman"/>
      <w:i/>
      <w:iCs/>
      <w:color w:val="243F60"/>
      <w:sz w:val="22"/>
    </w:rPr>
  </w:style>
  <w:style w:type="character" w:customStyle="1" w:styleId="Heading7Char">
    <w:name w:val="Heading 7 Char"/>
    <w:basedOn w:val="DefaultParagraphFont"/>
    <w:link w:val="Heading7"/>
    <w:uiPriority w:val="9"/>
    <w:semiHidden/>
    <w:rsid w:val="00C86938"/>
    <w:rPr>
      <w:rFonts w:ascii="Cambria" w:eastAsia="Times New Roman" w:hAnsi="Cambria" w:cs="Times New Roman"/>
      <w:i/>
      <w:iCs/>
      <w:color w:val="404040"/>
      <w:sz w:val="22"/>
    </w:rPr>
  </w:style>
  <w:style w:type="character" w:customStyle="1" w:styleId="Heading8Char">
    <w:name w:val="Heading 8 Char"/>
    <w:basedOn w:val="DefaultParagraphFont"/>
    <w:link w:val="Heading8"/>
    <w:uiPriority w:val="9"/>
    <w:semiHidden/>
    <w:rsid w:val="00C86938"/>
    <w:rPr>
      <w:rFonts w:ascii="Cambria" w:eastAsia="Times New Roman" w:hAnsi="Cambria" w:cs="Times New Roman"/>
      <w:color w:val="404040"/>
    </w:rPr>
  </w:style>
  <w:style w:type="character" w:customStyle="1" w:styleId="Heading9Char">
    <w:name w:val="Heading 9 Char"/>
    <w:basedOn w:val="DefaultParagraphFont"/>
    <w:link w:val="Heading9"/>
    <w:uiPriority w:val="9"/>
    <w:semiHidden/>
    <w:rsid w:val="00C86938"/>
    <w:rPr>
      <w:rFonts w:ascii="Cambria" w:eastAsia="Times New Roman" w:hAnsi="Cambria" w:cs="Times New Roman"/>
      <w:i/>
      <w:iCs/>
      <w:color w:val="404040"/>
    </w:rPr>
  </w:style>
  <w:style w:type="character" w:customStyle="1" w:styleId="OPCCharBase">
    <w:name w:val="OPCCharBase"/>
    <w:uiPriority w:val="1"/>
    <w:qFormat/>
    <w:rsid w:val="00F77AEB"/>
  </w:style>
  <w:style w:type="paragraph" w:customStyle="1" w:styleId="OPCParaBase">
    <w:name w:val="OPCParaBase"/>
    <w:link w:val="OPCParaBaseChar"/>
    <w:qFormat/>
    <w:rsid w:val="00F77AEB"/>
    <w:pPr>
      <w:spacing w:line="260" w:lineRule="atLeast"/>
    </w:pPr>
    <w:rPr>
      <w:rFonts w:eastAsia="Times New Roman"/>
      <w:sz w:val="22"/>
    </w:rPr>
  </w:style>
  <w:style w:type="character" w:customStyle="1" w:styleId="OPCParaBaseChar">
    <w:name w:val="OPCParaBase Char"/>
    <w:basedOn w:val="DefaultParagraphFont"/>
    <w:link w:val="OPCParaBase"/>
    <w:rsid w:val="00284302"/>
    <w:rPr>
      <w:rFonts w:eastAsia="Times New Roman"/>
      <w:sz w:val="22"/>
    </w:rPr>
  </w:style>
  <w:style w:type="paragraph" w:customStyle="1" w:styleId="ShortT">
    <w:name w:val="ShortT"/>
    <w:basedOn w:val="OPCParaBase"/>
    <w:next w:val="Normal"/>
    <w:link w:val="ShortTChar"/>
    <w:qFormat/>
    <w:rsid w:val="00F77AEB"/>
    <w:pPr>
      <w:spacing w:line="240" w:lineRule="auto"/>
    </w:pPr>
    <w:rPr>
      <w:b/>
      <w:sz w:val="40"/>
    </w:rPr>
  </w:style>
  <w:style w:type="character" w:customStyle="1" w:styleId="ShortTChar">
    <w:name w:val="ShortT Char"/>
    <w:basedOn w:val="OPCParaBaseChar"/>
    <w:link w:val="ShortT"/>
    <w:rsid w:val="00284302"/>
    <w:rPr>
      <w:rFonts w:eastAsia="Times New Roman"/>
      <w:b/>
      <w:sz w:val="40"/>
    </w:rPr>
  </w:style>
  <w:style w:type="paragraph" w:customStyle="1" w:styleId="ActHead1">
    <w:name w:val="ActHead 1"/>
    <w:aliases w:val="c"/>
    <w:basedOn w:val="OPCParaBase"/>
    <w:next w:val="Normal"/>
    <w:qFormat/>
    <w:rsid w:val="00F77AEB"/>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77AEB"/>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77AEB"/>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77AEB"/>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F77AEB"/>
    <w:pPr>
      <w:keepNext/>
      <w:keepLines/>
      <w:spacing w:before="280" w:line="240" w:lineRule="auto"/>
      <w:ind w:left="1134" w:hanging="1134"/>
      <w:outlineLvl w:val="4"/>
    </w:pPr>
    <w:rPr>
      <w:b/>
      <w:kern w:val="28"/>
      <w:sz w:val="24"/>
    </w:rPr>
  </w:style>
  <w:style w:type="paragraph" w:customStyle="1" w:styleId="subsection">
    <w:name w:val="subsection"/>
    <w:aliases w:val="ss"/>
    <w:basedOn w:val="OPCParaBase"/>
    <w:rsid w:val="00F77AEB"/>
    <w:pPr>
      <w:tabs>
        <w:tab w:val="right" w:pos="1021"/>
      </w:tabs>
      <w:spacing w:before="180" w:line="240" w:lineRule="auto"/>
      <w:ind w:left="1134" w:hanging="1134"/>
    </w:pPr>
  </w:style>
  <w:style w:type="character" w:customStyle="1" w:styleId="ActHead5Char">
    <w:name w:val="ActHead 5 Char"/>
    <w:aliases w:val="s Char"/>
    <w:basedOn w:val="DefaultParagraphFont"/>
    <w:link w:val="ActHead5"/>
    <w:rsid w:val="00C86938"/>
    <w:rPr>
      <w:rFonts w:eastAsia="Times New Roman"/>
      <w:b/>
      <w:kern w:val="28"/>
      <w:sz w:val="24"/>
    </w:rPr>
  </w:style>
  <w:style w:type="paragraph" w:customStyle="1" w:styleId="ActHead6">
    <w:name w:val="ActHead 6"/>
    <w:aliases w:val="as"/>
    <w:basedOn w:val="OPCParaBase"/>
    <w:next w:val="ActHead7"/>
    <w:qFormat/>
    <w:rsid w:val="00F77AEB"/>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77AEB"/>
    <w:pPr>
      <w:keepNext/>
      <w:keepLines/>
      <w:spacing w:before="280" w:line="240" w:lineRule="auto"/>
      <w:ind w:left="1134" w:hanging="1134"/>
      <w:outlineLvl w:val="6"/>
    </w:pPr>
    <w:rPr>
      <w:rFonts w:ascii="Arial" w:hAnsi="Arial"/>
      <w:b/>
      <w:kern w:val="28"/>
      <w:sz w:val="28"/>
    </w:rPr>
  </w:style>
  <w:style w:type="paragraph" w:customStyle="1" w:styleId="ItemHead">
    <w:name w:val="ItemHead"/>
    <w:aliases w:val="ih"/>
    <w:basedOn w:val="OPCParaBase"/>
    <w:next w:val="Item"/>
    <w:rsid w:val="00F77AEB"/>
    <w:pPr>
      <w:keepNext/>
      <w:keepLines/>
      <w:spacing w:before="220" w:line="240" w:lineRule="auto"/>
      <w:ind w:left="709" w:hanging="709"/>
    </w:pPr>
    <w:rPr>
      <w:rFonts w:ascii="Arial" w:hAnsi="Arial"/>
      <w:b/>
      <w:kern w:val="28"/>
      <w:sz w:val="24"/>
    </w:rPr>
  </w:style>
  <w:style w:type="paragraph" w:customStyle="1" w:styleId="Item">
    <w:name w:val="Item"/>
    <w:aliases w:val="i"/>
    <w:basedOn w:val="OPCParaBase"/>
    <w:next w:val="ItemHead"/>
    <w:rsid w:val="00F77AEB"/>
    <w:pPr>
      <w:keepLines/>
      <w:spacing w:before="80" w:line="240" w:lineRule="auto"/>
      <w:ind w:left="709"/>
    </w:pPr>
  </w:style>
  <w:style w:type="paragraph" w:customStyle="1" w:styleId="ActHead8">
    <w:name w:val="ActHead 8"/>
    <w:aliases w:val="ad"/>
    <w:basedOn w:val="OPCParaBase"/>
    <w:next w:val="ItemHead"/>
    <w:qFormat/>
    <w:rsid w:val="00F77AEB"/>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77AEB"/>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F77AEB"/>
  </w:style>
  <w:style w:type="character" w:customStyle="1" w:styleId="ActnoChar">
    <w:name w:val="Actno Char"/>
    <w:basedOn w:val="ShortTChar"/>
    <w:link w:val="Actno"/>
    <w:rsid w:val="00284302"/>
    <w:rPr>
      <w:rFonts w:eastAsia="Times New Roman"/>
      <w:b/>
      <w:sz w:val="40"/>
    </w:rPr>
  </w:style>
  <w:style w:type="paragraph" w:customStyle="1" w:styleId="Blocks">
    <w:name w:val="Blocks"/>
    <w:aliases w:val="bb"/>
    <w:basedOn w:val="OPCParaBase"/>
    <w:qFormat/>
    <w:rsid w:val="00F77AEB"/>
    <w:pPr>
      <w:spacing w:line="240" w:lineRule="auto"/>
    </w:pPr>
    <w:rPr>
      <w:sz w:val="24"/>
    </w:rPr>
  </w:style>
  <w:style w:type="paragraph" w:customStyle="1" w:styleId="BoxText">
    <w:name w:val="BoxText"/>
    <w:aliases w:val="bt"/>
    <w:basedOn w:val="OPCParaBase"/>
    <w:qFormat/>
    <w:rsid w:val="00F77AEB"/>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77AEB"/>
    <w:rPr>
      <w:b/>
    </w:rPr>
  </w:style>
  <w:style w:type="paragraph" w:customStyle="1" w:styleId="BoxHeadItalic">
    <w:name w:val="BoxHeadItalic"/>
    <w:aliases w:val="bhi"/>
    <w:basedOn w:val="BoxText"/>
    <w:next w:val="BoxStep"/>
    <w:qFormat/>
    <w:rsid w:val="00F77AEB"/>
    <w:rPr>
      <w:i/>
    </w:rPr>
  </w:style>
  <w:style w:type="paragraph" w:customStyle="1" w:styleId="BoxStep">
    <w:name w:val="BoxStep"/>
    <w:aliases w:val="bs"/>
    <w:basedOn w:val="BoxText"/>
    <w:qFormat/>
    <w:rsid w:val="00F77AEB"/>
    <w:pPr>
      <w:ind w:left="1985" w:hanging="851"/>
    </w:pPr>
  </w:style>
  <w:style w:type="paragraph" w:customStyle="1" w:styleId="BoxList">
    <w:name w:val="BoxList"/>
    <w:aliases w:val="bl"/>
    <w:basedOn w:val="BoxText"/>
    <w:qFormat/>
    <w:rsid w:val="00F77AEB"/>
    <w:pPr>
      <w:ind w:left="1559" w:hanging="425"/>
    </w:pPr>
  </w:style>
  <w:style w:type="paragraph" w:customStyle="1" w:styleId="BoxNote">
    <w:name w:val="BoxNote"/>
    <w:aliases w:val="bn"/>
    <w:basedOn w:val="BoxText"/>
    <w:qFormat/>
    <w:rsid w:val="00F77AEB"/>
    <w:pPr>
      <w:tabs>
        <w:tab w:val="left" w:pos="1985"/>
      </w:tabs>
      <w:spacing w:before="122" w:line="198" w:lineRule="exact"/>
      <w:ind w:left="2948" w:hanging="1814"/>
    </w:pPr>
    <w:rPr>
      <w:sz w:val="18"/>
    </w:rPr>
  </w:style>
  <w:style w:type="paragraph" w:customStyle="1" w:styleId="BoxPara">
    <w:name w:val="BoxPara"/>
    <w:aliases w:val="bp"/>
    <w:basedOn w:val="BoxText"/>
    <w:qFormat/>
    <w:rsid w:val="00F77AEB"/>
    <w:pPr>
      <w:tabs>
        <w:tab w:val="right" w:pos="2268"/>
      </w:tabs>
      <w:ind w:left="2552" w:hanging="1418"/>
    </w:pPr>
  </w:style>
  <w:style w:type="character" w:customStyle="1" w:styleId="CharAmPartNo">
    <w:name w:val="CharAmPartNo"/>
    <w:basedOn w:val="OPCCharBase"/>
    <w:uiPriority w:val="1"/>
    <w:qFormat/>
    <w:rsid w:val="00F77AEB"/>
  </w:style>
  <w:style w:type="character" w:customStyle="1" w:styleId="CharAmPartText">
    <w:name w:val="CharAmPartText"/>
    <w:basedOn w:val="OPCCharBase"/>
    <w:uiPriority w:val="1"/>
    <w:qFormat/>
    <w:rsid w:val="00F77AEB"/>
  </w:style>
  <w:style w:type="character" w:customStyle="1" w:styleId="CharAmSchNo">
    <w:name w:val="CharAmSchNo"/>
    <w:basedOn w:val="OPCCharBase"/>
    <w:uiPriority w:val="1"/>
    <w:qFormat/>
    <w:rsid w:val="00F77AEB"/>
  </w:style>
  <w:style w:type="character" w:customStyle="1" w:styleId="CharAmSchText">
    <w:name w:val="CharAmSchText"/>
    <w:basedOn w:val="OPCCharBase"/>
    <w:uiPriority w:val="1"/>
    <w:qFormat/>
    <w:rsid w:val="00F77AEB"/>
  </w:style>
  <w:style w:type="character" w:customStyle="1" w:styleId="CharBoldItalic">
    <w:name w:val="CharBoldItalic"/>
    <w:basedOn w:val="OPCCharBase"/>
    <w:uiPriority w:val="1"/>
    <w:qFormat/>
    <w:rsid w:val="00F77AEB"/>
    <w:rPr>
      <w:b/>
      <w:i/>
    </w:rPr>
  </w:style>
  <w:style w:type="character" w:customStyle="1" w:styleId="CharChapNo">
    <w:name w:val="CharChapNo"/>
    <w:basedOn w:val="OPCCharBase"/>
    <w:qFormat/>
    <w:rsid w:val="00F77AEB"/>
  </w:style>
  <w:style w:type="character" w:customStyle="1" w:styleId="CharChapText">
    <w:name w:val="CharChapText"/>
    <w:basedOn w:val="OPCCharBase"/>
    <w:qFormat/>
    <w:rsid w:val="00F77AEB"/>
  </w:style>
  <w:style w:type="character" w:customStyle="1" w:styleId="CharDivNo">
    <w:name w:val="CharDivNo"/>
    <w:basedOn w:val="OPCCharBase"/>
    <w:qFormat/>
    <w:rsid w:val="00F77AEB"/>
  </w:style>
  <w:style w:type="character" w:customStyle="1" w:styleId="CharDivText">
    <w:name w:val="CharDivText"/>
    <w:basedOn w:val="OPCCharBase"/>
    <w:qFormat/>
    <w:rsid w:val="00F77AEB"/>
  </w:style>
  <w:style w:type="character" w:customStyle="1" w:styleId="CharItalic">
    <w:name w:val="CharItalic"/>
    <w:basedOn w:val="OPCCharBase"/>
    <w:uiPriority w:val="1"/>
    <w:qFormat/>
    <w:rsid w:val="00F77AEB"/>
    <w:rPr>
      <w:i/>
    </w:rPr>
  </w:style>
  <w:style w:type="character" w:customStyle="1" w:styleId="CharPartNo">
    <w:name w:val="CharPartNo"/>
    <w:basedOn w:val="OPCCharBase"/>
    <w:qFormat/>
    <w:rsid w:val="00F77AEB"/>
  </w:style>
  <w:style w:type="character" w:customStyle="1" w:styleId="CharPartText">
    <w:name w:val="CharPartText"/>
    <w:basedOn w:val="OPCCharBase"/>
    <w:qFormat/>
    <w:rsid w:val="00F77AEB"/>
  </w:style>
  <w:style w:type="character" w:customStyle="1" w:styleId="CharSectno">
    <w:name w:val="CharSectno"/>
    <w:basedOn w:val="OPCCharBase"/>
    <w:qFormat/>
    <w:rsid w:val="00F77AEB"/>
  </w:style>
  <w:style w:type="character" w:customStyle="1" w:styleId="CharSubdNo">
    <w:name w:val="CharSubdNo"/>
    <w:basedOn w:val="OPCCharBase"/>
    <w:uiPriority w:val="1"/>
    <w:qFormat/>
    <w:rsid w:val="00F77AEB"/>
  </w:style>
  <w:style w:type="character" w:customStyle="1" w:styleId="CharSubdText">
    <w:name w:val="CharSubdText"/>
    <w:basedOn w:val="OPCCharBase"/>
    <w:uiPriority w:val="1"/>
    <w:qFormat/>
    <w:rsid w:val="00F77AEB"/>
  </w:style>
  <w:style w:type="paragraph" w:customStyle="1" w:styleId="CTA--">
    <w:name w:val="CTA --"/>
    <w:basedOn w:val="OPCParaBase"/>
    <w:next w:val="Normal"/>
    <w:rsid w:val="00F77AEB"/>
    <w:pPr>
      <w:spacing w:before="60" w:line="240" w:lineRule="atLeast"/>
      <w:ind w:left="142" w:hanging="142"/>
    </w:pPr>
    <w:rPr>
      <w:sz w:val="20"/>
    </w:rPr>
  </w:style>
  <w:style w:type="paragraph" w:customStyle="1" w:styleId="CTA-">
    <w:name w:val="CTA -"/>
    <w:basedOn w:val="OPCParaBase"/>
    <w:rsid w:val="00F77AEB"/>
    <w:pPr>
      <w:spacing w:before="60" w:line="240" w:lineRule="atLeast"/>
      <w:ind w:left="85" w:hanging="85"/>
    </w:pPr>
    <w:rPr>
      <w:sz w:val="20"/>
    </w:rPr>
  </w:style>
  <w:style w:type="paragraph" w:customStyle="1" w:styleId="CTA---">
    <w:name w:val="CTA ---"/>
    <w:basedOn w:val="OPCParaBase"/>
    <w:next w:val="Normal"/>
    <w:rsid w:val="00F77AEB"/>
    <w:pPr>
      <w:spacing w:before="60" w:line="240" w:lineRule="atLeast"/>
      <w:ind w:left="198" w:hanging="198"/>
    </w:pPr>
    <w:rPr>
      <w:sz w:val="20"/>
    </w:rPr>
  </w:style>
  <w:style w:type="paragraph" w:customStyle="1" w:styleId="CTA----">
    <w:name w:val="CTA ----"/>
    <w:basedOn w:val="OPCParaBase"/>
    <w:next w:val="Normal"/>
    <w:rsid w:val="00F77AEB"/>
    <w:pPr>
      <w:spacing w:before="60" w:line="240" w:lineRule="atLeast"/>
      <w:ind w:left="255" w:hanging="255"/>
    </w:pPr>
    <w:rPr>
      <w:sz w:val="20"/>
    </w:rPr>
  </w:style>
  <w:style w:type="paragraph" w:customStyle="1" w:styleId="CTA1a">
    <w:name w:val="CTA 1(a)"/>
    <w:basedOn w:val="OPCParaBase"/>
    <w:rsid w:val="00F77AEB"/>
    <w:pPr>
      <w:tabs>
        <w:tab w:val="right" w:pos="414"/>
      </w:tabs>
      <w:spacing w:before="40" w:line="240" w:lineRule="atLeast"/>
      <w:ind w:left="675" w:hanging="675"/>
    </w:pPr>
    <w:rPr>
      <w:sz w:val="20"/>
    </w:rPr>
  </w:style>
  <w:style w:type="paragraph" w:customStyle="1" w:styleId="CTA1ai">
    <w:name w:val="CTA 1(a)(i)"/>
    <w:basedOn w:val="OPCParaBase"/>
    <w:rsid w:val="00F77AEB"/>
    <w:pPr>
      <w:tabs>
        <w:tab w:val="right" w:pos="1004"/>
      </w:tabs>
      <w:spacing w:before="40" w:line="240" w:lineRule="atLeast"/>
      <w:ind w:left="1253" w:hanging="1253"/>
    </w:pPr>
    <w:rPr>
      <w:sz w:val="20"/>
    </w:rPr>
  </w:style>
  <w:style w:type="paragraph" w:customStyle="1" w:styleId="CTA2a">
    <w:name w:val="CTA 2(a)"/>
    <w:basedOn w:val="OPCParaBase"/>
    <w:rsid w:val="00F77AEB"/>
    <w:pPr>
      <w:tabs>
        <w:tab w:val="right" w:pos="482"/>
      </w:tabs>
      <w:spacing w:before="40" w:line="240" w:lineRule="atLeast"/>
      <w:ind w:left="748" w:hanging="748"/>
    </w:pPr>
    <w:rPr>
      <w:sz w:val="20"/>
    </w:rPr>
  </w:style>
  <w:style w:type="paragraph" w:customStyle="1" w:styleId="CTA2ai">
    <w:name w:val="CTA 2(a)(i)"/>
    <w:basedOn w:val="OPCParaBase"/>
    <w:rsid w:val="00F77AEB"/>
    <w:pPr>
      <w:tabs>
        <w:tab w:val="right" w:pos="1089"/>
      </w:tabs>
      <w:spacing w:before="40" w:line="240" w:lineRule="atLeast"/>
      <w:ind w:left="1327" w:hanging="1327"/>
    </w:pPr>
    <w:rPr>
      <w:sz w:val="20"/>
    </w:rPr>
  </w:style>
  <w:style w:type="paragraph" w:customStyle="1" w:styleId="CTA3a">
    <w:name w:val="CTA 3(a)"/>
    <w:basedOn w:val="OPCParaBase"/>
    <w:rsid w:val="00F77AEB"/>
    <w:pPr>
      <w:tabs>
        <w:tab w:val="right" w:pos="556"/>
      </w:tabs>
      <w:spacing w:before="40" w:line="240" w:lineRule="atLeast"/>
      <w:ind w:left="805" w:hanging="805"/>
    </w:pPr>
    <w:rPr>
      <w:sz w:val="20"/>
    </w:rPr>
  </w:style>
  <w:style w:type="paragraph" w:customStyle="1" w:styleId="CTA3ai">
    <w:name w:val="CTA 3(a)(i)"/>
    <w:basedOn w:val="OPCParaBase"/>
    <w:rsid w:val="00F77AEB"/>
    <w:pPr>
      <w:tabs>
        <w:tab w:val="right" w:pos="1140"/>
      </w:tabs>
      <w:spacing w:before="40" w:line="240" w:lineRule="atLeast"/>
      <w:ind w:left="1361" w:hanging="1361"/>
    </w:pPr>
    <w:rPr>
      <w:sz w:val="20"/>
    </w:rPr>
  </w:style>
  <w:style w:type="paragraph" w:customStyle="1" w:styleId="CTA4a">
    <w:name w:val="CTA 4(a)"/>
    <w:basedOn w:val="OPCParaBase"/>
    <w:rsid w:val="00F77AEB"/>
    <w:pPr>
      <w:tabs>
        <w:tab w:val="right" w:pos="624"/>
      </w:tabs>
      <w:spacing w:before="40" w:line="240" w:lineRule="atLeast"/>
      <w:ind w:left="873" w:hanging="873"/>
    </w:pPr>
    <w:rPr>
      <w:sz w:val="20"/>
    </w:rPr>
  </w:style>
  <w:style w:type="paragraph" w:customStyle="1" w:styleId="CTA4ai">
    <w:name w:val="CTA 4(a)(i)"/>
    <w:basedOn w:val="OPCParaBase"/>
    <w:rsid w:val="00F77AEB"/>
    <w:pPr>
      <w:tabs>
        <w:tab w:val="right" w:pos="1213"/>
      </w:tabs>
      <w:spacing w:before="40" w:line="240" w:lineRule="atLeast"/>
      <w:ind w:left="1452" w:hanging="1452"/>
    </w:pPr>
    <w:rPr>
      <w:sz w:val="20"/>
    </w:rPr>
  </w:style>
  <w:style w:type="paragraph" w:customStyle="1" w:styleId="CTACAPS">
    <w:name w:val="CTA CAPS"/>
    <w:basedOn w:val="OPCParaBase"/>
    <w:rsid w:val="00F77AEB"/>
    <w:pPr>
      <w:spacing w:before="60" w:line="240" w:lineRule="atLeast"/>
    </w:pPr>
    <w:rPr>
      <w:sz w:val="20"/>
    </w:rPr>
  </w:style>
  <w:style w:type="paragraph" w:customStyle="1" w:styleId="CTAright">
    <w:name w:val="CTA right"/>
    <w:basedOn w:val="OPCParaBase"/>
    <w:rsid w:val="00F77AEB"/>
    <w:pPr>
      <w:spacing w:before="60" w:line="240" w:lineRule="auto"/>
      <w:jc w:val="right"/>
    </w:pPr>
    <w:rPr>
      <w:sz w:val="20"/>
    </w:rPr>
  </w:style>
  <w:style w:type="paragraph" w:customStyle="1" w:styleId="Definition">
    <w:name w:val="Definition"/>
    <w:aliases w:val="dd"/>
    <w:basedOn w:val="OPCParaBase"/>
    <w:rsid w:val="00F77AEB"/>
    <w:pPr>
      <w:spacing w:before="180" w:line="240" w:lineRule="auto"/>
      <w:ind w:left="1134"/>
    </w:pPr>
  </w:style>
  <w:style w:type="paragraph" w:customStyle="1" w:styleId="Formula">
    <w:name w:val="Formula"/>
    <w:basedOn w:val="OPCParaBase"/>
    <w:rsid w:val="00F77AEB"/>
    <w:pPr>
      <w:spacing w:line="240" w:lineRule="auto"/>
      <w:ind w:left="1134"/>
    </w:pPr>
    <w:rPr>
      <w:sz w:val="20"/>
    </w:rPr>
  </w:style>
  <w:style w:type="paragraph" w:styleId="Header">
    <w:name w:val="header"/>
    <w:basedOn w:val="OPCParaBase"/>
    <w:link w:val="HeaderChar"/>
    <w:unhideWhenUsed/>
    <w:rsid w:val="00F77AEB"/>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F77AEB"/>
    <w:rPr>
      <w:rFonts w:eastAsia="Times New Roman"/>
      <w:sz w:val="16"/>
    </w:rPr>
  </w:style>
  <w:style w:type="paragraph" w:customStyle="1" w:styleId="House">
    <w:name w:val="House"/>
    <w:basedOn w:val="OPCParaBase"/>
    <w:rsid w:val="00F77AEB"/>
    <w:pPr>
      <w:spacing w:line="240" w:lineRule="auto"/>
    </w:pPr>
    <w:rPr>
      <w:sz w:val="28"/>
    </w:rPr>
  </w:style>
  <w:style w:type="paragraph" w:customStyle="1" w:styleId="LongT">
    <w:name w:val="LongT"/>
    <w:basedOn w:val="OPCParaBase"/>
    <w:rsid w:val="00F77AEB"/>
    <w:pPr>
      <w:spacing w:line="240" w:lineRule="auto"/>
    </w:pPr>
    <w:rPr>
      <w:b/>
      <w:sz w:val="32"/>
    </w:rPr>
  </w:style>
  <w:style w:type="paragraph" w:customStyle="1" w:styleId="notedraft">
    <w:name w:val="note(draft)"/>
    <w:aliases w:val="nd"/>
    <w:basedOn w:val="OPCParaBase"/>
    <w:rsid w:val="00F77AEB"/>
    <w:pPr>
      <w:spacing w:before="240" w:line="240" w:lineRule="auto"/>
      <w:ind w:left="284" w:hanging="284"/>
    </w:pPr>
    <w:rPr>
      <w:i/>
      <w:sz w:val="24"/>
    </w:rPr>
  </w:style>
  <w:style w:type="paragraph" w:customStyle="1" w:styleId="notemargin">
    <w:name w:val="note(margin)"/>
    <w:aliases w:val="nm"/>
    <w:basedOn w:val="OPCParaBase"/>
    <w:rsid w:val="00F77AEB"/>
    <w:pPr>
      <w:tabs>
        <w:tab w:val="left" w:pos="709"/>
      </w:tabs>
      <w:spacing w:before="122" w:line="198" w:lineRule="exact"/>
      <w:ind w:left="709" w:hanging="709"/>
    </w:pPr>
    <w:rPr>
      <w:sz w:val="18"/>
    </w:rPr>
  </w:style>
  <w:style w:type="paragraph" w:customStyle="1" w:styleId="noteToPara">
    <w:name w:val="noteToPara"/>
    <w:aliases w:val="ntp"/>
    <w:basedOn w:val="OPCParaBase"/>
    <w:rsid w:val="00F77AEB"/>
    <w:pPr>
      <w:spacing w:before="122" w:line="198" w:lineRule="exact"/>
      <w:ind w:left="2353" w:hanging="709"/>
    </w:pPr>
    <w:rPr>
      <w:sz w:val="18"/>
    </w:rPr>
  </w:style>
  <w:style w:type="paragraph" w:customStyle="1" w:styleId="noteParlAmend">
    <w:name w:val="note(ParlAmend)"/>
    <w:aliases w:val="npp"/>
    <w:basedOn w:val="OPCParaBase"/>
    <w:next w:val="ParlAmend"/>
    <w:rsid w:val="00F77AEB"/>
    <w:pPr>
      <w:spacing w:line="240" w:lineRule="auto"/>
      <w:jc w:val="right"/>
    </w:pPr>
    <w:rPr>
      <w:rFonts w:ascii="Arial" w:hAnsi="Arial"/>
      <w:b/>
      <w:i/>
    </w:rPr>
  </w:style>
  <w:style w:type="paragraph" w:customStyle="1" w:styleId="ParlAmend">
    <w:name w:val="ParlAmend"/>
    <w:aliases w:val="pp"/>
    <w:basedOn w:val="OPCParaBase"/>
    <w:rsid w:val="00F77AEB"/>
    <w:pPr>
      <w:spacing w:before="240" w:line="240" w:lineRule="atLeast"/>
      <w:ind w:hanging="567"/>
    </w:pPr>
    <w:rPr>
      <w:sz w:val="24"/>
    </w:rPr>
  </w:style>
  <w:style w:type="paragraph" w:customStyle="1" w:styleId="notetext">
    <w:name w:val="note(text)"/>
    <w:aliases w:val="n"/>
    <w:basedOn w:val="OPCParaBase"/>
    <w:rsid w:val="00F77AEB"/>
    <w:pPr>
      <w:spacing w:before="122" w:line="240" w:lineRule="auto"/>
      <w:ind w:left="1985" w:hanging="851"/>
    </w:pPr>
    <w:rPr>
      <w:sz w:val="18"/>
    </w:rPr>
  </w:style>
  <w:style w:type="paragraph" w:customStyle="1" w:styleId="Page1">
    <w:name w:val="Page1"/>
    <w:basedOn w:val="OPCParaBase"/>
    <w:rsid w:val="00F77AEB"/>
    <w:pPr>
      <w:spacing w:before="5600" w:line="240" w:lineRule="auto"/>
    </w:pPr>
    <w:rPr>
      <w:b/>
      <w:sz w:val="32"/>
    </w:rPr>
  </w:style>
  <w:style w:type="paragraph" w:customStyle="1" w:styleId="PageBreak">
    <w:name w:val="PageBreak"/>
    <w:aliases w:val="pb"/>
    <w:basedOn w:val="OPCParaBase"/>
    <w:rsid w:val="00F77AEB"/>
    <w:pPr>
      <w:spacing w:line="240" w:lineRule="auto"/>
    </w:pPr>
    <w:rPr>
      <w:sz w:val="20"/>
    </w:rPr>
  </w:style>
  <w:style w:type="paragraph" w:customStyle="1" w:styleId="paragraphsub">
    <w:name w:val="paragraph(sub)"/>
    <w:aliases w:val="aa"/>
    <w:basedOn w:val="OPCParaBase"/>
    <w:rsid w:val="00F77AEB"/>
    <w:pPr>
      <w:tabs>
        <w:tab w:val="right" w:pos="1985"/>
      </w:tabs>
      <w:spacing w:before="40" w:line="240" w:lineRule="auto"/>
      <w:ind w:left="2098" w:hanging="2098"/>
    </w:pPr>
  </w:style>
  <w:style w:type="paragraph" w:customStyle="1" w:styleId="paragraphsub-sub">
    <w:name w:val="paragraph(sub-sub)"/>
    <w:aliases w:val="aaa"/>
    <w:basedOn w:val="OPCParaBase"/>
    <w:rsid w:val="00F77AEB"/>
    <w:pPr>
      <w:tabs>
        <w:tab w:val="right" w:pos="2722"/>
      </w:tabs>
      <w:spacing w:before="40" w:line="240" w:lineRule="auto"/>
      <w:ind w:left="2835" w:hanging="2835"/>
    </w:pPr>
  </w:style>
  <w:style w:type="paragraph" w:customStyle="1" w:styleId="paragraph">
    <w:name w:val="paragraph"/>
    <w:aliases w:val="a"/>
    <w:basedOn w:val="OPCParaBase"/>
    <w:rsid w:val="00F77AEB"/>
    <w:pPr>
      <w:tabs>
        <w:tab w:val="right" w:pos="1531"/>
      </w:tabs>
      <w:spacing w:before="40" w:line="240" w:lineRule="auto"/>
      <w:ind w:left="1644" w:hanging="1644"/>
    </w:pPr>
  </w:style>
  <w:style w:type="paragraph" w:customStyle="1" w:styleId="Penalty">
    <w:name w:val="Penalty"/>
    <w:basedOn w:val="OPCParaBase"/>
    <w:rsid w:val="00F77AEB"/>
    <w:pPr>
      <w:tabs>
        <w:tab w:val="left" w:pos="2977"/>
      </w:tabs>
      <w:spacing w:before="180" w:line="240" w:lineRule="auto"/>
      <w:ind w:left="1985" w:hanging="851"/>
    </w:pPr>
  </w:style>
  <w:style w:type="paragraph" w:customStyle="1" w:styleId="Portfolio">
    <w:name w:val="Portfolio"/>
    <w:basedOn w:val="OPCParaBase"/>
    <w:rsid w:val="00F77AEB"/>
    <w:pPr>
      <w:spacing w:line="240" w:lineRule="auto"/>
    </w:pPr>
    <w:rPr>
      <w:i/>
      <w:sz w:val="20"/>
    </w:rPr>
  </w:style>
  <w:style w:type="paragraph" w:customStyle="1" w:styleId="Preamble">
    <w:name w:val="Preamble"/>
    <w:basedOn w:val="OPCParaBase"/>
    <w:next w:val="Normal"/>
    <w:rsid w:val="00F77AEB"/>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F77AEB"/>
    <w:pPr>
      <w:spacing w:line="240" w:lineRule="auto"/>
    </w:pPr>
    <w:rPr>
      <w:i/>
      <w:sz w:val="20"/>
    </w:rPr>
  </w:style>
  <w:style w:type="paragraph" w:customStyle="1" w:styleId="Session">
    <w:name w:val="Session"/>
    <w:basedOn w:val="OPCParaBase"/>
    <w:rsid w:val="00F77AEB"/>
    <w:pPr>
      <w:spacing w:line="240" w:lineRule="auto"/>
    </w:pPr>
    <w:rPr>
      <w:sz w:val="28"/>
    </w:rPr>
  </w:style>
  <w:style w:type="paragraph" w:customStyle="1" w:styleId="Sponsor">
    <w:name w:val="Sponsor"/>
    <w:basedOn w:val="OPCParaBase"/>
    <w:rsid w:val="00F77AEB"/>
    <w:pPr>
      <w:spacing w:line="240" w:lineRule="auto"/>
    </w:pPr>
    <w:rPr>
      <w:i/>
    </w:rPr>
  </w:style>
  <w:style w:type="paragraph" w:customStyle="1" w:styleId="Subitem">
    <w:name w:val="Subitem"/>
    <w:aliases w:val="iss"/>
    <w:basedOn w:val="OPCParaBase"/>
    <w:rsid w:val="00F77AEB"/>
    <w:pPr>
      <w:spacing w:before="180" w:line="240" w:lineRule="auto"/>
      <w:ind w:left="709" w:hanging="709"/>
    </w:pPr>
  </w:style>
  <w:style w:type="paragraph" w:customStyle="1" w:styleId="SubitemHead">
    <w:name w:val="SubitemHead"/>
    <w:aliases w:val="issh"/>
    <w:basedOn w:val="OPCParaBase"/>
    <w:rsid w:val="00F77AEB"/>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F77AEB"/>
    <w:pPr>
      <w:spacing w:before="40" w:line="240" w:lineRule="auto"/>
      <w:ind w:left="1134"/>
    </w:pPr>
  </w:style>
  <w:style w:type="paragraph" w:customStyle="1" w:styleId="SubsectionHead">
    <w:name w:val="SubsectionHead"/>
    <w:aliases w:val="ssh"/>
    <w:basedOn w:val="OPCParaBase"/>
    <w:next w:val="subsection"/>
    <w:rsid w:val="00F77AEB"/>
    <w:pPr>
      <w:keepNext/>
      <w:keepLines/>
      <w:spacing w:before="240" w:line="240" w:lineRule="auto"/>
      <w:ind w:left="1134"/>
    </w:pPr>
    <w:rPr>
      <w:i/>
    </w:rPr>
  </w:style>
  <w:style w:type="paragraph" w:customStyle="1" w:styleId="Tablea">
    <w:name w:val="Table(a)"/>
    <w:aliases w:val="ta"/>
    <w:basedOn w:val="OPCParaBase"/>
    <w:rsid w:val="00F77AEB"/>
    <w:pPr>
      <w:spacing w:before="60" w:line="240" w:lineRule="auto"/>
      <w:ind w:left="284" w:hanging="284"/>
    </w:pPr>
    <w:rPr>
      <w:sz w:val="20"/>
    </w:rPr>
  </w:style>
  <w:style w:type="paragraph" w:customStyle="1" w:styleId="TableAA">
    <w:name w:val="Table(AA)"/>
    <w:aliases w:val="taaa"/>
    <w:basedOn w:val="OPCParaBase"/>
    <w:rsid w:val="00F77AEB"/>
    <w:pPr>
      <w:tabs>
        <w:tab w:val="left" w:pos="-6543"/>
        <w:tab w:val="left" w:pos="-6260"/>
      </w:tabs>
      <w:spacing w:line="240" w:lineRule="exact"/>
      <w:ind w:left="1055" w:hanging="284"/>
    </w:pPr>
    <w:rPr>
      <w:sz w:val="20"/>
    </w:rPr>
  </w:style>
  <w:style w:type="paragraph" w:customStyle="1" w:styleId="Tablei">
    <w:name w:val="Table(i)"/>
    <w:aliases w:val="taa"/>
    <w:basedOn w:val="OPCParaBase"/>
    <w:rsid w:val="00F77AEB"/>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F77AEB"/>
    <w:pPr>
      <w:spacing w:before="60" w:line="240" w:lineRule="atLeast"/>
    </w:pPr>
    <w:rPr>
      <w:sz w:val="20"/>
    </w:rPr>
  </w:style>
  <w:style w:type="paragraph" w:customStyle="1" w:styleId="TLPBoxTextnote">
    <w:name w:val="TLPBoxText(note"/>
    <w:aliases w:val="right)"/>
    <w:basedOn w:val="OPCParaBase"/>
    <w:rsid w:val="00F77AEB"/>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77AEB"/>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77AEB"/>
    <w:pPr>
      <w:spacing w:before="122" w:line="198" w:lineRule="exact"/>
      <w:ind w:left="1985" w:hanging="851"/>
      <w:jc w:val="right"/>
    </w:pPr>
    <w:rPr>
      <w:sz w:val="18"/>
    </w:rPr>
  </w:style>
  <w:style w:type="paragraph" w:customStyle="1" w:styleId="TLPTableBullet">
    <w:name w:val="TLPTableBullet"/>
    <w:aliases w:val="ttb"/>
    <w:basedOn w:val="OPCParaBase"/>
    <w:rsid w:val="00F77AEB"/>
    <w:pPr>
      <w:spacing w:line="240" w:lineRule="exact"/>
      <w:ind w:left="284" w:hanging="284"/>
    </w:pPr>
    <w:rPr>
      <w:sz w:val="20"/>
    </w:rPr>
  </w:style>
  <w:style w:type="paragraph" w:styleId="TOC1">
    <w:name w:val="toc 1"/>
    <w:basedOn w:val="OPCParaBase"/>
    <w:next w:val="Normal"/>
    <w:uiPriority w:val="39"/>
    <w:unhideWhenUsed/>
    <w:rsid w:val="00F77AEB"/>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77AEB"/>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F77AEB"/>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F77AEB"/>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77AEB"/>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F77AEB"/>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F77AEB"/>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F77AEB"/>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F77AEB"/>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F77AEB"/>
    <w:pPr>
      <w:keepLines/>
      <w:spacing w:before="240" w:after="120" w:line="240" w:lineRule="auto"/>
      <w:ind w:left="794"/>
    </w:pPr>
    <w:rPr>
      <w:b/>
      <w:kern w:val="28"/>
      <w:sz w:val="20"/>
    </w:rPr>
  </w:style>
  <w:style w:type="paragraph" w:customStyle="1" w:styleId="TofSectsSection">
    <w:name w:val="TofSects(Section)"/>
    <w:basedOn w:val="OPCParaBase"/>
    <w:rsid w:val="00F77AEB"/>
    <w:pPr>
      <w:keepLines/>
      <w:spacing w:before="40" w:line="240" w:lineRule="auto"/>
      <w:ind w:left="1588" w:hanging="794"/>
    </w:pPr>
    <w:rPr>
      <w:kern w:val="28"/>
      <w:sz w:val="18"/>
    </w:rPr>
  </w:style>
  <w:style w:type="paragraph" w:customStyle="1" w:styleId="TofSectsHeading">
    <w:name w:val="TofSects(Heading)"/>
    <w:basedOn w:val="OPCParaBase"/>
    <w:rsid w:val="00F77AEB"/>
    <w:pPr>
      <w:spacing w:before="240" w:after="120" w:line="240" w:lineRule="auto"/>
    </w:pPr>
    <w:rPr>
      <w:b/>
      <w:sz w:val="24"/>
    </w:rPr>
  </w:style>
  <w:style w:type="paragraph" w:customStyle="1" w:styleId="TofSectsSubdiv">
    <w:name w:val="TofSects(Subdiv)"/>
    <w:basedOn w:val="OPCParaBase"/>
    <w:rsid w:val="00F77AEB"/>
    <w:pPr>
      <w:keepLines/>
      <w:spacing w:before="80" w:line="240" w:lineRule="auto"/>
      <w:ind w:left="1588" w:hanging="794"/>
    </w:pPr>
    <w:rPr>
      <w:kern w:val="28"/>
    </w:rPr>
  </w:style>
  <w:style w:type="paragraph" w:customStyle="1" w:styleId="WRStyle">
    <w:name w:val="WR Style"/>
    <w:aliases w:val="WR"/>
    <w:basedOn w:val="OPCParaBase"/>
    <w:rsid w:val="00F77AEB"/>
    <w:pPr>
      <w:spacing w:before="240" w:line="240" w:lineRule="auto"/>
      <w:ind w:left="284" w:hanging="284"/>
    </w:pPr>
    <w:rPr>
      <w:b/>
      <w:i/>
      <w:kern w:val="28"/>
      <w:sz w:val="24"/>
    </w:rPr>
  </w:style>
  <w:style w:type="paragraph" w:customStyle="1" w:styleId="notepara">
    <w:name w:val="note(para)"/>
    <w:aliases w:val="na"/>
    <w:basedOn w:val="OPCParaBase"/>
    <w:rsid w:val="00F77AEB"/>
    <w:pPr>
      <w:spacing w:before="40" w:line="198" w:lineRule="exact"/>
      <w:ind w:left="2354" w:hanging="369"/>
    </w:pPr>
    <w:rPr>
      <w:sz w:val="18"/>
    </w:rPr>
  </w:style>
  <w:style w:type="paragraph" w:styleId="Footer">
    <w:name w:val="footer"/>
    <w:link w:val="FooterChar"/>
    <w:rsid w:val="00F77AEB"/>
    <w:pPr>
      <w:tabs>
        <w:tab w:val="center" w:pos="4153"/>
        <w:tab w:val="right" w:pos="8306"/>
      </w:tabs>
    </w:pPr>
    <w:rPr>
      <w:rFonts w:eastAsia="Times New Roman"/>
      <w:sz w:val="22"/>
      <w:szCs w:val="24"/>
    </w:rPr>
  </w:style>
  <w:style w:type="character" w:customStyle="1" w:styleId="FooterChar">
    <w:name w:val="Footer Char"/>
    <w:basedOn w:val="DefaultParagraphFont"/>
    <w:link w:val="Footer"/>
    <w:rsid w:val="00F77AEB"/>
    <w:rPr>
      <w:rFonts w:eastAsia="Times New Roman"/>
      <w:sz w:val="22"/>
      <w:szCs w:val="24"/>
    </w:rPr>
  </w:style>
  <w:style w:type="character" w:styleId="LineNumber">
    <w:name w:val="line number"/>
    <w:basedOn w:val="OPCCharBase"/>
    <w:uiPriority w:val="99"/>
    <w:semiHidden/>
    <w:unhideWhenUsed/>
    <w:rsid w:val="00F77AEB"/>
    <w:rPr>
      <w:sz w:val="16"/>
    </w:rPr>
  </w:style>
  <w:style w:type="table" w:customStyle="1" w:styleId="CFlag">
    <w:name w:val="CFlag"/>
    <w:basedOn w:val="TableNormal"/>
    <w:uiPriority w:val="99"/>
    <w:rsid w:val="00F77AEB"/>
    <w:rPr>
      <w:rFonts w:eastAsia="Times New Roman"/>
    </w:rPr>
    <w:tblPr>
      <w:tblInd w:w="0" w:type="dxa"/>
      <w:tblCellMar>
        <w:top w:w="0" w:type="dxa"/>
        <w:left w:w="108" w:type="dxa"/>
        <w:bottom w:w="0" w:type="dxa"/>
        <w:right w:w="108" w:type="dxa"/>
      </w:tblCellMar>
    </w:tblPr>
  </w:style>
  <w:style w:type="paragraph" w:customStyle="1" w:styleId="Sched1-Normal">
    <w:name w:val="Sched1-Normal"/>
    <w:basedOn w:val="Normal"/>
    <w:rsid w:val="00450EF6"/>
    <w:pPr>
      <w:spacing w:line="240" w:lineRule="auto"/>
    </w:pPr>
    <w:rPr>
      <w:rFonts w:ascii="Arial" w:eastAsia="Times New Roman" w:hAnsi="Arial" w:cs="Times New Roman"/>
      <w:sz w:val="16"/>
      <w:szCs w:val="16"/>
    </w:rPr>
  </w:style>
  <w:style w:type="table" w:customStyle="1" w:styleId="FinTableNormal">
    <w:name w:val="FinTableNormal"/>
    <w:semiHidden/>
    <w:rsid w:val="006A007D"/>
    <w:rPr>
      <w:rFonts w:eastAsia="Times New Roman"/>
    </w:rPr>
    <w:tblPr>
      <w:tblInd w:w="0" w:type="dxa"/>
      <w:tblCellMar>
        <w:top w:w="0" w:type="dxa"/>
        <w:left w:w="108" w:type="dxa"/>
        <w:bottom w:w="0" w:type="dxa"/>
        <w:right w:w="108" w:type="dxa"/>
      </w:tblCellMar>
    </w:tblPr>
  </w:style>
  <w:style w:type="character" w:styleId="PageNumber">
    <w:name w:val="page number"/>
    <w:basedOn w:val="DefaultParagraphFont"/>
    <w:rsid w:val="006A007D"/>
    <w:rPr>
      <w:rFonts w:cs="Times New Roman"/>
    </w:rPr>
  </w:style>
  <w:style w:type="paragraph" w:customStyle="1" w:styleId="FinTableCentered">
    <w:name w:val="FinTableCentered"/>
    <w:basedOn w:val="Normal"/>
    <w:rsid w:val="00450EF6"/>
    <w:pPr>
      <w:spacing w:line="240" w:lineRule="auto"/>
      <w:jc w:val="center"/>
    </w:pPr>
    <w:rPr>
      <w:rFonts w:ascii="Arial" w:eastAsia="Times New Roman" w:hAnsi="Arial" w:cs="Arial"/>
      <w:color w:val="000000"/>
      <w:sz w:val="16"/>
      <w:szCs w:val="16"/>
    </w:rPr>
  </w:style>
  <w:style w:type="paragraph" w:customStyle="1" w:styleId="FinTableCenteredBoldLarge">
    <w:name w:val="FinTableCenteredBoldLarge"/>
    <w:basedOn w:val="FinTableCentered"/>
    <w:rsid w:val="00450EF6"/>
    <w:rPr>
      <w:b/>
      <w:bCs/>
      <w:caps/>
      <w:sz w:val="36"/>
      <w:szCs w:val="36"/>
    </w:rPr>
  </w:style>
  <w:style w:type="paragraph" w:customStyle="1" w:styleId="FinTableHeadingCenteredBold">
    <w:name w:val="FinTableHeadingCenteredBold"/>
    <w:basedOn w:val="Normal"/>
    <w:uiPriority w:val="99"/>
    <w:rsid w:val="00450EF6"/>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450EF6"/>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uiPriority w:val="99"/>
    <w:rsid w:val="00450EF6"/>
    <w:rPr>
      <w:b/>
      <w:bCs/>
    </w:rPr>
  </w:style>
  <w:style w:type="paragraph" w:customStyle="1" w:styleId="FinTableLeftBoldHanging">
    <w:name w:val="FinTableLeftBoldHanging"/>
    <w:basedOn w:val="FinTableLeft"/>
    <w:uiPriority w:val="99"/>
    <w:rsid w:val="00450EF6"/>
    <w:pPr>
      <w:ind w:left="476" w:hanging="476"/>
    </w:pPr>
    <w:rPr>
      <w:b/>
      <w:bCs/>
    </w:rPr>
  </w:style>
  <w:style w:type="paragraph" w:customStyle="1" w:styleId="FinTableLeftBoldIndent">
    <w:name w:val="FinTableLeftBoldIndent"/>
    <w:basedOn w:val="FinTableLeftBold"/>
    <w:uiPriority w:val="99"/>
    <w:rsid w:val="00450EF6"/>
    <w:pPr>
      <w:ind w:left="142"/>
    </w:pPr>
  </w:style>
  <w:style w:type="paragraph" w:customStyle="1" w:styleId="FinTableLeftBoldItalCACName">
    <w:name w:val="FinTableLeftBoldItalCACName"/>
    <w:basedOn w:val="FinTableLeftIndent"/>
    <w:rsid w:val="00450EF6"/>
    <w:rPr>
      <w:b/>
      <w:bCs/>
      <w:i/>
      <w:iCs/>
    </w:rPr>
  </w:style>
  <w:style w:type="paragraph" w:customStyle="1" w:styleId="FinTableLeftIndent">
    <w:name w:val="FinTableLeftIndent"/>
    <w:basedOn w:val="FinTableLeft"/>
    <w:uiPriority w:val="99"/>
    <w:rsid w:val="00450EF6"/>
    <w:pPr>
      <w:ind w:left="142"/>
    </w:pPr>
  </w:style>
  <w:style w:type="paragraph" w:customStyle="1" w:styleId="FinTableLeftHanging">
    <w:name w:val="FinTableLeftHanging"/>
    <w:basedOn w:val="FinTableLeft"/>
    <w:rsid w:val="00450EF6"/>
    <w:pPr>
      <w:ind w:left="142" w:hanging="142"/>
    </w:pPr>
  </w:style>
  <w:style w:type="paragraph" w:customStyle="1" w:styleId="FinTableLeftItalic">
    <w:name w:val="FinTableLeftItalic"/>
    <w:basedOn w:val="FinTableLeft"/>
    <w:rsid w:val="00450EF6"/>
    <w:rPr>
      <w:i/>
      <w:iCs/>
    </w:rPr>
  </w:style>
  <w:style w:type="paragraph" w:customStyle="1" w:styleId="FinTableRight">
    <w:name w:val="FinTableRight"/>
    <w:basedOn w:val="Normal"/>
    <w:uiPriority w:val="99"/>
    <w:rsid w:val="00450EF6"/>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uiPriority w:val="99"/>
    <w:rsid w:val="00450EF6"/>
    <w:rPr>
      <w:b/>
      <w:bCs/>
    </w:rPr>
  </w:style>
  <w:style w:type="paragraph" w:customStyle="1" w:styleId="FinTableRightItalic">
    <w:name w:val="FinTableRightItalic"/>
    <w:basedOn w:val="FinTableRight"/>
    <w:uiPriority w:val="99"/>
    <w:rsid w:val="00450EF6"/>
    <w:rPr>
      <w:i/>
      <w:iCs/>
      <w:sz w:val="15"/>
      <w:szCs w:val="15"/>
    </w:rPr>
  </w:style>
  <w:style w:type="paragraph" w:customStyle="1" w:styleId="FinTableSpacerRow">
    <w:name w:val="FinTableSpacerRow"/>
    <w:basedOn w:val="FinTableRight"/>
    <w:uiPriority w:val="99"/>
    <w:rsid w:val="00450EF6"/>
    <w:rPr>
      <w:sz w:val="8"/>
      <w:szCs w:val="8"/>
    </w:rPr>
  </w:style>
  <w:style w:type="paragraph" w:customStyle="1" w:styleId="KeyItalic">
    <w:name w:val="KeyItalic"/>
    <w:basedOn w:val="KeyLight"/>
    <w:uiPriority w:val="99"/>
    <w:rsid w:val="00450EF6"/>
    <w:rPr>
      <w:i/>
      <w:iCs/>
    </w:rPr>
  </w:style>
  <w:style w:type="paragraph" w:customStyle="1" w:styleId="KeyLight">
    <w:name w:val="KeyLight"/>
    <w:basedOn w:val="Normal"/>
    <w:uiPriority w:val="99"/>
    <w:rsid w:val="00450EF6"/>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450EF6"/>
    <w:pPr>
      <w:spacing w:line="240" w:lineRule="auto"/>
      <w:jc w:val="center"/>
    </w:pPr>
    <w:rPr>
      <w:rFonts w:ascii="Arial" w:eastAsia="Times New Roman" w:hAnsi="Arial" w:cs="Arial"/>
      <w:sz w:val="4"/>
      <w:szCs w:val="4"/>
    </w:rPr>
  </w:style>
  <w:style w:type="character" w:customStyle="1" w:styleId="charItalicText">
    <w:name w:val="charItalic_Text"/>
    <w:basedOn w:val="DefaultParagraphFont"/>
    <w:uiPriority w:val="1"/>
    <w:qFormat/>
    <w:rsid w:val="000F0FD6"/>
    <w:rPr>
      <w:i/>
    </w:rPr>
  </w:style>
  <w:style w:type="character" w:customStyle="1" w:styleId="ItalicText">
    <w:name w:val="Italic_Text"/>
    <w:basedOn w:val="DefaultParagraphFont"/>
    <w:uiPriority w:val="1"/>
    <w:qFormat/>
    <w:rsid w:val="00450EF6"/>
    <w:rPr>
      <w:i/>
    </w:rPr>
  </w:style>
  <w:style w:type="character" w:customStyle="1" w:styleId="CharNotesItals">
    <w:name w:val="CharNotesItals"/>
    <w:basedOn w:val="DefaultParagraphFont"/>
    <w:rsid w:val="005B2812"/>
    <w:rPr>
      <w:i/>
    </w:rPr>
  </w:style>
  <w:style w:type="character" w:customStyle="1" w:styleId="CharNotesReg">
    <w:name w:val="CharNotesReg"/>
    <w:basedOn w:val="DefaultParagraphFont"/>
    <w:rsid w:val="005B2812"/>
  </w:style>
  <w:style w:type="character" w:customStyle="1" w:styleId="CharENotesHeading">
    <w:name w:val="CharENotesHeading"/>
    <w:basedOn w:val="DefaultParagraphFont"/>
    <w:rsid w:val="005B2812"/>
  </w:style>
  <w:style w:type="character" w:customStyle="1" w:styleId="charlegsubtitle1">
    <w:name w:val="charlegsubtitle1"/>
    <w:basedOn w:val="DefaultParagraphFont"/>
    <w:rsid w:val="00230A2D"/>
    <w:rPr>
      <w:rFonts w:ascii="Helvetica Neue" w:hAnsi="Helvetica Neue" w:hint="default"/>
      <w:b/>
      <w:bCs/>
      <w:sz w:val="28"/>
      <w:szCs w:val="28"/>
    </w:rPr>
  </w:style>
  <w:style w:type="character" w:customStyle="1" w:styleId="legsubtitle1">
    <w:name w:val="legsubtitle1"/>
    <w:basedOn w:val="DefaultParagraphFont"/>
    <w:rsid w:val="00450EF6"/>
    <w:rPr>
      <w:rFonts w:ascii="Helvetica Neue" w:hAnsi="Helvetica Neue" w:hint="default"/>
      <w:b/>
      <w:bCs/>
      <w:sz w:val="28"/>
      <w:szCs w:val="28"/>
    </w:rPr>
  </w:style>
  <w:style w:type="character" w:customStyle="1" w:styleId="charItalicText0">
    <w:name w:val="charItalicText"/>
    <w:basedOn w:val="DefaultParagraphFont"/>
    <w:uiPriority w:val="1"/>
    <w:qFormat/>
    <w:rsid w:val="00346BEB"/>
    <w:rPr>
      <w:i/>
    </w:rPr>
  </w:style>
  <w:style w:type="paragraph" w:customStyle="1" w:styleId="CompiledActNo">
    <w:name w:val="CompiledActNo"/>
    <w:basedOn w:val="OPCParaBase"/>
    <w:next w:val="Normal"/>
    <w:rsid w:val="00F77AEB"/>
    <w:rPr>
      <w:b/>
      <w:sz w:val="24"/>
      <w:szCs w:val="24"/>
    </w:rPr>
  </w:style>
  <w:style w:type="paragraph" w:customStyle="1" w:styleId="ENotesHeading1">
    <w:name w:val="ENotesHeading 1"/>
    <w:aliases w:val="Enh1"/>
    <w:basedOn w:val="OPCParaBase"/>
    <w:next w:val="Normal"/>
    <w:rsid w:val="00F77AEB"/>
    <w:pPr>
      <w:spacing w:before="120"/>
      <w:outlineLvl w:val="1"/>
    </w:pPr>
    <w:rPr>
      <w:b/>
      <w:sz w:val="28"/>
      <w:szCs w:val="28"/>
    </w:rPr>
  </w:style>
  <w:style w:type="paragraph" w:customStyle="1" w:styleId="ENotesHeading2">
    <w:name w:val="ENotesHeading 2"/>
    <w:aliases w:val="Enh2"/>
    <w:basedOn w:val="OPCParaBase"/>
    <w:next w:val="Normal"/>
    <w:rsid w:val="00F77AEB"/>
    <w:pPr>
      <w:spacing w:before="120" w:after="120"/>
      <w:outlineLvl w:val="2"/>
    </w:pPr>
    <w:rPr>
      <w:b/>
      <w:sz w:val="24"/>
      <w:szCs w:val="28"/>
    </w:rPr>
  </w:style>
  <w:style w:type="paragraph" w:customStyle="1" w:styleId="ENotesText">
    <w:name w:val="ENotesText"/>
    <w:aliases w:val="Ent,ENt"/>
    <w:basedOn w:val="OPCParaBase"/>
    <w:next w:val="Normal"/>
    <w:rsid w:val="00F77AEB"/>
    <w:pPr>
      <w:spacing w:before="120"/>
    </w:pPr>
  </w:style>
  <w:style w:type="paragraph" w:customStyle="1" w:styleId="ENoteTableHeading">
    <w:name w:val="ENoteTableHeading"/>
    <w:aliases w:val="enth"/>
    <w:basedOn w:val="OPCParaBase"/>
    <w:rsid w:val="00F77AEB"/>
    <w:pPr>
      <w:keepNext/>
      <w:spacing w:before="60" w:line="240" w:lineRule="atLeast"/>
    </w:pPr>
    <w:rPr>
      <w:rFonts w:ascii="Arial" w:hAnsi="Arial"/>
      <w:b/>
      <w:sz w:val="16"/>
    </w:rPr>
  </w:style>
  <w:style w:type="paragraph" w:customStyle="1" w:styleId="ENoteTableText">
    <w:name w:val="ENoteTableText"/>
    <w:aliases w:val="entt"/>
    <w:basedOn w:val="OPCParaBase"/>
    <w:rsid w:val="00F77AEB"/>
    <w:pPr>
      <w:spacing w:before="60" w:line="240" w:lineRule="atLeast"/>
    </w:pPr>
    <w:rPr>
      <w:sz w:val="16"/>
    </w:rPr>
  </w:style>
  <w:style w:type="paragraph" w:customStyle="1" w:styleId="SignCoverPageEnd">
    <w:name w:val="SignCoverPageEnd"/>
    <w:basedOn w:val="OPCParaBase"/>
    <w:next w:val="Normal"/>
    <w:rsid w:val="00F77AEB"/>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77AEB"/>
    <w:pPr>
      <w:pBdr>
        <w:top w:val="single" w:sz="4" w:space="1" w:color="auto"/>
      </w:pBdr>
      <w:spacing w:before="360"/>
      <w:ind w:right="397"/>
      <w:jc w:val="both"/>
    </w:pPr>
  </w:style>
  <w:style w:type="paragraph" w:customStyle="1" w:styleId="CompiledMadeUnder">
    <w:name w:val="CompiledMadeUnder"/>
    <w:basedOn w:val="OPCParaBase"/>
    <w:next w:val="Normal"/>
    <w:rsid w:val="00F77AEB"/>
    <w:rPr>
      <w:i/>
      <w:sz w:val="24"/>
      <w:szCs w:val="24"/>
    </w:rPr>
  </w:style>
  <w:style w:type="paragraph" w:customStyle="1" w:styleId="Paragraphsub-sub-sub">
    <w:name w:val="Paragraph(sub-sub-sub)"/>
    <w:aliases w:val="aaaa"/>
    <w:basedOn w:val="OPCParaBase"/>
    <w:rsid w:val="00F77AEB"/>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77AEB"/>
    <w:pPr>
      <w:tabs>
        <w:tab w:val="right" w:pos="1985"/>
      </w:tabs>
      <w:spacing w:before="40" w:line="240" w:lineRule="auto"/>
      <w:ind w:left="828" w:hanging="828"/>
    </w:pPr>
    <w:rPr>
      <w:sz w:val="20"/>
    </w:rPr>
  </w:style>
  <w:style w:type="paragraph" w:customStyle="1" w:styleId="EndNotessubpara">
    <w:name w:val="EndNotes(subpara)"/>
    <w:aliases w:val="Enaa"/>
    <w:basedOn w:val="OPCParaBase"/>
    <w:next w:val="EndNotessubsubpara"/>
    <w:rsid w:val="00F77AEB"/>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77AEB"/>
    <w:pPr>
      <w:tabs>
        <w:tab w:val="right" w:pos="1412"/>
      </w:tabs>
      <w:spacing w:before="60" w:line="240" w:lineRule="auto"/>
      <w:ind w:left="1525" w:hanging="1525"/>
    </w:pPr>
    <w:rPr>
      <w:sz w:val="20"/>
    </w:rPr>
  </w:style>
  <w:style w:type="paragraph" w:customStyle="1" w:styleId="EndNotessubitem">
    <w:name w:val="EndNotes(subitem)"/>
    <w:aliases w:val="ens"/>
    <w:basedOn w:val="OPCParaBase"/>
    <w:rsid w:val="00F77AEB"/>
    <w:pPr>
      <w:tabs>
        <w:tab w:val="right" w:pos="340"/>
      </w:tabs>
      <w:spacing w:before="60" w:line="240" w:lineRule="auto"/>
      <w:ind w:left="454" w:hanging="454"/>
    </w:pPr>
    <w:rPr>
      <w:sz w:val="20"/>
    </w:rPr>
  </w:style>
  <w:style w:type="paragraph" w:customStyle="1" w:styleId="TableTextEndNotes">
    <w:name w:val="TableTextEndNotes"/>
    <w:aliases w:val="Tten"/>
    <w:basedOn w:val="Normal"/>
    <w:rsid w:val="00F77AEB"/>
    <w:pPr>
      <w:spacing w:before="60" w:line="240" w:lineRule="auto"/>
    </w:pPr>
    <w:rPr>
      <w:rFonts w:cs="Arial"/>
      <w:sz w:val="20"/>
      <w:szCs w:val="22"/>
    </w:rPr>
  </w:style>
  <w:style w:type="paragraph" w:customStyle="1" w:styleId="ActHead10">
    <w:name w:val="ActHead 10"/>
    <w:aliases w:val="sp"/>
    <w:basedOn w:val="OPCParaBase"/>
    <w:next w:val="ActHead3"/>
    <w:rsid w:val="00F77AEB"/>
    <w:pPr>
      <w:keepNext/>
      <w:spacing w:before="280" w:line="240" w:lineRule="auto"/>
      <w:outlineLvl w:val="1"/>
    </w:pPr>
    <w:rPr>
      <w:b/>
      <w:sz w:val="32"/>
      <w:szCs w:val="30"/>
    </w:rPr>
  </w:style>
  <w:style w:type="paragraph" w:styleId="BalloonText">
    <w:name w:val="Balloon Text"/>
    <w:basedOn w:val="Normal"/>
    <w:link w:val="BalloonTextChar"/>
    <w:uiPriority w:val="99"/>
    <w:semiHidden/>
    <w:unhideWhenUsed/>
    <w:rsid w:val="00F77AE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7AEB"/>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F77AEB"/>
    <w:pPr>
      <w:keepNext/>
      <w:spacing w:before="60" w:line="240" w:lineRule="atLeast"/>
    </w:pPr>
    <w:rPr>
      <w:b/>
      <w:sz w:val="20"/>
    </w:rPr>
  </w:style>
  <w:style w:type="paragraph" w:customStyle="1" w:styleId="NoteToSubpara">
    <w:name w:val="NoteToSubpara"/>
    <w:aliases w:val="nts"/>
    <w:basedOn w:val="OPCParaBase"/>
    <w:rsid w:val="00F77AEB"/>
    <w:pPr>
      <w:spacing w:before="40" w:line="198" w:lineRule="exact"/>
      <w:ind w:left="2835" w:hanging="709"/>
    </w:pPr>
    <w:rPr>
      <w:sz w:val="18"/>
    </w:rPr>
  </w:style>
  <w:style w:type="paragraph" w:customStyle="1" w:styleId="ENoteTTi">
    <w:name w:val="ENoteTTi"/>
    <w:aliases w:val="entti"/>
    <w:basedOn w:val="OPCParaBase"/>
    <w:rsid w:val="00F77AEB"/>
    <w:pPr>
      <w:keepNext/>
      <w:spacing w:before="60" w:line="240" w:lineRule="atLeast"/>
      <w:ind w:left="170"/>
    </w:pPr>
    <w:rPr>
      <w:sz w:val="16"/>
    </w:rPr>
  </w:style>
  <w:style w:type="paragraph" w:customStyle="1" w:styleId="ENoteTTIndentHeading">
    <w:name w:val="ENoteTTIndentHeading"/>
    <w:aliases w:val="enTTHi"/>
    <w:basedOn w:val="OPCParaBase"/>
    <w:rsid w:val="00F77AEB"/>
    <w:pPr>
      <w:keepNext/>
      <w:spacing w:before="60" w:line="240" w:lineRule="atLeast"/>
      <w:ind w:left="170"/>
    </w:pPr>
    <w:rPr>
      <w:rFonts w:cs="Arial"/>
      <w:b/>
      <w:sz w:val="16"/>
      <w:szCs w:val="16"/>
    </w:rPr>
  </w:style>
  <w:style w:type="paragraph" w:customStyle="1" w:styleId="MadeunderText">
    <w:name w:val="MadeunderText"/>
    <w:basedOn w:val="OPCParaBase"/>
    <w:next w:val="CompiledMadeUnder"/>
    <w:rsid w:val="00F77AEB"/>
    <w:pPr>
      <w:spacing w:before="240"/>
    </w:pPr>
    <w:rPr>
      <w:sz w:val="24"/>
      <w:szCs w:val="24"/>
    </w:rPr>
  </w:style>
  <w:style w:type="paragraph" w:customStyle="1" w:styleId="ENotesHeading3">
    <w:name w:val="ENotesHeading 3"/>
    <w:aliases w:val="Enh3"/>
    <w:basedOn w:val="OPCParaBase"/>
    <w:next w:val="Normal"/>
    <w:rsid w:val="00F77AEB"/>
    <w:pPr>
      <w:keepNext/>
      <w:spacing w:before="120" w:line="240" w:lineRule="auto"/>
      <w:outlineLvl w:val="4"/>
    </w:pPr>
    <w:rPr>
      <w:b/>
      <w:szCs w:val="24"/>
    </w:rPr>
  </w:style>
  <w:style w:type="paragraph" w:customStyle="1" w:styleId="SubPartCASA">
    <w:name w:val="SubPart(CASA)"/>
    <w:aliases w:val="csp"/>
    <w:basedOn w:val="OPCParaBase"/>
    <w:next w:val="ActHead3"/>
    <w:rsid w:val="00F77AEB"/>
    <w:pPr>
      <w:keepNext/>
      <w:keepLines/>
      <w:spacing w:before="280"/>
      <w:outlineLvl w:val="1"/>
    </w:pPr>
    <w:rPr>
      <w:b/>
      <w:kern w:val="28"/>
      <w:sz w:val="32"/>
    </w:rPr>
  </w:style>
  <w:style w:type="character" w:customStyle="1" w:styleId="CharSubPartTextCASA">
    <w:name w:val="CharSubPartText(CASA)"/>
    <w:basedOn w:val="OPCCharBase"/>
    <w:uiPriority w:val="1"/>
    <w:rsid w:val="00F77AEB"/>
  </w:style>
  <w:style w:type="character" w:customStyle="1" w:styleId="CharSubPartNoCASA">
    <w:name w:val="CharSubPartNo(CASA)"/>
    <w:basedOn w:val="OPCCharBase"/>
    <w:uiPriority w:val="1"/>
    <w:rsid w:val="00F77AEB"/>
  </w:style>
  <w:style w:type="paragraph" w:customStyle="1" w:styleId="ENoteTTIndentHeadingSub">
    <w:name w:val="ENoteTTIndentHeadingSub"/>
    <w:aliases w:val="enTTHis"/>
    <w:basedOn w:val="OPCParaBase"/>
    <w:rsid w:val="00F77AEB"/>
    <w:pPr>
      <w:keepNext/>
      <w:spacing w:before="60" w:line="240" w:lineRule="atLeast"/>
      <w:ind w:left="340"/>
    </w:pPr>
    <w:rPr>
      <w:b/>
      <w:sz w:val="16"/>
    </w:rPr>
  </w:style>
  <w:style w:type="paragraph" w:customStyle="1" w:styleId="ENoteTTiSub">
    <w:name w:val="ENoteTTiSub"/>
    <w:aliases w:val="enttis"/>
    <w:basedOn w:val="OPCParaBase"/>
    <w:rsid w:val="00F77AEB"/>
    <w:pPr>
      <w:keepNext/>
      <w:spacing w:before="60" w:line="240" w:lineRule="atLeast"/>
      <w:ind w:left="340"/>
    </w:pPr>
    <w:rPr>
      <w:sz w:val="16"/>
    </w:rPr>
  </w:style>
  <w:style w:type="paragraph" w:customStyle="1" w:styleId="SubDivisionMigration">
    <w:name w:val="SubDivisionMigration"/>
    <w:aliases w:val="sdm"/>
    <w:basedOn w:val="OPCParaBase"/>
    <w:rsid w:val="00F77AEB"/>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77AEB"/>
    <w:pPr>
      <w:keepNext/>
      <w:keepLines/>
      <w:spacing w:before="240" w:line="240" w:lineRule="auto"/>
      <w:ind w:left="1134" w:hanging="1134"/>
    </w:pPr>
    <w:rPr>
      <w:b/>
      <w:sz w:val="28"/>
    </w:rPr>
  </w:style>
  <w:style w:type="character" w:customStyle="1" w:styleId="ItalicText0">
    <w:name w:val="ItalicText"/>
    <w:basedOn w:val="DefaultParagraphFont"/>
    <w:uiPriority w:val="1"/>
    <w:qFormat/>
    <w:rsid w:val="00450EF6"/>
    <w:rPr>
      <w:i/>
    </w:rPr>
  </w:style>
  <w:style w:type="paragraph" w:customStyle="1" w:styleId="Notepara0">
    <w:name w:val="Note para"/>
    <w:basedOn w:val="Normal"/>
    <w:link w:val="NoteparaChar"/>
    <w:uiPriority w:val="99"/>
    <w:rsid w:val="00450EF6"/>
    <w:pPr>
      <w:keepLines/>
      <w:spacing w:before="60" w:line="220" w:lineRule="exact"/>
      <w:ind w:left="1304" w:hanging="340"/>
      <w:jc w:val="both"/>
    </w:pPr>
    <w:rPr>
      <w:rFonts w:eastAsia="Times New Roman" w:cs="Times New Roman"/>
      <w:sz w:val="20"/>
      <w:szCs w:val="24"/>
      <w:lang w:eastAsia="en-AU"/>
    </w:rPr>
  </w:style>
  <w:style w:type="character" w:customStyle="1" w:styleId="NoteparaChar">
    <w:name w:val="Note para Char"/>
    <w:basedOn w:val="DefaultParagraphFont"/>
    <w:link w:val="Notepara0"/>
    <w:uiPriority w:val="99"/>
    <w:rsid w:val="00450EF6"/>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footer" Target="footer15.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footer" Target="footer12.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footer" Target="footer11.xml"/><Relationship Id="rId38" Type="http://schemas.openxmlformats.org/officeDocument/2006/relationships/footer" Target="footer1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0.xml"/><Relationship Id="rId37" Type="http://schemas.openxmlformats.org/officeDocument/2006/relationships/footer" Target="footer13.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header" Target="header15.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3.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header" Target="header12.xml"/><Relationship Id="rId35" Type="http://schemas.openxmlformats.org/officeDocument/2006/relationships/header" Target="head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134EE7-D11F-419A-89C9-491FBD79B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84</Pages>
  <Words>12000</Words>
  <Characters>70202</Characters>
  <Application>Microsoft Office Word</Application>
  <DocSecurity>0</DocSecurity>
  <PresentationFormat/>
  <Lines>7800</Lines>
  <Paragraphs>4326</Paragraphs>
  <ScaleCrop>false</ScaleCrop>
  <HeadingPairs>
    <vt:vector size="2" baseType="variant">
      <vt:variant>
        <vt:lpstr>Title</vt:lpstr>
      </vt:variant>
      <vt:variant>
        <vt:i4>1</vt:i4>
      </vt:variant>
    </vt:vector>
  </HeadingPairs>
  <TitlesOfParts>
    <vt:vector size="1" baseType="lpstr">
      <vt:lpstr>Appropriation Act (No. 2) 2012_x001e_2013</vt:lpstr>
    </vt:vector>
  </TitlesOfParts>
  <Manager/>
  <Company/>
  <LinksUpToDate>false</LinksUpToDate>
  <CharactersWithSpaces>77876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Appropriation Act (No. 2) 2012_x001e_2013</dc:title>
  <dc:subject/>
  <dc:creator/>
  <cp:keywords/>
  <dc:description/>
  <cp:lastModifiedBy/>
  <cp:revision>1</cp:revision>
  <cp:lastPrinted>2013-06-28T00:28:00Z</cp:lastPrinted>
  <dcterms:created xsi:type="dcterms:W3CDTF">2013-08-19T02:11:00Z</dcterms:created>
  <dcterms:modified xsi:type="dcterms:W3CDTF">2013-08-19T03:09:00Z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aCAAyR/oHQqRfd3iQW5huZiCKsmc86kVbqLFsRJCd9ZAukPemy+sO+QOQS9HeM1E57gYbtH7p/9tSH3S
sBj21Ylfe+kzaxlPDOGevcEtS+MZIfpfx6aaTyOV1fTxSOWplj+b9L+Q5MSd2bNkIBorT9NTXw==</vt:lpwstr>
  </property>
  <property fmtid="{D5CDD505-2E9C-101B-9397-08002B2CF9AE}" pid="3" name="RESPONSE_SENDER_NAME">
    <vt:lpwstr>gAAAdya76B99d4hLGUR1rQ+8TxTv0GGEPdix</vt:lpwstr>
  </property>
  <property fmtid="{D5CDD505-2E9C-101B-9397-08002B2CF9AE}" pid="4" name="EMAIL_OWNER_ADDRESS">
    <vt:lpwstr>ABAAJXrvhtoYpC7xbuC3KiUxmdYhBbiTT9+jY1o5u9gNLbBAoDkvDPDlXROXAUWvFZtu</vt:lpwstr>
  </property>
  <property fmtid="{D5CDD505-2E9C-101B-9397-08002B2CF9AE}" pid="5" name="WS_TRACKING_ID">
    <vt:lpwstr>e64e5c5a-321f-4328-915e-cb74023ac393</vt:lpwstr>
  </property>
  <property fmtid="{D5CDD505-2E9C-101B-9397-08002B2CF9AE}" pid="6" name="Compilation">
    <vt:lpwstr>Yes</vt:lpwstr>
  </property>
  <property fmtid="{D5CDD505-2E9C-101B-9397-08002B2CF9AE}" pid="7" name="Type">
    <vt:lpwstr>BILL</vt:lpwstr>
  </property>
  <property fmtid="{D5CDD505-2E9C-101B-9397-08002B2CF9AE}" pid="8" name="DocType">
    <vt:lpwstr>NEW</vt:lpwstr>
  </property>
  <property fmtid="{D5CDD505-2E9C-101B-9397-08002B2CF9AE}" pid="9" name="ShortT">
    <vt:lpwstr>Appropriation Act (No. 2) 2012_x001e_2013</vt:lpwstr>
  </property>
  <property fmtid="{D5CDD505-2E9C-101B-9397-08002B2CF9AE}" pid="10" name="Classification">
    <vt:lpwstr>UNCLASSIFIED</vt:lpwstr>
  </property>
  <property fmtid="{D5CDD505-2E9C-101B-9397-08002B2CF9AE}" pid="11" name="Actno">
    <vt:lpwstr/>
  </property>
  <property fmtid="{D5CDD505-2E9C-101B-9397-08002B2CF9AE}" pid="12" name="Class">
    <vt:lpwstr/>
  </property>
  <property fmtid="{D5CDD505-2E9C-101B-9397-08002B2CF9AE}" pid="13" name="DLM">
    <vt:lpwstr>No DLM</vt:lpwstr>
  </property>
</Properties>
</file>