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1AB2" w:rsidRDefault="0027675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9.5pt" fillcolor="window">
            <v:imagedata r:id="rId9" o:title=""/>
          </v:shape>
        </w:pict>
      </w:r>
    </w:p>
    <w:p w:rsidR="00E81AB2" w:rsidRDefault="00E81AB2"/>
    <w:p w:rsidR="00E81AB2" w:rsidRDefault="00E81AB2" w:rsidP="00E81AB2">
      <w:pPr>
        <w:spacing w:line="240" w:lineRule="auto"/>
      </w:pPr>
    </w:p>
    <w:p w:rsidR="00E81AB2" w:rsidRDefault="00E81AB2" w:rsidP="00E81AB2"/>
    <w:p w:rsidR="00E81AB2" w:rsidRDefault="00E81AB2" w:rsidP="00E81AB2"/>
    <w:p w:rsidR="00E81AB2" w:rsidRDefault="00E81AB2" w:rsidP="00E81AB2"/>
    <w:p w:rsidR="00E81AB2" w:rsidRDefault="00E81AB2" w:rsidP="00E81AB2"/>
    <w:p w:rsidR="00715914" w:rsidRPr="00E0471E" w:rsidRDefault="00B12839" w:rsidP="00715914">
      <w:pPr>
        <w:pStyle w:val="ShortT"/>
      </w:pPr>
      <w:r w:rsidRPr="00E0471E">
        <w:t xml:space="preserve">Appropriation </w:t>
      </w:r>
      <w:r w:rsidR="00E81AB2">
        <w:t>Act</w:t>
      </w:r>
      <w:r w:rsidRPr="00E0471E">
        <w:t xml:space="preserve"> (No.</w:t>
      </w:r>
      <w:r w:rsidR="00E0471E" w:rsidRPr="00E0471E">
        <w:t> </w:t>
      </w:r>
      <w:r w:rsidRPr="00E0471E">
        <w:t>5) 2014</w:t>
      </w:r>
      <w:r w:rsidR="00B15941">
        <w:noBreakHyphen/>
      </w:r>
      <w:r w:rsidRPr="00E0471E">
        <w:t>2015</w:t>
      </w:r>
    </w:p>
    <w:p w:rsidR="00715914" w:rsidRPr="00E0471E" w:rsidRDefault="00715914" w:rsidP="00715914"/>
    <w:p w:rsidR="00715914" w:rsidRPr="00E0471E" w:rsidRDefault="00715914" w:rsidP="00E81AB2">
      <w:pPr>
        <w:pStyle w:val="Actno"/>
        <w:spacing w:before="400"/>
      </w:pPr>
      <w:r w:rsidRPr="00E0471E">
        <w:t>No.</w:t>
      </w:r>
      <w:r w:rsidR="00ED38BA">
        <w:t xml:space="preserve"> 78</w:t>
      </w:r>
      <w:r w:rsidR="001F5D5E" w:rsidRPr="00E0471E">
        <w:t>, 201</w:t>
      </w:r>
      <w:r w:rsidR="000A556A" w:rsidRPr="00E0471E">
        <w:t>5</w:t>
      </w:r>
    </w:p>
    <w:p w:rsidR="00715914" w:rsidRPr="00E0471E" w:rsidRDefault="00715914" w:rsidP="00715914"/>
    <w:p w:rsidR="00E81AB2" w:rsidRDefault="00E81AB2" w:rsidP="00E81AB2"/>
    <w:p w:rsidR="00E81AB2" w:rsidRDefault="00E81AB2" w:rsidP="00E81AB2"/>
    <w:p w:rsidR="00E81AB2" w:rsidRDefault="00E81AB2" w:rsidP="00E81AB2"/>
    <w:p w:rsidR="00E81AB2" w:rsidRDefault="00E81AB2" w:rsidP="00E81AB2"/>
    <w:p w:rsidR="00715914" w:rsidRPr="00E0471E" w:rsidRDefault="00E81AB2" w:rsidP="004E5882">
      <w:pPr>
        <w:pStyle w:val="LongT"/>
      </w:pPr>
      <w:r>
        <w:t>An Act</w:t>
      </w:r>
      <w:r w:rsidR="00B12839" w:rsidRPr="00E0471E">
        <w:t xml:space="preserve"> to appropriate additional money out of the Consolidated Revenue Fund for the ordinary annual services of the Government, and for related purposes</w:t>
      </w:r>
    </w:p>
    <w:p w:rsidR="00715914" w:rsidRPr="00E0471E" w:rsidRDefault="00715914" w:rsidP="00715914">
      <w:pPr>
        <w:pStyle w:val="Header"/>
        <w:tabs>
          <w:tab w:val="clear" w:pos="4150"/>
          <w:tab w:val="clear" w:pos="8307"/>
        </w:tabs>
      </w:pPr>
      <w:r w:rsidRPr="00E0471E">
        <w:rPr>
          <w:rStyle w:val="CharChapNo"/>
        </w:rPr>
        <w:t xml:space="preserve"> </w:t>
      </w:r>
      <w:r w:rsidRPr="00E0471E">
        <w:rPr>
          <w:rStyle w:val="CharChapText"/>
        </w:rPr>
        <w:t xml:space="preserve"> </w:t>
      </w:r>
    </w:p>
    <w:p w:rsidR="00715914" w:rsidRPr="00E0471E" w:rsidRDefault="00715914" w:rsidP="00715914">
      <w:pPr>
        <w:pStyle w:val="Header"/>
        <w:tabs>
          <w:tab w:val="clear" w:pos="4150"/>
          <w:tab w:val="clear" w:pos="8307"/>
        </w:tabs>
      </w:pPr>
      <w:r w:rsidRPr="00E0471E">
        <w:rPr>
          <w:rStyle w:val="CharPartNo"/>
        </w:rPr>
        <w:t xml:space="preserve"> </w:t>
      </w:r>
      <w:r w:rsidRPr="00E0471E">
        <w:rPr>
          <w:rStyle w:val="CharPartText"/>
        </w:rPr>
        <w:t xml:space="preserve"> </w:t>
      </w:r>
    </w:p>
    <w:p w:rsidR="00715914" w:rsidRPr="00E0471E" w:rsidRDefault="00715914" w:rsidP="00715914">
      <w:pPr>
        <w:pStyle w:val="Header"/>
        <w:tabs>
          <w:tab w:val="clear" w:pos="4150"/>
          <w:tab w:val="clear" w:pos="8307"/>
        </w:tabs>
      </w:pPr>
      <w:r w:rsidRPr="00E0471E">
        <w:rPr>
          <w:rStyle w:val="CharDivNo"/>
        </w:rPr>
        <w:t xml:space="preserve"> </w:t>
      </w:r>
      <w:r w:rsidRPr="00E0471E">
        <w:rPr>
          <w:rStyle w:val="CharDivText"/>
        </w:rPr>
        <w:t xml:space="preserve"> </w:t>
      </w:r>
    </w:p>
    <w:p w:rsidR="00715914" w:rsidRPr="00E0471E" w:rsidRDefault="00715914" w:rsidP="00715914">
      <w:pPr>
        <w:sectPr w:rsidR="00715914" w:rsidRPr="00E0471E" w:rsidSect="00E81AB2">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E0471E" w:rsidRDefault="00715914" w:rsidP="004E5882">
      <w:pPr>
        <w:rPr>
          <w:sz w:val="36"/>
        </w:rPr>
      </w:pPr>
      <w:r w:rsidRPr="00E0471E">
        <w:rPr>
          <w:sz w:val="36"/>
        </w:rPr>
        <w:lastRenderedPageBreak/>
        <w:t>Contents</w:t>
      </w:r>
    </w:p>
    <w:bookmarkStart w:id="0" w:name="BKCheck15B_1"/>
    <w:bookmarkEnd w:id="0"/>
    <w:p w:rsidR="00ED38BA" w:rsidRDefault="00ED38BA">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ED38BA">
        <w:rPr>
          <w:b w:val="0"/>
          <w:noProof/>
          <w:sz w:val="18"/>
        </w:rPr>
        <w:tab/>
      </w:r>
      <w:r w:rsidRPr="00ED38BA">
        <w:rPr>
          <w:b w:val="0"/>
          <w:noProof/>
          <w:sz w:val="18"/>
        </w:rPr>
        <w:fldChar w:fldCharType="begin"/>
      </w:r>
      <w:r w:rsidRPr="00ED38BA">
        <w:rPr>
          <w:b w:val="0"/>
          <w:noProof/>
          <w:sz w:val="18"/>
        </w:rPr>
        <w:instrText xml:space="preserve"> PAGEREF _Toc423433806 \h </w:instrText>
      </w:r>
      <w:r w:rsidRPr="00ED38BA">
        <w:rPr>
          <w:b w:val="0"/>
          <w:noProof/>
          <w:sz w:val="18"/>
        </w:rPr>
      </w:r>
      <w:r w:rsidRPr="00ED38BA">
        <w:rPr>
          <w:b w:val="0"/>
          <w:noProof/>
          <w:sz w:val="18"/>
        </w:rPr>
        <w:fldChar w:fldCharType="separate"/>
      </w:r>
      <w:r w:rsidR="00276757">
        <w:rPr>
          <w:b w:val="0"/>
          <w:noProof/>
          <w:sz w:val="18"/>
        </w:rPr>
        <w:t>2</w:t>
      </w:r>
      <w:r w:rsidRPr="00ED38BA">
        <w:rPr>
          <w:b w:val="0"/>
          <w:noProof/>
          <w:sz w:val="18"/>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1</w:t>
      </w:r>
      <w:r>
        <w:rPr>
          <w:noProof/>
        </w:rPr>
        <w:tab/>
        <w:t>Short title</w:t>
      </w:r>
      <w:r w:rsidRPr="00ED38BA">
        <w:rPr>
          <w:noProof/>
        </w:rPr>
        <w:tab/>
      </w:r>
      <w:r w:rsidRPr="00ED38BA">
        <w:rPr>
          <w:noProof/>
        </w:rPr>
        <w:fldChar w:fldCharType="begin"/>
      </w:r>
      <w:r w:rsidRPr="00ED38BA">
        <w:rPr>
          <w:noProof/>
        </w:rPr>
        <w:instrText xml:space="preserve"> PAGEREF _Toc423433807 \h </w:instrText>
      </w:r>
      <w:r w:rsidRPr="00ED38BA">
        <w:rPr>
          <w:noProof/>
        </w:rPr>
      </w:r>
      <w:r w:rsidRPr="00ED38BA">
        <w:rPr>
          <w:noProof/>
        </w:rPr>
        <w:fldChar w:fldCharType="separate"/>
      </w:r>
      <w:r w:rsidR="00276757">
        <w:rPr>
          <w:noProof/>
        </w:rPr>
        <w:t>2</w:t>
      </w:r>
      <w:r w:rsidRPr="00ED38BA">
        <w:rPr>
          <w:noProof/>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2</w:t>
      </w:r>
      <w:r>
        <w:rPr>
          <w:noProof/>
        </w:rPr>
        <w:tab/>
        <w:t>Commencement</w:t>
      </w:r>
      <w:bookmarkStart w:id="1" w:name="_GoBack"/>
      <w:bookmarkEnd w:id="1"/>
      <w:r w:rsidRPr="00ED38BA">
        <w:rPr>
          <w:noProof/>
        </w:rPr>
        <w:tab/>
      </w:r>
      <w:r w:rsidRPr="00ED38BA">
        <w:rPr>
          <w:noProof/>
        </w:rPr>
        <w:fldChar w:fldCharType="begin"/>
      </w:r>
      <w:r w:rsidRPr="00ED38BA">
        <w:rPr>
          <w:noProof/>
        </w:rPr>
        <w:instrText xml:space="preserve"> PAGEREF _Toc423433808 \h </w:instrText>
      </w:r>
      <w:r w:rsidRPr="00ED38BA">
        <w:rPr>
          <w:noProof/>
        </w:rPr>
      </w:r>
      <w:r w:rsidRPr="00ED38BA">
        <w:rPr>
          <w:noProof/>
        </w:rPr>
        <w:fldChar w:fldCharType="separate"/>
      </w:r>
      <w:r w:rsidR="00276757">
        <w:rPr>
          <w:noProof/>
        </w:rPr>
        <w:t>2</w:t>
      </w:r>
      <w:r w:rsidRPr="00ED38BA">
        <w:rPr>
          <w:noProof/>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3</w:t>
      </w:r>
      <w:r>
        <w:rPr>
          <w:noProof/>
        </w:rPr>
        <w:tab/>
        <w:t>Definitions</w:t>
      </w:r>
      <w:r w:rsidRPr="00ED38BA">
        <w:rPr>
          <w:noProof/>
        </w:rPr>
        <w:tab/>
      </w:r>
      <w:r w:rsidRPr="00ED38BA">
        <w:rPr>
          <w:noProof/>
        </w:rPr>
        <w:fldChar w:fldCharType="begin"/>
      </w:r>
      <w:r w:rsidRPr="00ED38BA">
        <w:rPr>
          <w:noProof/>
        </w:rPr>
        <w:instrText xml:space="preserve"> PAGEREF _Toc423433809 \h </w:instrText>
      </w:r>
      <w:r w:rsidRPr="00ED38BA">
        <w:rPr>
          <w:noProof/>
        </w:rPr>
      </w:r>
      <w:r w:rsidRPr="00ED38BA">
        <w:rPr>
          <w:noProof/>
        </w:rPr>
        <w:fldChar w:fldCharType="separate"/>
      </w:r>
      <w:r w:rsidR="00276757">
        <w:rPr>
          <w:noProof/>
        </w:rPr>
        <w:t>2</w:t>
      </w:r>
      <w:r w:rsidRPr="00ED38BA">
        <w:rPr>
          <w:noProof/>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ED38BA">
        <w:rPr>
          <w:noProof/>
        </w:rPr>
        <w:tab/>
      </w:r>
      <w:r w:rsidRPr="00ED38BA">
        <w:rPr>
          <w:noProof/>
        </w:rPr>
        <w:fldChar w:fldCharType="begin"/>
      </w:r>
      <w:r w:rsidRPr="00ED38BA">
        <w:rPr>
          <w:noProof/>
        </w:rPr>
        <w:instrText xml:space="preserve"> PAGEREF _Toc423433810 \h </w:instrText>
      </w:r>
      <w:r w:rsidRPr="00ED38BA">
        <w:rPr>
          <w:noProof/>
        </w:rPr>
      </w:r>
      <w:r w:rsidRPr="00ED38BA">
        <w:rPr>
          <w:noProof/>
        </w:rPr>
        <w:fldChar w:fldCharType="separate"/>
      </w:r>
      <w:r w:rsidR="00276757">
        <w:rPr>
          <w:noProof/>
        </w:rPr>
        <w:t>4</w:t>
      </w:r>
      <w:r w:rsidRPr="00ED38BA">
        <w:rPr>
          <w:noProof/>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ED38BA">
        <w:rPr>
          <w:noProof/>
        </w:rPr>
        <w:tab/>
      </w:r>
      <w:r w:rsidRPr="00ED38BA">
        <w:rPr>
          <w:noProof/>
        </w:rPr>
        <w:fldChar w:fldCharType="begin"/>
      </w:r>
      <w:r w:rsidRPr="00ED38BA">
        <w:rPr>
          <w:noProof/>
        </w:rPr>
        <w:instrText xml:space="preserve"> PAGEREF _Toc423433811 \h </w:instrText>
      </w:r>
      <w:r w:rsidRPr="00ED38BA">
        <w:rPr>
          <w:noProof/>
        </w:rPr>
      </w:r>
      <w:r w:rsidRPr="00ED38BA">
        <w:rPr>
          <w:noProof/>
        </w:rPr>
        <w:fldChar w:fldCharType="separate"/>
      </w:r>
      <w:r w:rsidR="00276757">
        <w:rPr>
          <w:noProof/>
        </w:rPr>
        <w:t>4</w:t>
      </w:r>
      <w:r w:rsidRPr="00ED38BA">
        <w:rPr>
          <w:noProof/>
        </w:rPr>
        <w:fldChar w:fldCharType="end"/>
      </w:r>
    </w:p>
    <w:p w:rsidR="00ED38BA" w:rsidRDefault="00ED38BA">
      <w:pPr>
        <w:pStyle w:val="TOC2"/>
        <w:rPr>
          <w:rFonts w:asciiTheme="minorHAnsi" w:eastAsiaTheme="minorEastAsia" w:hAnsiTheme="minorHAnsi" w:cstheme="minorBidi"/>
          <w:b w:val="0"/>
          <w:noProof/>
          <w:kern w:val="0"/>
          <w:sz w:val="22"/>
          <w:szCs w:val="22"/>
        </w:rPr>
      </w:pPr>
      <w:r>
        <w:rPr>
          <w:noProof/>
        </w:rPr>
        <w:t>Part 2—Appropriation items</w:t>
      </w:r>
      <w:r w:rsidRPr="00ED38BA">
        <w:rPr>
          <w:b w:val="0"/>
          <w:noProof/>
          <w:sz w:val="18"/>
        </w:rPr>
        <w:tab/>
      </w:r>
      <w:r w:rsidRPr="00ED38BA">
        <w:rPr>
          <w:b w:val="0"/>
          <w:noProof/>
          <w:sz w:val="18"/>
        </w:rPr>
        <w:fldChar w:fldCharType="begin"/>
      </w:r>
      <w:r w:rsidRPr="00ED38BA">
        <w:rPr>
          <w:b w:val="0"/>
          <w:noProof/>
          <w:sz w:val="18"/>
        </w:rPr>
        <w:instrText xml:space="preserve"> PAGEREF _Toc423433812 \h </w:instrText>
      </w:r>
      <w:r w:rsidRPr="00ED38BA">
        <w:rPr>
          <w:b w:val="0"/>
          <w:noProof/>
          <w:sz w:val="18"/>
        </w:rPr>
      </w:r>
      <w:r w:rsidRPr="00ED38BA">
        <w:rPr>
          <w:b w:val="0"/>
          <w:noProof/>
          <w:sz w:val="18"/>
        </w:rPr>
        <w:fldChar w:fldCharType="separate"/>
      </w:r>
      <w:r w:rsidR="00276757">
        <w:rPr>
          <w:b w:val="0"/>
          <w:noProof/>
          <w:sz w:val="18"/>
        </w:rPr>
        <w:t>5</w:t>
      </w:r>
      <w:r w:rsidRPr="00ED38BA">
        <w:rPr>
          <w:b w:val="0"/>
          <w:noProof/>
          <w:sz w:val="18"/>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ED38BA">
        <w:rPr>
          <w:noProof/>
        </w:rPr>
        <w:tab/>
      </w:r>
      <w:r w:rsidRPr="00ED38BA">
        <w:rPr>
          <w:noProof/>
        </w:rPr>
        <w:fldChar w:fldCharType="begin"/>
      </w:r>
      <w:r w:rsidRPr="00ED38BA">
        <w:rPr>
          <w:noProof/>
        </w:rPr>
        <w:instrText xml:space="preserve"> PAGEREF _Toc423433813 \h </w:instrText>
      </w:r>
      <w:r w:rsidRPr="00ED38BA">
        <w:rPr>
          <w:noProof/>
        </w:rPr>
      </w:r>
      <w:r w:rsidRPr="00ED38BA">
        <w:rPr>
          <w:noProof/>
        </w:rPr>
        <w:fldChar w:fldCharType="separate"/>
      </w:r>
      <w:r w:rsidR="00276757">
        <w:rPr>
          <w:noProof/>
        </w:rPr>
        <w:t>5</w:t>
      </w:r>
      <w:r w:rsidRPr="00ED38BA">
        <w:rPr>
          <w:noProof/>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7</w:t>
      </w:r>
      <w:r>
        <w:rPr>
          <w:noProof/>
        </w:rPr>
        <w:tab/>
        <w:t>Departmental items</w:t>
      </w:r>
      <w:r w:rsidRPr="00ED38BA">
        <w:rPr>
          <w:noProof/>
        </w:rPr>
        <w:tab/>
      </w:r>
      <w:r w:rsidRPr="00ED38BA">
        <w:rPr>
          <w:noProof/>
        </w:rPr>
        <w:fldChar w:fldCharType="begin"/>
      </w:r>
      <w:r w:rsidRPr="00ED38BA">
        <w:rPr>
          <w:noProof/>
        </w:rPr>
        <w:instrText xml:space="preserve"> PAGEREF _Toc423433814 \h </w:instrText>
      </w:r>
      <w:r w:rsidRPr="00ED38BA">
        <w:rPr>
          <w:noProof/>
        </w:rPr>
      </w:r>
      <w:r w:rsidRPr="00ED38BA">
        <w:rPr>
          <w:noProof/>
        </w:rPr>
        <w:fldChar w:fldCharType="separate"/>
      </w:r>
      <w:r w:rsidR="00276757">
        <w:rPr>
          <w:noProof/>
        </w:rPr>
        <w:t>5</w:t>
      </w:r>
      <w:r w:rsidRPr="00ED38BA">
        <w:rPr>
          <w:noProof/>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8</w:t>
      </w:r>
      <w:r>
        <w:rPr>
          <w:noProof/>
        </w:rPr>
        <w:tab/>
        <w:t>Administered items</w:t>
      </w:r>
      <w:r w:rsidRPr="00ED38BA">
        <w:rPr>
          <w:noProof/>
        </w:rPr>
        <w:tab/>
      </w:r>
      <w:r w:rsidRPr="00ED38BA">
        <w:rPr>
          <w:noProof/>
        </w:rPr>
        <w:fldChar w:fldCharType="begin"/>
      </w:r>
      <w:r w:rsidRPr="00ED38BA">
        <w:rPr>
          <w:noProof/>
        </w:rPr>
        <w:instrText xml:space="preserve"> PAGEREF _Toc423433815 \h </w:instrText>
      </w:r>
      <w:r w:rsidRPr="00ED38BA">
        <w:rPr>
          <w:noProof/>
        </w:rPr>
      </w:r>
      <w:r w:rsidRPr="00ED38BA">
        <w:rPr>
          <w:noProof/>
        </w:rPr>
        <w:fldChar w:fldCharType="separate"/>
      </w:r>
      <w:r w:rsidR="00276757">
        <w:rPr>
          <w:noProof/>
        </w:rPr>
        <w:t>5</w:t>
      </w:r>
      <w:r w:rsidRPr="00ED38BA">
        <w:rPr>
          <w:noProof/>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9</w:t>
      </w:r>
      <w:r>
        <w:rPr>
          <w:noProof/>
        </w:rPr>
        <w:tab/>
        <w:t>Corporate entity items</w:t>
      </w:r>
      <w:r w:rsidRPr="00ED38BA">
        <w:rPr>
          <w:noProof/>
        </w:rPr>
        <w:tab/>
      </w:r>
      <w:r w:rsidRPr="00ED38BA">
        <w:rPr>
          <w:noProof/>
        </w:rPr>
        <w:fldChar w:fldCharType="begin"/>
      </w:r>
      <w:r w:rsidRPr="00ED38BA">
        <w:rPr>
          <w:noProof/>
        </w:rPr>
        <w:instrText xml:space="preserve"> PAGEREF _Toc423433816 \h </w:instrText>
      </w:r>
      <w:r w:rsidRPr="00ED38BA">
        <w:rPr>
          <w:noProof/>
        </w:rPr>
      </w:r>
      <w:r w:rsidRPr="00ED38BA">
        <w:rPr>
          <w:noProof/>
        </w:rPr>
        <w:fldChar w:fldCharType="separate"/>
      </w:r>
      <w:r w:rsidR="00276757">
        <w:rPr>
          <w:noProof/>
        </w:rPr>
        <w:t>5</w:t>
      </w:r>
      <w:r w:rsidRPr="00ED38BA">
        <w:rPr>
          <w:noProof/>
        </w:rPr>
        <w:fldChar w:fldCharType="end"/>
      </w:r>
    </w:p>
    <w:p w:rsidR="00ED38BA" w:rsidRDefault="00ED38BA">
      <w:pPr>
        <w:pStyle w:val="TOC2"/>
        <w:rPr>
          <w:rFonts w:asciiTheme="minorHAnsi" w:eastAsiaTheme="minorEastAsia" w:hAnsiTheme="minorHAnsi" w:cstheme="minorBidi"/>
          <w:b w:val="0"/>
          <w:noProof/>
          <w:kern w:val="0"/>
          <w:sz w:val="22"/>
          <w:szCs w:val="22"/>
        </w:rPr>
      </w:pPr>
      <w:r>
        <w:rPr>
          <w:noProof/>
        </w:rPr>
        <w:t>Part 3—Advance to the Finance Minister</w:t>
      </w:r>
      <w:r w:rsidRPr="00ED38BA">
        <w:rPr>
          <w:b w:val="0"/>
          <w:noProof/>
          <w:sz w:val="18"/>
        </w:rPr>
        <w:tab/>
      </w:r>
      <w:r w:rsidRPr="00ED38BA">
        <w:rPr>
          <w:b w:val="0"/>
          <w:noProof/>
          <w:sz w:val="18"/>
        </w:rPr>
        <w:fldChar w:fldCharType="begin"/>
      </w:r>
      <w:r w:rsidRPr="00ED38BA">
        <w:rPr>
          <w:b w:val="0"/>
          <w:noProof/>
          <w:sz w:val="18"/>
        </w:rPr>
        <w:instrText xml:space="preserve"> PAGEREF _Toc423433817 \h </w:instrText>
      </w:r>
      <w:r w:rsidRPr="00ED38BA">
        <w:rPr>
          <w:b w:val="0"/>
          <w:noProof/>
          <w:sz w:val="18"/>
        </w:rPr>
      </w:r>
      <w:r w:rsidRPr="00ED38BA">
        <w:rPr>
          <w:b w:val="0"/>
          <w:noProof/>
          <w:sz w:val="18"/>
        </w:rPr>
        <w:fldChar w:fldCharType="separate"/>
      </w:r>
      <w:r w:rsidR="00276757">
        <w:rPr>
          <w:b w:val="0"/>
          <w:noProof/>
          <w:sz w:val="18"/>
        </w:rPr>
        <w:t>7</w:t>
      </w:r>
      <w:r w:rsidRPr="00ED38BA">
        <w:rPr>
          <w:b w:val="0"/>
          <w:noProof/>
          <w:sz w:val="18"/>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10</w:t>
      </w:r>
      <w:r>
        <w:rPr>
          <w:noProof/>
        </w:rPr>
        <w:tab/>
        <w:t>Advance to the Finance Minister</w:t>
      </w:r>
      <w:r w:rsidRPr="00ED38BA">
        <w:rPr>
          <w:noProof/>
        </w:rPr>
        <w:tab/>
      </w:r>
      <w:r w:rsidRPr="00ED38BA">
        <w:rPr>
          <w:noProof/>
        </w:rPr>
        <w:fldChar w:fldCharType="begin"/>
      </w:r>
      <w:r w:rsidRPr="00ED38BA">
        <w:rPr>
          <w:noProof/>
        </w:rPr>
        <w:instrText xml:space="preserve"> PAGEREF _Toc423433818 \h </w:instrText>
      </w:r>
      <w:r w:rsidRPr="00ED38BA">
        <w:rPr>
          <w:noProof/>
        </w:rPr>
      </w:r>
      <w:r w:rsidRPr="00ED38BA">
        <w:rPr>
          <w:noProof/>
        </w:rPr>
        <w:fldChar w:fldCharType="separate"/>
      </w:r>
      <w:r w:rsidR="00276757">
        <w:rPr>
          <w:noProof/>
        </w:rPr>
        <w:t>7</w:t>
      </w:r>
      <w:r w:rsidRPr="00ED38BA">
        <w:rPr>
          <w:noProof/>
        </w:rPr>
        <w:fldChar w:fldCharType="end"/>
      </w:r>
    </w:p>
    <w:p w:rsidR="00ED38BA" w:rsidRDefault="00ED38BA">
      <w:pPr>
        <w:pStyle w:val="TOC2"/>
        <w:rPr>
          <w:rFonts w:asciiTheme="minorHAnsi" w:eastAsiaTheme="minorEastAsia" w:hAnsiTheme="minorHAnsi" w:cstheme="minorBidi"/>
          <w:b w:val="0"/>
          <w:noProof/>
          <w:kern w:val="0"/>
          <w:sz w:val="22"/>
          <w:szCs w:val="22"/>
        </w:rPr>
      </w:pPr>
      <w:r>
        <w:rPr>
          <w:noProof/>
        </w:rPr>
        <w:t>Part 4—Miscellaneous</w:t>
      </w:r>
      <w:r w:rsidRPr="00ED38BA">
        <w:rPr>
          <w:b w:val="0"/>
          <w:noProof/>
          <w:sz w:val="18"/>
        </w:rPr>
        <w:tab/>
      </w:r>
      <w:r w:rsidRPr="00ED38BA">
        <w:rPr>
          <w:b w:val="0"/>
          <w:noProof/>
          <w:sz w:val="18"/>
        </w:rPr>
        <w:fldChar w:fldCharType="begin"/>
      </w:r>
      <w:r w:rsidRPr="00ED38BA">
        <w:rPr>
          <w:b w:val="0"/>
          <w:noProof/>
          <w:sz w:val="18"/>
        </w:rPr>
        <w:instrText xml:space="preserve"> PAGEREF _Toc423433819 \h </w:instrText>
      </w:r>
      <w:r w:rsidRPr="00ED38BA">
        <w:rPr>
          <w:b w:val="0"/>
          <w:noProof/>
          <w:sz w:val="18"/>
        </w:rPr>
      </w:r>
      <w:r w:rsidRPr="00ED38BA">
        <w:rPr>
          <w:b w:val="0"/>
          <w:noProof/>
          <w:sz w:val="18"/>
        </w:rPr>
        <w:fldChar w:fldCharType="separate"/>
      </w:r>
      <w:r w:rsidR="00276757">
        <w:rPr>
          <w:b w:val="0"/>
          <w:noProof/>
          <w:sz w:val="18"/>
        </w:rPr>
        <w:t>8</w:t>
      </w:r>
      <w:r w:rsidRPr="00ED38BA">
        <w:rPr>
          <w:b w:val="0"/>
          <w:noProof/>
          <w:sz w:val="18"/>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11</w:t>
      </w:r>
      <w:r>
        <w:rPr>
          <w:noProof/>
        </w:rPr>
        <w:tab/>
        <w:t>Crediting amounts to special accounts</w:t>
      </w:r>
      <w:r w:rsidRPr="00ED38BA">
        <w:rPr>
          <w:noProof/>
        </w:rPr>
        <w:tab/>
      </w:r>
      <w:r w:rsidRPr="00ED38BA">
        <w:rPr>
          <w:noProof/>
        </w:rPr>
        <w:fldChar w:fldCharType="begin"/>
      </w:r>
      <w:r w:rsidRPr="00ED38BA">
        <w:rPr>
          <w:noProof/>
        </w:rPr>
        <w:instrText xml:space="preserve"> PAGEREF _Toc423433820 \h </w:instrText>
      </w:r>
      <w:r w:rsidRPr="00ED38BA">
        <w:rPr>
          <w:noProof/>
        </w:rPr>
      </w:r>
      <w:r w:rsidRPr="00ED38BA">
        <w:rPr>
          <w:noProof/>
        </w:rPr>
        <w:fldChar w:fldCharType="separate"/>
      </w:r>
      <w:r w:rsidR="00276757">
        <w:rPr>
          <w:noProof/>
        </w:rPr>
        <w:t>8</w:t>
      </w:r>
      <w:r w:rsidRPr="00ED38BA">
        <w:rPr>
          <w:noProof/>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12</w:t>
      </w:r>
      <w:r>
        <w:rPr>
          <w:noProof/>
        </w:rPr>
        <w:tab/>
        <w:t>Appropriation of the Consolidated Revenue Fund</w:t>
      </w:r>
      <w:r w:rsidRPr="00ED38BA">
        <w:rPr>
          <w:noProof/>
        </w:rPr>
        <w:tab/>
      </w:r>
      <w:r w:rsidRPr="00ED38BA">
        <w:rPr>
          <w:noProof/>
        </w:rPr>
        <w:fldChar w:fldCharType="begin"/>
      </w:r>
      <w:r w:rsidRPr="00ED38BA">
        <w:rPr>
          <w:noProof/>
        </w:rPr>
        <w:instrText xml:space="preserve"> PAGEREF _Toc423433821 \h </w:instrText>
      </w:r>
      <w:r w:rsidRPr="00ED38BA">
        <w:rPr>
          <w:noProof/>
        </w:rPr>
      </w:r>
      <w:r w:rsidRPr="00ED38BA">
        <w:rPr>
          <w:noProof/>
        </w:rPr>
        <w:fldChar w:fldCharType="separate"/>
      </w:r>
      <w:r w:rsidR="00276757">
        <w:rPr>
          <w:noProof/>
        </w:rPr>
        <w:t>8</w:t>
      </w:r>
      <w:r w:rsidRPr="00ED38BA">
        <w:rPr>
          <w:noProof/>
        </w:rPr>
        <w:fldChar w:fldCharType="end"/>
      </w:r>
    </w:p>
    <w:p w:rsidR="00ED38BA" w:rsidRDefault="00ED38BA">
      <w:pPr>
        <w:pStyle w:val="TOC5"/>
        <w:rPr>
          <w:rFonts w:asciiTheme="minorHAnsi" w:eastAsiaTheme="minorEastAsia" w:hAnsiTheme="minorHAnsi" w:cstheme="minorBidi"/>
          <w:noProof/>
          <w:kern w:val="0"/>
          <w:sz w:val="22"/>
          <w:szCs w:val="22"/>
        </w:rPr>
      </w:pPr>
      <w:r>
        <w:rPr>
          <w:noProof/>
        </w:rPr>
        <w:t>13</w:t>
      </w:r>
      <w:r>
        <w:rPr>
          <w:noProof/>
        </w:rPr>
        <w:tab/>
        <w:t>Act ceases to be in force</w:t>
      </w:r>
      <w:r w:rsidRPr="00ED38BA">
        <w:rPr>
          <w:noProof/>
        </w:rPr>
        <w:tab/>
      </w:r>
      <w:r w:rsidRPr="00ED38BA">
        <w:rPr>
          <w:noProof/>
        </w:rPr>
        <w:fldChar w:fldCharType="begin"/>
      </w:r>
      <w:r w:rsidRPr="00ED38BA">
        <w:rPr>
          <w:noProof/>
        </w:rPr>
        <w:instrText xml:space="preserve"> PAGEREF _Toc423433822 \h </w:instrText>
      </w:r>
      <w:r w:rsidRPr="00ED38BA">
        <w:rPr>
          <w:noProof/>
        </w:rPr>
      </w:r>
      <w:r w:rsidRPr="00ED38BA">
        <w:rPr>
          <w:noProof/>
        </w:rPr>
        <w:fldChar w:fldCharType="separate"/>
      </w:r>
      <w:r w:rsidR="00276757">
        <w:rPr>
          <w:noProof/>
        </w:rPr>
        <w:t>8</w:t>
      </w:r>
      <w:r w:rsidRPr="00ED38BA">
        <w:rPr>
          <w:noProof/>
        </w:rPr>
        <w:fldChar w:fldCharType="end"/>
      </w:r>
    </w:p>
    <w:p w:rsidR="00ED38BA" w:rsidRDefault="00ED38BA">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ED38BA">
        <w:rPr>
          <w:b w:val="0"/>
          <w:noProof/>
          <w:sz w:val="18"/>
        </w:rPr>
        <w:tab/>
      </w:r>
      <w:r w:rsidRPr="00ED38BA">
        <w:rPr>
          <w:b w:val="0"/>
          <w:noProof/>
          <w:sz w:val="18"/>
        </w:rPr>
        <w:fldChar w:fldCharType="begin"/>
      </w:r>
      <w:r w:rsidRPr="00ED38BA">
        <w:rPr>
          <w:b w:val="0"/>
          <w:noProof/>
          <w:sz w:val="18"/>
        </w:rPr>
        <w:instrText xml:space="preserve"> PAGEREF _Toc423433823 \h </w:instrText>
      </w:r>
      <w:r w:rsidRPr="00ED38BA">
        <w:rPr>
          <w:b w:val="0"/>
          <w:noProof/>
          <w:sz w:val="18"/>
        </w:rPr>
      </w:r>
      <w:r w:rsidRPr="00ED38BA">
        <w:rPr>
          <w:b w:val="0"/>
          <w:noProof/>
          <w:sz w:val="18"/>
        </w:rPr>
        <w:fldChar w:fldCharType="separate"/>
      </w:r>
      <w:r w:rsidR="00276757">
        <w:rPr>
          <w:b w:val="0"/>
          <w:noProof/>
          <w:sz w:val="18"/>
        </w:rPr>
        <w:t>9</w:t>
      </w:r>
      <w:r w:rsidRPr="00ED38BA">
        <w:rPr>
          <w:b w:val="0"/>
          <w:noProof/>
          <w:sz w:val="18"/>
        </w:rPr>
        <w:fldChar w:fldCharType="end"/>
      </w:r>
    </w:p>
    <w:p w:rsidR="005D7042" w:rsidRPr="00E0471E" w:rsidRDefault="00ED38BA" w:rsidP="00715914">
      <w:r>
        <w:fldChar w:fldCharType="end"/>
      </w:r>
    </w:p>
    <w:p w:rsidR="00374B0A" w:rsidRPr="00E0471E" w:rsidRDefault="00374B0A" w:rsidP="00715914">
      <w:pPr>
        <w:sectPr w:rsidR="00374B0A" w:rsidRPr="00E0471E" w:rsidSect="00E81AB2">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E81AB2" w:rsidRDefault="00276757">
      <w:r>
        <w:lastRenderedPageBreak/>
        <w:pict>
          <v:shape id="_x0000_i1026" type="#_x0000_t75" style="width:108.75pt;height:79.5pt" fillcolor="window">
            <v:imagedata r:id="rId9" o:title=""/>
          </v:shape>
        </w:pict>
      </w:r>
    </w:p>
    <w:p w:rsidR="00E81AB2" w:rsidRDefault="00E81AB2"/>
    <w:p w:rsidR="00E81AB2" w:rsidRDefault="00E81AB2" w:rsidP="00E81AB2">
      <w:pPr>
        <w:spacing w:line="240" w:lineRule="auto"/>
      </w:pPr>
    </w:p>
    <w:p w:rsidR="00E81AB2" w:rsidRDefault="00276757" w:rsidP="00E81AB2">
      <w:pPr>
        <w:pStyle w:val="ShortTP1"/>
      </w:pPr>
      <w:r>
        <w:fldChar w:fldCharType="begin"/>
      </w:r>
      <w:r>
        <w:instrText xml:space="preserve"> STYLEREF ShortT </w:instrText>
      </w:r>
      <w:r>
        <w:fldChar w:fldCharType="separate"/>
      </w:r>
      <w:r>
        <w:rPr>
          <w:noProof/>
        </w:rPr>
        <w:t>Appropriation Act (No. 5) 2014-2015</w:t>
      </w:r>
      <w:r>
        <w:rPr>
          <w:noProof/>
        </w:rPr>
        <w:fldChar w:fldCharType="end"/>
      </w:r>
    </w:p>
    <w:p w:rsidR="00E81AB2" w:rsidRDefault="00276757" w:rsidP="00E81AB2">
      <w:pPr>
        <w:pStyle w:val="ActNoP1"/>
      </w:pPr>
      <w:r>
        <w:fldChar w:fldCharType="begin"/>
      </w:r>
      <w:r>
        <w:instrText xml:space="preserve"> STYLEREF Actno </w:instrText>
      </w:r>
      <w:r>
        <w:fldChar w:fldCharType="separate"/>
      </w:r>
      <w:r>
        <w:rPr>
          <w:noProof/>
        </w:rPr>
        <w:t>No. 78, 2015</w:t>
      </w:r>
      <w:r>
        <w:rPr>
          <w:noProof/>
        </w:rPr>
        <w:fldChar w:fldCharType="end"/>
      </w:r>
    </w:p>
    <w:p w:rsidR="00E81AB2" w:rsidRPr="009A0728" w:rsidRDefault="00E81AB2" w:rsidP="009A0728">
      <w:pPr>
        <w:pBdr>
          <w:bottom w:val="single" w:sz="6" w:space="0" w:color="auto"/>
        </w:pBdr>
        <w:spacing w:before="400" w:line="240" w:lineRule="auto"/>
        <w:rPr>
          <w:rFonts w:eastAsia="Times New Roman"/>
          <w:b/>
          <w:sz w:val="28"/>
        </w:rPr>
      </w:pPr>
    </w:p>
    <w:p w:rsidR="00E81AB2" w:rsidRPr="009A0728" w:rsidRDefault="00E81AB2" w:rsidP="009A0728">
      <w:pPr>
        <w:spacing w:line="40" w:lineRule="exact"/>
        <w:rPr>
          <w:rFonts w:eastAsia="Calibri"/>
          <w:b/>
          <w:sz w:val="28"/>
        </w:rPr>
      </w:pPr>
    </w:p>
    <w:p w:rsidR="00E81AB2" w:rsidRPr="009A0728" w:rsidRDefault="00E81AB2" w:rsidP="009A0728">
      <w:pPr>
        <w:pBdr>
          <w:top w:val="single" w:sz="12" w:space="0" w:color="auto"/>
        </w:pBdr>
        <w:spacing w:line="240" w:lineRule="auto"/>
        <w:rPr>
          <w:rFonts w:eastAsia="Times New Roman"/>
          <w:b/>
          <w:sz w:val="28"/>
        </w:rPr>
      </w:pPr>
    </w:p>
    <w:p w:rsidR="00715914" w:rsidRPr="00E0471E" w:rsidRDefault="00E81AB2" w:rsidP="00E0471E">
      <w:pPr>
        <w:pStyle w:val="Page1"/>
      </w:pPr>
      <w:r>
        <w:t>An Act</w:t>
      </w:r>
      <w:r w:rsidR="00E0471E" w:rsidRPr="00E0471E">
        <w:t xml:space="preserve"> to appropriate additional money out of the Consolidated Revenue Fund for the ordinary annual services of the Government, and for related purposes</w:t>
      </w:r>
    </w:p>
    <w:p w:rsidR="00ED38BA" w:rsidRDefault="00ED38BA" w:rsidP="003B1CD0">
      <w:pPr>
        <w:pStyle w:val="AssentDt"/>
        <w:spacing w:before="240"/>
        <w:rPr>
          <w:sz w:val="24"/>
        </w:rPr>
      </w:pPr>
      <w:r>
        <w:rPr>
          <w:sz w:val="24"/>
        </w:rPr>
        <w:t>[</w:t>
      </w:r>
      <w:r>
        <w:rPr>
          <w:i/>
          <w:sz w:val="24"/>
        </w:rPr>
        <w:t>Assented to 26 June 2015</w:t>
      </w:r>
      <w:r>
        <w:rPr>
          <w:sz w:val="24"/>
        </w:rPr>
        <w:t>]</w:t>
      </w:r>
    </w:p>
    <w:p w:rsidR="00715914" w:rsidRPr="00E0471E" w:rsidRDefault="00715914" w:rsidP="00E0471E">
      <w:pPr>
        <w:spacing w:before="240" w:line="240" w:lineRule="auto"/>
        <w:rPr>
          <w:sz w:val="32"/>
        </w:rPr>
      </w:pPr>
      <w:r w:rsidRPr="00E0471E">
        <w:rPr>
          <w:sz w:val="32"/>
        </w:rPr>
        <w:t>The Parliament of Australia enacts:</w:t>
      </w:r>
    </w:p>
    <w:p w:rsidR="00715914" w:rsidRPr="00E0471E" w:rsidRDefault="00715914" w:rsidP="00E0471E">
      <w:pPr>
        <w:pStyle w:val="ActHead2"/>
      </w:pPr>
      <w:bookmarkStart w:id="2" w:name="_Toc423433806"/>
      <w:r w:rsidRPr="00E0471E">
        <w:rPr>
          <w:rStyle w:val="CharPartNo"/>
        </w:rPr>
        <w:lastRenderedPageBreak/>
        <w:t>Part</w:t>
      </w:r>
      <w:r w:rsidR="00E0471E" w:rsidRPr="00E0471E">
        <w:rPr>
          <w:rStyle w:val="CharPartNo"/>
        </w:rPr>
        <w:t> </w:t>
      </w:r>
      <w:r w:rsidRPr="00E0471E">
        <w:rPr>
          <w:rStyle w:val="CharPartNo"/>
        </w:rPr>
        <w:t>1</w:t>
      </w:r>
      <w:r w:rsidRPr="00E0471E">
        <w:t>—</w:t>
      </w:r>
      <w:r w:rsidRPr="00E0471E">
        <w:rPr>
          <w:rStyle w:val="CharPartText"/>
        </w:rPr>
        <w:t>Preliminary</w:t>
      </w:r>
      <w:bookmarkEnd w:id="2"/>
    </w:p>
    <w:p w:rsidR="00715914" w:rsidRPr="00E0471E" w:rsidRDefault="00715914" w:rsidP="00E0471E">
      <w:pPr>
        <w:pStyle w:val="Header"/>
      </w:pPr>
      <w:r w:rsidRPr="00E0471E">
        <w:rPr>
          <w:rStyle w:val="CharDivNo"/>
        </w:rPr>
        <w:t xml:space="preserve"> </w:t>
      </w:r>
      <w:r w:rsidRPr="00E0471E">
        <w:rPr>
          <w:rStyle w:val="CharDivText"/>
        </w:rPr>
        <w:t xml:space="preserve"> </w:t>
      </w:r>
    </w:p>
    <w:p w:rsidR="00B12839" w:rsidRPr="00E0471E" w:rsidRDefault="00B12839" w:rsidP="00E0471E">
      <w:pPr>
        <w:pStyle w:val="ActHead5"/>
      </w:pPr>
      <w:bookmarkStart w:id="3" w:name="_Toc423433807"/>
      <w:r w:rsidRPr="00E0471E">
        <w:rPr>
          <w:rStyle w:val="CharSectno"/>
        </w:rPr>
        <w:t>1</w:t>
      </w:r>
      <w:r w:rsidRPr="00E0471E">
        <w:t xml:space="preserve">  Short title</w:t>
      </w:r>
      <w:bookmarkEnd w:id="3"/>
    </w:p>
    <w:p w:rsidR="00B12839" w:rsidRPr="00E0471E" w:rsidRDefault="00B12839" w:rsidP="00E0471E">
      <w:pPr>
        <w:pStyle w:val="subsection"/>
      </w:pPr>
      <w:r w:rsidRPr="00E0471E">
        <w:tab/>
      </w:r>
      <w:r w:rsidRPr="00E0471E">
        <w:tab/>
        <w:t xml:space="preserve">This Act may be cited as the </w:t>
      </w:r>
      <w:r w:rsidRPr="00E0471E">
        <w:rPr>
          <w:i/>
        </w:rPr>
        <w:t>Appropriation Act (No.</w:t>
      </w:r>
      <w:r w:rsidR="00E0471E" w:rsidRPr="00E0471E">
        <w:rPr>
          <w:i/>
        </w:rPr>
        <w:t> </w:t>
      </w:r>
      <w:r w:rsidR="00136E06" w:rsidRPr="00E0471E">
        <w:rPr>
          <w:i/>
        </w:rPr>
        <w:t>5</w:t>
      </w:r>
      <w:r w:rsidRPr="00E0471E">
        <w:rPr>
          <w:i/>
        </w:rPr>
        <w:t>) 2014</w:t>
      </w:r>
      <w:r w:rsidR="00B15941">
        <w:rPr>
          <w:i/>
        </w:rPr>
        <w:noBreakHyphen/>
      </w:r>
      <w:r w:rsidRPr="00E0471E">
        <w:rPr>
          <w:i/>
        </w:rPr>
        <w:t>2015</w:t>
      </w:r>
      <w:r w:rsidRPr="00E0471E">
        <w:t>.</w:t>
      </w:r>
    </w:p>
    <w:p w:rsidR="00B12839" w:rsidRPr="00E0471E" w:rsidRDefault="00B12839" w:rsidP="00E0471E">
      <w:pPr>
        <w:pStyle w:val="ActHead5"/>
      </w:pPr>
      <w:bookmarkStart w:id="4" w:name="_Toc423433808"/>
      <w:r w:rsidRPr="00E0471E">
        <w:rPr>
          <w:rStyle w:val="CharSectno"/>
        </w:rPr>
        <w:t>2</w:t>
      </w:r>
      <w:r w:rsidRPr="00E0471E">
        <w:t xml:space="preserve">  Commencement</w:t>
      </w:r>
      <w:bookmarkEnd w:id="4"/>
    </w:p>
    <w:p w:rsidR="00B12839" w:rsidRPr="00E0471E" w:rsidRDefault="00B12839" w:rsidP="00E0471E">
      <w:pPr>
        <w:pStyle w:val="subsection"/>
      </w:pPr>
      <w:r w:rsidRPr="00E0471E">
        <w:tab/>
      </w:r>
      <w:r w:rsidRPr="00E0471E">
        <w:tab/>
        <w:t>This Act commences on the day this Act receives the Royal Assent.</w:t>
      </w:r>
    </w:p>
    <w:p w:rsidR="00B12839" w:rsidRPr="00E0471E" w:rsidRDefault="00B12839" w:rsidP="00E0471E">
      <w:pPr>
        <w:pStyle w:val="ActHead5"/>
      </w:pPr>
      <w:bookmarkStart w:id="5" w:name="_Toc423433809"/>
      <w:r w:rsidRPr="00E0471E">
        <w:rPr>
          <w:rStyle w:val="CharSectno"/>
        </w:rPr>
        <w:t>3</w:t>
      </w:r>
      <w:r w:rsidRPr="00E0471E">
        <w:t xml:space="preserve">  Definitions</w:t>
      </w:r>
      <w:bookmarkEnd w:id="5"/>
    </w:p>
    <w:p w:rsidR="00B12839" w:rsidRPr="00E0471E" w:rsidRDefault="00B12839" w:rsidP="00E0471E">
      <w:pPr>
        <w:pStyle w:val="subsection"/>
      </w:pPr>
      <w:r w:rsidRPr="00E0471E">
        <w:tab/>
      </w:r>
      <w:r w:rsidRPr="00E0471E">
        <w:tab/>
        <w:t>In this Act:</w:t>
      </w:r>
    </w:p>
    <w:p w:rsidR="00B12839" w:rsidRPr="00E0471E" w:rsidRDefault="00B12839" w:rsidP="00E0471E">
      <w:pPr>
        <w:pStyle w:val="Definition"/>
      </w:pPr>
      <w:r w:rsidRPr="00E0471E">
        <w:rPr>
          <w:b/>
          <w:i/>
        </w:rPr>
        <w:t>administered item</w:t>
      </w:r>
      <w:r w:rsidRPr="00E0471E">
        <w:t xml:space="preserve"> means an amount set out in Schedule</w:t>
      </w:r>
      <w:r w:rsidR="00E0471E" w:rsidRPr="00E0471E">
        <w:t> </w:t>
      </w:r>
      <w:r w:rsidRPr="00E0471E">
        <w:t>1 opposite an outcome for a non</w:t>
      </w:r>
      <w:r w:rsidR="00B15941">
        <w:noBreakHyphen/>
      </w:r>
      <w:r w:rsidRPr="00E0471E">
        <w:t>corporate entity under the heading “Administered”.</w:t>
      </w:r>
    </w:p>
    <w:p w:rsidR="00B12839" w:rsidRPr="00E0471E" w:rsidRDefault="00B12839" w:rsidP="00E0471E">
      <w:pPr>
        <w:pStyle w:val="Definition"/>
      </w:pPr>
      <w:r w:rsidRPr="00E0471E">
        <w:rPr>
          <w:b/>
          <w:i/>
        </w:rPr>
        <w:t>corporate entity</w:t>
      </w:r>
      <w:r w:rsidRPr="00E0471E">
        <w:t xml:space="preserve"> means:</w:t>
      </w:r>
    </w:p>
    <w:p w:rsidR="00B12839" w:rsidRPr="00E0471E" w:rsidRDefault="00B12839" w:rsidP="00E0471E">
      <w:pPr>
        <w:pStyle w:val="paragraph"/>
      </w:pPr>
      <w:r w:rsidRPr="00E0471E">
        <w:tab/>
        <w:t>(a)</w:t>
      </w:r>
      <w:r w:rsidRPr="00E0471E">
        <w:tab/>
        <w:t xml:space="preserve">a corporate Commonwealth entity within the meaning of the </w:t>
      </w:r>
      <w:r w:rsidRPr="00E0471E">
        <w:rPr>
          <w:i/>
        </w:rPr>
        <w:t>Public Governance, Performance and Accountability Act 2013</w:t>
      </w:r>
      <w:r w:rsidRPr="00E0471E">
        <w:t>; or</w:t>
      </w:r>
    </w:p>
    <w:p w:rsidR="00B12839" w:rsidRPr="00E0471E" w:rsidRDefault="00B12839" w:rsidP="00E0471E">
      <w:pPr>
        <w:pStyle w:val="paragraph"/>
      </w:pPr>
      <w:r w:rsidRPr="00E0471E">
        <w:tab/>
        <w:t>(b)</w:t>
      </w:r>
      <w:r w:rsidRPr="00E0471E">
        <w:tab/>
        <w:t>a Commonwealth company within the meaning of that Act.</w:t>
      </w:r>
    </w:p>
    <w:p w:rsidR="00B12839" w:rsidRPr="00E0471E" w:rsidRDefault="00B12839" w:rsidP="00E0471E">
      <w:pPr>
        <w:pStyle w:val="Definition"/>
      </w:pPr>
      <w:r w:rsidRPr="00E0471E">
        <w:rPr>
          <w:b/>
          <w:i/>
        </w:rPr>
        <w:t>corporate entity item</w:t>
      </w:r>
      <w:r w:rsidRPr="00E0471E">
        <w:t xml:space="preserve"> means the total amount set out in Schedule</w:t>
      </w:r>
      <w:r w:rsidR="00E0471E" w:rsidRPr="00E0471E">
        <w:t> </w:t>
      </w:r>
      <w:r w:rsidRPr="00E0471E">
        <w:t>1 in relation to a corporate entity under the heading “Administered”.</w:t>
      </w:r>
    </w:p>
    <w:p w:rsidR="00B12839" w:rsidRPr="00E0471E" w:rsidRDefault="00B12839" w:rsidP="00E0471E">
      <w:pPr>
        <w:pStyle w:val="notetext"/>
      </w:pPr>
      <w:r w:rsidRPr="00E0471E">
        <w:t>Note:</w:t>
      </w:r>
      <w:r w:rsidRPr="00E0471E">
        <w:tab/>
        <w:t>The amounts set out opposite outcomes for corporate entities, under the heading “Administered”, are “notional”. They are not part of the item, and do not in any way restrict the scope of the expenditure authorised by the item.</w:t>
      </w:r>
    </w:p>
    <w:p w:rsidR="00B12839" w:rsidRPr="00E0471E" w:rsidRDefault="00B12839" w:rsidP="00E0471E">
      <w:pPr>
        <w:pStyle w:val="Definition"/>
      </w:pPr>
      <w:r w:rsidRPr="00E0471E">
        <w:rPr>
          <w:b/>
          <w:i/>
        </w:rPr>
        <w:t>departmental item</w:t>
      </w:r>
      <w:r w:rsidRPr="00E0471E">
        <w:t xml:space="preserve"> means the total amount set out in Schedule</w:t>
      </w:r>
      <w:r w:rsidR="00E0471E" w:rsidRPr="00E0471E">
        <w:t> </w:t>
      </w:r>
      <w:r w:rsidRPr="00E0471E">
        <w:t>1 in relation to a non</w:t>
      </w:r>
      <w:r w:rsidR="00B15941">
        <w:noBreakHyphen/>
      </w:r>
      <w:r w:rsidRPr="00E0471E">
        <w:t>corporate entity under the heading “Departmental”.</w:t>
      </w:r>
    </w:p>
    <w:p w:rsidR="00B12839" w:rsidRPr="00E0471E" w:rsidRDefault="00B12839" w:rsidP="00E0471E">
      <w:pPr>
        <w:pStyle w:val="notetext"/>
      </w:pPr>
      <w:r w:rsidRPr="00E0471E">
        <w:t>Note:</w:t>
      </w:r>
      <w:r w:rsidRPr="00E0471E">
        <w:tab/>
        <w:t>The amounts set out opposite outcomes, under the heading “Departmental”, are “notional”. They are not part of the item, and do not in any way restrict the scope of the expenditure authorised by the item.</w:t>
      </w:r>
    </w:p>
    <w:p w:rsidR="00B12839" w:rsidRPr="00E0471E" w:rsidRDefault="00B12839" w:rsidP="00E0471E">
      <w:pPr>
        <w:pStyle w:val="Definition"/>
      </w:pPr>
      <w:r w:rsidRPr="00E0471E">
        <w:rPr>
          <w:b/>
          <w:i/>
        </w:rPr>
        <w:lastRenderedPageBreak/>
        <w:t>expenditure</w:t>
      </w:r>
      <w:r w:rsidRPr="00E0471E">
        <w:t xml:space="preserve"> means payments for expenses, acquiring assets, making loans or paying liabilities.</w:t>
      </w:r>
    </w:p>
    <w:p w:rsidR="00B12839" w:rsidRPr="00E0471E" w:rsidRDefault="00B12839" w:rsidP="00E0471E">
      <w:pPr>
        <w:pStyle w:val="Definition"/>
      </w:pPr>
      <w:r w:rsidRPr="00E0471E">
        <w:rPr>
          <w:b/>
          <w:i/>
        </w:rPr>
        <w:t>Finance Minister</w:t>
      </w:r>
      <w:r w:rsidRPr="00E0471E">
        <w:t xml:space="preserve"> means the Minister administering this Act.</w:t>
      </w:r>
    </w:p>
    <w:p w:rsidR="00B12839" w:rsidRPr="00E0471E" w:rsidRDefault="00B12839" w:rsidP="00E0471E">
      <w:pPr>
        <w:pStyle w:val="Definition"/>
      </w:pPr>
      <w:r w:rsidRPr="00E0471E">
        <w:rPr>
          <w:b/>
          <w:i/>
        </w:rPr>
        <w:t>item</w:t>
      </w:r>
      <w:r w:rsidRPr="00E0471E">
        <w:t xml:space="preserve"> means any of the following:</w:t>
      </w:r>
    </w:p>
    <w:p w:rsidR="00B12839" w:rsidRPr="00E0471E" w:rsidRDefault="00B12839" w:rsidP="00E0471E">
      <w:pPr>
        <w:pStyle w:val="paragraph"/>
      </w:pPr>
      <w:r w:rsidRPr="00E0471E">
        <w:tab/>
        <w:t>(a)</w:t>
      </w:r>
      <w:r w:rsidRPr="00E0471E">
        <w:tab/>
        <w:t>an administered item;</w:t>
      </w:r>
    </w:p>
    <w:p w:rsidR="00B12839" w:rsidRPr="00E0471E" w:rsidRDefault="00B12839" w:rsidP="00E0471E">
      <w:pPr>
        <w:pStyle w:val="paragraph"/>
      </w:pPr>
      <w:r w:rsidRPr="00E0471E">
        <w:tab/>
        <w:t>(b)</w:t>
      </w:r>
      <w:r w:rsidRPr="00E0471E">
        <w:tab/>
        <w:t>a corporate entity item;</w:t>
      </w:r>
    </w:p>
    <w:p w:rsidR="00B12839" w:rsidRPr="00E0471E" w:rsidRDefault="00B12839" w:rsidP="00E0471E">
      <w:pPr>
        <w:pStyle w:val="paragraph"/>
      </w:pPr>
      <w:r w:rsidRPr="00E0471E">
        <w:tab/>
        <w:t>(c)</w:t>
      </w:r>
      <w:r w:rsidRPr="00E0471E">
        <w:tab/>
        <w:t>a departmental item.</w:t>
      </w:r>
    </w:p>
    <w:p w:rsidR="00B12839" w:rsidRPr="00E0471E" w:rsidRDefault="00B12839" w:rsidP="00E0471E">
      <w:pPr>
        <w:pStyle w:val="Definition"/>
      </w:pPr>
      <w:r w:rsidRPr="00E0471E">
        <w:rPr>
          <w:b/>
          <w:i/>
        </w:rPr>
        <w:t>non</w:t>
      </w:r>
      <w:r w:rsidR="00B15941">
        <w:rPr>
          <w:b/>
          <w:i/>
        </w:rPr>
        <w:noBreakHyphen/>
      </w:r>
      <w:r w:rsidRPr="00E0471E">
        <w:rPr>
          <w:b/>
          <w:i/>
        </w:rPr>
        <w:t>corporate entity</w:t>
      </w:r>
      <w:r w:rsidRPr="00E0471E">
        <w:t xml:space="preserve"> means:</w:t>
      </w:r>
    </w:p>
    <w:p w:rsidR="00B12839" w:rsidRPr="00E0471E" w:rsidRDefault="00B12839" w:rsidP="00E0471E">
      <w:pPr>
        <w:pStyle w:val="paragraph"/>
      </w:pPr>
      <w:r w:rsidRPr="00E0471E">
        <w:tab/>
        <w:t>(a)</w:t>
      </w:r>
      <w:r w:rsidRPr="00E0471E">
        <w:tab/>
        <w:t>a non</w:t>
      </w:r>
      <w:r w:rsidR="00B15941">
        <w:noBreakHyphen/>
      </w:r>
      <w:r w:rsidRPr="00E0471E">
        <w:t xml:space="preserve">corporate Commonwealth entity within the meaning of the </w:t>
      </w:r>
      <w:r w:rsidRPr="00E0471E">
        <w:rPr>
          <w:i/>
        </w:rPr>
        <w:t>Public Governance, Performance and Accountability Act 2013</w:t>
      </w:r>
      <w:r w:rsidRPr="00E0471E">
        <w:t>; or</w:t>
      </w:r>
    </w:p>
    <w:p w:rsidR="00B12839" w:rsidRPr="00E0471E" w:rsidRDefault="00B12839" w:rsidP="00E0471E">
      <w:pPr>
        <w:pStyle w:val="paragraph"/>
      </w:pPr>
      <w:r w:rsidRPr="00E0471E">
        <w:tab/>
        <w:t>(b)</w:t>
      </w:r>
      <w:r w:rsidRPr="00E0471E">
        <w:tab/>
        <w:t>the High Court.</w:t>
      </w:r>
    </w:p>
    <w:p w:rsidR="00B12839" w:rsidRPr="00E0471E" w:rsidRDefault="00B12839" w:rsidP="00E0471E">
      <w:pPr>
        <w:pStyle w:val="Definition"/>
        <w:rPr>
          <w:b/>
          <w:i/>
        </w:rPr>
      </w:pPr>
      <w:r w:rsidRPr="00E0471E">
        <w:rPr>
          <w:b/>
          <w:i/>
        </w:rPr>
        <w:t>Portfolio Additional Estimates Statements</w:t>
      </w:r>
      <w:r w:rsidRPr="00E0471E">
        <w:t xml:space="preserve"> means the Portfolio Additional Estimates Statements that were tabled in the Senate or the House of Representatives in relation to the Bill for </w:t>
      </w:r>
      <w:r w:rsidR="00136E06" w:rsidRPr="00E0471E">
        <w:t xml:space="preserve">the </w:t>
      </w:r>
      <w:r w:rsidR="00136E06" w:rsidRPr="00E0471E">
        <w:rPr>
          <w:i/>
        </w:rPr>
        <w:t>Appropriation Act (No.</w:t>
      </w:r>
      <w:r w:rsidR="00E0471E" w:rsidRPr="00E0471E">
        <w:rPr>
          <w:i/>
        </w:rPr>
        <w:t> </w:t>
      </w:r>
      <w:r w:rsidR="00136E06" w:rsidRPr="00E0471E">
        <w:rPr>
          <w:i/>
        </w:rPr>
        <w:t>3) 2014</w:t>
      </w:r>
      <w:r w:rsidR="00B15941">
        <w:rPr>
          <w:i/>
        </w:rPr>
        <w:noBreakHyphen/>
      </w:r>
      <w:r w:rsidR="00136E06" w:rsidRPr="00E0471E">
        <w:rPr>
          <w:i/>
        </w:rPr>
        <w:t>2015</w:t>
      </w:r>
      <w:r w:rsidR="00136E06" w:rsidRPr="00E0471E">
        <w:t xml:space="preserve"> </w:t>
      </w:r>
      <w:r w:rsidRPr="00E0471E">
        <w:t xml:space="preserve">and the Bill for the </w:t>
      </w:r>
      <w:r w:rsidRPr="00E0471E">
        <w:rPr>
          <w:i/>
        </w:rPr>
        <w:t>Appropriation Act (No.</w:t>
      </w:r>
      <w:r w:rsidR="00E0471E" w:rsidRPr="00E0471E">
        <w:rPr>
          <w:i/>
        </w:rPr>
        <w:t> </w:t>
      </w:r>
      <w:r w:rsidRPr="00E0471E">
        <w:rPr>
          <w:i/>
        </w:rPr>
        <w:t>4) 2014</w:t>
      </w:r>
      <w:r w:rsidR="00B15941">
        <w:rPr>
          <w:i/>
        </w:rPr>
        <w:noBreakHyphen/>
      </w:r>
      <w:r w:rsidRPr="00E0471E">
        <w:rPr>
          <w:i/>
        </w:rPr>
        <w:t>2015</w:t>
      </w:r>
      <w:r w:rsidRPr="00E0471E">
        <w:t>.</w:t>
      </w:r>
    </w:p>
    <w:p w:rsidR="00B12839" w:rsidRPr="00E0471E" w:rsidRDefault="00B12839" w:rsidP="00E0471E">
      <w:pPr>
        <w:pStyle w:val="Definition"/>
      </w:pPr>
      <w:r w:rsidRPr="00E0471E">
        <w:rPr>
          <w:b/>
          <w:i/>
        </w:rPr>
        <w:t>Portfolio Budget Statements</w:t>
      </w:r>
      <w:r w:rsidRPr="00E0471E">
        <w:t xml:space="preserve"> means the Portfolio Budget Statements that were tabled in the Senate or the House of Representatives in relation to the Bill for the </w:t>
      </w:r>
      <w:r w:rsidRPr="00E0471E">
        <w:rPr>
          <w:i/>
        </w:rPr>
        <w:t>Appropriation Act (No.</w:t>
      </w:r>
      <w:r w:rsidR="00E0471E" w:rsidRPr="00E0471E">
        <w:rPr>
          <w:i/>
        </w:rPr>
        <w:t> </w:t>
      </w:r>
      <w:r w:rsidRPr="00E0471E">
        <w:rPr>
          <w:i/>
        </w:rPr>
        <w:t>1) 2014</w:t>
      </w:r>
      <w:r w:rsidR="00B15941">
        <w:rPr>
          <w:i/>
        </w:rPr>
        <w:noBreakHyphen/>
      </w:r>
      <w:r w:rsidRPr="00E0471E">
        <w:rPr>
          <w:i/>
        </w:rPr>
        <w:t xml:space="preserve">2015 </w:t>
      </w:r>
      <w:r w:rsidRPr="00E0471E">
        <w:t xml:space="preserve">and the Bill for the </w:t>
      </w:r>
      <w:r w:rsidRPr="00E0471E">
        <w:rPr>
          <w:i/>
        </w:rPr>
        <w:t>Appropriation Act (No.</w:t>
      </w:r>
      <w:r w:rsidR="00E0471E" w:rsidRPr="00E0471E">
        <w:rPr>
          <w:i/>
        </w:rPr>
        <w:t> </w:t>
      </w:r>
      <w:r w:rsidRPr="00E0471E">
        <w:rPr>
          <w:i/>
        </w:rPr>
        <w:t>2) 2014</w:t>
      </w:r>
      <w:r w:rsidR="00B15941">
        <w:rPr>
          <w:i/>
        </w:rPr>
        <w:noBreakHyphen/>
      </w:r>
      <w:r w:rsidRPr="00E0471E">
        <w:rPr>
          <w:i/>
        </w:rPr>
        <w:t>2015</w:t>
      </w:r>
      <w:r w:rsidRPr="00E0471E">
        <w:t>.</w:t>
      </w:r>
    </w:p>
    <w:p w:rsidR="00B12839" w:rsidRPr="00E0471E" w:rsidRDefault="00B12839" w:rsidP="00E0471E">
      <w:pPr>
        <w:pStyle w:val="Definition"/>
      </w:pPr>
      <w:r w:rsidRPr="00E0471E">
        <w:rPr>
          <w:b/>
          <w:i/>
        </w:rPr>
        <w:t>portfolio statements</w:t>
      </w:r>
      <w:r w:rsidRPr="00E0471E">
        <w:t xml:space="preserve"> means:</w:t>
      </w:r>
    </w:p>
    <w:p w:rsidR="00B12839" w:rsidRPr="00E0471E" w:rsidRDefault="00B12839" w:rsidP="00E0471E">
      <w:pPr>
        <w:pStyle w:val="paragraph"/>
      </w:pPr>
      <w:r w:rsidRPr="00E0471E">
        <w:tab/>
        <w:t>(a)</w:t>
      </w:r>
      <w:r w:rsidRPr="00E0471E">
        <w:tab/>
        <w:t>the Portfolio Budget Statements; and</w:t>
      </w:r>
    </w:p>
    <w:p w:rsidR="00B12839" w:rsidRPr="00E0471E" w:rsidRDefault="00B12839" w:rsidP="00E0471E">
      <w:pPr>
        <w:pStyle w:val="paragraph"/>
      </w:pPr>
      <w:r w:rsidRPr="00E0471E">
        <w:tab/>
        <w:t>(b)</w:t>
      </w:r>
      <w:r w:rsidRPr="00E0471E">
        <w:tab/>
        <w:t xml:space="preserve">the Portfolio </w:t>
      </w:r>
      <w:r w:rsidR="00136E06" w:rsidRPr="00E0471E">
        <w:t>Additional Estimates Statements; and</w:t>
      </w:r>
    </w:p>
    <w:p w:rsidR="00136E06" w:rsidRPr="00E0471E" w:rsidRDefault="00136E06" w:rsidP="00E0471E">
      <w:pPr>
        <w:pStyle w:val="paragraph"/>
      </w:pPr>
      <w:r w:rsidRPr="00E0471E">
        <w:tab/>
        <w:t>(c)</w:t>
      </w:r>
      <w:r w:rsidRPr="00E0471E">
        <w:tab/>
        <w:t>the Portfolio Supplementary Additional Estimates Statements.</w:t>
      </w:r>
    </w:p>
    <w:p w:rsidR="00136E06" w:rsidRPr="00E0471E" w:rsidRDefault="00136E06" w:rsidP="00E0471E">
      <w:pPr>
        <w:pStyle w:val="Definition"/>
        <w:rPr>
          <w:b/>
          <w:i/>
        </w:rPr>
      </w:pPr>
      <w:r w:rsidRPr="00E0471E">
        <w:rPr>
          <w:b/>
          <w:i/>
        </w:rPr>
        <w:t>Portfolio Supplementary Additional Estimates Statements</w:t>
      </w:r>
      <w:r w:rsidRPr="00E0471E">
        <w:t xml:space="preserve"> means the Portfolio Supplementary Additional Estimates Statements that were tabled in the Senate or the House of Representatives in relation to the Bill for this Act and the Bill for the </w:t>
      </w:r>
      <w:r w:rsidRPr="00E0471E">
        <w:rPr>
          <w:i/>
        </w:rPr>
        <w:t>Appropriation Act (No.</w:t>
      </w:r>
      <w:r w:rsidR="00E0471E" w:rsidRPr="00E0471E">
        <w:rPr>
          <w:i/>
        </w:rPr>
        <w:t> </w:t>
      </w:r>
      <w:r w:rsidRPr="00E0471E">
        <w:rPr>
          <w:i/>
        </w:rPr>
        <w:t>6) 2014</w:t>
      </w:r>
      <w:r w:rsidR="00B15941">
        <w:rPr>
          <w:i/>
        </w:rPr>
        <w:noBreakHyphen/>
      </w:r>
      <w:r w:rsidRPr="00E0471E">
        <w:rPr>
          <w:i/>
        </w:rPr>
        <w:t>2015</w:t>
      </w:r>
      <w:r w:rsidRPr="00E0471E">
        <w:t>.</w:t>
      </w:r>
    </w:p>
    <w:p w:rsidR="00B12839" w:rsidRPr="00E0471E" w:rsidRDefault="00B12839" w:rsidP="00E0471E">
      <w:pPr>
        <w:pStyle w:val="Definition"/>
      </w:pPr>
      <w:r w:rsidRPr="00E0471E">
        <w:rPr>
          <w:b/>
          <w:i/>
        </w:rPr>
        <w:lastRenderedPageBreak/>
        <w:t>special account</w:t>
      </w:r>
      <w:r w:rsidRPr="00E0471E">
        <w:t xml:space="preserve"> has the same meaning as in the </w:t>
      </w:r>
      <w:r w:rsidRPr="00E0471E">
        <w:rPr>
          <w:i/>
        </w:rPr>
        <w:t>Public Governance, Performance and Accountability Act 2013</w:t>
      </w:r>
      <w:r w:rsidRPr="00E0471E">
        <w:t>.</w:t>
      </w:r>
    </w:p>
    <w:p w:rsidR="00B12839" w:rsidRPr="00E0471E" w:rsidRDefault="00B12839" w:rsidP="00E0471E">
      <w:pPr>
        <w:pStyle w:val="ActHead5"/>
      </w:pPr>
      <w:bookmarkStart w:id="6" w:name="_Toc423433810"/>
      <w:r w:rsidRPr="00E0471E">
        <w:rPr>
          <w:rStyle w:val="CharSectno"/>
        </w:rPr>
        <w:t>4</w:t>
      </w:r>
      <w:r w:rsidRPr="00E0471E">
        <w:t xml:space="preserve">  Portfolio statements</w:t>
      </w:r>
      <w:bookmarkEnd w:id="6"/>
    </w:p>
    <w:p w:rsidR="00B12839" w:rsidRPr="00E0471E" w:rsidRDefault="00B12839" w:rsidP="00E0471E">
      <w:pPr>
        <w:pStyle w:val="subsection"/>
      </w:pPr>
      <w:r w:rsidRPr="00E0471E">
        <w:tab/>
      </w:r>
      <w:r w:rsidRPr="00E0471E">
        <w:tab/>
        <w:t>The portfolio statements are declared to be relevant documents for the purposes of section</w:t>
      </w:r>
      <w:r w:rsidR="00E0471E" w:rsidRPr="00E0471E">
        <w:t> </w:t>
      </w:r>
      <w:r w:rsidRPr="00E0471E">
        <w:t xml:space="preserve">15AB of the </w:t>
      </w:r>
      <w:r w:rsidRPr="00E0471E">
        <w:rPr>
          <w:i/>
        </w:rPr>
        <w:t>Acts Interpretation Act 1901</w:t>
      </w:r>
      <w:r w:rsidRPr="00E0471E">
        <w:t>.</w:t>
      </w:r>
    </w:p>
    <w:p w:rsidR="00B12839" w:rsidRPr="00E0471E" w:rsidRDefault="00B12839" w:rsidP="00E0471E">
      <w:pPr>
        <w:pStyle w:val="notetext"/>
      </w:pPr>
      <w:r w:rsidRPr="00E0471E">
        <w:t>Note:</w:t>
      </w:r>
      <w:r w:rsidRPr="00E0471E">
        <w:tab/>
        <w:t>See paragraph</w:t>
      </w:r>
      <w:r w:rsidR="00E0471E" w:rsidRPr="00E0471E">
        <w:t> </w:t>
      </w:r>
      <w:r w:rsidRPr="00E0471E">
        <w:t xml:space="preserve">15AB(2)(g) of the </w:t>
      </w:r>
      <w:r w:rsidRPr="00E0471E">
        <w:rPr>
          <w:i/>
        </w:rPr>
        <w:t>Acts Interpretation Act 1901</w:t>
      </w:r>
      <w:r w:rsidRPr="00E0471E">
        <w:t xml:space="preserve"> which provides that the material that may be considered in the interpretation of a provision of an Act includes any document that is declared by the Act to be a relevant document.</w:t>
      </w:r>
    </w:p>
    <w:p w:rsidR="00B12839" w:rsidRPr="00E0471E" w:rsidRDefault="00B12839" w:rsidP="00E0471E">
      <w:pPr>
        <w:pStyle w:val="ActHead5"/>
      </w:pPr>
      <w:bookmarkStart w:id="7" w:name="_Toc423433811"/>
      <w:r w:rsidRPr="00E0471E">
        <w:rPr>
          <w:rStyle w:val="CharSectno"/>
        </w:rPr>
        <w:t>5</w:t>
      </w:r>
      <w:r w:rsidRPr="00E0471E">
        <w:t xml:space="preserve">  Notional transactions between entities that are part of the Commonwealth</w:t>
      </w:r>
      <w:bookmarkEnd w:id="7"/>
    </w:p>
    <w:p w:rsidR="00B12839" w:rsidRPr="00E0471E" w:rsidRDefault="00B12839" w:rsidP="00E0471E">
      <w:pPr>
        <w:pStyle w:val="subsection"/>
      </w:pPr>
      <w:r w:rsidRPr="00E0471E">
        <w:tab/>
      </w:r>
      <w:r w:rsidRPr="00E0471E">
        <w:tab/>
        <w:t>For the purposes of this Act, notional transactions between non</w:t>
      </w:r>
      <w:r w:rsidR="00B15941">
        <w:noBreakHyphen/>
      </w:r>
      <w:r w:rsidRPr="00E0471E">
        <w:t>corporate entities are to be treated as if they were real transactions.</w:t>
      </w:r>
    </w:p>
    <w:p w:rsidR="00B12839" w:rsidRPr="00E0471E" w:rsidRDefault="00B12839" w:rsidP="00E0471E">
      <w:pPr>
        <w:pStyle w:val="notetext"/>
      </w:pPr>
      <w:r w:rsidRPr="00E0471E">
        <w:t>Note:</w:t>
      </w:r>
      <w:r w:rsidRPr="00E0471E">
        <w:tab/>
        <w:t>This section applies, for example, to a “payment” between non</w:t>
      </w:r>
      <w:r w:rsidR="00B15941">
        <w:noBreakHyphen/>
      </w:r>
      <w:r w:rsidRPr="00E0471E">
        <w:t>corporate entities that are both part of the Commonwealth. One of the effects of this section is that the payment will be debited from an appropriation for the paying non</w:t>
      </w:r>
      <w:r w:rsidR="00B15941">
        <w:noBreakHyphen/>
      </w:r>
      <w:r w:rsidRPr="00E0471E">
        <w:t>corporate entity, even though no payment is actually made from the Consolidated Revenue Fund. This is consistent with section</w:t>
      </w:r>
      <w:r w:rsidR="00E0471E" w:rsidRPr="00E0471E">
        <w:t> </w:t>
      </w:r>
      <w:r w:rsidRPr="00E0471E">
        <w:t xml:space="preserve">76 of the </w:t>
      </w:r>
      <w:r w:rsidRPr="00E0471E">
        <w:rPr>
          <w:i/>
        </w:rPr>
        <w:t>Public Governance, Performance and Accountability Act 2013</w:t>
      </w:r>
      <w:r w:rsidRPr="00E0471E">
        <w:t>.</w:t>
      </w:r>
    </w:p>
    <w:p w:rsidR="00B12839" w:rsidRPr="00E0471E" w:rsidRDefault="00B12839" w:rsidP="00E0471E">
      <w:pPr>
        <w:pStyle w:val="ActHead2"/>
        <w:pageBreakBefore/>
      </w:pPr>
      <w:bookmarkStart w:id="8" w:name="_Toc423433812"/>
      <w:r w:rsidRPr="00E0471E">
        <w:rPr>
          <w:rStyle w:val="CharPartNo"/>
        </w:rPr>
        <w:lastRenderedPageBreak/>
        <w:t>Part</w:t>
      </w:r>
      <w:r w:rsidR="00E0471E" w:rsidRPr="00E0471E">
        <w:rPr>
          <w:rStyle w:val="CharPartNo"/>
        </w:rPr>
        <w:t> </w:t>
      </w:r>
      <w:r w:rsidRPr="00E0471E">
        <w:rPr>
          <w:rStyle w:val="CharPartNo"/>
        </w:rPr>
        <w:t>2</w:t>
      </w:r>
      <w:r w:rsidRPr="00E0471E">
        <w:t>—</w:t>
      </w:r>
      <w:r w:rsidRPr="00E0471E">
        <w:rPr>
          <w:rStyle w:val="CharPartText"/>
        </w:rPr>
        <w:t>Appropriation items</w:t>
      </w:r>
      <w:bookmarkEnd w:id="8"/>
    </w:p>
    <w:p w:rsidR="00B12839" w:rsidRPr="00E0471E" w:rsidRDefault="00B12839" w:rsidP="00E0471E">
      <w:pPr>
        <w:pStyle w:val="Header"/>
      </w:pPr>
      <w:r w:rsidRPr="00E0471E">
        <w:rPr>
          <w:rStyle w:val="CharDivNo"/>
        </w:rPr>
        <w:t xml:space="preserve"> </w:t>
      </w:r>
      <w:r w:rsidRPr="00E0471E">
        <w:rPr>
          <w:rStyle w:val="CharDivText"/>
        </w:rPr>
        <w:t xml:space="preserve"> </w:t>
      </w:r>
    </w:p>
    <w:p w:rsidR="00B12839" w:rsidRPr="00E0471E" w:rsidRDefault="00B12839" w:rsidP="00E0471E">
      <w:pPr>
        <w:pStyle w:val="ActHead5"/>
      </w:pPr>
      <w:bookmarkStart w:id="9" w:name="_Toc423433813"/>
      <w:r w:rsidRPr="00E0471E">
        <w:rPr>
          <w:rStyle w:val="CharSectno"/>
        </w:rPr>
        <w:t>6</w:t>
      </w:r>
      <w:r w:rsidRPr="00E0471E">
        <w:t xml:space="preserve">  Summary of appropriations</w:t>
      </w:r>
      <w:bookmarkEnd w:id="9"/>
    </w:p>
    <w:p w:rsidR="00B12839" w:rsidRPr="00E0471E" w:rsidRDefault="00B12839" w:rsidP="00E0471E">
      <w:pPr>
        <w:pStyle w:val="subsection"/>
      </w:pPr>
      <w:r w:rsidRPr="00E0471E">
        <w:tab/>
      </w:r>
      <w:r w:rsidRPr="00E0471E">
        <w:tab/>
        <w:t>The total of the items specified in Schedule</w:t>
      </w:r>
      <w:r w:rsidR="00E0471E" w:rsidRPr="00E0471E">
        <w:t> </w:t>
      </w:r>
      <w:r w:rsidRPr="00E0471E">
        <w:t>1 is $</w:t>
      </w:r>
      <w:r w:rsidR="00DA4027" w:rsidRPr="00E0471E">
        <w:t>376,690,000</w:t>
      </w:r>
      <w:r w:rsidRPr="00E0471E">
        <w:t>.</w:t>
      </w:r>
    </w:p>
    <w:p w:rsidR="00E52DFC" w:rsidRPr="00E0471E" w:rsidRDefault="00E52DFC" w:rsidP="00E0471E">
      <w:pPr>
        <w:pStyle w:val="notetext"/>
      </w:pPr>
      <w:r w:rsidRPr="00E0471E">
        <w:t>Note 1:</w:t>
      </w:r>
      <w:r w:rsidRPr="00E0471E">
        <w:tab/>
        <w:t>Items in Schedule</w:t>
      </w:r>
      <w:r w:rsidR="00E0471E" w:rsidRPr="00E0471E">
        <w:t> </w:t>
      </w:r>
      <w:r w:rsidRPr="00E0471E">
        <w:t>1 can be adjusted under Part</w:t>
      </w:r>
      <w:r w:rsidR="00E0471E" w:rsidRPr="00E0471E">
        <w:t> </w:t>
      </w:r>
      <w:r w:rsidRPr="00E0471E">
        <w:t>3 of this Act.</w:t>
      </w:r>
    </w:p>
    <w:p w:rsidR="00B12839" w:rsidRPr="00E0471E" w:rsidRDefault="00B12839" w:rsidP="00E0471E">
      <w:pPr>
        <w:pStyle w:val="notetext"/>
      </w:pPr>
      <w:r w:rsidRPr="00E0471E">
        <w:t xml:space="preserve">Note </w:t>
      </w:r>
      <w:r w:rsidR="00900561" w:rsidRPr="00E0471E">
        <w:t>2</w:t>
      </w:r>
      <w:r w:rsidRPr="00E0471E">
        <w:t>:</w:t>
      </w:r>
      <w:r w:rsidRPr="00E0471E">
        <w:tab/>
        <w:t>Sections</w:t>
      </w:r>
      <w:r w:rsidR="00E0471E" w:rsidRPr="00E0471E">
        <w:t> </w:t>
      </w:r>
      <w:r w:rsidRPr="00E0471E">
        <w:t xml:space="preserve">30A and 31 of the </w:t>
      </w:r>
      <w:r w:rsidRPr="00E0471E">
        <w:rPr>
          <w:i/>
        </w:rPr>
        <w:t>Financial Management and Accountability Act 1997</w:t>
      </w:r>
      <w:r w:rsidRPr="00E0471E">
        <w:t xml:space="preserve"> also provide for adjustments of amounts appropriated by this Act. Those sections continue to apply because of Part</w:t>
      </w:r>
      <w:r w:rsidR="00E0471E" w:rsidRPr="00E0471E">
        <w:t> </w:t>
      </w:r>
      <w:r w:rsidRPr="00E0471E">
        <w:t>2 of Schedule</w:t>
      </w:r>
      <w:r w:rsidR="00E0471E" w:rsidRPr="00E0471E">
        <w:t> </w:t>
      </w:r>
      <w:r w:rsidRPr="00E0471E">
        <w:t xml:space="preserve">2 to the </w:t>
      </w:r>
      <w:r w:rsidRPr="00E0471E">
        <w:rPr>
          <w:i/>
        </w:rPr>
        <w:t>Public Governance, Performance and Accountability (Consequential and Transitional Provisions) Act 2014</w:t>
      </w:r>
      <w:r w:rsidRPr="00E0471E">
        <w:t>.</w:t>
      </w:r>
    </w:p>
    <w:p w:rsidR="00900561" w:rsidRPr="00E0471E" w:rsidRDefault="00900561" w:rsidP="00E0471E">
      <w:pPr>
        <w:pStyle w:val="notetext"/>
      </w:pPr>
      <w:r w:rsidRPr="00E0471E">
        <w:t>Note 3:</w:t>
      </w:r>
      <w:r w:rsidRPr="00E0471E">
        <w:tab/>
        <w:t>Sections</w:t>
      </w:r>
      <w:r w:rsidR="00E0471E" w:rsidRPr="00E0471E">
        <w:t> </w:t>
      </w:r>
      <w:r w:rsidRPr="00E0471E">
        <w:t xml:space="preserve">74 and 75 of the </w:t>
      </w:r>
      <w:r w:rsidRPr="00E0471E">
        <w:rPr>
          <w:i/>
        </w:rPr>
        <w:t>Public Governance, Performance and Accountability Act 2013</w:t>
      </w:r>
      <w:r w:rsidRPr="00E0471E">
        <w:t xml:space="preserve"> also provide for the adjustment of amounts appropriated by this Act.</w:t>
      </w:r>
    </w:p>
    <w:p w:rsidR="00B12839" w:rsidRPr="00E0471E" w:rsidRDefault="00B12839" w:rsidP="00E0471E">
      <w:pPr>
        <w:pStyle w:val="ActHead5"/>
      </w:pPr>
      <w:bookmarkStart w:id="10" w:name="_Toc423433814"/>
      <w:r w:rsidRPr="00E0471E">
        <w:rPr>
          <w:rStyle w:val="CharSectno"/>
        </w:rPr>
        <w:t>7</w:t>
      </w:r>
      <w:r w:rsidRPr="00E0471E">
        <w:t xml:space="preserve">  Departmental items</w:t>
      </w:r>
      <w:bookmarkEnd w:id="10"/>
    </w:p>
    <w:p w:rsidR="00B12839" w:rsidRPr="00E0471E" w:rsidRDefault="00B12839" w:rsidP="00E0471E">
      <w:pPr>
        <w:pStyle w:val="subsection"/>
      </w:pPr>
      <w:r w:rsidRPr="00E0471E">
        <w:tab/>
      </w:r>
      <w:r w:rsidRPr="00E0471E">
        <w:tab/>
        <w:t>The amount specified in a departmental item for a non</w:t>
      </w:r>
      <w:r w:rsidR="00B15941">
        <w:noBreakHyphen/>
      </w:r>
      <w:r w:rsidRPr="00E0471E">
        <w:t>corporate entity may be applied for the departmental expenditure of the entity.</w:t>
      </w:r>
    </w:p>
    <w:p w:rsidR="00B12839" w:rsidRPr="00E0471E" w:rsidRDefault="00B12839" w:rsidP="00E0471E">
      <w:pPr>
        <w:pStyle w:val="ActHead5"/>
      </w:pPr>
      <w:bookmarkStart w:id="11" w:name="_Toc423433815"/>
      <w:r w:rsidRPr="00E0471E">
        <w:rPr>
          <w:rStyle w:val="CharSectno"/>
        </w:rPr>
        <w:t>8</w:t>
      </w:r>
      <w:r w:rsidRPr="00E0471E">
        <w:t xml:space="preserve">  Administered items</w:t>
      </w:r>
      <w:bookmarkEnd w:id="11"/>
    </w:p>
    <w:p w:rsidR="00B12839" w:rsidRPr="00E0471E" w:rsidRDefault="00B12839" w:rsidP="00E0471E">
      <w:pPr>
        <w:pStyle w:val="subsection"/>
      </w:pPr>
      <w:r w:rsidRPr="00E0471E">
        <w:tab/>
        <w:t>(1)</w:t>
      </w:r>
      <w:r w:rsidRPr="00E0471E">
        <w:tab/>
        <w:t>The amount specified in an administered item for an outcome for a non</w:t>
      </w:r>
      <w:r w:rsidR="00B15941">
        <w:noBreakHyphen/>
      </w:r>
      <w:r w:rsidRPr="00E0471E">
        <w:t>corporate entity may be applied for expenditure for the purpose of contributing to achieving that outcome.</w:t>
      </w:r>
    </w:p>
    <w:p w:rsidR="00B12839" w:rsidRPr="00E0471E" w:rsidRDefault="00B12839" w:rsidP="00E0471E">
      <w:pPr>
        <w:pStyle w:val="subsection"/>
      </w:pPr>
      <w:r w:rsidRPr="00E0471E">
        <w:tab/>
        <w:t>(2)</w:t>
      </w:r>
      <w:r w:rsidRPr="00E0471E">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B12839" w:rsidRPr="00E0471E" w:rsidRDefault="00B12839" w:rsidP="00E0471E">
      <w:pPr>
        <w:pStyle w:val="ActHead5"/>
      </w:pPr>
      <w:bookmarkStart w:id="12" w:name="_Toc423433816"/>
      <w:r w:rsidRPr="00E0471E">
        <w:rPr>
          <w:rStyle w:val="CharSectno"/>
        </w:rPr>
        <w:t>9</w:t>
      </w:r>
      <w:r w:rsidRPr="00E0471E">
        <w:t xml:space="preserve">  Corporate entity items</w:t>
      </w:r>
      <w:bookmarkEnd w:id="12"/>
    </w:p>
    <w:p w:rsidR="00B12839" w:rsidRPr="00E0471E" w:rsidRDefault="00B12839" w:rsidP="00E0471E">
      <w:pPr>
        <w:pStyle w:val="subsection"/>
      </w:pPr>
      <w:r w:rsidRPr="00E0471E">
        <w:tab/>
        <w:t>(1)</w:t>
      </w:r>
      <w:r w:rsidRPr="00E0471E">
        <w:tab/>
        <w:t>The amount specified in a corporate entity item for a corporate entity may be paid to the entity to be applied for the purposes of the entity.</w:t>
      </w:r>
    </w:p>
    <w:p w:rsidR="00B12839" w:rsidRPr="00E0471E" w:rsidRDefault="00B12839" w:rsidP="00E0471E">
      <w:pPr>
        <w:pStyle w:val="subsection"/>
      </w:pPr>
      <w:r w:rsidRPr="00E0471E">
        <w:lastRenderedPageBreak/>
        <w:tab/>
        <w:t>(2)</w:t>
      </w:r>
      <w:r w:rsidRPr="00E0471E">
        <w:tab/>
        <w:t>If:</w:t>
      </w:r>
    </w:p>
    <w:p w:rsidR="00B12839" w:rsidRPr="00E0471E" w:rsidRDefault="00B12839" w:rsidP="00E0471E">
      <w:pPr>
        <w:pStyle w:val="paragraph"/>
      </w:pPr>
      <w:r w:rsidRPr="00E0471E">
        <w:tab/>
        <w:t>(a)</w:t>
      </w:r>
      <w:r w:rsidRPr="00E0471E">
        <w:tab/>
        <w:t>an Act provides that a corporate entity must be paid amounts that are appropriated by the Parliament for the purposes of the entity; and</w:t>
      </w:r>
    </w:p>
    <w:p w:rsidR="00B12839" w:rsidRPr="00E0471E" w:rsidRDefault="00B12839" w:rsidP="00E0471E">
      <w:pPr>
        <w:pStyle w:val="paragraph"/>
      </w:pPr>
      <w:r w:rsidRPr="00E0471E">
        <w:tab/>
        <w:t>(b)</w:t>
      </w:r>
      <w:r w:rsidRPr="00E0471E">
        <w:tab/>
        <w:t>Schedule</w:t>
      </w:r>
      <w:r w:rsidR="00E0471E" w:rsidRPr="00E0471E">
        <w:t> </w:t>
      </w:r>
      <w:r w:rsidRPr="00E0471E">
        <w:t>1 contains a corporate entity item for that entity;</w:t>
      </w:r>
    </w:p>
    <w:p w:rsidR="00B12839" w:rsidRPr="00E0471E" w:rsidRDefault="00B12839" w:rsidP="00E0471E">
      <w:pPr>
        <w:pStyle w:val="subsection2"/>
      </w:pPr>
      <w:r w:rsidRPr="00E0471E">
        <w:t>then the entity must be paid the full amount specified in the item.</w:t>
      </w:r>
    </w:p>
    <w:p w:rsidR="00B12839" w:rsidRPr="00E0471E" w:rsidRDefault="00B12839" w:rsidP="00E0471E">
      <w:pPr>
        <w:pStyle w:val="ActHead2"/>
        <w:pageBreakBefore/>
      </w:pPr>
      <w:bookmarkStart w:id="13" w:name="_Toc423433817"/>
      <w:r w:rsidRPr="00E0471E">
        <w:rPr>
          <w:rStyle w:val="CharPartNo"/>
        </w:rPr>
        <w:lastRenderedPageBreak/>
        <w:t>Part</w:t>
      </w:r>
      <w:r w:rsidR="00E0471E" w:rsidRPr="00E0471E">
        <w:rPr>
          <w:rStyle w:val="CharPartNo"/>
        </w:rPr>
        <w:t> </w:t>
      </w:r>
      <w:r w:rsidRPr="00E0471E">
        <w:rPr>
          <w:rStyle w:val="CharPartNo"/>
        </w:rPr>
        <w:t>3</w:t>
      </w:r>
      <w:r w:rsidRPr="00E0471E">
        <w:t>—</w:t>
      </w:r>
      <w:r w:rsidRPr="00E0471E">
        <w:rPr>
          <w:rStyle w:val="CharPartText"/>
        </w:rPr>
        <w:t>Advance to the Finance Minister</w:t>
      </w:r>
      <w:bookmarkEnd w:id="13"/>
    </w:p>
    <w:p w:rsidR="00B12839" w:rsidRPr="00E0471E" w:rsidRDefault="00B12839" w:rsidP="00E0471E">
      <w:pPr>
        <w:pStyle w:val="Header"/>
      </w:pPr>
      <w:r w:rsidRPr="00E0471E">
        <w:rPr>
          <w:rStyle w:val="CharDivNo"/>
        </w:rPr>
        <w:t xml:space="preserve"> </w:t>
      </w:r>
      <w:r w:rsidRPr="00E0471E">
        <w:rPr>
          <w:rStyle w:val="CharDivText"/>
        </w:rPr>
        <w:t xml:space="preserve"> </w:t>
      </w:r>
    </w:p>
    <w:p w:rsidR="00B12839" w:rsidRPr="00E0471E" w:rsidRDefault="00B12839" w:rsidP="00E0471E">
      <w:pPr>
        <w:pStyle w:val="ActHead5"/>
      </w:pPr>
      <w:bookmarkStart w:id="14" w:name="_Toc423433818"/>
      <w:r w:rsidRPr="00E0471E">
        <w:rPr>
          <w:rStyle w:val="CharSectno"/>
        </w:rPr>
        <w:t>10</w:t>
      </w:r>
      <w:r w:rsidRPr="00E0471E">
        <w:t xml:space="preserve">  Advance to the Finance Minister</w:t>
      </w:r>
      <w:bookmarkEnd w:id="14"/>
    </w:p>
    <w:p w:rsidR="00B12839" w:rsidRPr="00E0471E" w:rsidRDefault="00B12839" w:rsidP="00E0471E">
      <w:pPr>
        <w:pStyle w:val="subsection"/>
      </w:pPr>
      <w:r w:rsidRPr="00E0471E">
        <w:tab/>
        <w:t>(1)</w:t>
      </w:r>
      <w:r w:rsidRPr="00E0471E">
        <w:tab/>
        <w:t>If the Finance Minister determined an amount under subsection</w:t>
      </w:r>
      <w:r w:rsidR="00E0471E" w:rsidRPr="00E0471E">
        <w:t> </w:t>
      </w:r>
      <w:r w:rsidRPr="00E0471E">
        <w:t xml:space="preserve">10(2) of the </w:t>
      </w:r>
      <w:r w:rsidRPr="00E0471E">
        <w:rPr>
          <w:i/>
        </w:rPr>
        <w:t>Appropriation Act (No.</w:t>
      </w:r>
      <w:r w:rsidR="00E0471E" w:rsidRPr="00E0471E">
        <w:rPr>
          <w:i/>
        </w:rPr>
        <w:t> </w:t>
      </w:r>
      <w:r w:rsidRPr="00E0471E">
        <w:rPr>
          <w:i/>
        </w:rPr>
        <w:t>1) 2014</w:t>
      </w:r>
      <w:r w:rsidR="00B15941">
        <w:rPr>
          <w:i/>
        </w:rPr>
        <w:noBreakHyphen/>
      </w:r>
      <w:r w:rsidRPr="00E0471E">
        <w:rPr>
          <w:i/>
        </w:rPr>
        <w:t>2015</w:t>
      </w:r>
      <w:r w:rsidRPr="00E0471E">
        <w:t xml:space="preserve"> before the commencement of this Act, the amount is to be disregarded for the purposes of subsection</w:t>
      </w:r>
      <w:r w:rsidR="00E0471E" w:rsidRPr="00E0471E">
        <w:t> </w:t>
      </w:r>
      <w:r w:rsidRPr="00E0471E">
        <w:t>10(3) of that Act.</w:t>
      </w:r>
    </w:p>
    <w:p w:rsidR="00B12839" w:rsidRPr="00E0471E" w:rsidRDefault="00B12839" w:rsidP="00E0471E">
      <w:pPr>
        <w:pStyle w:val="notetext"/>
      </w:pPr>
      <w:r w:rsidRPr="00E0471E">
        <w:t>Note:</w:t>
      </w:r>
      <w:r w:rsidRPr="00E0471E">
        <w:tab/>
        <w:t>This means that, after the commencement of this Act, the Finance Minister has access to $295 million under section</w:t>
      </w:r>
      <w:r w:rsidR="00E0471E" w:rsidRPr="00E0471E">
        <w:t> </w:t>
      </w:r>
      <w:r w:rsidRPr="00E0471E">
        <w:t xml:space="preserve">10 of the </w:t>
      </w:r>
      <w:r w:rsidRPr="00E0471E">
        <w:rPr>
          <w:i/>
        </w:rPr>
        <w:t>Appropriation Act (No.</w:t>
      </w:r>
      <w:r w:rsidR="00E0471E" w:rsidRPr="00E0471E">
        <w:rPr>
          <w:i/>
        </w:rPr>
        <w:t> </w:t>
      </w:r>
      <w:r w:rsidRPr="00E0471E">
        <w:rPr>
          <w:i/>
        </w:rPr>
        <w:t>1) 2014</w:t>
      </w:r>
      <w:r w:rsidR="00B15941">
        <w:rPr>
          <w:i/>
        </w:rPr>
        <w:noBreakHyphen/>
      </w:r>
      <w:r w:rsidRPr="00E0471E">
        <w:rPr>
          <w:i/>
        </w:rPr>
        <w:t>2015</w:t>
      </w:r>
      <w:r w:rsidRPr="00E0471E">
        <w:t>, regardless of amounts that have already been determined under that section.</w:t>
      </w:r>
    </w:p>
    <w:p w:rsidR="00B12839" w:rsidRPr="00E0471E" w:rsidRDefault="00B12839" w:rsidP="00E0471E">
      <w:pPr>
        <w:pStyle w:val="subsection"/>
      </w:pPr>
      <w:r w:rsidRPr="00E0471E">
        <w:tab/>
        <w:t>(2)</w:t>
      </w:r>
      <w:r w:rsidRPr="00E0471E">
        <w:tab/>
        <w:t>If:</w:t>
      </w:r>
    </w:p>
    <w:p w:rsidR="00B12839" w:rsidRPr="00E0471E" w:rsidRDefault="00B12839" w:rsidP="00E0471E">
      <w:pPr>
        <w:pStyle w:val="paragraph"/>
      </w:pPr>
      <w:r w:rsidRPr="00E0471E">
        <w:tab/>
        <w:t>(a)</w:t>
      </w:r>
      <w:r w:rsidRPr="00E0471E">
        <w:tab/>
        <w:t>this Act appropriates an amount for particular expenditure; and</w:t>
      </w:r>
    </w:p>
    <w:p w:rsidR="00B12839" w:rsidRPr="00E0471E" w:rsidRDefault="00B12839" w:rsidP="00E0471E">
      <w:pPr>
        <w:pStyle w:val="paragraph"/>
      </w:pPr>
      <w:r w:rsidRPr="00E0471E">
        <w:tab/>
        <w:t>(b)</w:t>
      </w:r>
      <w:r w:rsidRPr="00E0471E">
        <w:tab/>
        <w:t xml:space="preserve">before the commencement of this Act, the Finance Minister determined an amount (the </w:t>
      </w:r>
      <w:r w:rsidRPr="00E0471E">
        <w:rPr>
          <w:b/>
          <w:i/>
        </w:rPr>
        <w:t>advanced amount</w:t>
      </w:r>
      <w:r w:rsidRPr="00E0471E">
        <w:t>) under section</w:t>
      </w:r>
      <w:r w:rsidR="00E0471E" w:rsidRPr="00E0471E">
        <w:t> </w:t>
      </w:r>
      <w:r w:rsidRPr="00E0471E">
        <w:t xml:space="preserve">10 of the </w:t>
      </w:r>
      <w:r w:rsidRPr="00E0471E">
        <w:rPr>
          <w:i/>
        </w:rPr>
        <w:t>Appropriation Act (No.</w:t>
      </w:r>
      <w:r w:rsidR="00E0471E" w:rsidRPr="00E0471E">
        <w:rPr>
          <w:i/>
        </w:rPr>
        <w:t> </w:t>
      </w:r>
      <w:r w:rsidRPr="00E0471E">
        <w:rPr>
          <w:i/>
        </w:rPr>
        <w:t>1) 2014</w:t>
      </w:r>
      <w:r w:rsidR="00B15941">
        <w:rPr>
          <w:i/>
        </w:rPr>
        <w:noBreakHyphen/>
      </w:r>
      <w:r w:rsidRPr="00E0471E">
        <w:rPr>
          <w:i/>
        </w:rPr>
        <w:t>2015</w:t>
      </w:r>
      <w:r w:rsidRPr="00E0471E">
        <w:t xml:space="preserve"> for the expenditure;</w:t>
      </w:r>
    </w:p>
    <w:p w:rsidR="00B12839" w:rsidRPr="00E0471E" w:rsidRDefault="00B12839" w:rsidP="00E0471E">
      <w:pPr>
        <w:pStyle w:val="subsection2"/>
      </w:pPr>
      <w:r w:rsidRPr="00E0471E">
        <w:t>the amount appropriated by this Act for the expenditure is taken to be reduced (but not below nil) by the advanced amount.</w:t>
      </w:r>
    </w:p>
    <w:p w:rsidR="00B12839" w:rsidRPr="00E0471E" w:rsidRDefault="00B12839" w:rsidP="00E0471E">
      <w:pPr>
        <w:pStyle w:val="ActHead2"/>
        <w:pageBreakBefore/>
      </w:pPr>
      <w:bookmarkStart w:id="15" w:name="_Toc423433819"/>
      <w:r w:rsidRPr="00E0471E">
        <w:rPr>
          <w:rStyle w:val="CharPartNo"/>
        </w:rPr>
        <w:lastRenderedPageBreak/>
        <w:t>Part</w:t>
      </w:r>
      <w:r w:rsidR="00E0471E" w:rsidRPr="00E0471E">
        <w:rPr>
          <w:rStyle w:val="CharPartNo"/>
        </w:rPr>
        <w:t> </w:t>
      </w:r>
      <w:r w:rsidRPr="00E0471E">
        <w:rPr>
          <w:rStyle w:val="CharPartNo"/>
        </w:rPr>
        <w:t>4</w:t>
      </w:r>
      <w:r w:rsidRPr="00E0471E">
        <w:t>—</w:t>
      </w:r>
      <w:r w:rsidRPr="00E0471E">
        <w:rPr>
          <w:rStyle w:val="CharPartText"/>
        </w:rPr>
        <w:t>Miscellaneous</w:t>
      </w:r>
      <w:bookmarkEnd w:id="15"/>
    </w:p>
    <w:p w:rsidR="00B12839" w:rsidRPr="00E0471E" w:rsidRDefault="00B12839" w:rsidP="00E0471E">
      <w:pPr>
        <w:pStyle w:val="Header"/>
      </w:pPr>
      <w:r w:rsidRPr="00E0471E">
        <w:rPr>
          <w:rStyle w:val="CharDivNo"/>
        </w:rPr>
        <w:t xml:space="preserve"> </w:t>
      </w:r>
      <w:r w:rsidRPr="00E0471E">
        <w:rPr>
          <w:rStyle w:val="CharDivText"/>
        </w:rPr>
        <w:t xml:space="preserve"> </w:t>
      </w:r>
    </w:p>
    <w:p w:rsidR="00B12839" w:rsidRPr="00E0471E" w:rsidRDefault="00B12839" w:rsidP="00E0471E">
      <w:pPr>
        <w:pStyle w:val="ActHead5"/>
      </w:pPr>
      <w:bookmarkStart w:id="16" w:name="_Toc423433820"/>
      <w:r w:rsidRPr="00E0471E">
        <w:rPr>
          <w:rStyle w:val="CharSectno"/>
        </w:rPr>
        <w:t>11</w:t>
      </w:r>
      <w:r w:rsidRPr="00E0471E">
        <w:t xml:space="preserve">  Crediting amounts to special accounts</w:t>
      </w:r>
      <w:bookmarkEnd w:id="16"/>
    </w:p>
    <w:p w:rsidR="00B12839" w:rsidRPr="00E0471E" w:rsidRDefault="00B12839" w:rsidP="00E0471E">
      <w:pPr>
        <w:pStyle w:val="subsection"/>
      </w:pPr>
      <w:r w:rsidRPr="00E0471E">
        <w:tab/>
      </w:r>
      <w:r w:rsidRPr="00E0471E">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B12839" w:rsidRPr="00E0471E" w:rsidRDefault="00B12839" w:rsidP="00E0471E">
      <w:pPr>
        <w:pStyle w:val="ActHead5"/>
      </w:pPr>
      <w:bookmarkStart w:id="17" w:name="_Toc423433821"/>
      <w:r w:rsidRPr="00E0471E">
        <w:rPr>
          <w:rStyle w:val="CharSectno"/>
        </w:rPr>
        <w:t>12</w:t>
      </w:r>
      <w:r w:rsidRPr="00E0471E">
        <w:t xml:space="preserve">  Appropriation of the Consolidated Revenue Fund</w:t>
      </w:r>
      <w:bookmarkEnd w:id="17"/>
    </w:p>
    <w:p w:rsidR="00B12839" w:rsidRPr="00E0471E" w:rsidRDefault="00B12839" w:rsidP="00E0471E">
      <w:pPr>
        <w:pStyle w:val="subsection"/>
      </w:pPr>
      <w:r w:rsidRPr="00E0471E">
        <w:tab/>
      </w:r>
      <w:r w:rsidRPr="00E0471E">
        <w:tab/>
        <w:t>The Consolidated Revenue Fund is appropriated as necessary for the purposes of this Act, including the operation of this Act as affected by:</w:t>
      </w:r>
    </w:p>
    <w:p w:rsidR="00B12839" w:rsidRPr="00E0471E" w:rsidRDefault="00B12839" w:rsidP="00E0471E">
      <w:pPr>
        <w:pStyle w:val="paragraph"/>
      </w:pPr>
      <w:r w:rsidRPr="00E0471E">
        <w:tab/>
        <w:t>(a)</w:t>
      </w:r>
      <w:r w:rsidRPr="00E0471E">
        <w:tab/>
        <w:t xml:space="preserve">the </w:t>
      </w:r>
      <w:r w:rsidRPr="00E0471E">
        <w:rPr>
          <w:i/>
        </w:rPr>
        <w:t>Financial Management and Accountability Act 1997</w:t>
      </w:r>
      <w:r w:rsidRPr="00E0471E">
        <w:t>, as that Act continues to apply because of Schedule</w:t>
      </w:r>
      <w:r w:rsidR="00E0471E" w:rsidRPr="00E0471E">
        <w:t> </w:t>
      </w:r>
      <w:r w:rsidRPr="00E0471E">
        <w:t xml:space="preserve">2 to the </w:t>
      </w:r>
      <w:r w:rsidRPr="00E0471E">
        <w:rPr>
          <w:i/>
        </w:rPr>
        <w:t>Public Governance, Performance and Accountability (Consequential and Transitional Provisions) Act 2014</w:t>
      </w:r>
      <w:r w:rsidRPr="00E0471E">
        <w:t>; and</w:t>
      </w:r>
    </w:p>
    <w:p w:rsidR="00B12839" w:rsidRPr="00E0471E" w:rsidRDefault="00B12839" w:rsidP="00E0471E">
      <w:pPr>
        <w:pStyle w:val="paragraph"/>
      </w:pPr>
      <w:r w:rsidRPr="00E0471E">
        <w:tab/>
        <w:t>(b)</w:t>
      </w:r>
      <w:r w:rsidRPr="00E0471E">
        <w:tab/>
        <w:t xml:space="preserve">the </w:t>
      </w:r>
      <w:r w:rsidRPr="00E0471E">
        <w:rPr>
          <w:i/>
        </w:rPr>
        <w:t>Public Governance, Performance and Accountability Act 2013</w:t>
      </w:r>
      <w:r w:rsidRPr="00E0471E">
        <w:t>.</w:t>
      </w:r>
    </w:p>
    <w:p w:rsidR="00B12839" w:rsidRPr="00E0471E" w:rsidRDefault="00B12839" w:rsidP="00E0471E">
      <w:pPr>
        <w:pStyle w:val="ActHead5"/>
      </w:pPr>
      <w:bookmarkStart w:id="18" w:name="_Toc423433822"/>
      <w:r w:rsidRPr="00E0471E">
        <w:rPr>
          <w:rStyle w:val="CharSectno"/>
        </w:rPr>
        <w:t>13</w:t>
      </w:r>
      <w:r w:rsidRPr="00E0471E">
        <w:t xml:space="preserve">  Act</w:t>
      </w:r>
      <w:r w:rsidR="005634E1" w:rsidRPr="00E0471E">
        <w:t xml:space="preserve"> ceases to be in force</w:t>
      </w:r>
      <w:bookmarkEnd w:id="18"/>
    </w:p>
    <w:p w:rsidR="00B12839" w:rsidRPr="00E0471E" w:rsidRDefault="00B12839" w:rsidP="00E0471E">
      <w:pPr>
        <w:pStyle w:val="subsection"/>
      </w:pPr>
      <w:r w:rsidRPr="00E0471E">
        <w:tab/>
      </w:r>
      <w:r w:rsidRPr="00E0471E">
        <w:tab/>
        <w:t>This Act</w:t>
      </w:r>
      <w:r w:rsidR="00C127A8" w:rsidRPr="00E0471E">
        <w:t xml:space="preserve"> </w:t>
      </w:r>
      <w:r w:rsidR="00E52DFC" w:rsidRPr="00E0471E">
        <w:t>cease</w:t>
      </w:r>
      <w:r w:rsidR="00C726A1" w:rsidRPr="00E0471E">
        <w:t>s</w:t>
      </w:r>
      <w:r w:rsidR="00E52DFC" w:rsidRPr="00E0471E">
        <w:t xml:space="preserve"> to be in force</w:t>
      </w:r>
      <w:r w:rsidRPr="00E0471E">
        <w:t xml:space="preserve"> at the start of 1</w:t>
      </w:r>
      <w:r w:rsidR="00E0471E" w:rsidRPr="00E0471E">
        <w:t> </w:t>
      </w:r>
      <w:r w:rsidRPr="00E0471E">
        <w:t>July 2017.</w:t>
      </w:r>
    </w:p>
    <w:p w:rsidR="00A10491" w:rsidRPr="00E0471E" w:rsidRDefault="00A10491" w:rsidP="00E0471E">
      <w:pPr>
        <w:sectPr w:rsidR="00A10491" w:rsidRPr="00E0471E" w:rsidSect="00E81AB2">
          <w:headerReference w:type="even" r:id="rId21"/>
          <w:headerReference w:type="default" r:id="rId22"/>
          <w:footerReference w:type="even" r:id="rId23"/>
          <w:footerReference w:type="default" r:id="rId24"/>
          <w:headerReference w:type="first" r:id="rId25"/>
          <w:footerReference w:type="first" r:id="rId26"/>
          <w:pgSz w:w="11907" w:h="16839" w:code="9"/>
          <w:pgMar w:top="2381" w:right="2409" w:bottom="4252" w:left="2409" w:header="720" w:footer="3402" w:gutter="0"/>
          <w:pgNumType w:start="1"/>
          <w:cols w:space="720"/>
          <w:titlePg/>
          <w:docGrid w:linePitch="299"/>
        </w:sectPr>
      </w:pPr>
    </w:p>
    <w:p w:rsidR="00A10491" w:rsidRPr="00E0471E" w:rsidRDefault="00A10491" w:rsidP="00A10491">
      <w:pPr>
        <w:pStyle w:val="ActHead1"/>
      </w:pPr>
      <w:bookmarkStart w:id="19" w:name="_Toc423433823"/>
      <w:r w:rsidRPr="00E0471E">
        <w:rPr>
          <w:rStyle w:val="CharChapNo"/>
        </w:rPr>
        <w:lastRenderedPageBreak/>
        <w:t>Schedule</w:t>
      </w:r>
      <w:r w:rsidR="00E0471E" w:rsidRPr="00E0471E">
        <w:rPr>
          <w:rStyle w:val="CharChapNo"/>
        </w:rPr>
        <w:t> </w:t>
      </w:r>
      <w:r w:rsidRPr="00E0471E">
        <w:rPr>
          <w:rStyle w:val="CharChapNo"/>
        </w:rPr>
        <w:t>1</w:t>
      </w:r>
      <w:r w:rsidRPr="00E0471E">
        <w:t>—</w:t>
      </w:r>
      <w:r w:rsidRPr="00E0471E">
        <w:rPr>
          <w:rStyle w:val="CharChapText"/>
        </w:rPr>
        <w:t>Services for which money is appropriated</w:t>
      </w:r>
      <w:bookmarkEnd w:id="19"/>
    </w:p>
    <w:p w:rsidR="00A10491" w:rsidRPr="00E0471E" w:rsidRDefault="00A10491" w:rsidP="00A10491">
      <w:pPr>
        <w:pStyle w:val="notemargin"/>
      </w:pPr>
      <w:r w:rsidRPr="00E0471E">
        <w:t>Note:</w:t>
      </w:r>
      <w:r w:rsidRPr="00E0471E">
        <w:tab/>
        <w:t>See sections</w:t>
      </w:r>
      <w:r w:rsidR="00E0471E" w:rsidRPr="00E0471E">
        <w:t> </w:t>
      </w:r>
      <w:r w:rsidRPr="00E0471E">
        <w:t>6 and 12.</w:t>
      </w:r>
    </w:p>
    <w:p w:rsidR="00A10491" w:rsidRPr="00E0471E" w:rsidRDefault="00A10491" w:rsidP="00A10491">
      <w:pPr>
        <w:pStyle w:val="Header"/>
      </w:pPr>
      <w:bookmarkStart w:id="20" w:name="f_Check_Lines_below"/>
      <w:bookmarkEnd w:id="20"/>
      <w:r w:rsidRPr="00E0471E">
        <w:rPr>
          <w:rStyle w:val="CharPartNo"/>
        </w:rPr>
        <w:t xml:space="preserve"> </w:t>
      </w:r>
      <w:r w:rsidRPr="00E0471E">
        <w:rPr>
          <w:rStyle w:val="CharPartText"/>
        </w:rPr>
        <w:t xml:space="preserve"> </w:t>
      </w:r>
    </w:p>
    <w:tbl>
      <w:tblPr>
        <w:tblStyle w:val="FinTableNormal"/>
        <w:tblW w:w="7116" w:type="dxa"/>
        <w:tblLayout w:type="fixed"/>
        <w:tblCellMar>
          <w:left w:w="30" w:type="dxa"/>
          <w:right w:w="30" w:type="dxa"/>
        </w:tblCellMar>
        <w:tblLook w:val="0000" w:firstRow="0" w:lastRow="0" w:firstColumn="0" w:lastColumn="0" w:noHBand="0" w:noVBand="0"/>
      </w:tblPr>
      <w:tblGrid>
        <w:gridCol w:w="3007"/>
        <w:gridCol w:w="605"/>
        <w:gridCol w:w="1168"/>
        <w:gridCol w:w="1141"/>
        <w:gridCol w:w="27"/>
        <w:gridCol w:w="1168"/>
      </w:tblGrid>
      <w:tr w:rsidR="00F96C8E" w:rsidRPr="00E0471E" w:rsidTr="00830754">
        <w:trPr>
          <w:trHeight w:val="375"/>
        </w:trPr>
        <w:tc>
          <w:tcPr>
            <w:tcW w:w="3007" w:type="dxa"/>
            <w:tcBorders>
              <w:bottom w:val="single" w:sz="2" w:space="0" w:color="auto"/>
            </w:tcBorders>
            <w:vAlign w:val="center"/>
          </w:tcPr>
          <w:p w:rsidR="00F96C8E" w:rsidRPr="00E0471E" w:rsidRDefault="00F96C8E" w:rsidP="00C53AE6">
            <w:pPr>
              <w:pStyle w:val="FinTableLeft"/>
            </w:pPr>
          </w:p>
          <w:p w:rsidR="00F96C8E" w:rsidRPr="00E0471E" w:rsidRDefault="00F96C8E" w:rsidP="00C53AE6">
            <w:pPr>
              <w:pStyle w:val="FinTableLeftBold"/>
            </w:pPr>
            <w:r w:rsidRPr="00E0471E">
              <w:t>Abstract</w:t>
            </w:r>
          </w:p>
        </w:tc>
        <w:tc>
          <w:tcPr>
            <w:tcW w:w="2914" w:type="dxa"/>
            <w:gridSpan w:val="3"/>
            <w:tcBorders>
              <w:bottom w:val="single" w:sz="2" w:space="0" w:color="auto"/>
            </w:tcBorders>
          </w:tcPr>
          <w:p w:rsidR="00F96C8E" w:rsidRPr="00E0471E" w:rsidRDefault="00F96C8E" w:rsidP="00C53AE6">
            <w:pPr>
              <w:pStyle w:val="FinTableRight"/>
            </w:pPr>
          </w:p>
        </w:tc>
        <w:tc>
          <w:tcPr>
            <w:tcW w:w="1195" w:type="dxa"/>
            <w:gridSpan w:val="2"/>
            <w:tcBorders>
              <w:bottom w:val="single" w:sz="2" w:space="0" w:color="auto"/>
            </w:tcBorders>
          </w:tcPr>
          <w:p w:rsidR="00F96C8E" w:rsidRPr="00E0471E" w:rsidRDefault="00F96C8E" w:rsidP="00C53AE6">
            <w:pPr>
              <w:pStyle w:val="FinTableRight"/>
            </w:pPr>
          </w:p>
        </w:tc>
      </w:tr>
      <w:tr w:rsidR="00F96C8E" w:rsidRPr="00E0471E" w:rsidTr="00830754">
        <w:trPr>
          <w:trHeight w:val="380"/>
        </w:trPr>
        <w:tc>
          <w:tcPr>
            <w:tcW w:w="3007" w:type="dxa"/>
            <w:tcBorders>
              <w:top w:val="single" w:sz="2" w:space="0" w:color="auto"/>
              <w:bottom w:val="single" w:sz="2" w:space="0" w:color="auto"/>
            </w:tcBorders>
            <w:vAlign w:val="center"/>
          </w:tcPr>
          <w:p w:rsidR="00F96C8E" w:rsidRPr="00E0471E" w:rsidRDefault="00F96C8E" w:rsidP="00C53AE6">
            <w:pPr>
              <w:pStyle w:val="FinTableLeft"/>
            </w:pPr>
          </w:p>
          <w:p w:rsidR="00F96C8E" w:rsidRPr="00E0471E" w:rsidRDefault="00F96C8E" w:rsidP="00C53AE6">
            <w:pPr>
              <w:pStyle w:val="FinTableLeft"/>
            </w:pPr>
            <w:r w:rsidRPr="00E0471E">
              <w:t>Portfolio</w:t>
            </w:r>
          </w:p>
        </w:tc>
        <w:tc>
          <w:tcPr>
            <w:tcW w:w="2914" w:type="dxa"/>
            <w:gridSpan w:val="3"/>
            <w:tcBorders>
              <w:top w:val="single" w:sz="2" w:space="0" w:color="auto"/>
              <w:bottom w:val="single" w:sz="2" w:space="0" w:color="auto"/>
            </w:tcBorders>
            <w:vAlign w:val="center"/>
          </w:tcPr>
          <w:p w:rsidR="00F96C8E" w:rsidRPr="00E0471E" w:rsidRDefault="00F96C8E" w:rsidP="00C53AE6">
            <w:pPr>
              <w:pStyle w:val="FinTableLeft"/>
            </w:pPr>
          </w:p>
        </w:tc>
        <w:tc>
          <w:tcPr>
            <w:tcW w:w="1195" w:type="dxa"/>
            <w:gridSpan w:val="2"/>
            <w:tcBorders>
              <w:top w:val="single" w:sz="2" w:space="0" w:color="auto"/>
              <w:bottom w:val="single" w:sz="2" w:space="0" w:color="auto"/>
            </w:tcBorders>
            <w:vAlign w:val="center"/>
          </w:tcPr>
          <w:p w:rsidR="00F96C8E" w:rsidRPr="00E0471E" w:rsidRDefault="00F96C8E" w:rsidP="00C53AE6">
            <w:pPr>
              <w:pStyle w:val="FinTableRight"/>
            </w:pPr>
          </w:p>
          <w:p w:rsidR="00F96C8E" w:rsidRPr="00E0471E" w:rsidRDefault="00F96C8E" w:rsidP="00C53AE6">
            <w:pPr>
              <w:pStyle w:val="FinTableRight"/>
            </w:pPr>
            <w:r w:rsidRPr="00E0471E">
              <w:t>Total</w:t>
            </w:r>
          </w:p>
        </w:tc>
      </w:tr>
      <w:tr w:rsidR="00F96C8E" w:rsidRPr="00E0471E" w:rsidTr="00830754">
        <w:tc>
          <w:tcPr>
            <w:tcW w:w="3007" w:type="dxa"/>
            <w:tcBorders>
              <w:top w:val="single" w:sz="2" w:space="0" w:color="auto"/>
            </w:tcBorders>
          </w:tcPr>
          <w:p w:rsidR="00F96C8E" w:rsidRPr="00E0471E" w:rsidRDefault="00F96C8E" w:rsidP="00C53AE6">
            <w:pPr>
              <w:pStyle w:val="FinTableRight"/>
            </w:pPr>
          </w:p>
        </w:tc>
        <w:tc>
          <w:tcPr>
            <w:tcW w:w="2914" w:type="dxa"/>
            <w:gridSpan w:val="3"/>
            <w:tcBorders>
              <w:top w:val="single" w:sz="2" w:space="0" w:color="auto"/>
            </w:tcBorders>
          </w:tcPr>
          <w:p w:rsidR="00F96C8E" w:rsidRPr="00E0471E" w:rsidRDefault="00F96C8E" w:rsidP="00C53AE6">
            <w:pPr>
              <w:pStyle w:val="FinTableRight"/>
            </w:pPr>
          </w:p>
        </w:tc>
        <w:tc>
          <w:tcPr>
            <w:tcW w:w="1195" w:type="dxa"/>
            <w:gridSpan w:val="2"/>
            <w:tcBorders>
              <w:top w:val="single" w:sz="2" w:space="0" w:color="auto"/>
            </w:tcBorders>
          </w:tcPr>
          <w:p w:rsidR="00F96C8E" w:rsidRPr="00E0471E" w:rsidRDefault="00F96C8E" w:rsidP="00C53AE6">
            <w:pPr>
              <w:pStyle w:val="FinTableRight"/>
            </w:pPr>
            <w:r w:rsidRPr="00E0471E">
              <w:t>$'000</w:t>
            </w:r>
          </w:p>
        </w:tc>
      </w:tr>
      <w:tr w:rsidR="00F96C8E" w:rsidRPr="00E0471E" w:rsidTr="00830754">
        <w:tc>
          <w:tcPr>
            <w:tcW w:w="3007" w:type="dxa"/>
          </w:tcPr>
          <w:p w:rsidR="00F96C8E" w:rsidRPr="00E0471E" w:rsidRDefault="00F96C8E" w:rsidP="00C53AE6">
            <w:pPr>
              <w:pStyle w:val="FinTableSpacerRow"/>
            </w:pPr>
          </w:p>
        </w:tc>
        <w:tc>
          <w:tcPr>
            <w:tcW w:w="2914" w:type="dxa"/>
            <w:gridSpan w:val="3"/>
          </w:tcPr>
          <w:p w:rsidR="00F96C8E" w:rsidRPr="00E0471E" w:rsidRDefault="00F96C8E" w:rsidP="00C53AE6">
            <w:pPr>
              <w:pStyle w:val="FinTableSpacerRow"/>
            </w:pPr>
          </w:p>
        </w:tc>
        <w:tc>
          <w:tcPr>
            <w:tcW w:w="1195" w:type="dxa"/>
            <w:gridSpan w:val="2"/>
          </w:tcPr>
          <w:p w:rsidR="00F96C8E" w:rsidRPr="00E0471E" w:rsidRDefault="00F96C8E" w:rsidP="00C53AE6">
            <w:pPr>
              <w:pStyle w:val="FinTableSpacerRow"/>
            </w:pPr>
          </w:p>
        </w:tc>
      </w:tr>
      <w:tr w:rsidR="00F96C8E" w:rsidRPr="00E0471E" w:rsidTr="00830754">
        <w:tc>
          <w:tcPr>
            <w:tcW w:w="3007" w:type="dxa"/>
          </w:tcPr>
          <w:p w:rsidR="00F96C8E" w:rsidRPr="00E0471E" w:rsidRDefault="00F96C8E" w:rsidP="00C53AE6">
            <w:pPr>
              <w:pStyle w:val="FinTableLeft"/>
            </w:pPr>
            <w:r w:rsidRPr="00E0471E">
              <w:t>Attorney</w:t>
            </w:r>
            <w:r w:rsidR="00B15941">
              <w:noBreakHyphen/>
            </w:r>
            <w:r w:rsidRPr="00E0471E">
              <w:t>General’s</w:t>
            </w:r>
          </w:p>
        </w:tc>
        <w:tc>
          <w:tcPr>
            <w:tcW w:w="2914" w:type="dxa"/>
            <w:gridSpan w:val="3"/>
          </w:tcPr>
          <w:p w:rsidR="00F96C8E" w:rsidRPr="00E0471E" w:rsidRDefault="00F96C8E" w:rsidP="00C53AE6">
            <w:pPr>
              <w:pStyle w:val="FinTableLeft"/>
            </w:pPr>
          </w:p>
        </w:tc>
        <w:tc>
          <w:tcPr>
            <w:tcW w:w="1195" w:type="dxa"/>
            <w:gridSpan w:val="2"/>
          </w:tcPr>
          <w:p w:rsidR="00F96C8E" w:rsidRPr="00E0471E" w:rsidRDefault="00F96C8E" w:rsidP="00C53AE6">
            <w:pPr>
              <w:pStyle w:val="FinTableRight"/>
            </w:pPr>
            <w:r w:rsidRPr="00E0471E">
              <w:t>4,153</w:t>
            </w:r>
          </w:p>
        </w:tc>
      </w:tr>
      <w:tr w:rsidR="00F96C8E" w:rsidRPr="00E0471E" w:rsidTr="00830754">
        <w:tc>
          <w:tcPr>
            <w:tcW w:w="3007" w:type="dxa"/>
          </w:tcPr>
          <w:p w:rsidR="00F96C8E" w:rsidRPr="00E0471E" w:rsidRDefault="00F96C8E" w:rsidP="00C53AE6">
            <w:pPr>
              <w:pStyle w:val="FinTableLeft"/>
            </w:pPr>
            <w:r w:rsidRPr="00E0471E">
              <w:t>Communications</w:t>
            </w:r>
          </w:p>
        </w:tc>
        <w:tc>
          <w:tcPr>
            <w:tcW w:w="2914" w:type="dxa"/>
            <w:gridSpan w:val="3"/>
          </w:tcPr>
          <w:p w:rsidR="00F96C8E" w:rsidRPr="00E0471E" w:rsidRDefault="00F96C8E" w:rsidP="00C53AE6">
            <w:pPr>
              <w:pStyle w:val="FinTableLeft"/>
            </w:pPr>
          </w:p>
        </w:tc>
        <w:tc>
          <w:tcPr>
            <w:tcW w:w="1195" w:type="dxa"/>
            <w:gridSpan w:val="2"/>
          </w:tcPr>
          <w:p w:rsidR="00F96C8E" w:rsidRPr="00E0471E" w:rsidRDefault="00F96C8E" w:rsidP="00C53AE6">
            <w:pPr>
              <w:pStyle w:val="FinTableRight"/>
            </w:pPr>
            <w:r w:rsidRPr="00E0471E">
              <w:t>1,700</w:t>
            </w:r>
          </w:p>
        </w:tc>
      </w:tr>
      <w:tr w:rsidR="00F96C8E" w:rsidRPr="00E0471E" w:rsidTr="00830754">
        <w:tc>
          <w:tcPr>
            <w:tcW w:w="3007" w:type="dxa"/>
          </w:tcPr>
          <w:p w:rsidR="00F96C8E" w:rsidRPr="00E0471E" w:rsidRDefault="00F96C8E" w:rsidP="00C53AE6">
            <w:pPr>
              <w:pStyle w:val="FinTableLeft"/>
            </w:pPr>
            <w:r w:rsidRPr="00E0471E">
              <w:t>Education and Training</w:t>
            </w:r>
          </w:p>
        </w:tc>
        <w:tc>
          <w:tcPr>
            <w:tcW w:w="2914" w:type="dxa"/>
            <w:gridSpan w:val="3"/>
          </w:tcPr>
          <w:p w:rsidR="00F96C8E" w:rsidRPr="00E0471E" w:rsidRDefault="00F96C8E" w:rsidP="00C53AE6">
            <w:pPr>
              <w:pStyle w:val="FinTableLeft"/>
            </w:pPr>
          </w:p>
        </w:tc>
        <w:tc>
          <w:tcPr>
            <w:tcW w:w="1195" w:type="dxa"/>
            <w:gridSpan w:val="2"/>
          </w:tcPr>
          <w:p w:rsidR="00F96C8E" w:rsidRPr="00E0471E" w:rsidRDefault="00F96C8E" w:rsidP="00C53AE6">
            <w:pPr>
              <w:pStyle w:val="FinTableRight"/>
            </w:pPr>
            <w:r w:rsidRPr="00E0471E">
              <w:t>3,690</w:t>
            </w:r>
          </w:p>
        </w:tc>
      </w:tr>
      <w:tr w:rsidR="00F96C8E" w:rsidRPr="00E0471E" w:rsidTr="00830754">
        <w:tc>
          <w:tcPr>
            <w:tcW w:w="3007" w:type="dxa"/>
          </w:tcPr>
          <w:p w:rsidR="00F96C8E" w:rsidRPr="00E0471E" w:rsidRDefault="00F96C8E" w:rsidP="00C53AE6">
            <w:pPr>
              <w:pStyle w:val="FinTableLeft"/>
            </w:pPr>
            <w:r w:rsidRPr="00E0471E">
              <w:t>Environment</w:t>
            </w:r>
          </w:p>
        </w:tc>
        <w:tc>
          <w:tcPr>
            <w:tcW w:w="2914" w:type="dxa"/>
            <w:gridSpan w:val="3"/>
          </w:tcPr>
          <w:p w:rsidR="00F96C8E" w:rsidRPr="00E0471E" w:rsidRDefault="00F96C8E" w:rsidP="00C53AE6">
            <w:pPr>
              <w:pStyle w:val="FinTableLeft"/>
            </w:pPr>
          </w:p>
        </w:tc>
        <w:tc>
          <w:tcPr>
            <w:tcW w:w="1195" w:type="dxa"/>
            <w:gridSpan w:val="2"/>
          </w:tcPr>
          <w:p w:rsidR="00F96C8E" w:rsidRPr="00E0471E" w:rsidRDefault="00F96C8E" w:rsidP="00C53AE6">
            <w:pPr>
              <w:pStyle w:val="FinTableRight"/>
            </w:pPr>
            <w:r w:rsidRPr="00E0471E">
              <w:t>1,831</w:t>
            </w:r>
          </w:p>
        </w:tc>
      </w:tr>
      <w:tr w:rsidR="00F96C8E" w:rsidRPr="00E0471E" w:rsidTr="00830754">
        <w:tc>
          <w:tcPr>
            <w:tcW w:w="3007" w:type="dxa"/>
          </w:tcPr>
          <w:p w:rsidR="00F96C8E" w:rsidRPr="00E0471E" w:rsidRDefault="00F96C8E" w:rsidP="00C53AE6">
            <w:pPr>
              <w:pStyle w:val="FinTableLeft"/>
            </w:pPr>
            <w:r w:rsidRPr="00E0471E">
              <w:t>Foreign Affairs and Trade</w:t>
            </w:r>
          </w:p>
        </w:tc>
        <w:tc>
          <w:tcPr>
            <w:tcW w:w="2914" w:type="dxa"/>
            <w:gridSpan w:val="3"/>
          </w:tcPr>
          <w:p w:rsidR="00F96C8E" w:rsidRPr="00E0471E" w:rsidRDefault="00F96C8E" w:rsidP="00C53AE6">
            <w:pPr>
              <w:pStyle w:val="FinTableLeft"/>
            </w:pPr>
          </w:p>
        </w:tc>
        <w:tc>
          <w:tcPr>
            <w:tcW w:w="1195" w:type="dxa"/>
            <w:gridSpan w:val="2"/>
          </w:tcPr>
          <w:p w:rsidR="00F96C8E" w:rsidRPr="00E0471E" w:rsidRDefault="00F96C8E" w:rsidP="00C53AE6">
            <w:pPr>
              <w:pStyle w:val="FinTableRight"/>
            </w:pPr>
            <w:r w:rsidRPr="00E0471E">
              <w:t>420</w:t>
            </w:r>
          </w:p>
        </w:tc>
      </w:tr>
      <w:tr w:rsidR="00F96C8E" w:rsidRPr="00E0471E" w:rsidTr="00830754">
        <w:tc>
          <w:tcPr>
            <w:tcW w:w="3007" w:type="dxa"/>
          </w:tcPr>
          <w:p w:rsidR="00F96C8E" w:rsidRPr="00E0471E" w:rsidRDefault="00F96C8E" w:rsidP="00C53AE6">
            <w:pPr>
              <w:pStyle w:val="FinTableLeft"/>
            </w:pPr>
            <w:r w:rsidRPr="00E0471E">
              <w:t>Immigration and Border Protection</w:t>
            </w:r>
          </w:p>
        </w:tc>
        <w:tc>
          <w:tcPr>
            <w:tcW w:w="2914" w:type="dxa"/>
            <w:gridSpan w:val="3"/>
          </w:tcPr>
          <w:p w:rsidR="00F96C8E" w:rsidRPr="00E0471E" w:rsidRDefault="00F96C8E" w:rsidP="00C53AE6">
            <w:pPr>
              <w:pStyle w:val="FinTableLeft"/>
            </w:pPr>
          </w:p>
        </w:tc>
        <w:tc>
          <w:tcPr>
            <w:tcW w:w="1195" w:type="dxa"/>
            <w:gridSpan w:val="2"/>
          </w:tcPr>
          <w:p w:rsidR="00F96C8E" w:rsidRPr="00E0471E" w:rsidRDefault="00F96C8E" w:rsidP="00C53AE6">
            <w:pPr>
              <w:pStyle w:val="FinTableRight"/>
            </w:pPr>
            <w:r w:rsidRPr="00E0471E">
              <w:t>247,715</w:t>
            </w:r>
          </w:p>
        </w:tc>
      </w:tr>
      <w:tr w:rsidR="00F96C8E" w:rsidRPr="00E0471E" w:rsidTr="00830754">
        <w:tc>
          <w:tcPr>
            <w:tcW w:w="3007" w:type="dxa"/>
          </w:tcPr>
          <w:p w:rsidR="00F96C8E" w:rsidRPr="00E0471E" w:rsidRDefault="00F96C8E" w:rsidP="00C53AE6">
            <w:pPr>
              <w:pStyle w:val="FinTableLeft"/>
            </w:pPr>
            <w:r w:rsidRPr="00E0471E">
              <w:t>Industry and Science</w:t>
            </w:r>
          </w:p>
        </w:tc>
        <w:tc>
          <w:tcPr>
            <w:tcW w:w="2914" w:type="dxa"/>
            <w:gridSpan w:val="3"/>
          </w:tcPr>
          <w:p w:rsidR="00F96C8E" w:rsidRPr="00E0471E" w:rsidRDefault="00F96C8E" w:rsidP="00C53AE6">
            <w:pPr>
              <w:pStyle w:val="FinTableLeft"/>
            </w:pPr>
          </w:p>
        </w:tc>
        <w:tc>
          <w:tcPr>
            <w:tcW w:w="1195" w:type="dxa"/>
            <w:gridSpan w:val="2"/>
          </w:tcPr>
          <w:p w:rsidR="00F96C8E" w:rsidRPr="00E0471E" w:rsidRDefault="00F96C8E" w:rsidP="00C53AE6">
            <w:pPr>
              <w:pStyle w:val="FinTableRight"/>
            </w:pPr>
            <w:r w:rsidRPr="00E0471E">
              <w:t>1,829</w:t>
            </w:r>
          </w:p>
        </w:tc>
      </w:tr>
      <w:tr w:rsidR="00F96C8E" w:rsidRPr="00E0471E" w:rsidTr="00830754">
        <w:tc>
          <w:tcPr>
            <w:tcW w:w="3007" w:type="dxa"/>
          </w:tcPr>
          <w:p w:rsidR="00F96C8E" w:rsidRPr="00E0471E" w:rsidRDefault="00F96C8E" w:rsidP="00C53AE6">
            <w:pPr>
              <w:pStyle w:val="FinTableLeft"/>
            </w:pPr>
            <w:r w:rsidRPr="00E0471E">
              <w:t>Infrastructure and Regional Development</w:t>
            </w:r>
          </w:p>
        </w:tc>
        <w:tc>
          <w:tcPr>
            <w:tcW w:w="2914" w:type="dxa"/>
            <w:gridSpan w:val="3"/>
          </w:tcPr>
          <w:p w:rsidR="00F96C8E" w:rsidRPr="00E0471E" w:rsidRDefault="00F96C8E" w:rsidP="00C53AE6">
            <w:pPr>
              <w:pStyle w:val="FinTableLeft"/>
            </w:pPr>
          </w:p>
        </w:tc>
        <w:tc>
          <w:tcPr>
            <w:tcW w:w="1195" w:type="dxa"/>
            <w:gridSpan w:val="2"/>
          </w:tcPr>
          <w:p w:rsidR="00F96C8E" w:rsidRPr="00E0471E" w:rsidRDefault="00F96C8E" w:rsidP="00C53AE6">
            <w:pPr>
              <w:pStyle w:val="FinTableRight"/>
            </w:pPr>
            <w:r w:rsidRPr="00E0471E">
              <w:t>29,577</w:t>
            </w:r>
          </w:p>
        </w:tc>
      </w:tr>
      <w:tr w:rsidR="00F96C8E" w:rsidRPr="00E0471E" w:rsidTr="00830754">
        <w:tc>
          <w:tcPr>
            <w:tcW w:w="3007" w:type="dxa"/>
          </w:tcPr>
          <w:p w:rsidR="00F96C8E" w:rsidRPr="00E0471E" w:rsidRDefault="00F96C8E" w:rsidP="00C53AE6">
            <w:pPr>
              <w:pStyle w:val="FinTableLeft"/>
            </w:pPr>
            <w:r w:rsidRPr="00E0471E">
              <w:t>Social Services</w:t>
            </w:r>
          </w:p>
        </w:tc>
        <w:tc>
          <w:tcPr>
            <w:tcW w:w="2914" w:type="dxa"/>
            <w:gridSpan w:val="3"/>
          </w:tcPr>
          <w:p w:rsidR="00F96C8E" w:rsidRPr="00E0471E" w:rsidRDefault="00F96C8E" w:rsidP="00C53AE6">
            <w:pPr>
              <w:pStyle w:val="FinTableLeft"/>
            </w:pPr>
          </w:p>
        </w:tc>
        <w:tc>
          <w:tcPr>
            <w:tcW w:w="1195" w:type="dxa"/>
            <w:gridSpan w:val="2"/>
          </w:tcPr>
          <w:p w:rsidR="00F96C8E" w:rsidRPr="00E0471E" w:rsidRDefault="00F96C8E" w:rsidP="00C53AE6">
            <w:pPr>
              <w:pStyle w:val="FinTableRight"/>
            </w:pPr>
            <w:r w:rsidRPr="00E0471E">
              <w:t>47,849</w:t>
            </w:r>
          </w:p>
        </w:tc>
      </w:tr>
      <w:tr w:rsidR="00F96C8E" w:rsidRPr="00E0471E" w:rsidTr="00830754">
        <w:tc>
          <w:tcPr>
            <w:tcW w:w="3007" w:type="dxa"/>
          </w:tcPr>
          <w:p w:rsidR="00F96C8E" w:rsidRPr="00E0471E" w:rsidRDefault="00F96C8E" w:rsidP="00C53AE6">
            <w:pPr>
              <w:pStyle w:val="FinTableLeft"/>
            </w:pPr>
            <w:r w:rsidRPr="00E0471E">
              <w:t>Treasury</w:t>
            </w:r>
          </w:p>
        </w:tc>
        <w:tc>
          <w:tcPr>
            <w:tcW w:w="2914" w:type="dxa"/>
            <w:gridSpan w:val="3"/>
          </w:tcPr>
          <w:p w:rsidR="00F96C8E" w:rsidRPr="00E0471E" w:rsidRDefault="00F96C8E" w:rsidP="00C53AE6">
            <w:pPr>
              <w:pStyle w:val="FinTableLeft"/>
            </w:pPr>
          </w:p>
        </w:tc>
        <w:tc>
          <w:tcPr>
            <w:tcW w:w="1195" w:type="dxa"/>
            <w:gridSpan w:val="2"/>
          </w:tcPr>
          <w:p w:rsidR="00F96C8E" w:rsidRPr="00E0471E" w:rsidRDefault="00F96C8E" w:rsidP="00C53AE6">
            <w:pPr>
              <w:pStyle w:val="FinTableRight"/>
            </w:pPr>
            <w:r w:rsidRPr="00E0471E">
              <w:t>37,926</w:t>
            </w:r>
          </w:p>
        </w:tc>
      </w:tr>
      <w:tr w:rsidR="00F96C8E" w:rsidRPr="00E0471E" w:rsidTr="00830754">
        <w:tc>
          <w:tcPr>
            <w:tcW w:w="3007" w:type="dxa"/>
          </w:tcPr>
          <w:p w:rsidR="00F96C8E" w:rsidRPr="00E0471E" w:rsidRDefault="00F96C8E" w:rsidP="00C53AE6">
            <w:pPr>
              <w:pStyle w:val="FinTableSpacerRow"/>
            </w:pPr>
          </w:p>
        </w:tc>
        <w:tc>
          <w:tcPr>
            <w:tcW w:w="2914" w:type="dxa"/>
            <w:gridSpan w:val="3"/>
          </w:tcPr>
          <w:p w:rsidR="00F96C8E" w:rsidRPr="00E0471E" w:rsidRDefault="00F96C8E" w:rsidP="00C53AE6">
            <w:pPr>
              <w:pStyle w:val="FinTableSpacerRow"/>
            </w:pPr>
          </w:p>
        </w:tc>
        <w:tc>
          <w:tcPr>
            <w:tcW w:w="1195" w:type="dxa"/>
            <w:gridSpan w:val="2"/>
          </w:tcPr>
          <w:p w:rsidR="00F96C8E" w:rsidRPr="00E0471E" w:rsidRDefault="00F96C8E" w:rsidP="00C53AE6">
            <w:pPr>
              <w:pStyle w:val="FinTableSpacerRow"/>
            </w:pPr>
          </w:p>
        </w:tc>
      </w:tr>
      <w:tr w:rsidR="00F96C8E" w:rsidRPr="00E0471E" w:rsidTr="00830754">
        <w:tc>
          <w:tcPr>
            <w:tcW w:w="3007" w:type="dxa"/>
            <w:tcBorders>
              <w:top w:val="single" w:sz="2" w:space="0" w:color="auto"/>
              <w:bottom w:val="single" w:sz="2" w:space="0" w:color="auto"/>
            </w:tcBorders>
            <w:vAlign w:val="bottom"/>
          </w:tcPr>
          <w:p w:rsidR="00F96C8E" w:rsidRPr="00E0471E" w:rsidRDefault="00F96C8E" w:rsidP="00C53AE6">
            <w:pPr>
              <w:pStyle w:val="FinTableLeftBold"/>
            </w:pPr>
            <w:r w:rsidRPr="00E0471E">
              <w:t>Total</w:t>
            </w:r>
          </w:p>
        </w:tc>
        <w:tc>
          <w:tcPr>
            <w:tcW w:w="2914" w:type="dxa"/>
            <w:gridSpan w:val="3"/>
            <w:tcBorders>
              <w:top w:val="single" w:sz="2" w:space="0" w:color="auto"/>
              <w:bottom w:val="single" w:sz="2" w:space="0" w:color="auto"/>
            </w:tcBorders>
            <w:vAlign w:val="bottom"/>
          </w:tcPr>
          <w:p w:rsidR="00F96C8E" w:rsidRPr="00E0471E" w:rsidRDefault="00F96C8E" w:rsidP="00C53AE6">
            <w:pPr>
              <w:pStyle w:val="FinTableLeftBold"/>
            </w:pPr>
          </w:p>
        </w:tc>
        <w:tc>
          <w:tcPr>
            <w:tcW w:w="1195" w:type="dxa"/>
            <w:gridSpan w:val="2"/>
            <w:tcBorders>
              <w:top w:val="single" w:sz="2" w:space="0" w:color="auto"/>
              <w:bottom w:val="single" w:sz="2" w:space="0" w:color="auto"/>
            </w:tcBorders>
            <w:vAlign w:val="center"/>
          </w:tcPr>
          <w:p w:rsidR="00F96C8E" w:rsidRPr="00E0471E" w:rsidRDefault="00F96C8E" w:rsidP="00C53AE6">
            <w:pPr>
              <w:pStyle w:val="FinTableRightBold"/>
            </w:pPr>
            <w:r w:rsidRPr="00E0471E">
              <w:t>376,690</w:t>
            </w:r>
          </w:p>
        </w:tc>
      </w:tr>
      <w:tr w:rsidR="00F96C8E" w:rsidRPr="00E0471E" w:rsidTr="00830754">
        <w:trPr>
          <w:trHeight w:val="455"/>
        </w:trPr>
        <w:tc>
          <w:tcPr>
            <w:tcW w:w="7116" w:type="dxa"/>
            <w:gridSpan w:val="6"/>
          </w:tcPr>
          <w:p w:rsidR="00F96C8E" w:rsidRPr="00E0471E" w:rsidRDefault="00F96C8E" w:rsidP="00C53AE6">
            <w:pPr>
              <w:pStyle w:val="FinTableCenteredBoldLarge"/>
              <w:pageBreakBefore/>
            </w:pPr>
          </w:p>
        </w:tc>
      </w:tr>
      <w:tr w:rsidR="00F96C8E" w:rsidRPr="00E0471E" w:rsidTr="00830754">
        <w:trPr>
          <w:trHeight w:val="455"/>
        </w:trPr>
        <w:tc>
          <w:tcPr>
            <w:tcW w:w="7116" w:type="dxa"/>
            <w:gridSpan w:val="6"/>
          </w:tcPr>
          <w:p w:rsidR="00F96C8E" w:rsidRPr="00E0471E" w:rsidRDefault="00F96C8E" w:rsidP="00C53AE6">
            <w:pPr>
              <w:pStyle w:val="FinTableCenteredBoldLarge"/>
            </w:pPr>
          </w:p>
        </w:tc>
      </w:tr>
      <w:tr w:rsidR="00F96C8E" w:rsidRPr="00E0471E" w:rsidTr="00830754">
        <w:trPr>
          <w:trHeight w:val="455"/>
        </w:trPr>
        <w:tc>
          <w:tcPr>
            <w:tcW w:w="7116" w:type="dxa"/>
            <w:gridSpan w:val="6"/>
          </w:tcPr>
          <w:p w:rsidR="00F96C8E" w:rsidRPr="00E0471E" w:rsidRDefault="00F96C8E" w:rsidP="00C53AE6">
            <w:pPr>
              <w:pStyle w:val="FinTableCenteredBoldLarge"/>
            </w:pPr>
          </w:p>
        </w:tc>
      </w:tr>
      <w:tr w:rsidR="00F96C8E" w:rsidRPr="00E0471E" w:rsidTr="00830754">
        <w:trPr>
          <w:trHeight w:val="455"/>
        </w:trPr>
        <w:tc>
          <w:tcPr>
            <w:tcW w:w="7116" w:type="dxa"/>
            <w:gridSpan w:val="6"/>
          </w:tcPr>
          <w:p w:rsidR="00F96C8E" w:rsidRPr="00E0471E" w:rsidRDefault="00F96C8E" w:rsidP="00C53AE6">
            <w:pPr>
              <w:pStyle w:val="FinTableCenteredBoldLarge"/>
            </w:pPr>
          </w:p>
        </w:tc>
      </w:tr>
      <w:tr w:rsidR="00F96C8E" w:rsidRPr="00E0471E" w:rsidTr="00830754">
        <w:trPr>
          <w:trHeight w:val="455"/>
        </w:trPr>
        <w:tc>
          <w:tcPr>
            <w:tcW w:w="7116" w:type="dxa"/>
            <w:gridSpan w:val="6"/>
          </w:tcPr>
          <w:p w:rsidR="00F96C8E" w:rsidRPr="00E0471E" w:rsidRDefault="00F96C8E" w:rsidP="00C53AE6">
            <w:pPr>
              <w:pStyle w:val="FinTableCenteredBoldLarge"/>
            </w:pPr>
          </w:p>
        </w:tc>
      </w:tr>
      <w:tr w:rsidR="00F96C8E" w:rsidRPr="00E0471E" w:rsidTr="00830754">
        <w:trPr>
          <w:trHeight w:val="455"/>
        </w:trPr>
        <w:tc>
          <w:tcPr>
            <w:tcW w:w="7116" w:type="dxa"/>
            <w:gridSpan w:val="6"/>
          </w:tcPr>
          <w:p w:rsidR="00F96C8E" w:rsidRPr="00E0471E" w:rsidRDefault="00F96C8E" w:rsidP="00C53AE6">
            <w:pPr>
              <w:pStyle w:val="FinTableCenteredBoldLarge"/>
            </w:pPr>
          </w:p>
        </w:tc>
      </w:tr>
      <w:tr w:rsidR="00F96C8E" w:rsidRPr="00E0471E" w:rsidTr="00830754">
        <w:trPr>
          <w:trHeight w:val="455"/>
        </w:trPr>
        <w:tc>
          <w:tcPr>
            <w:tcW w:w="7116" w:type="dxa"/>
            <w:gridSpan w:val="6"/>
          </w:tcPr>
          <w:p w:rsidR="00F96C8E" w:rsidRPr="00E0471E" w:rsidRDefault="00F96C8E" w:rsidP="00C53AE6">
            <w:pPr>
              <w:pStyle w:val="FinTableCenteredBoldLarge"/>
            </w:pPr>
          </w:p>
        </w:tc>
      </w:tr>
      <w:tr w:rsidR="00F96C8E" w:rsidRPr="00E0471E" w:rsidTr="00830754">
        <w:trPr>
          <w:trHeight w:val="455"/>
        </w:trPr>
        <w:tc>
          <w:tcPr>
            <w:tcW w:w="7116" w:type="dxa"/>
            <w:gridSpan w:val="6"/>
          </w:tcPr>
          <w:p w:rsidR="00F96C8E" w:rsidRPr="00E0471E" w:rsidRDefault="00F96C8E" w:rsidP="00C53AE6">
            <w:pPr>
              <w:pStyle w:val="FinTableCenteredBoldLarge"/>
            </w:pPr>
            <w:r w:rsidRPr="00E0471E">
              <w:t>APPROPRIATIONS</w:t>
            </w:r>
          </w:p>
        </w:tc>
      </w:tr>
      <w:tr w:rsidR="00F96C8E" w:rsidRPr="00E0471E" w:rsidTr="00830754">
        <w:trPr>
          <w:trHeight w:val="455"/>
        </w:trPr>
        <w:tc>
          <w:tcPr>
            <w:tcW w:w="7116" w:type="dxa"/>
            <w:gridSpan w:val="6"/>
          </w:tcPr>
          <w:p w:rsidR="00F96C8E" w:rsidRPr="00E0471E" w:rsidRDefault="00F96C8E" w:rsidP="00C53AE6">
            <w:pPr>
              <w:pStyle w:val="FinTableCenteredBoldLarge"/>
            </w:pPr>
          </w:p>
        </w:tc>
      </w:tr>
      <w:tr w:rsidR="00F96C8E" w:rsidRPr="00E0471E" w:rsidTr="00830754">
        <w:trPr>
          <w:trHeight w:val="455"/>
        </w:trPr>
        <w:tc>
          <w:tcPr>
            <w:tcW w:w="7116" w:type="dxa"/>
            <w:gridSpan w:val="6"/>
          </w:tcPr>
          <w:p w:rsidR="00F96C8E" w:rsidRPr="00E0471E" w:rsidRDefault="00F96C8E" w:rsidP="00C53AE6">
            <w:pPr>
              <w:pStyle w:val="FinTableCenteredBoldLarge"/>
            </w:pPr>
          </w:p>
        </w:tc>
      </w:tr>
      <w:tr w:rsidR="00F96C8E" w:rsidRPr="00E0471E" w:rsidTr="00830754">
        <w:trPr>
          <w:trHeight w:val="455"/>
        </w:trPr>
        <w:tc>
          <w:tcPr>
            <w:tcW w:w="7116" w:type="dxa"/>
            <w:gridSpan w:val="6"/>
          </w:tcPr>
          <w:p w:rsidR="00F96C8E" w:rsidRPr="00E0471E" w:rsidRDefault="00F96C8E" w:rsidP="00C53AE6">
            <w:pPr>
              <w:pStyle w:val="FinTableCenteredBoldLarge"/>
            </w:pPr>
          </w:p>
        </w:tc>
      </w:tr>
      <w:tr w:rsidR="00F96C8E" w:rsidRPr="00E0471E" w:rsidTr="00830754">
        <w:trPr>
          <w:trHeight w:val="455"/>
        </w:trPr>
        <w:tc>
          <w:tcPr>
            <w:tcW w:w="7116" w:type="dxa"/>
            <w:gridSpan w:val="6"/>
          </w:tcPr>
          <w:p w:rsidR="00F96C8E" w:rsidRPr="00E0471E" w:rsidRDefault="00F96C8E" w:rsidP="00C53AE6">
            <w:pPr>
              <w:pStyle w:val="FinTableCenteredBoldLarge"/>
            </w:pPr>
          </w:p>
        </w:tc>
      </w:tr>
      <w:tr w:rsidR="00F96C8E" w:rsidRPr="00E0471E" w:rsidTr="00830754">
        <w:trPr>
          <w:tblHeader/>
        </w:trPr>
        <w:tc>
          <w:tcPr>
            <w:tcW w:w="7116" w:type="dxa"/>
            <w:gridSpan w:val="6"/>
          </w:tcPr>
          <w:p w:rsidR="00F96C8E" w:rsidRPr="00E0471E" w:rsidRDefault="00F96C8E" w:rsidP="00C53AE6">
            <w:pPr>
              <w:pStyle w:val="FinTableHeadingCenteredBold"/>
              <w:pageBreakBefore/>
            </w:pPr>
            <w:r w:rsidRPr="00E0471E">
              <w:lastRenderedPageBreak/>
              <w:t>Summary</w:t>
            </w:r>
          </w:p>
          <w:p w:rsidR="00F96C8E" w:rsidRPr="00E0471E" w:rsidRDefault="00F96C8E" w:rsidP="00C53AE6">
            <w:pPr>
              <w:pStyle w:val="KeyBold"/>
            </w:pPr>
            <w:r w:rsidRPr="00E0471E">
              <w:t>Summary of Appropriations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tc>
      </w:tr>
      <w:tr w:rsidR="00F96C8E" w:rsidRPr="00E0471E" w:rsidTr="00830754">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830754">
        <w:trPr>
          <w:trHeight w:val="190"/>
          <w:tblHeader/>
        </w:trPr>
        <w:tc>
          <w:tcPr>
            <w:tcW w:w="3612" w:type="dxa"/>
            <w:gridSpan w:val="2"/>
            <w:tcBorders>
              <w:top w:val="single" w:sz="2" w:space="0" w:color="auto"/>
              <w:bottom w:val="single" w:sz="2" w:space="0" w:color="auto"/>
            </w:tcBorders>
            <w:vAlign w:val="center"/>
          </w:tcPr>
          <w:p w:rsidR="00F96C8E" w:rsidRPr="00E0471E" w:rsidRDefault="00F96C8E" w:rsidP="00C53AE6">
            <w:pPr>
              <w:pStyle w:val="FinTableLeft"/>
            </w:pPr>
            <w:r w:rsidRPr="00E0471E">
              <w:t>Portfolio</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bottom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Total</w:t>
            </w:r>
          </w:p>
        </w:tc>
      </w:tr>
      <w:tr w:rsidR="00F96C8E" w:rsidRPr="00E0471E" w:rsidTr="00830754">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830754">
        <w:trPr>
          <w:tblHeader/>
        </w:trPr>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Agriculture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332,661</w:t>
            </w:r>
          </w:p>
        </w:tc>
        <w:tc>
          <w:tcPr>
            <w:tcW w:w="1168" w:type="dxa"/>
            <w:gridSpan w:val="2"/>
          </w:tcPr>
          <w:p w:rsidR="00F96C8E" w:rsidRPr="00E0471E" w:rsidRDefault="00F96C8E" w:rsidP="00C53AE6">
            <w:pPr>
              <w:pStyle w:val="FinTableRightItalic"/>
              <w:keepNext/>
            </w:pPr>
            <w:r w:rsidRPr="00E0471E">
              <w:t>157,501</w:t>
            </w:r>
          </w:p>
        </w:tc>
        <w:tc>
          <w:tcPr>
            <w:tcW w:w="1168" w:type="dxa"/>
          </w:tcPr>
          <w:p w:rsidR="00F96C8E" w:rsidRPr="00E0471E" w:rsidRDefault="00F96C8E" w:rsidP="00C53AE6">
            <w:pPr>
              <w:pStyle w:val="FinTableRightItalic"/>
              <w:keepNext/>
            </w:pPr>
            <w:r w:rsidRPr="00E0471E">
              <w:t>490,162</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Attorney</w:t>
            </w:r>
            <w:r w:rsidR="00B15941">
              <w:noBreakHyphen/>
            </w:r>
            <w:r w:rsidRPr="00E0471E">
              <w:t>General’s</w:t>
            </w:r>
          </w:p>
        </w:tc>
        <w:tc>
          <w:tcPr>
            <w:tcW w:w="1168" w:type="dxa"/>
          </w:tcPr>
          <w:p w:rsidR="00F96C8E" w:rsidRPr="00E0471E" w:rsidRDefault="00F96C8E" w:rsidP="00C53AE6">
            <w:pPr>
              <w:pStyle w:val="FinTableRightBold"/>
              <w:keepNext/>
            </w:pPr>
            <w:r w:rsidRPr="00E0471E">
              <w:t>4,153</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4,153</w:t>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2,441,645</w:t>
            </w:r>
          </w:p>
        </w:tc>
        <w:tc>
          <w:tcPr>
            <w:tcW w:w="1168" w:type="dxa"/>
            <w:gridSpan w:val="2"/>
          </w:tcPr>
          <w:p w:rsidR="00F96C8E" w:rsidRPr="00E0471E" w:rsidRDefault="00F96C8E" w:rsidP="00C53AE6">
            <w:pPr>
              <w:pStyle w:val="FinTableRightItalic"/>
              <w:keepNext/>
            </w:pPr>
            <w:r w:rsidRPr="00E0471E">
              <w:t>1,144,815</w:t>
            </w:r>
          </w:p>
        </w:tc>
        <w:tc>
          <w:tcPr>
            <w:tcW w:w="1168" w:type="dxa"/>
          </w:tcPr>
          <w:p w:rsidR="00F96C8E" w:rsidRPr="00E0471E" w:rsidRDefault="00F96C8E" w:rsidP="00C53AE6">
            <w:pPr>
              <w:pStyle w:val="FinTableRightItalic"/>
              <w:keepNext/>
            </w:pPr>
            <w:r w:rsidRPr="00E0471E">
              <w:t>3,586,460</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Communications</w:t>
            </w:r>
          </w:p>
        </w:tc>
        <w:tc>
          <w:tcPr>
            <w:tcW w:w="1168" w:type="dxa"/>
          </w:tcPr>
          <w:p w:rsidR="00F96C8E" w:rsidRPr="00E0471E" w:rsidRDefault="00F96C8E" w:rsidP="00C53AE6">
            <w:pPr>
              <w:pStyle w:val="FinTableRightBold"/>
              <w:keepNext/>
            </w:pPr>
            <w:r w:rsidRPr="00E0471E">
              <w:t>1,700</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1,700</w:t>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193,829</w:t>
            </w:r>
          </w:p>
        </w:tc>
        <w:tc>
          <w:tcPr>
            <w:tcW w:w="1168" w:type="dxa"/>
            <w:gridSpan w:val="2"/>
          </w:tcPr>
          <w:p w:rsidR="00F96C8E" w:rsidRPr="00E0471E" w:rsidRDefault="00F96C8E" w:rsidP="00C53AE6">
            <w:pPr>
              <w:pStyle w:val="FinTableRightItalic"/>
              <w:keepNext/>
            </w:pPr>
            <w:r w:rsidRPr="00E0471E">
              <w:t>1,575,708</w:t>
            </w:r>
          </w:p>
        </w:tc>
        <w:tc>
          <w:tcPr>
            <w:tcW w:w="1168" w:type="dxa"/>
          </w:tcPr>
          <w:p w:rsidR="00F96C8E" w:rsidRPr="00E0471E" w:rsidRDefault="00F96C8E" w:rsidP="00C53AE6">
            <w:pPr>
              <w:pStyle w:val="FinTableRightItalic"/>
              <w:keepNext/>
            </w:pPr>
            <w:r w:rsidRPr="00E0471E">
              <w:t>1,769,537</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Defence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27,545,733</w:t>
            </w:r>
          </w:p>
        </w:tc>
        <w:tc>
          <w:tcPr>
            <w:tcW w:w="1168" w:type="dxa"/>
            <w:gridSpan w:val="2"/>
          </w:tcPr>
          <w:p w:rsidR="00F96C8E" w:rsidRPr="00E0471E" w:rsidRDefault="00F96C8E" w:rsidP="00C53AE6">
            <w:pPr>
              <w:pStyle w:val="FinTableRightItalic"/>
              <w:keepNext/>
            </w:pPr>
            <w:r w:rsidRPr="00E0471E">
              <w:t>150,740</w:t>
            </w:r>
          </w:p>
        </w:tc>
        <w:tc>
          <w:tcPr>
            <w:tcW w:w="1168" w:type="dxa"/>
          </w:tcPr>
          <w:p w:rsidR="00F96C8E" w:rsidRPr="00E0471E" w:rsidRDefault="00F96C8E" w:rsidP="00C53AE6">
            <w:pPr>
              <w:pStyle w:val="FinTableRightItalic"/>
              <w:keepNext/>
            </w:pPr>
            <w:r w:rsidRPr="00E0471E">
              <w:t>27,696,473</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Education and Training</w:t>
            </w:r>
          </w:p>
        </w:tc>
        <w:tc>
          <w:tcPr>
            <w:tcW w:w="1168" w:type="dxa"/>
          </w:tcPr>
          <w:p w:rsidR="00F96C8E" w:rsidRPr="00E0471E" w:rsidRDefault="00F96C8E" w:rsidP="00C53AE6">
            <w:pPr>
              <w:pStyle w:val="FinTableRightBold"/>
              <w:keepNext/>
            </w:pPr>
            <w:r w:rsidRPr="00E0471E">
              <w:t>3,690</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3,690</w:t>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369,644</w:t>
            </w:r>
          </w:p>
        </w:tc>
        <w:tc>
          <w:tcPr>
            <w:tcW w:w="1168" w:type="dxa"/>
            <w:gridSpan w:val="2"/>
          </w:tcPr>
          <w:p w:rsidR="00F96C8E" w:rsidRPr="00E0471E" w:rsidRDefault="00F96C8E" w:rsidP="00C53AE6">
            <w:pPr>
              <w:pStyle w:val="FinTableRightItalic"/>
              <w:keepNext/>
            </w:pPr>
            <w:r w:rsidRPr="00E0471E">
              <w:t>1,267,813</w:t>
            </w:r>
          </w:p>
        </w:tc>
        <w:tc>
          <w:tcPr>
            <w:tcW w:w="1168" w:type="dxa"/>
          </w:tcPr>
          <w:p w:rsidR="00F96C8E" w:rsidRPr="00E0471E" w:rsidRDefault="00F96C8E" w:rsidP="00C53AE6">
            <w:pPr>
              <w:pStyle w:val="FinTableRightItalic"/>
              <w:keepNext/>
            </w:pPr>
            <w:r w:rsidRPr="00E0471E">
              <w:t>1,637,457</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Employment</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559,717</w:t>
            </w:r>
          </w:p>
        </w:tc>
        <w:tc>
          <w:tcPr>
            <w:tcW w:w="1168" w:type="dxa"/>
            <w:gridSpan w:val="2"/>
          </w:tcPr>
          <w:p w:rsidR="00F96C8E" w:rsidRPr="00E0471E" w:rsidRDefault="00F96C8E" w:rsidP="00C53AE6">
            <w:pPr>
              <w:pStyle w:val="FinTableRightItalic"/>
              <w:keepNext/>
            </w:pPr>
            <w:r w:rsidRPr="00E0471E">
              <w:t>1,560,115</w:t>
            </w:r>
          </w:p>
        </w:tc>
        <w:tc>
          <w:tcPr>
            <w:tcW w:w="1168" w:type="dxa"/>
          </w:tcPr>
          <w:p w:rsidR="00F96C8E" w:rsidRPr="00E0471E" w:rsidRDefault="00F96C8E" w:rsidP="00C53AE6">
            <w:pPr>
              <w:pStyle w:val="FinTableRightItalic"/>
              <w:keepNext/>
            </w:pPr>
            <w:r w:rsidRPr="00E0471E">
              <w:t>2,119,832</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Environment</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F96C8E" w:rsidP="00C53AE6">
            <w:pPr>
              <w:pStyle w:val="FinTableRightBold"/>
              <w:keepNext/>
            </w:pPr>
            <w:r w:rsidRPr="00E0471E">
              <w:t>1,831</w:t>
            </w:r>
          </w:p>
        </w:tc>
        <w:tc>
          <w:tcPr>
            <w:tcW w:w="1168" w:type="dxa"/>
          </w:tcPr>
          <w:p w:rsidR="00F96C8E" w:rsidRPr="00E0471E" w:rsidRDefault="00F96C8E" w:rsidP="00C53AE6">
            <w:pPr>
              <w:pStyle w:val="FinTableRightBold"/>
              <w:keepNext/>
            </w:pPr>
            <w:r w:rsidRPr="00E0471E">
              <w:t>1,831</w:t>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867,258</w:t>
            </w:r>
          </w:p>
        </w:tc>
        <w:tc>
          <w:tcPr>
            <w:tcW w:w="1168" w:type="dxa"/>
            <w:gridSpan w:val="2"/>
          </w:tcPr>
          <w:p w:rsidR="00F96C8E" w:rsidRPr="00E0471E" w:rsidRDefault="00F96C8E" w:rsidP="00C53AE6">
            <w:pPr>
              <w:pStyle w:val="FinTableRightItalic"/>
              <w:keepNext/>
            </w:pPr>
            <w:r w:rsidRPr="00E0471E">
              <w:t>768,915</w:t>
            </w:r>
          </w:p>
        </w:tc>
        <w:tc>
          <w:tcPr>
            <w:tcW w:w="1168" w:type="dxa"/>
          </w:tcPr>
          <w:p w:rsidR="00F96C8E" w:rsidRPr="00E0471E" w:rsidRDefault="00F96C8E" w:rsidP="00C53AE6">
            <w:pPr>
              <w:pStyle w:val="FinTableRightItalic"/>
              <w:keepNext/>
            </w:pPr>
            <w:r w:rsidRPr="00E0471E">
              <w:t>1,636,173</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Finance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435,832</w:t>
            </w:r>
          </w:p>
        </w:tc>
        <w:tc>
          <w:tcPr>
            <w:tcW w:w="1168" w:type="dxa"/>
            <w:gridSpan w:val="2"/>
          </w:tcPr>
          <w:p w:rsidR="00F96C8E" w:rsidRPr="00E0471E" w:rsidRDefault="00F96C8E" w:rsidP="00C53AE6">
            <w:pPr>
              <w:pStyle w:val="FinTableRightItalic"/>
              <w:keepNext/>
            </w:pPr>
            <w:r w:rsidRPr="00E0471E">
              <w:t>291,582</w:t>
            </w:r>
          </w:p>
        </w:tc>
        <w:tc>
          <w:tcPr>
            <w:tcW w:w="1168" w:type="dxa"/>
          </w:tcPr>
          <w:p w:rsidR="00F96C8E" w:rsidRPr="00E0471E" w:rsidRDefault="00F96C8E" w:rsidP="00C53AE6">
            <w:pPr>
              <w:pStyle w:val="FinTableRightItalic"/>
              <w:keepNext/>
            </w:pPr>
            <w:r w:rsidRPr="00E0471E">
              <w:t>727,414</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Foreign Affairs and Trade</w:t>
            </w:r>
          </w:p>
        </w:tc>
        <w:tc>
          <w:tcPr>
            <w:tcW w:w="1168" w:type="dxa"/>
          </w:tcPr>
          <w:p w:rsidR="00F96C8E" w:rsidRPr="00E0471E" w:rsidRDefault="00F96C8E" w:rsidP="00C53AE6">
            <w:pPr>
              <w:pStyle w:val="FinTableRightBold"/>
              <w:keepNext/>
            </w:pPr>
            <w:r w:rsidRPr="00E0471E">
              <w:t>420</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420</w:t>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1,829,859</w:t>
            </w:r>
          </w:p>
        </w:tc>
        <w:tc>
          <w:tcPr>
            <w:tcW w:w="1168" w:type="dxa"/>
            <w:gridSpan w:val="2"/>
          </w:tcPr>
          <w:p w:rsidR="00F96C8E" w:rsidRPr="00E0471E" w:rsidRDefault="00F96C8E" w:rsidP="00C53AE6">
            <w:pPr>
              <w:pStyle w:val="FinTableRightItalic"/>
              <w:keepNext/>
            </w:pPr>
            <w:r w:rsidRPr="00E0471E">
              <w:t>4,895,319</w:t>
            </w:r>
          </w:p>
        </w:tc>
        <w:tc>
          <w:tcPr>
            <w:tcW w:w="1168" w:type="dxa"/>
          </w:tcPr>
          <w:p w:rsidR="00F96C8E" w:rsidRPr="00E0471E" w:rsidRDefault="00F96C8E" w:rsidP="00C53AE6">
            <w:pPr>
              <w:pStyle w:val="FinTableRightItalic"/>
              <w:keepNext/>
            </w:pPr>
            <w:r w:rsidRPr="00E0471E">
              <w:t>6,725,178</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Health</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599,582</w:t>
            </w:r>
          </w:p>
        </w:tc>
        <w:tc>
          <w:tcPr>
            <w:tcW w:w="1168" w:type="dxa"/>
            <w:gridSpan w:val="2"/>
          </w:tcPr>
          <w:p w:rsidR="00F96C8E" w:rsidRPr="00E0471E" w:rsidRDefault="00F96C8E" w:rsidP="00C53AE6">
            <w:pPr>
              <w:pStyle w:val="FinTableRightItalic"/>
              <w:keepNext/>
            </w:pPr>
            <w:r w:rsidRPr="00E0471E">
              <w:t>7,153,181</w:t>
            </w:r>
          </w:p>
        </w:tc>
        <w:tc>
          <w:tcPr>
            <w:tcW w:w="1168" w:type="dxa"/>
          </w:tcPr>
          <w:p w:rsidR="00F96C8E" w:rsidRPr="00E0471E" w:rsidRDefault="00F96C8E" w:rsidP="00C53AE6">
            <w:pPr>
              <w:pStyle w:val="FinTableRightItalic"/>
              <w:keepNext/>
            </w:pPr>
            <w:r w:rsidRPr="00E0471E">
              <w:t>7,752,763</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Immigration and Border Protection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F96C8E" w:rsidP="00C53AE6">
            <w:pPr>
              <w:pStyle w:val="FinTableRightBold"/>
              <w:keepNext/>
            </w:pPr>
            <w:r w:rsidRPr="00E0471E">
              <w:t>247,715</w:t>
            </w:r>
          </w:p>
        </w:tc>
        <w:tc>
          <w:tcPr>
            <w:tcW w:w="1168" w:type="dxa"/>
          </w:tcPr>
          <w:p w:rsidR="00F96C8E" w:rsidRPr="00E0471E" w:rsidRDefault="00F96C8E" w:rsidP="00C53AE6">
            <w:pPr>
              <w:pStyle w:val="FinTableRightBold"/>
              <w:keepNext/>
            </w:pPr>
            <w:r w:rsidRPr="00E0471E">
              <w:t>247,715</w:t>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2,632,723</w:t>
            </w:r>
          </w:p>
        </w:tc>
        <w:tc>
          <w:tcPr>
            <w:tcW w:w="1168" w:type="dxa"/>
            <w:gridSpan w:val="2"/>
          </w:tcPr>
          <w:p w:rsidR="00F96C8E" w:rsidRPr="00E0471E" w:rsidRDefault="00F96C8E" w:rsidP="00C53AE6">
            <w:pPr>
              <w:pStyle w:val="FinTableRightItalic"/>
              <w:keepNext/>
            </w:pPr>
            <w:r w:rsidRPr="00E0471E">
              <w:t>2,385,974</w:t>
            </w:r>
          </w:p>
        </w:tc>
        <w:tc>
          <w:tcPr>
            <w:tcW w:w="1168" w:type="dxa"/>
          </w:tcPr>
          <w:p w:rsidR="00F96C8E" w:rsidRPr="00E0471E" w:rsidRDefault="00F96C8E" w:rsidP="00C53AE6">
            <w:pPr>
              <w:pStyle w:val="FinTableRightItalic"/>
              <w:keepNext/>
            </w:pPr>
            <w:r w:rsidRPr="00E0471E">
              <w:t>5,018,697</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Industry and Science</w:t>
            </w:r>
          </w:p>
        </w:tc>
        <w:tc>
          <w:tcPr>
            <w:tcW w:w="1168" w:type="dxa"/>
          </w:tcPr>
          <w:p w:rsidR="00F96C8E" w:rsidRPr="00E0471E" w:rsidRDefault="00F96C8E" w:rsidP="00C53AE6">
            <w:pPr>
              <w:pStyle w:val="FinTableRightBold"/>
              <w:keepNext/>
            </w:pPr>
            <w:r w:rsidRPr="00E0471E">
              <w:t>1,829</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1,829</w:t>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132,030</w:t>
            </w:r>
          </w:p>
        </w:tc>
        <w:tc>
          <w:tcPr>
            <w:tcW w:w="1168" w:type="dxa"/>
            <w:gridSpan w:val="2"/>
          </w:tcPr>
          <w:p w:rsidR="00F96C8E" w:rsidRPr="00E0471E" w:rsidRDefault="00F96C8E" w:rsidP="00C53AE6">
            <w:pPr>
              <w:pStyle w:val="FinTableRightItalic"/>
              <w:keepNext/>
            </w:pPr>
            <w:r w:rsidRPr="00E0471E">
              <w:t>941,498</w:t>
            </w:r>
          </w:p>
        </w:tc>
        <w:tc>
          <w:tcPr>
            <w:tcW w:w="1168" w:type="dxa"/>
          </w:tcPr>
          <w:p w:rsidR="00F96C8E" w:rsidRPr="00E0471E" w:rsidRDefault="00F96C8E" w:rsidP="00C53AE6">
            <w:pPr>
              <w:pStyle w:val="FinTableRightItalic"/>
              <w:keepNext/>
            </w:pPr>
            <w:r w:rsidRPr="00E0471E">
              <w:t>1,073,528</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Infrastructure and Regional Development</w:t>
            </w:r>
          </w:p>
        </w:tc>
        <w:tc>
          <w:tcPr>
            <w:tcW w:w="1168" w:type="dxa"/>
          </w:tcPr>
          <w:p w:rsidR="00F96C8E" w:rsidRPr="00E0471E" w:rsidRDefault="00F96C8E" w:rsidP="00C53AE6">
            <w:pPr>
              <w:pStyle w:val="FinTableRightBold"/>
              <w:keepNext/>
            </w:pPr>
            <w:r w:rsidRPr="00E0471E">
              <w:t>29,577</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29,577</w:t>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356,881</w:t>
            </w:r>
          </w:p>
        </w:tc>
        <w:tc>
          <w:tcPr>
            <w:tcW w:w="1168" w:type="dxa"/>
            <w:gridSpan w:val="2"/>
          </w:tcPr>
          <w:p w:rsidR="00F96C8E" w:rsidRPr="00E0471E" w:rsidRDefault="00F96C8E" w:rsidP="00C53AE6">
            <w:pPr>
              <w:pStyle w:val="FinTableRightItalic"/>
              <w:keepNext/>
            </w:pPr>
            <w:r w:rsidRPr="00E0471E">
              <w:t>831,984</w:t>
            </w:r>
          </w:p>
        </w:tc>
        <w:tc>
          <w:tcPr>
            <w:tcW w:w="1168" w:type="dxa"/>
          </w:tcPr>
          <w:p w:rsidR="00F96C8E" w:rsidRPr="00E0471E" w:rsidRDefault="00F96C8E" w:rsidP="00C53AE6">
            <w:pPr>
              <w:pStyle w:val="FinTableRightItalic"/>
              <w:keepNext/>
            </w:pPr>
            <w:r w:rsidRPr="00E0471E">
              <w:t>1,188,865</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Prime Minister and Cabinet</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692,142</w:t>
            </w:r>
          </w:p>
        </w:tc>
        <w:tc>
          <w:tcPr>
            <w:tcW w:w="1168" w:type="dxa"/>
            <w:gridSpan w:val="2"/>
          </w:tcPr>
          <w:p w:rsidR="00F96C8E" w:rsidRPr="00E0471E" w:rsidRDefault="00F96C8E" w:rsidP="00C53AE6">
            <w:pPr>
              <w:pStyle w:val="FinTableRightItalic"/>
              <w:keepNext/>
            </w:pPr>
            <w:r w:rsidRPr="00E0471E">
              <w:t>1,313,194</w:t>
            </w:r>
          </w:p>
        </w:tc>
        <w:tc>
          <w:tcPr>
            <w:tcW w:w="1168" w:type="dxa"/>
          </w:tcPr>
          <w:p w:rsidR="00F96C8E" w:rsidRPr="00E0471E" w:rsidRDefault="00F96C8E" w:rsidP="00C53AE6">
            <w:pPr>
              <w:pStyle w:val="FinTableRightItalic"/>
              <w:keepNext/>
            </w:pPr>
            <w:r w:rsidRPr="00E0471E">
              <w:t>2,005,336</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Social Services</w:t>
            </w:r>
          </w:p>
        </w:tc>
        <w:tc>
          <w:tcPr>
            <w:tcW w:w="1168" w:type="dxa"/>
          </w:tcPr>
          <w:p w:rsidR="00F96C8E" w:rsidRPr="00E0471E" w:rsidRDefault="00F96C8E" w:rsidP="00C53AE6">
            <w:pPr>
              <w:pStyle w:val="FinTableRightBold"/>
              <w:keepNext/>
            </w:pPr>
            <w:r w:rsidRPr="00E0471E">
              <w:t>60</w:t>
            </w:r>
          </w:p>
        </w:tc>
        <w:tc>
          <w:tcPr>
            <w:tcW w:w="1168" w:type="dxa"/>
            <w:gridSpan w:val="2"/>
          </w:tcPr>
          <w:p w:rsidR="00F96C8E" w:rsidRPr="00E0471E" w:rsidRDefault="00F96C8E" w:rsidP="00C53AE6">
            <w:pPr>
              <w:pStyle w:val="FinTableRightBold"/>
              <w:keepNext/>
            </w:pPr>
            <w:r w:rsidRPr="00E0471E">
              <w:t>47,789</w:t>
            </w:r>
          </w:p>
        </w:tc>
        <w:tc>
          <w:tcPr>
            <w:tcW w:w="1168" w:type="dxa"/>
          </w:tcPr>
          <w:p w:rsidR="00F96C8E" w:rsidRPr="00E0471E" w:rsidRDefault="00F96C8E" w:rsidP="00C53AE6">
            <w:pPr>
              <w:pStyle w:val="FinTableRightBold"/>
              <w:keepNext/>
            </w:pPr>
            <w:r w:rsidRPr="00E0471E">
              <w:t>47,849</w:t>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4,939,621</w:t>
            </w:r>
          </w:p>
        </w:tc>
        <w:tc>
          <w:tcPr>
            <w:tcW w:w="1168" w:type="dxa"/>
            <w:gridSpan w:val="2"/>
          </w:tcPr>
          <w:p w:rsidR="00F96C8E" w:rsidRPr="00E0471E" w:rsidRDefault="00F96C8E" w:rsidP="00C53AE6">
            <w:pPr>
              <w:pStyle w:val="FinTableRightItalic"/>
              <w:keepNext/>
            </w:pPr>
            <w:r w:rsidRPr="00E0471E">
              <w:t>5,052,323</w:t>
            </w:r>
          </w:p>
        </w:tc>
        <w:tc>
          <w:tcPr>
            <w:tcW w:w="1168" w:type="dxa"/>
          </w:tcPr>
          <w:p w:rsidR="00F96C8E" w:rsidRPr="00E0471E" w:rsidRDefault="00F96C8E" w:rsidP="00C53AE6">
            <w:pPr>
              <w:pStyle w:val="FinTableRightItalic"/>
              <w:keepNext/>
            </w:pPr>
            <w:r w:rsidRPr="00E0471E">
              <w:t>9,991,944</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vMerge w:val="restart"/>
          </w:tcPr>
          <w:p w:rsidR="00F96C8E" w:rsidRPr="00E0471E" w:rsidRDefault="00F96C8E" w:rsidP="00C53AE6">
            <w:pPr>
              <w:pStyle w:val="FinTableLeftHanging"/>
            </w:pPr>
            <w:r w:rsidRPr="00E0471E">
              <w:t>Treasury</w:t>
            </w:r>
          </w:p>
        </w:tc>
        <w:tc>
          <w:tcPr>
            <w:tcW w:w="1168" w:type="dxa"/>
          </w:tcPr>
          <w:p w:rsidR="00F96C8E" w:rsidRPr="00E0471E" w:rsidRDefault="00F96C8E" w:rsidP="00C53AE6">
            <w:pPr>
              <w:pStyle w:val="FinTableRightBold"/>
              <w:keepNext/>
            </w:pPr>
            <w:r w:rsidRPr="00E0471E">
              <w:t>1,726</w:t>
            </w:r>
          </w:p>
        </w:tc>
        <w:tc>
          <w:tcPr>
            <w:tcW w:w="1168" w:type="dxa"/>
            <w:gridSpan w:val="2"/>
          </w:tcPr>
          <w:p w:rsidR="00F96C8E" w:rsidRPr="00E0471E" w:rsidRDefault="00F96C8E" w:rsidP="00C53AE6">
            <w:pPr>
              <w:pStyle w:val="FinTableRightBold"/>
              <w:keepNext/>
            </w:pPr>
            <w:r w:rsidRPr="00E0471E">
              <w:t>36,200</w:t>
            </w:r>
          </w:p>
        </w:tc>
        <w:tc>
          <w:tcPr>
            <w:tcW w:w="1168" w:type="dxa"/>
          </w:tcPr>
          <w:p w:rsidR="00F96C8E" w:rsidRPr="00E0471E" w:rsidRDefault="00F96C8E" w:rsidP="00C53AE6">
            <w:pPr>
              <w:pStyle w:val="FinTableRightBold"/>
              <w:keepNext/>
            </w:pPr>
            <w:r w:rsidRPr="00E0471E">
              <w:t>37,926</w:t>
            </w:r>
          </w:p>
        </w:tc>
      </w:tr>
      <w:tr w:rsidR="00F96C8E" w:rsidRPr="00E0471E" w:rsidTr="00830754">
        <w:tc>
          <w:tcPr>
            <w:tcW w:w="3612" w:type="dxa"/>
            <w:gridSpan w:val="2"/>
            <w:vMerge/>
          </w:tcPr>
          <w:p w:rsidR="00F96C8E" w:rsidRPr="00E0471E" w:rsidRDefault="00F96C8E" w:rsidP="00C53AE6">
            <w:pPr>
              <w:pStyle w:val="FinTableLeftHanging"/>
            </w:pPr>
          </w:p>
        </w:tc>
        <w:tc>
          <w:tcPr>
            <w:tcW w:w="1168" w:type="dxa"/>
          </w:tcPr>
          <w:p w:rsidR="00F96C8E" w:rsidRPr="00E0471E" w:rsidRDefault="00F96C8E" w:rsidP="00C53AE6">
            <w:pPr>
              <w:pStyle w:val="FinTableRightItalic"/>
              <w:keepNext/>
            </w:pPr>
            <w:r w:rsidRPr="00E0471E">
              <w:t>4,452,435</w:t>
            </w:r>
          </w:p>
        </w:tc>
        <w:tc>
          <w:tcPr>
            <w:tcW w:w="1168" w:type="dxa"/>
            <w:gridSpan w:val="2"/>
          </w:tcPr>
          <w:p w:rsidR="00F96C8E" w:rsidRPr="00E0471E" w:rsidRDefault="00F96C8E" w:rsidP="00C53AE6">
            <w:pPr>
              <w:pStyle w:val="FinTableRightItalic"/>
              <w:keepNext/>
            </w:pPr>
            <w:r w:rsidRPr="00E0471E">
              <w:t>58,553</w:t>
            </w:r>
          </w:p>
        </w:tc>
        <w:tc>
          <w:tcPr>
            <w:tcW w:w="1168" w:type="dxa"/>
          </w:tcPr>
          <w:p w:rsidR="00F96C8E" w:rsidRPr="00E0471E" w:rsidRDefault="00F96C8E" w:rsidP="00C53AE6">
            <w:pPr>
              <w:pStyle w:val="FinTableRightItalic"/>
              <w:keepNext/>
            </w:pPr>
            <w:r w:rsidRPr="00E0471E">
              <w:t>4,510,988</w:t>
            </w:r>
          </w:p>
        </w:tc>
      </w:tr>
      <w:tr w:rsidR="00F96C8E" w:rsidRPr="00E0471E" w:rsidTr="00830754">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830754">
        <w:tc>
          <w:tcPr>
            <w:tcW w:w="3612" w:type="dxa"/>
            <w:gridSpan w:val="2"/>
            <w:tcBorders>
              <w:top w:val="single" w:sz="2" w:space="0" w:color="auto"/>
            </w:tcBorders>
          </w:tcPr>
          <w:p w:rsidR="00F96C8E" w:rsidRPr="00E0471E" w:rsidRDefault="00F96C8E" w:rsidP="00C53AE6">
            <w:pPr>
              <w:pStyle w:val="FinTableLeftBold"/>
            </w:pPr>
            <w:r w:rsidRPr="00E0471E">
              <w:t>Total: Bill 5</w:t>
            </w:r>
          </w:p>
        </w:tc>
        <w:tc>
          <w:tcPr>
            <w:tcW w:w="1168" w:type="dxa"/>
            <w:tcBorders>
              <w:top w:val="single" w:sz="2" w:space="0" w:color="auto"/>
            </w:tcBorders>
          </w:tcPr>
          <w:p w:rsidR="00F96C8E" w:rsidRPr="00E0471E" w:rsidRDefault="00F96C8E" w:rsidP="00C53AE6">
            <w:pPr>
              <w:pStyle w:val="FinTableRightBold"/>
            </w:pPr>
            <w:r w:rsidRPr="00E0471E">
              <w:t>43,155</w:t>
            </w:r>
          </w:p>
        </w:tc>
        <w:tc>
          <w:tcPr>
            <w:tcW w:w="1168" w:type="dxa"/>
            <w:gridSpan w:val="2"/>
            <w:tcBorders>
              <w:top w:val="single" w:sz="2" w:space="0" w:color="auto"/>
            </w:tcBorders>
          </w:tcPr>
          <w:p w:rsidR="00F96C8E" w:rsidRPr="00E0471E" w:rsidRDefault="00F96C8E" w:rsidP="00C53AE6">
            <w:pPr>
              <w:pStyle w:val="FinTableRightBold"/>
            </w:pPr>
            <w:r w:rsidRPr="00E0471E">
              <w:t>333,535</w:t>
            </w:r>
          </w:p>
        </w:tc>
        <w:tc>
          <w:tcPr>
            <w:tcW w:w="1168" w:type="dxa"/>
            <w:tcBorders>
              <w:top w:val="single" w:sz="2" w:space="0" w:color="auto"/>
            </w:tcBorders>
          </w:tcPr>
          <w:p w:rsidR="00F96C8E" w:rsidRPr="00E0471E" w:rsidRDefault="00F96C8E" w:rsidP="00C53AE6">
            <w:pPr>
              <w:pStyle w:val="FinTableRightBold"/>
            </w:pPr>
            <w:r w:rsidRPr="00E0471E">
              <w:t>376,690</w:t>
            </w:r>
          </w:p>
        </w:tc>
      </w:tr>
      <w:tr w:rsidR="00F96C8E" w:rsidRPr="00E0471E" w:rsidTr="00830754">
        <w:tc>
          <w:tcPr>
            <w:tcW w:w="3612"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Italic"/>
            </w:pPr>
            <w:r w:rsidRPr="00E0471E">
              <w:t>48,381,592</w:t>
            </w:r>
          </w:p>
        </w:tc>
        <w:tc>
          <w:tcPr>
            <w:tcW w:w="1168" w:type="dxa"/>
            <w:gridSpan w:val="2"/>
            <w:tcBorders>
              <w:bottom w:val="single" w:sz="2" w:space="0" w:color="auto"/>
            </w:tcBorders>
          </w:tcPr>
          <w:p w:rsidR="00F96C8E" w:rsidRPr="00E0471E" w:rsidRDefault="00F96C8E" w:rsidP="00C53AE6">
            <w:pPr>
              <w:pStyle w:val="FinTableRightItalic"/>
            </w:pPr>
            <w:r w:rsidRPr="00E0471E">
              <w:t>29,549,215</w:t>
            </w:r>
          </w:p>
        </w:tc>
        <w:tc>
          <w:tcPr>
            <w:tcW w:w="1168" w:type="dxa"/>
            <w:tcBorders>
              <w:bottom w:val="single" w:sz="2" w:space="0" w:color="auto"/>
            </w:tcBorders>
          </w:tcPr>
          <w:p w:rsidR="00F96C8E" w:rsidRPr="00E0471E" w:rsidRDefault="00F96C8E" w:rsidP="00C53AE6">
            <w:pPr>
              <w:pStyle w:val="FinTableRightItalic"/>
            </w:pPr>
            <w:r w:rsidRPr="00E0471E">
              <w:t>77,930,807</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bookmarkStart w:id="21" w:name="AG"/>
            <w:bookmarkEnd w:id="21"/>
            <w:r w:rsidRPr="00E0471E">
              <w:lastRenderedPageBreak/>
              <w:t>Attorney</w:t>
            </w:r>
            <w:r w:rsidR="00B15941">
              <w:noBreakHyphen/>
            </w:r>
            <w:r w:rsidRPr="00E0471E">
              <w:t>General’s PORTFOLIO</w:t>
            </w:r>
          </w:p>
          <w:p w:rsidR="00F96C8E" w:rsidRPr="00E0471E" w:rsidRDefault="00F96C8E" w:rsidP="00C53AE6">
            <w:pPr>
              <w:pStyle w:val="FinTableHeadingCenteredBold"/>
            </w:pPr>
            <w:r w:rsidRPr="00E0471E">
              <w:t>Summary</w:t>
            </w:r>
          </w:p>
          <w:p w:rsidR="00F96C8E" w:rsidRPr="00E0471E" w:rsidRDefault="00F96C8E" w:rsidP="00C53AE6">
            <w:pPr>
              <w:pStyle w:val="KeyBold"/>
            </w:pPr>
            <w:r w:rsidRPr="00E0471E">
              <w:t>Summary of Appropriations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tc>
      </w:tr>
      <w:tr w:rsidR="00F96C8E" w:rsidRPr="00E0471E" w:rsidTr="00C53AE6">
        <w:trPr>
          <w:tblHeader/>
        </w:trPr>
        <w:tc>
          <w:tcPr>
            <w:tcW w:w="3612"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c>
          <w:tcPr>
            <w:tcW w:w="1168"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bottom w:val="single" w:sz="2" w:space="0" w:color="auto"/>
            </w:tcBorders>
            <w:vAlign w:val="center"/>
          </w:tcPr>
          <w:p w:rsidR="00F96C8E" w:rsidRPr="00E0471E" w:rsidRDefault="00F96C8E" w:rsidP="00C53AE6">
            <w:pPr>
              <w:pStyle w:val="FinTableLeft"/>
            </w:pPr>
            <w:r w:rsidRPr="00E0471E">
              <w:t>Entity</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bottom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rPr>
          <w:tblHeader/>
        </w:trPr>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Attorney</w:t>
            </w:r>
            <w:r w:rsidR="00B15941">
              <w:noBreakHyphen/>
            </w:r>
            <w:r w:rsidRPr="00E0471E">
              <w:t>General’s Department</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239,994</w:t>
            </w:r>
          </w:p>
        </w:tc>
        <w:tc>
          <w:tcPr>
            <w:tcW w:w="1168" w:type="dxa"/>
            <w:gridSpan w:val="2"/>
          </w:tcPr>
          <w:p w:rsidR="00F96C8E" w:rsidRPr="00E0471E" w:rsidRDefault="00F96C8E" w:rsidP="00C53AE6">
            <w:pPr>
              <w:pStyle w:val="FinTableRightItalic"/>
              <w:keepNext/>
            </w:pPr>
            <w:r w:rsidRPr="00E0471E">
              <w:t>684,009</w:t>
            </w:r>
          </w:p>
        </w:tc>
        <w:tc>
          <w:tcPr>
            <w:tcW w:w="1168" w:type="dxa"/>
          </w:tcPr>
          <w:p w:rsidR="00F96C8E" w:rsidRPr="00E0471E" w:rsidRDefault="00F96C8E" w:rsidP="00C53AE6">
            <w:pPr>
              <w:pStyle w:val="FinTableRightItalic"/>
              <w:keepNext/>
            </w:pPr>
            <w:r w:rsidRPr="00E0471E">
              <w:t>924,003</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tcPr>
          <w:p w:rsidR="00F96C8E" w:rsidRPr="00E0471E" w:rsidRDefault="00F96C8E" w:rsidP="00C53AE6">
            <w:pPr>
              <w:pStyle w:val="FinNormal"/>
              <w:keepNext/>
            </w:pPr>
            <w:r w:rsidRPr="00E0471E">
              <w:t>Payments to corporate entities:</w:t>
            </w: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
              <w:keepNext/>
            </w:pPr>
          </w:p>
        </w:tc>
        <w:tc>
          <w:tcPr>
            <w:tcW w:w="1168" w:type="dxa"/>
          </w:tcPr>
          <w:p w:rsidR="00F96C8E" w:rsidRPr="00E0471E" w:rsidRDefault="00F96C8E" w:rsidP="00C53AE6">
            <w:pPr>
              <w:pStyle w:val="FinTableRight"/>
              <w:keepNext/>
            </w:pP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Australia Council</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211,764</w:t>
            </w:r>
          </w:p>
        </w:tc>
        <w:tc>
          <w:tcPr>
            <w:tcW w:w="1168" w:type="dxa"/>
          </w:tcPr>
          <w:p w:rsidR="00F96C8E" w:rsidRPr="00E0471E" w:rsidRDefault="00F96C8E" w:rsidP="00C53AE6">
            <w:pPr>
              <w:pStyle w:val="FinTableRightItalic"/>
              <w:keepNext/>
            </w:pPr>
            <w:r w:rsidRPr="00E0471E">
              <w:t>211,764</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Australian Film, Television and Radio School</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24,335</w:t>
            </w:r>
          </w:p>
        </w:tc>
        <w:tc>
          <w:tcPr>
            <w:tcW w:w="1168" w:type="dxa"/>
          </w:tcPr>
          <w:p w:rsidR="00F96C8E" w:rsidRPr="00E0471E" w:rsidRDefault="00F96C8E" w:rsidP="00C53AE6">
            <w:pPr>
              <w:pStyle w:val="FinTableRightItalic"/>
              <w:keepNext/>
            </w:pPr>
            <w:r w:rsidRPr="00E0471E">
              <w:t>24,335</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Australian National Maritime Museum</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22,309</w:t>
            </w:r>
          </w:p>
        </w:tc>
        <w:tc>
          <w:tcPr>
            <w:tcW w:w="1168" w:type="dxa"/>
          </w:tcPr>
          <w:p w:rsidR="00F96C8E" w:rsidRPr="00E0471E" w:rsidRDefault="00F96C8E" w:rsidP="00C53AE6">
            <w:pPr>
              <w:pStyle w:val="FinTableRightItalic"/>
              <w:keepNext/>
            </w:pPr>
            <w:r w:rsidRPr="00E0471E">
              <w:t>22,309</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National Film and Sound Archive of Australia</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25,929</w:t>
            </w:r>
          </w:p>
        </w:tc>
        <w:tc>
          <w:tcPr>
            <w:tcW w:w="1168" w:type="dxa"/>
          </w:tcPr>
          <w:p w:rsidR="00F96C8E" w:rsidRPr="00E0471E" w:rsidRDefault="00F96C8E" w:rsidP="00C53AE6">
            <w:pPr>
              <w:pStyle w:val="FinTableRightItalic"/>
              <w:keepNext/>
            </w:pPr>
            <w:r w:rsidRPr="00E0471E">
              <w:t>25,929</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National Gallery of Australia</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33,818</w:t>
            </w:r>
          </w:p>
        </w:tc>
        <w:tc>
          <w:tcPr>
            <w:tcW w:w="1168" w:type="dxa"/>
          </w:tcPr>
          <w:p w:rsidR="00F96C8E" w:rsidRPr="00E0471E" w:rsidRDefault="00F96C8E" w:rsidP="00C53AE6">
            <w:pPr>
              <w:pStyle w:val="FinTableRightItalic"/>
              <w:keepNext/>
            </w:pPr>
            <w:r w:rsidRPr="00E0471E">
              <w:t>33,818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National Library of Australia</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50,368</w:t>
            </w:r>
          </w:p>
        </w:tc>
        <w:tc>
          <w:tcPr>
            <w:tcW w:w="1168" w:type="dxa"/>
          </w:tcPr>
          <w:p w:rsidR="00F96C8E" w:rsidRPr="00E0471E" w:rsidRDefault="00F96C8E" w:rsidP="00C53AE6">
            <w:pPr>
              <w:pStyle w:val="FinTableRightItalic"/>
              <w:keepNext/>
            </w:pPr>
            <w:r w:rsidRPr="00E0471E">
              <w:t>50,368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National Museum of Australia</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41,590</w:t>
            </w:r>
          </w:p>
        </w:tc>
        <w:tc>
          <w:tcPr>
            <w:tcW w:w="1168" w:type="dxa"/>
          </w:tcPr>
          <w:p w:rsidR="00F96C8E" w:rsidRPr="00E0471E" w:rsidRDefault="00F96C8E" w:rsidP="00C53AE6">
            <w:pPr>
              <w:pStyle w:val="FinTableRightItalic"/>
              <w:keepNext/>
            </w:pPr>
            <w:r w:rsidRPr="00E0471E">
              <w:t>41,590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National Portrait Gallery of Australia</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11,487</w:t>
            </w:r>
          </w:p>
        </w:tc>
        <w:tc>
          <w:tcPr>
            <w:tcW w:w="1168" w:type="dxa"/>
          </w:tcPr>
          <w:p w:rsidR="00F96C8E" w:rsidRPr="00E0471E" w:rsidRDefault="00F96C8E" w:rsidP="00C53AE6">
            <w:pPr>
              <w:pStyle w:val="FinTableRightItalic"/>
              <w:keepNext/>
            </w:pPr>
            <w:r w:rsidRPr="00E0471E">
              <w:t>11,487</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Screen Australia</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17,956</w:t>
            </w:r>
          </w:p>
        </w:tc>
        <w:tc>
          <w:tcPr>
            <w:tcW w:w="1168" w:type="dxa"/>
          </w:tcPr>
          <w:p w:rsidR="00F96C8E" w:rsidRPr="00E0471E" w:rsidRDefault="00F96C8E" w:rsidP="00C53AE6">
            <w:pPr>
              <w:pStyle w:val="FinTableRightItalic"/>
              <w:keepNext/>
            </w:pPr>
            <w:r w:rsidRPr="00E0471E">
              <w:t>17,956</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Human Rights Commission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21,105</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21,105</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Administrative Appeals Tribunal</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36,441</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36,441</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Commission for Law Enforcement Integrity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9,610</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9,610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Crime Commission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98,170</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98,170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Federal Police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1,094,287</w:t>
            </w:r>
          </w:p>
        </w:tc>
        <w:tc>
          <w:tcPr>
            <w:tcW w:w="1168" w:type="dxa"/>
            <w:gridSpan w:val="2"/>
          </w:tcPr>
          <w:p w:rsidR="00F96C8E" w:rsidRPr="00E0471E" w:rsidRDefault="00F96C8E" w:rsidP="00C53AE6">
            <w:pPr>
              <w:pStyle w:val="FinTableRightItalic"/>
              <w:keepNext/>
            </w:pPr>
            <w:r w:rsidRPr="00E0471E">
              <w:t>18,275</w:t>
            </w:r>
          </w:p>
        </w:tc>
        <w:tc>
          <w:tcPr>
            <w:tcW w:w="1168" w:type="dxa"/>
          </w:tcPr>
          <w:p w:rsidR="00F96C8E" w:rsidRPr="00E0471E" w:rsidRDefault="00F96C8E" w:rsidP="00C53AE6">
            <w:pPr>
              <w:pStyle w:val="FinTableRightItalic"/>
              <w:keepNext/>
            </w:pPr>
            <w:r w:rsidRPr="00E0471E">
              <w:t>1,112,562</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Financial Security Authority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54,499</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54,499</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Institute of Criminology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5,348</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5,348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Law Reform Commission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2,873</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2,873</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lastRenderedPageBreak/>
              <w:t>Australian Security Intelligence Organisation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368,725</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368,725</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Transaction Reports and Analysis Centre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58,005</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58,005</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Family Court and Federal Circuit Court</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156,583</w:t>
            </w:r>
          </w:p>
        </w:tc>
        <w:tc>
          <w:tcPr>
            <w:tcW w:w="1168" w:type="dxa"/>
            <w:gridSpan w:val="2"/>
          </w:tcPr>
          <w:p w:rsidR="00F96C8E" w:rsidRPr="00E0471E" w:rsidRDefault="00F96C8E" w:rsidP="00C53AE6">
            <w:pPr>
              <w:pStyle w:val="FinTableRightItalic"/>
              <w:keepNext/>
            </w:pPr>
            <w:r w:rsidRPr="00E0471E">
              <w:t>884</w:t>
            </w:r>
          </w:p>
        </w:tc>
        <w:tc>
          <w:tcPr>
            <w:tcW w:w="1168" w:type="dxa"/>
          </w:tcPr>
          <w:p w:rsidR="00F96C8E" w:rsidRPr="00E0471E" w:rsidRDefault="00F96C8E" w:rsidP="00C53AE6">
            <w:pPr>
              <w:pStyle w:val="FinTableRightItalic"/>
              <w:keepNext/>
            </w:pPr>
            <w:r w:rsidRPr="00E0471E">
              <w:t>157,467</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Federal Court of Australia</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96,746</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96,746</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High Court of Australia</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15,980</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15,980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National Archives of Australia</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64,920</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64,920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Office of the Australian Information Commissioner</w:t>
            </w:r>
          </w:p>
        </w:tc>
        <w:tc>
          <w:tcPr>
            <w:tcW w:w="1168" w:type="dxa"/>
          </w:tcPr>
          <w:p w:rsidR="00F96C8E" w:rsidRPr="00E0471E" w:rsidRDefault="00F96C8E" w:rsidP="00C53AE6">
            <w:pPr>
              <w:pStyle w:val="FinTableRightBold"/>
              <w:keepNext/>
            </w:pPr>
            <w:r w:rsidRPr="00E0471E">
              <w:t>2,792</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2,792</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7,191</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7,191</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Office of Parliamentary Counsel</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16,363</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16,363</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Office of the Director of Public Prosecutions</w:t>
            </w:r>
          </w:p>
        </w:tc>
        <w:tc>
          <w:tcPr>
            <w:tcW w:w="1168" w:type="dxa"/>
          </w:tcPr>
          <w:p w:rsidR="00F96C8E" w:rsidRPr="00E0471E" w:rsidRDefault="00F96C8E" w:rsidP="00C53AE6">
            <w:pPr>
              <w:pStyle w:val="FinTableRightBold"/>
              <w:keepNext/>
            </w:pPr>
            <w:r w:rsidRPr="00E0471E">
              <w:t>1,361</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1,361</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79,640</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79,640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Old Parliament House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15,165</w:t>
            </w:r>
          </w:p>
        </w:tc>
        <w:tc>
          <w:tcPr>
            <w:tcW w:w="1168" w:type="dxa"/>
            <w:gridSpan w:val="2"/>
          </w:tcPr>
          <w:p w:rsidR="00F96C8E" w:rsidRPr="00E0471E" w:rsidRDefault="00F96C8E" w:rsidP="00C53AE6">
            <w:pPr>
              <w:pStyle w:val="FinTableRightItalic"/>
              <w:keepNext/>
            </w:pPr>
            <w:r w:rsidRPr="00E0471E">
              <w:t>2,091</w:t>
            </w:r>
          </w:p>
        </w:tc>
        <w:tc>
          <w:tcPr>
            <w:tcW w:w="1168" w:type="dxa"/>
          </w:tcPr>
          <w:p w:rsidR="00F96C8E" w:rsidRPr="00E0471E" w:rsidRDefault="00F96C8E" w:rsidP="00C53AE6">
            <w:pPr>
              <w:pStyle w:val="FinTableRightItalic"/>
              <w:keepNext/>
            </w:pPr>
            <w:r w:rsidRPr="00E0471E">
              <w:t>17,256</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Borders>
              <w:top w:val="single" w:sz="2" w:space="0" w:color="auto"/>
            </w:tcBorders>
          </w:tcPr>
          <w:p w:rsidR="00F96C8E" w:rsidRPr="00E0471E" w:rsidRDefault="00F96C8E" w:rsidP="00C53AE6">
            <w:pPr>
              <w:pStyle w:val="FinTableLeftBoldHanging"/>
            </w:pPr>
            <w:r w:rsidRPr="00E0471E">
              <w:t>Total: Attorney</w:t>
            </w:r>
            <w:r w:rsidR="00B15941">
              <w:noBreakHyphen/>
            </w:r>
            <w:r w:rsidRPr="00E0471E">
              <w:t>General’s</w:t>
            </w:r>
          </w:p>
        </w:tc>
        <w:tc>
          <w:tcPr>
            <w:tcW w:w="1168" w:type="dxa"/>
            <w:tcBorders>
              <w:top w:val="single" w:sz="2" w:space="0" w:color="auto"/>
            </w:tcBorders>
          </w:tcPr>
          <w:p w:rsidR="00F96C8E" w:rsidRPr="00E0471E" w:rsidRDefault="00F96C8E" w:rsidP="00C53AE6">
            <w:pPr>
              <w:pStyle w:val="FinTableRightBold"/>
            </w:pPr>
            <w:r w:rsidRPr="00E0471E">
              <w:t>4,153</w:t>
            </w:r>
          </w:p>
        </w:tc>
        <w:tc>
          <w:tcPr>
            <w:tcW w:w="1168" w:type="dxa"/>
            <w:gridSpan w:val="2"/>
            <w:tcBorders>
              <w:top w:val="single" w:sz="2" w:space="0" w:color="auto"/>
            </w:tcBorders>
          </w:tcPr>
          <w:p w:rsidR="00F96C8E" w:rsidRPr="00E0471E" w:rsidRDefault="00B15941" w:rsidP="00C53AE6">
            <w:pPr>
              <w:pStyle w:val="FinTableRightBold"/>
            </w:pPr>
            <w:r>
              <w:noBreakHyphen/>
            </w:r>
          </w:p>
        </w:tc>
        <w:tc>
          <w:tcPr>
            <w:tcW w:w="1168" w:type="dxa"/>
            <w:tcBorders>
              <w:top w:val="single" w:sz="2" w:space="0" w:color="auto"/>
            </w:tcBorders>
          </w:tcPr>
          <w:p w:rsidR="00F96C8E" w:rsidRPr="00E0471E" w:rsidRDefault="00F96C8E" w:rsidP="00C53AE6">
            <w:pPr>
              <w:pStyle w:val="FinTableRightBold"/>
            </w:pPr>
            <w:r w:rsidRPr="00E0471E">
              <w:t>4,153</w:t>
            </w:r>
          </w:p>
        </w:tc>
      </w:tr>
      <w:tr w:rsidR="00F96C8E" w:rsidRPr="00E0471E" w:rsidTr="00C53AE6">
        <w:tc>
          <w:tcPr>
            <w:tcW w:w="3612" w:type="dxa"/>
            <w:gridSpan w:val="2"/>
            <w:vMerge/>
            <w:tcBorders>
              <w:bottom w:val="single" w:sz="2" w:space="0" w:color="auto"/>
            </w:tcBorders>
          </w:tcPr>
          <w:p w:rsidR="00F96C8E" w:rsidRPr="00E0471E" w:rsidRDefault="00F96C8E" w:rsidP="00C53AE6">
            <w:pPr>
              <w:pStyle w:val="FinTableLeftBoldHanging"/>
              <w:keepLines/>
            </w:pPr>
          </w:p>
        </w:tc>
        <w:tc>
          <w:tcPr>
            <w:tcW w:w="1168" w:type="dxa"/>
            <w:tcBorders>
              <w:bottom w:val="single" w:sz="2" w:space="0" w:color="auto"/>
            </w:tcBorders>
          </w:tcPr>
          <w:p w:rsidR="00F96C8E" w:rsidRPr="00E0471E" w:rsidRDefault="00F96C8E" w:rsidP="00C53AE6">
            <w:pPr>
              <w:pStyle w:val="FinTableRightItalic"/>
            </w:pPr>
            <w:r w:rsidRPr="00E0471E">
              <w:t>2,441,645</w:t>
            </w:r>
          </w:p>
        </w:tc>
        <w:tc>
          <w:tcPr>
            <w:tcW w:w="1168" w:type="dxa"/>
            <w:gridSpan w:val="2"/>
            <w:tcBorders>
              <w:bottom w:val="single" w:sz="2" w:space="0" w:color="auto"/>
            </w:tcBorders>
          </w:tcPr>
          <w:p w:rsidR="00F96C8E" w:rsidRPr="00E0471E" w:rsidRDefault="00F96C8E" w:rsidP="00C53AE6">
            <w:pPr>
              <w:pStyle w:val="FinTableRightItalic"/>
            </w:pPr>
            <w:r w:rsidRPr="00E0471E">
              <w:t>1,144,815</w:t>
            </w:r>
          </w:p>
        </w:tc>
        <w:tc>
          <w:tcPr>
            <w:tcW w:w="1168" w:type="dxa"/>
            <w:tcBorders>
              <w:bottom w:val="single" w:sz="2" w:space="0" w:color="auto"/>
            </w:tcBorders>
          </w:tcPr>
          <w:p w:rsidR="00F96C8E" w:rsidRPr="00E0471E" w:rsidRDefault="00F96C8E" w:rsidP="00C53AE6">
            <w:pPr>
              <w:pStyle w:val="FinTableRightItalic"/>
            </w:pPr>
            <w:r w:rsidRPr="00E0471E">
              <w:t>3,586,460</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Attorney</w:t>
            </w:r>
            <w:r w:rsidR="00B15941">
              <w:noBreakHyphen/>
            </w:r>
            <w:r w:rsidRPr="00E0471E">
              <w:t>General’s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OFFICE OF THE AUSTRALIAN INFORMATION COMMISSIONER</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Provision of public access to Commonwealth Government information, protection of individuals’ personal information, and performance of information commissioner, freedom of information and privacy functions</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Bold"/>
              <w:keepNext/>
              <w:keepLines/>
            </w:pPr>
            <w:r w:rsidRPr="00E0471E">
              <w:t>2,792</w:t>
            </w:r>
          </w:p>
        </w:tc>
        <w:tc>
          <w:tcPr>
            <w:tcW w:w="1168" w:type="dxa"/>
            <w:gridSpan w:val="2"/>
          </w:tcPr>
          <w:p w:rsidR="00F96C8E" w:rsidRPr="00E0471E" w:rsidRDefault="00B15941" w:rsidP="00C53AE6">
            <w:pPr>
              <w:pStyle w:val="FinTableRightBold"/>
              <w:keepNext/>
              <w:keepLines/>
            </w:pPr>
            <w:r>
              <w:noBreakHyphen/>
            </w:r>
          </w:p>
        </w:tc>
        <w:tc>
          <w:tcPr>
            <w:tcW w:w="1168" w:type="dxa"/>
          </w:tcPr>
          <w:p w:rsidR="00F96C8E" w:rsidRPr="00E0471E" w:rsidRDefault="00F96C8E" w:rsidP="00C53AE6">
            <w:pPr>
              <w:pStyle w:val="FinTableRightBold"/>
              <w:keepNext/>
              <w:keepLines/>
            </w:pPr>
            <w:r w:rsidRPr="00E0471E">
              <w:t>2,792</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7,191</w:t>
            </w:r>
          </w:p>
        </w:tc>
        <w:tc>
          <w:tcPr>
            <w:tcW w:w="1168" w:type="dxa"/>
            <w:gridSpan w:val="2"/>
          </w:tcPr>
          <w:p w:rsidR="00F96C8E" w:rsidRPr="00E0471E" w:rsidRDefault="00B15941" w:rsidP="00C53AE6">
            <w:pPr>
              <w:pStyle w:val="FinTableRightItalic"/>
              <w:keepNext/>
              <w:keepLines/>
            </w:pPr>
            <w:r>
              <w:noBreakHyphen/>
            </w:r>
          </w:p>
        </w:tc>
        <w:tc>
          <w:tcPr>
            <w:tcW w:w="1168" w:type="dxa"/>
          </w:tcPr>
          <w:p w:rsidR="00F96C8E" w:rsidRPr="00E0471E" w:rsidRDefault="00F96C8E" w:rsidP="00C53AE6">
            <w:pPr>
              <w:pStyle w:val="FinTableRightItalic"/>
              <w:keepNext/>
              <w:keepLines/>
            </w:pPr>
            <w:r w:rsidRPr="00E0471E">
              <w:t>7,191</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10,621</w:t>
            </w:r>
          </w:p>
        </w:tc>
        <w:tc>
          <w:tcPr>
            <w:tcW w:w="1168" w:type="dxa"/>
            <w:gridSpan w:val="2"/>
          </w:tcPr>
          <w:p w:rsidR="00F96C8E" w:rsidRPr="00E0471E" w:rsidRDefault="00B15941" w:rsidP="00C53AE6">
            <w:pPr>
              <w:pStyle w:val="FinTableRightPlain"/>
              <w:keepNext/>
              <w:keepLines/>
            </w:pPr>
            <w:r>
              <w:noBreakHyphen/>
            </w:r>
          </w:p>
        </w:tc>
        <w:tc>
          <w:tcPr>
            <w:tcW w:w="1168" w:type="dxa"/>
          </w:tcPr>
          <w:p w:rsidR="00F96C8E" w:rsidRPr="00E0471E" w:rsidRDefault="00F96C8E" w:rsidP="00C53AE6">
            <w:pPr>
              <w:pStyle w:val="FinTableRightPlain"/>
              <w:keepNext/>
              <w:keepLines/>
            </w:pPr>
            <w:r w:rsidRPr="00E0471E">
              <w:t>10,621</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Office of the Australian Information Commissioner</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2,792</w:t>
            </w:r>
          </w:p>
        </w:tc>
        <w:tc>
          <w:tcPr>
            <w:tcW w:w="1168" w:type="dxa"/>
            <w:gridSpan w:val="2"/>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2,792</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Attorney</w:t>
            </w:r>
            <w:r w:rsidR="00B15941">
              <w:noBreakHyphen/>
            </w:r>
            <w:r w:rsidRPr="00E0471E">
              <w:t>General’s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OFFICE OF THE DIRECTOR OF PUBLIC PROSECUTIONS</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Maintenance of law and order for the Australian community through an independent and ethical prosecution service in accordance with the Prosecution Policy of the Commonwealth</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Bold"/>
              <w:keepNext/>
              <w:keepLines/>
            </w:pPr>
            <w:r w:rsidRPr="00E0471E">
              <w:t>1,361</w:t>
            </w:r>
          </w:p>
        </w:tc>
        <w:tc>
          <w:tcPr>
            <w:tcW w:w="1168" w:type="dxa"/>
            <w:gridSpan w:val="2"/>
          </w:tcPr>
          <w:p w:rsidR="00F96C8E" w:rsidRPr="00E0471E" w:rsidRDefault="00B15941" w:rsidP="00C53AE6">
            <w:pPr>
              <w:pStyle w:val="FinTableRightBold"/>
              <w:keepNext/>
              <w:keepLines/>
            </w:pPr>
            <w:r>
              <w:noBreakHyphen/>
            </w:r>
          </w:p>
        </w:tc>
        <w:tc>
          <w:tcPr>
            <w:tcW w:w="1168" w:type="dxa"/>
          </w:tcPr>
          <w:p w:rsidR="00F96C8E" w:rsidRPr="00E0471E" w:rsidRDefault="00F96C8E" w:rsidP="00C53AE6">
            <w:pPr>
              <w:pStyle w:val="FinTableRightBold"/>
              <w:keepNext/>
              <w:keepLines/>
            </w:pPr>
            <w:r w:rsidRPr="00E0471E">
              <w:t>1,361</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79,640</w:t>
            </w:r>
          </w:p>
        </w:tc>
        <w:tc>
          <w:tcPr>
            <w:tcW w:w="1168" w:type="dxa"/>
            <w:gridSpan w:val="2"/>
          </w:tcPr>
          <w:p w:rsidR="00F96C8E" w:rsidRPr="00E0471E" w:rsidRDefault="00B15941" w:rsidP="00C53AE6">
            <w:pPr>
              <w:pStyle w:val="FinTableRightItalic"/>
              <w:keepNext/>
              <w:keepLines/>
            </w:pPr>
            <w:r>
              <w:noBreakHyphen/>
            </w:r>
          </w:p>
        </w:tc>
        <w:tc>
          <w:tcPr>
            <w:tcW w:w="1168" w:type="dxa"/>
          </w:tcPr>
          <w:p w:rsidR="00F96C8E" w:rsidRPr="00E0471E" w:rsidRDefault="00F96C8E" w:rsidP="00C53AE6">
            <w:pPr>
              <w:pStyle w:val="FinTableRightItalic"/>
              <w:keepNext/>
              <w:keepLines/>
            </w:pPr>
            <w:r w:rsidRPr="00E0471E">
              <w:t>79,640</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81,638</w:t>
            </w:r>
          </w:p>
        </w:tc>
        <w:tc>
          <w:tcPr>
            <w:tcW w:w="1168" w:type="dxa"/>
            <w:gridSpan w:val="2"/>
          </w:tcPr>
          <w:p w:rsidR="00F96C8E" w:rsidRPr="00E0471E" w:rsidRDefault="00B15941" w:rsidP="00C53AE6">
            <w:pPr>
              <w:pStyle w:val="FinTableRightPlain"/>
              <w:keepNext/>
              <w:keepLines/>
            </w:pPr>
            <w:r>
              <w:noBreakHyphen/>
            </w:r>
          </w:p>
        </w:tc>
        <w:tc>
          <w:tcPr>
            <w:tcW w:w="1168" w:type="dxa"/>
          </w:tcPr>
          <w:p w:rsidR="00F96C8E" w:rsidRPr="00E0471E" w:rsidRDefault="00F96C8E" w:rsidP="00C53AE6">
            <w:pPr>
              <w:pStyle w:val="FinTableRightPlain"/>
              <w:keepNext/>
              <w:keepLines/>
            </w:pPr>
            <w:r w:rsidRPr="00E0471E">
              <w:t>81,638</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Office of the Director of Public Prosecutions</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1,361</w:t>
            </w:r>
          </w:p>
        </w:tc>
        <w:tc>
          <w:tcPr>
            <w:tcW w:w="1168" w:type="dxa"/>
            <w:gridSpan w:val="2"/>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1,361</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bookmarkStart w:id="22" w:name="Communications"/>
            <w:bookmarkEnd w:id="22"/>
            <w:r w:rsidRPr="00E0471E">
              <w:lastRenderedPageBreak/>
              <w:t>Communications PORTFOLIO</w:t>
            </w:r>
          </w:p>
          <w:p w:rsidR="00F96C8E" w:rsidRPr="00E0471E" w:rsidRDefault="00F96C8E" w:rsidP="00C53AE6">
            <w:pPr>
              <w:pStyle w:val="FinTableHeadingCenteredBold"/>
            </w:pPr>
            <w:r w:rsidRPr="00E0471E">
              <w:t>Summary</w:t>
            </w:r>
          </w:p>
          <w:p w:rsidR="00F96C8E" w:rsidRPr="00E0471E" w:rsidRDefault="00F96C8E" w:rsidP="00C53AE6">
            <w:pPr>
              <w:pStyle w:val="KeyBold"/>
            </w:pPr>
            <w:r w:rsidRPr="00E0471E">
              <w:t>Summary of Appropriations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tc>
      </w:tr>
      <w:tr w:rsidR="00F96C8E" w:rsidRPr="00E0471E" w:rsidTr="00C53AE6">
        <w:trPr>
          <w:tblHeader/>
        </w:trPr>
        <w:tc>
          <w:tcPr>
            <w:tcW w:w="3612"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c>
          <w:tcPr>
            <w:tcW w:w="1168"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bottom w:val="single" w:sz="2" w:space="0" w:color="auto"/>
            </w:tcBorders>
            <w:vAlign w:val="center"/>
          </w:tcPr>
          <w:p w:rsidR="00F96C8E" w:rsidRPr="00E0471E" w:rsidRDefault="00F96C8E" w:rsidP="00C53AE6">
            <w:pPr>
              <w:pStyle w:val="FinTableLeft"/>
            </w:pPr>
            <w:r w:rsidRPr="00E0471E">
              <w:t>Entity</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bottom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rPr>
          <w:tblHeader/>
        </w:trPr>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Department of Communications</w:t>
            </w:r>
          </w:p>
        </w:tc>
        <w:tc>
          <w:tcPr>
            <w:tcW w:w="1168" w:type="dxa"/>
          </w:tcPr>
          <w:p w:rsidR="00F96C8E" w:rsidRPr="00E0471E" w:rsidRDefault="00F96C8E" w:rsidP="00C53AE6">
            <w:pPr>
              <w:pStyle w:val="FinTableRightBold"/>
              <w:keepNext/>
            </w:pPr>
            <w:r w:rsidRPr="00E0471E">
              <w:t>1,700</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1,700</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93,772</w:t>
            </w:r>
          </w:p>
        </w:tc>
        <w:tc>
          <w:tcPr>
            <w:tcW w:w="1168" w:type="dxa"/>
            <w:gridSpan w:val="2"/>
          </w:tcPr>
          <w:p w:rsidR="00F96C8E" w:rsidRPr="00E0471E" w:rsidRDefault="00F96C8E" w:rsidP="00C53AE6">
            <w:pPr>
              <w:pStyle w:val="FinTableRightItalic"/>
              <w:keepNext/>
            </w:pPr>
            <w:r w:rsidRPr="00E0471E">
              <w:t>130,659</w:t>
            </w:r>
          </w:p>
        </w:tc>
        <w:tc>
          <w:tcPr>
            <w:tcW w:w="1168" w:type="dxa"/>
          </w:tcPr>
          <w:p w:rsidR="00F96C8E" w:rsidRPr="00E0471E" w:rsidRDefault="00F96C8E" w:rsidP="00C53AE6">
            <w:pPr>
              <w:pStyle w:val="FinTableRightItalic"/>
              <w:keepNext/>
            </w:pPr>
            <w:r w:rsidRPr="00E0471E">
              <w:t>224,431</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tcPr>
          <w:p w:rsidR="00F96C8E" w:rsidRPr="00E0471E" w:rsidRDefault="00F96C8E" w:rsidP="00C53AE6">
            <w:pPr>
              <w:pStyle w:val="FinNormal"/>
              <w:keepNext/>
            </w:pPr>
            <w:r w:rsidRPr="00E0471E">
              <w:t>Payments to corporate entities:</w:t>
            </w: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
              <w:keepNext/>
            </w:pPr>
          </w:p>
        </w:tc>
        <w:tc>
          <w:tcPr>
            <w:tcW w:w="1168" w:type="dxa"/>
          </w:tcPr>
          <w:p w:rsidR="00F96C8E" w:rsidRPr="00E0471E" w:rsidRDefault="00F96C8E" w:rsidP="00C53AE6">
            <w:pPr>
              <w:pStyle w:val="FinTableRight"/>
              <w:keepNext/>
            </w:pP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Australian Broadcasting Corporation</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1,063,215</w:t>
            </w:r>
          </w:p>
        </w:tc>
        <w:tc>
          <w:tcPr>
            <w:tcW w:w="1168" w:type="dxa"/>
          </w:tcPr>
          <w:p w:rsidR="00F96C8E" w:rsidRPr="00E0471E" w:rsidRDefault="00F96C8E" w:rsidP="00C53AE6">
            <w:pPr>
              <w:pStyle w:val="FinTableRightItalic"/>
              <w:keepNext/>
            </w:pPr>
            <w:r w:rsidRPr="00E0471E">
              <w:t>1,063,215</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Special Broadcasting Service Corporation</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285,859</w:t>
            </w:r>
          </w:p>
        </w:tc>
        <w:tc>
          <w:tcPr>
            <w:tcW w:w="1168" w:type="dxa"/>
          </w:tcPr>
          <w:p w:rsidR="00F96C8E" w:rsidRPr="00E0471E" w:rsidRDefault="00F96C8E" w:rsidP="00C53AE6">
            <w:pPr>
              <w:pStyle w:val="FinTableRightItalic"/>
              <w:keepNext/>
            </w:pPr>
            <w:r w:rsidRPr="00E0471E">
              <w:t>285,859</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Communications and Media Authority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96,032</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96,032</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Telecommunications Universal Service Management Agency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4,025</w:t>
            </w:r>
          </w:p>
        </w:tc>
        <w:tc>
          <w:tcPr>
            <w:tcW w:w="1168" w:type="dxa"/>
            <w:gridSpan w:val="2"/>
          </w:tcPr>
          <w:p w:rsidR="00F96C8E" w:rsidRPr="00E0471E" w:rsidRDefault="00F96C8E" w:rsidP="00C53AE6">
            <w:pPr>
              <w:pStyle w:val="FinTableRightItalic"/>
              <w:keepNext/>
            </w:pPr>
            <w:r w:rsidRPr="00E0471E">
              <w:t>95,975</w:t>
            </w:r>
          </w:p>
        </w:tc>
        <w:tc>
          <w:tcPr>
            <w:tcW w:w="1168" w:type="dxa"/>
          </w:tcPr>
          <w:p w:rsidR="00F96C8E" w:rsidRPr="00E0471E" w:rsidRDefault="00F96C8E" w:rsidP="00C53AE6">
            <w:pPr>
              <w:pStyle w:val="FinTableRightItalic"/>
              <w:keepNext/>
            </w:pPr>
            <w:r w:rsidRPr="00E0471E">
              <w:t>100,000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Borders>
              <w:top w:val="single" w:sz="2" w:space="0" w:color="auto"/>
            </w:tcBorders>
          </w:tcPr>
          <w:p w:rsidR="00F96C8E" w:rsidRPr="00E0471E" w:rsidRDefault="00F96C8E" w:rsidP="00C53AE6">
            <w:pPr>
              <w:pStyle w:val="FinTableLeftBoldHanging"/>
            </w:pPr>
            <w:r w:rsidRPr="00E0471E">
              <w:t>Total: Communications</w:t>
            </w:r>
          </w:p>
        </w:tc>
        <w:tc>
          <w:tcPr>
            <w:tcW w:w="1168" w:type="dxa"/>
            <w:tcBorders>
              <w:top w:val="single" w:sz="2" w:space="0" w:color="auto"/>
            </w:tcBorders>
          </w:tcPr>
          <w:p w:rsidR="00F96C8E" w:rsidRPr="00E0471E" w:rsidRDefault="00F96C8E" w:rsidP="00C53AE6">
            <w:pPr>
              <w:pStyle w:val="FinTableRightBold"/>
            </w:pPr>
            <w:r w:rsidRPr="00E0471E">
              <w:t>1,700</w:t>
            </w:r>
          </w:p>
        </w:tc>
        <w:tc>
          <w:tcPr>
            <w:tcW w:w="1168" w:type="dxa"/>
            <w:gridSpan w:val="2"/>
            <w:tcBorders>
              <w:top w:val="single" w:sz="2" w:space="0" w:color="auto"/>
            </w:tcBorders>
          </w:tcPr>
          <w:p w:rsidR="00F96C8E" w:rsidRPr="00E0471E" w:rsidRDefault="00B15941" w:rsidP="00C53AE6">
            <w:pPr>
              <w:pStyle w:val="FinTableRightBold"/>
            </w:pPr>
            <w:r>
              <w:noBreakHyphen/>
            </w:r>
          </w:p>
        </w:tc>
        <w:tc>
          <w:tcPr>
            <w:tcW w:w="1168" w:type="dxa"/>
            <w:tcBorders>
              <w:top w:val="single" w:sz="2" w:space="0" w:color="auto"/>
            </w:tcBorders>
          </w:tcPr>
          <w:p w:rsidR="00F96C8E" w:rsidRPr="00E0471E" w:rsidRDefault="00F96C8E" w:rsidP="00C53AE6">
            <w:pPr>
              <w:pStyle w:val="FinTableRightBold"/>
            </w:pPr>
            <w:r w:rsidRPr="00E0471E">
              <w:t>1,700</w:t>
            </w:r>
          </w:p>
        </w:tc>
      </w:tr>
      <w:tr w:rsidR="00F96C8E" w:rsidRPr="00E0471E" w:rsidTr="00C53AE6">
        <w:tc>
          <w:tcPr>
            <w:tcW w:w="3612" w:type="dxa"/>
            <w:gridSpan w:val="2"/>
            <w:vMerge/>
            <w:tcBorders>
              <w:bottom w:val="single" w:sz="2" w:space="0" w:color="auto"/>
            </w:tcBorders>
          </w:tcPr>
          <w:p w:rsidR="00F96C8E" w:rsidRPr="00E0471E" w:rsidRDefault="00F96C8E" w:rsidP="00C53AE6">
            <w:pPr>
              <w:pStyle w:val="FinTableLeftBoldHanging"/>
              <w:keepLines/>
            </w:pPr>
          </w:p>
        </w:tc>
        <w:tc>
          <w:tcPr>
            <w:tcW w:w="1168" w:type="dxa"/>
            <w:tcBorders>
              <w:bottom w:val="single" w:sz="2" w:space="0" w:color="auto"/>
            </w:tcBorders>
          </w:tcPr>
          <w:p w:rsidR="00F96C8E" w:rsidRPr="00E0471E" w:rsidRDefault="00F96C8E" w:rsidP="00C53AE6">
            <w:pPr>
              <w:pStyle w:val="FinTableRightItalic"/>
            </w:pPr>
            <w:r w:rsidRPr="00E0471E">
              <w:t>193,829</w:t>
            </w:r>
          </w:p>
        </w:tc>
        <w:tc>
          <w:tcPr>
            <w:tcW w:w="1168" w:type="dxa"/>
            <w:gridSpan w:val="2"/>
            <w:tcBorders>
              <w:bottom w:val="single" w:sz="2" w:space="0" w:color="auto"/>
            </w:tcBorders>
          </w:tcPr>
          <w:p w:rsidR="00F96C8E" w:rsidRPr="00E0471E" w:rsidRDefault="00F96C8E" w:rsidP="00C53AE6">
            <w:pPr>
              <w:pStyle w:val="FinTableRightItalic"/>
            </w:pPr>
            <w:r w:rsidRPr="00E0471E">
              <w:t>1,575,708</w:t>
            </w:r>
          </w:p>
        </w:tc>
        <w:tc>
          <w:tcPr>
            <w:tcW w:w="1168" w:type="dxa"/>
            <w:tcBorders>
              <w:bottom w:val="single" w:sz="2" w:space="0" w:color="auto"/>
            </w:tcBorders>
          </w:tcPr>
          <w:p w:rsidR="00F96C8E" w:rsidRPr="00E0471E" w:rsidRDefault="00F96C8E" w:rsidP="00C53AE6">
            <w:pPr>
              <w:pStyle w:val="FinTableRightItalic"/>
            </w:pPr>
            <w:r w:rsidRPr="00E0471E">
              <w:t>1,769,537</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Communications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DEPARTMENT OF COMMUNICATIONS</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Promote an innovative and competitive communications sector, through policy development, advice and program delivery, so all Australians can realise the full potential of digital technologies and communications services</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Bold"/>
              <w:keepNext/>
              <w:keepLines/>
            </w:pPr>
            <w:r w:rsidRPr="00E0471E">
              <w:t>1,700</w:t>
            </w:r>
          </w:p>
        </w:tc>
        <w:tc>
          <w:tcPr>
            <w:tcW w:w="1168" w:type="dxa"/>
            <w:gridSpan w:val="2"/>
          </w:tcPr>
          <w:p w:rsidR="00F96C8E" w:rsidRPr="00E0471E" w:rsidRDefault="00B15941" w:rsidP="00C53AE6">
            <w:pPr>
              <w:pStyle w:val="FinTableRightBold"/>
              <w:keepNext/>
              <w:keepLines/>
            </w:pPr>
            <w:r>
              <w:noBreakHyphen/>
            </w:r>
          </w:p>
        </w:tc>
        <w:tc>
          <w:tcPr>
            <w:tcW w:w="1168" w:type="dxa"/>
          </w:tcPr>
          <w:p w:rsidR="00F96C8E" w:rsidRPr="00E0471E" w:rsidRDefault="00F96C8E" w:rsidP="00C53AE6">
            <w:pPr>
              <w:pStyle w:val="FinTableRightBold"/>
              <w:keepNext/>
              <w:keepLines/>
            </w:pPr>
            <w:r w:rsidRPr="00E0471E">
              <w:t>1,700</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93,772</w:t>
            </w:r>
          </w:p>
        </w:tc>
        <w:tc>
          <w:tcPr>
            <w:tcW w:w="1168" w:type="dxa"/>
            <w:gridSpan w:val="2"/>
          </w:tcPr>
          <w:p w:rsidR="00F96C8E" w:rsidRPr="00E0471E" w:rsidRDefault="00F96C8E" w:rsidP="00C53AE6">
            <w:pPr>
              <w:pStyle w:val="FinTableRightItalic"/>
              <w:keepNext/>
              <w:keepLines/>
            </w:pPr>
            <w:r w:rsidRPr="00E0471E">
              <w:t>130,659</w:t>
            </w:r>
          </w:p>
        </w:tc>
        <w:tc>
          <w:tcPr>
            <w:tcW w:w="1168" w:type="dxa"/>
          </w:tcPr>
          <w:p w:rsidR="00F96C8E" w:rsidRPr="00E0471E" w:rsidRDefault="00F96C8E" w:rsidP="00C53AE6">
            <w:pPr>
              <w:pStyle w:val="FinTableRightItalic"/>
              <w:keepNext/>
              <w:keepLines/>
            </w:pPr>
            <w:r w:rsidRPr="00E0471E">
              <w:t>224,431</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110,066</w:t>
            </w:r>
          </w:p>
        </w:tc>
        <w:tc>
          <w:tcPr>
            <w:tcW w:w="1168" w:type="dxa"/>
            <w:gridSpan w:val="2"/>
          </w:tcPr>
          <w:p w:rsidR="00F96C8E" w:rsidRPr="00E0471E" w:rsidRDefault="00F96C8E" w:rsidP="00C53AE6">
            <w:pPr>
              <w:pStyle w:val="FinTableRightPlain"/>
              <w:keepNext/>
              <w:keepLines/>
            </w:pPr>
            <w:r w:rsidRPr="00E0471E">
              <w:t>189,228</w:t>
            </w:r>
          </w:p>
        </w:tc>
        <w:tc>
          <w:tcPr>
            <w:tcW w:w="1168" w:type="dxa"/>
          </w:tcPr>
          <w:p w:rsidR="00F96C8E" w:rsidRPr="00E0471E" w:rsidRDefault="00F96C8E" w:rsidP="00C53AE6">
            <w:pPr>
              <w:pStyle w:val="FinTableRightPlain"/>
              <w:keepNext/>
              <w:keepLines/>
            </w:pPr>
            <w:r w:rsidRPr="00E0471E">
              <w:t>299,294</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Department of Communications</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1,700</w:t>
            </w:r>
          </w:p>
        </w:tc>
        <w:tc>
          <w:tcPr>
            <w:tcW w:w="1168" w:type="dxa"/>
            <w:gridSpan w:val="2"/>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1,700</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bookmarkStart w:id="23" w:name="Education"/>
            <w:bookmarkEnd w:id="23"/>
            <w:r w:rsidRPr="00E0471E">
              <w:lastRenderedPageBreak/>
              <w:t>Education and Training PORTFOLIO</w:t>
            </w:r>
          </w:p>
          <w:p w:rsidR="00F96C8E" w:rsidRPr="00E0471E" w:rsidRDefault="00F96C8E" w:rsidP="00C53AE6">
            <w:pPr>
              <w:pStyle w:val="FinTableHeadingCenteredBold"/>
            </w:pPr>
            <w:r w:rsidRPr="00E0471E">
              <w:t>Summary</w:t>
            </w:r>
          </w:p>
          <w:p w:rsidR="00F96C8E" w:rsidRPr="00E0471E" w:rsidRDefault="00F96C8E" w:rsidP="00C53AE6">
            <w:pPr>
              <w:pStyle w:val="KeyBold"/>
            </w:pPr>
            <w:r w:rsidRPr="00E0471E">
              <w:t>Summary of Appropriations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tc>
      </w:tr>
      <w:tr w:rsidR="00F96C8E" w:rsidRPr="00E0471E" w:rsidTr="00C53AE6">
        <w:trPr>
          <w:tblHeader/>
        </w:trPr>
        <w:tc>
          <w:tcPr>
            <w:tcW w:w="3612"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c>
          <w:tcPr>
            <w:tcW w:w="1168"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bottom w:val="single" w:sz="2" w:space="0" w:color="auto"/>
            </w:tcBorders>
            <w:vAlign w:val="center"/>
          </w:tcPr>
          <w:p w:rsidR="00F96C8E" w:rsidRPr="00E0471E" w:rsidRDefault="00F96C8E" w:rsidP="00C53AE6">
            <w:pPr>
              <w:pStyle w:val="FinTableLeft"/>
            </w:pPr>
            <w:r w:rsidRPr="00E0471E">
              <w:t>Entity</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bottom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rPr>
          <w:tblHeader/>
        </w:trPr>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Department of Education and Training</w:t>
            </w:r>
          </w:p>
        </w:tc>
        <w:tc>
          <w:tcPr>
            <w:tcW w:w="1168" w:type="dxa"/>
          </w:tcPr>
          <w:p w:rsidR="00F96C8E" w:rsidRPr="00E0471E" w:rsidRDefault="00F96C8E" w:rsidP="00C53AE6">
            <w:pPr>
              <w:pStyle w:val="FinTableRightBold"/>
              <w:keepNext/>
            </w:pPr>
            <w:r w:rsidRPr="00E0471E">
              <w:t>3,690</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3,690</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291,911</w:t>
            </w:r>
          </w:p>
        </w:tc>
        <w:tc>
          <w:tcPr>
            <w:tcW w:w="1168" w:type="dxa"/>
            <w:gridSpan w:val="2"/>
          </w:tcPr>
          <w:p w:rsidR="00F96C8E" w:rsidRPr="00E0471E" w:rsidRDefault="00F96C8E" w:rsidP="00C53AE6">
            <w:pPr>
              <w:pStyle w:val="FinTableRightItalic"/>
              <w:keepNext/>
            </w:pPr>
            <w:r w:rsidRPr="00E0471E">
              <w:t>1,249,099</w:t>
            </w:r>
          </w:p>
        </w:tc>
        <w:tc>
          <w:tcPr>
            <w:tcW w:w="1168" w:type="dxa"/>
          </w:tcPr>
          <w:p w:rsidR="00F96C8E" w:rsidRPr="00E0471E" w:rsidRDefault="00F96C8E" w:rsidP="00C53AE6">
            <w:pPr>
              <w:pStyle w:val="FinTableRightItalic"/>
              <w:keepNext/>
            </w:pPr>
            <w:r w:rsidRPr="00E0471E">
              <w:t>1,541,010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tcPr>
          <w:p w:rsidR="00F96C8E" w:rsidRPr="00E0471E" w:rsidRDefault="00F96C8E" w:rsidP="00C53AE6">
            <w:pPr>
              <w:pStyle w:val="FinNormal"/>
              <w:keepNext/>
            </w:pPr>
            <w:r w:rsidRPr="00E0471E">
              <w:t>Payments to corporate entities:</w:t>
            </w: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
              <w:keepNext/>
            </w:pPr>
          </w:p>
        </w:tc>
        <w:tc>
          <w:tcPr>
            <w:tcW w:w="1168" w:type="dxa"/>
          </w:tcPr>
          <w:p w:rsidR="00F96C8E" w:rsidRPr="00E0471E" w:rsidRDefault="00F96C8E" w:rsidP="00C53AE6">
            <w:pPr>
              <w:pStyle w:val="FinTableRight"/>
              <w:keepNext/>
            </w:pP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Australian Institute of Aboriginal and Torres Strait Islander Studies</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13,317</w:t>
            </w:r>
          </w:p>
        </w:tc>
        <w:tc>
          <w:tcPr>
            <w:tcW w:w="1168" w:type="dxa"/>
          </w:tcPr>
          <w:p w:rsidR="00F96C8E" w:rsidRPr="00E0471E" w:rsidRDefault="00F96C8E" w:rsidP="00C53AE6">
            <w:pPr>
              <w:pStyle w:val="FinTableRightItalic"/>
              <w:keepNext/>
            </w:pPr>
            <w:r w:rsidRPr="00E0471E">
              <w:t>13,317</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Research Council</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21,014</w:t>
            </w:r>
          </w:p>
        </w:tc>
        <w:tc>
          <w:tcPr>
            <w:tcW w:w="1168" w:type="dxa"/>
            <w:gridSpan w:val="2"/>
          </w:tcPr>
          <w:p w:rsidR="00F96C8E" w:rsidRPr="00E0471E" w:rsidRDefault="00F96C8E" w:rsidP="00C53AE6">
            <w:pPr>
              <w:pStyle w:val="FinTableRightItalic"/>
              <w:keepNext/>
            </w:pPr>
            <w:r w:rsidRPr="00E0471E">
              <w:t>5,397</w:t>
            </w:r>
          </w:p>
        </w:tc>
        <w:tc>
          <w:tcPr>
            <w:tcW w:w="1168" w:type="dxa"/>
          </w:tcPr>
          <w:p w:rsidR="00F96C8E" w:rsidRPr="00E0471E" w:rsidRDefault="00F96C8E" w:rsidP="00C53AE6">
            <w:pPr>
              <w:pStyle w:val="FinTableRightItalic"/>
              <w:keepNext/>
            </w:pPr>
            <w:r w:rsidRPr="00E0471E">
              <w:t>26,411</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Skills Quality Authority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40,218</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40,218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Tertiary Education Quality and Standards Agency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16,501</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16,501</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Borders>
              <w:top w:val="single" w:sz="2" w:space="0" w:color="auto"/>
            </w:tcBorders>
          </w:tcPr>
          <w:p w:rsidR="00F96C8E" w:rsidRPr="00E0471E" w:rsidRDefault="00F96C8E" w:rsidP="00C53AE6">
            <w:pPr>
              <w:pStyle w:val="FinTableLeftBoldHanging"/>
            </w:pPr>
            <w:r w:rsidRPr="00E0471E">
              <w:t>Total: Education and Training</w:t>
            </w:r>
          </w:p>
        </w:tc>
        <w:tc>
          <w:tcPr>
            <w:tcW w:w="1168" w:type="dxa"/>
            <w:tcBorders>
              <w:top w:val="single" w:sz="2" w:space="0" w:color="auto"/>
            </w:tcBorders>
          </w:tcPr>
          <w:p w:rsidR="00F96C8E" w:rsidRPr="00E0471E" w:rsidRDefault="00F96C8E" w:rsidP="00C53AE6">
            <w:pPr>
              <w:pStyle w:val="FinTableRightBold"/>
            </w:pPr>
            <w:r w:rsidRPr="00E0471E">
              <w:t>3,690</w:t>
            </w:r>
          </w:p>
        </w:tc>
        <w:tc>
          <w:tcPr>
            <w:tcW w:w="1168" w:type="dxa"/>
            <w:gridSpan w:val="2"/>
            <w:tcBorders>
              <w:top w:val="single" w:sz="2" w:space="0" w:color="auto"/>
            </w:tcBorders>
          </w:tcPr>
          <w:p w:rsidR="00F96C8E" w:rsidRPr="00E0471E" w:rsidRDefault="00B15941" w:rsidP="00C53AE6">
            <w:pPr>
              <w:pStyle w:val="FinTableRightBold"/>
            </w:pPr>
            <w:r>
              <w:noBreakHyphen/>
            </w:r>
          </w:p>
        </w:tc>
        <w:tc>
          <w:tcPr>
            <w:tcW w:w="1168" w:type="dxa"/>
            <w:tcBorders>
              <w:top w:val="single" w:sz="2" w:space="0" w:color="auto"/>
            </w:tcBorders>
          </w:tcPr>
          <w:p w:rsidR="00F96C8E" w:rsidRPr="00E0471E" w:rsidRDefault="00F96C8E" w:rsidP="00C53AE6">
            <w:pPr>
              <w:pStyle w:val="FinTableRightBold"/>
            </w:pPr>
            <w:r w:rsidRPr="00E0471E">
              <w:t>3,690</w:t>
            </w:r>
          </w:p>
        </w:tc>
      </w:tr>
      <w:tr w:rsidR="00F96C8E" w:rsidRPr="00E0471E" w:rsidTr="00C53AE6">
        <w:tc>
          <w:tcPr>
            <w:tcW w:w="3612" w:type="dxa"/>
            <w:gridSpan w:val="2"/>
            <w:vMerge/>
            <w:tcBorders>
              <w:bottom w:val="single" w:sz="2" w:space="0" w:color="auto"/>
            </w:tcBorders>
          </w:tcPr>
          <w:p w:rsidR="00F96C8E" w:rsidRPr="00E0471E" w:rsidRDefault="00F96C8E" w:rsidP="00C53AE6">
            <w:pPr>
              <w:pStyle w:val="FinTableLeftBoldHanging"/>
              <w:keepLines/>
            </w:pPr>
          </w:p>
        </w:tc>
        <w:tc>
          <w:tcPr>
            <w:tcW w:w="1168" w:type="dxa"/>
            <w:tcBorders>
              <w:bottom w:val="single" w:sz="2" w:space="0" w:color="auto"/>
            </w:tcBorders>
          </w:tcPr>
          <w:p w:rsidR="00F96C8E" w:rsidRPr="00E0471E" w:rsidRDefault="00F96C8E" w:rsidP="00C53AE6">
            <w:pPr>
              <w:pStyle w:val="FinTableRightItalic"/>
            </w:pPr>
            <w:r w:rsidRPr="00E0471E">
              <w:t>369,644</w:t>
            </w:r>
          </w:p>
        </w:tc>
        <w:tc>
          <w:tcPr>
            <w:tcW w:w="1168" w:type="dxa"/>
            <w:gridSpan w:val="2"/>
            <w:tcBorders>
              <w:bottom w:val="single" w:sz="2" w:space="0" w:color="auto"/>
            </w:tcBorders>
          </w:tcPr>
          <w:p w:rsidR="00F96C8E" w:rsidRPr="00E0471E" w:rsidRDefault="00F96C8E" w:rsidP="00C53AE6">
            <w:pPr>
              <w:pStyle w:val="FinTableRightItalic"/>
            </w:pPr>
            <w:r w:rsidRPr="00E0471E">
              <w:t>1,267,813</w:t>
            </w:r>
          </w:p>
        </w:tc>
        <w:tc>
          <w:tcPr>
            <w:tcW w:w="1168" w:type="dxa"/>
            <w:tcBorders>
              <w:bottom w:val="single" w:sz="2" w:space="0" w:color="auto"/>
            </w:tcBorders>
          </w:tcPr>
          <w:p w:rsidR="00F96C8E" w:rsidRPr="00E0471E" w:rsidRDefault="00F96C8E" w:rsidP="00C53AE6">
            <w:pPr>
              <w:pStyle w:val="FinTableRightItalic"/>
            </w:pPr>
            <w:r w:rsidRPr="00E0471E">
              <w:t>1,637,457</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Education and Training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DEPARTMENT OF EDUCATION AND TRAINING</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Improved access to quality services that support early childhood learning and care for children through a national quality framework, agreed national standards, investment in infrastructure, and support for parents, carers, services and the workforce</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B15941" w:rsidP="00C53AE6">
            <w:pPr>
              <w:pStyle w:val="FinTableRightBold"/>
              <w:keepNext/>
              <w:keepLines/>
            </w:pPr>
            <w:r>
              <w:noBreakHyphen/>
            </w:r>
            <w:r w:rsidR="00F96C8E" w:rsidRPr="00E0471E">
              <w:t>5,760</w:t>
            </w:r>
          </w:p>
        </w:tc>
        <w:tc>
          <w:tcPr>
            <w:tcW w:w="1168" w:type="dxa"/>
            <w:gridSpan w:val="2"/>
          </w:tcPr>
          <w:p w:rsidR="00F96C8E" w:rsidRPr="00E0471E" w:rsidRDefault="00B15941" w:rsidP="00C53AE6">
            <w:pPr>
              <w:pStyle w:val="FinTableRightBold"/>
              <w:keepNext/>
              <w:keepLines/>
            </w:pPr>
            <w:r>
              <w:noBreakHyphen/>
            </w:r>
          </w:p>
        </w:tc>
        <w:tc>
          <w:tcPr>
            <w:tcW w:w="1168" w:type="dxa"/>
          </w:tcPr>
          <w:p w:rsidR="00F96C8E" w:rsidRPr="00E0471E" w:rsidRDefault="00B15941" w:rsidP="00C53AE6">
            <w:pPr>
              <w:pStyle w:val="FinTableRightBold"/>
              <w:keepNext/>
              <w:keepLines/>
            </w:pPr>
            <w:r>
              <w:noBreakHyphen/>
            </w:r>
            <w:r w:rsidR="00F96C8E" w:rsidRPr="00E0471E">
              <w:t>5,760</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66,494</w:t>
            </w:r>
          </w:p>
        </w:tc>
        <w:tc>
          <w:tcPr>
            <w:tcW w:w="1168" w:type="dxa"/>
            <w:gridSpan w:val="2"/>
          </w:tcPr>
          <w:p w:rsidR="00F96C8E" w:rsidRPr="00E0471E" w:rsidRDefault="00F96C8E" w:rsidP="00C53AE6">
            <w:pPr>
              <w:pStyle w:val="FinTableRightItalic"/>
              <w:keepNext/>
              <w:keepLines/>
            </w:pPr>
            <w:r w:rsidRPr="00E0471E">
              <w:t>335,018</w:t>
            </w:r>
          </w:p>
        </w:tc>
        <w:tc>
          <w:tcPr>
            <w:tcW w:w="1168" w:type="dxa"/>
          </w:tcPr>
          <w:p w:rsidR="00F96C8E" w:rsidRPr="00E0471E" w:rsidRDefault="00F96C8E" w:rsidP="00C53AE6">
            <w:pPr>
              <w:pStyle w:val="FinTableRightItalic"/>
              <w:keepNext/>
              <w:keepLines/>
            </w:pPr>
            <w:r w:rsidRPr="00E0471E">
              <w:t>401,512</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28,978</w:t>
            </w:r>
          </w:p>
        </w:tc>
        <w:tc>
          <w:tcPr>
            <w:tcW w:w="1168" w:type="dxa"/>
            <w:gridSpan w:val="2"/>
          </w:tcPr>
          <w:p w:rsidR="00F96C8E" w:rsidRPr="00E0471E" w:rsidRDefault="00F96C8E" w:rsidP="00C53AE6">
            <w:pPr>
              <w:pStyle w:val="FinTableRightPlain"/>
              <w:keepNext/>
              <w:keepLines/>
            </w:pPr>
            <w:r w:rsidRPr="00E0471E">
              <w:t>400,749</w:t>
            </w:r>
          </w:p>
        </w:tc>
        <w:tc>
          <w:tcPr>
            <w:tcW w:w="1168" w:type="dxa"/>
          </w:tcPr>
          <w:p w:rsidR="00F96C8E" w:rsidRPr="00E0471E" w:rsidRDefault="00F96C8E" w:rsidP="00C53AE6">
            <w:pPr>
              <w:pStyle w:val="FinTableRightPlain"/>
              <w:keepNext/>
              <w:keepLines/>
            </w:pPr>
            <w:r w:rsidRPr="00E0471E">
              <w:t>429,727</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2 </w:t>
            </w:r>
            <w:r w:rsidR="00B15941">
              <w:noBreakHyphen/>
            </w:r>
            <w:r w:rsidRPr="00E0471E">
              <w:t xml:space="preserve"> </w:t>
            </w:r>
          </w:p>
          <w:p w:rsidR="00F96C8E" w:rsidRPr="00E0471E" w:rsidRDefault="00F96C8E" w:rsidP="00C53AE6">
            <w:pPr>
              <w:pStyle w:val="FinTableLeftIndent"/>
              <w:keepNext/>
              <w:keepLines/>
            </w:pPr>
            <w:r w:rsidRPr="00E0471E">
              <w:t>Improved learning, and literacy, numeracy and educational attainment for school students, through funding for quality teaching and learning environments, workplace learning and career advice</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B15941" w:rsidP="00C53AE6">
            <w:pPr>
              <w:pStyle w:val="FinTableRightBold"/>
              <w:keepNext/>
              <w:keepLines/>
            </w:pPr>
            <w:r>
              <w:noBreakHyphen/>
            </w:r>
            <w:r w:rsidR="00F96C8E" w:rsidRPr="00E0471E">
              <w:t>29,518</w:t>
            </w:r>
          </w:p>
        </w:tc>
        <w:tc>
          <w:tcPr>
            <w:tcW w:w="1168" w:type="dxa"/>
            <w:gridSpan w:val="2"/>
          </w:tcPr>
          <w:p w:rsidR="00F96C8E" w:rsidRPr="00E0471E" w:rsidRDefault="00B15941" w:rsidP="00C53AE6">
            <w:pPr>
              <w:pStyle w:val="FinTableRightBold"/>
              <w:keepNext/>
              <w:keepLines/>
            </w:pPr>
            <w:r>
              <w:noBreakHyphen/>
            </w:r>
          </w:p>
        </w:tc>
        <w:tc>
          <w:tcPr>
            <w:tcW w:w="1168" w:type="dxa"/>
          </w:tcPr>
          <w:p w:rsidR="00F96C8E" w:rsidRPr="00E0471E" w:rsidRDefault="00B15941" w:rsidP="00C53AE6">
            <w:pPr>
              <w:pStyle w:val="FinTableRightBold"/>
              <w:keepNext/>
              <w:keepLines/>
            </w:pPr>
            <w:r>
              <w:noBreakHyphen/>
            </w:r>
            <w:r w:rsidR="00F96C8E" w:rsidRPr="00E0471E">
              <w:t>29,518</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120,748</w:t>
            </w:r>
          </w:p>
        </w:tc>
        <w:tc>
          <w:tcPr>
            <w:tcW w:w="1168" w:type="dxa"/>
            <w:gridSpan w:val="2"/>
          </w:tcPr>
          <w:p w:rsidR="00F96C8E" w:rsidRPr="00E0471E" w:rsidRDefault="00F96C8E" w:rsidP="00C53AE6">
            <w:pPr>
              <w:pStyle w:val="FinTableRightItalic"/>
              <w:keepNext/>
              <w:keepLines/>
            </w:pPr>
            <w:r w:rsidRPr="00E0471E">
              <w:t>155,701</w:t>
            </w:r>
          </w:p>
        </w:tc>
        <w:tc>
          <w:tcPr>
            <w:tcW w:w="1168" w:type="dxa"/>
          </w:tcPr>
          <w:p w:rsidR="00F96C8E" w:rsidRPr="00E0471E" w:rsidRDefault="00F96C8E" w:rsidP="00C53AE6">
            <w:pPr>
              <w:pStyle w:val="FinTableRightItalic"/>
              <w:keepNext/>
              <w:keepLines/>
            </w:pPr>
            <w:r w:rsidRPr="00E0471E">
              <w:t>276,449</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136,870</w:t>
            </w:r>
          </w:p>
        </w:tc>
        <w:tc>
          <w:tcPr>
            <w:tcW w:w="1168" w:type="dxa"/>
            <w:gridSpan w:val="2"/>
          </w:tcPr>
          <w:p w:rsidR="00F96C8E" w:rsidRPr="00E0471E" w:rsidRDefault="00F96C8E" w:rsidP="00C53AE6">
            <w:pPr>
              <w:pStyle w:val="FinTableRightPlain"/>
              <w:keepNext/>
              <w:keepLines/>
            </w:pPr>
            <w:r w:rsidRPr="00E0471E">
              <w:t>305,868</w:t>
            </w:r>
          </w:p>
        </w:tc>
        <w:tc>
          <w:tcPr>
            <w:tcW w:w="1168" w:type="dxa"/>
          </w:tcPr>
          <w:p w:rsidR="00F96C8E" w:rsidRPr="00E0471E" w:rsidRDefault="00F96C8E" w:rsidP="00C53AE6">
            <w:pPr>
              <w:pStyle w:val="FinTableRightPlain"/>
              <w:keepNext/>
              <w:keepLines/>
            </w:pPr>
            <w:r w:rsidRPr="00E0471E">
              <w:t>442,738</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3 </w:t>
            </w:r>
            <w:r w:rsidR="00B15941">
              <w:noBreakHyphen/>
            </w:r>
            <w:r w:rsidRPr="00E0471E">
              <w:t xml:space="preserve"> </w:t>
            </w:r>
          </w:p>
          <w:p w:rsidR="00F96C8E" w:rsidRPr="00E0471E" w:rsidRDefault="00F96C8E" w:rsidP="00C53AE6">
            <w:pPr>
              <w:pStyle w:val="FinTableLeftIndent"/>
              <w:keepNext/>
              <w:keepLines/>
            </w:pPr>
            <w:r w:rsidRPr="00E0471E">
              <w:t>Promote growth in economic productivity and social wellbeing through access to quality higher education, international education and international quality research, skills and training</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Bold"/>
              <w:keepNext/>
              <w:keepLines/>
            </w:pPr>
            <w:r w:rsidRPr="00E0471E">
              <w:t>38,968</w:t>
            </w:r>
          </w:p>
        </w:tc>
        <w:tc>
          <w:tcPr>
            <w:tcW w:w="1168" w:type="dxa"/>
            <w:gridSpan w:val="2"/>
          </w:tcPr>
          <w:p w:rsidR="00F96C8E" w:rsidRPr="00E0471E" w:rsidRDefault="00B15941" w:rsidP="00C53AE6">
            <w:pPr>
              <w:pStyle w:val="FinTableRightBold"/>
              <w:keepNext/>
              <w:keepLines/>
            </w:pPr>
            <w:r>
              <w:noBreakHyphen/>
            </w:r>
          </w:p>
        </w:tc>
        <w:tc>
          <w:tcPr>
            <w:tcW w:w="1168" w:type="dxa"/>
          </w:tcPr>
          <w:p w:rsidR="00F96C8E" w:rsidRPr="00E0471E" w:rsidRDefault="00F96C8E" w:rsidP="00C53AE6">
            <w:pPr>
              <w:pStyle w:val="FinTableRightBold"/>
              <w:keepNext/>
              <w:keepLines/>
            </w:pPr>
            <w:r w:rsidRPr="00E0471E">
              <w:t>38,968</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104,669</w:t>
            </w:r>
          </w:p>
        </w:tc>
        <w:tc>
          <w:tcPr>
            <w:tcW w:w="1168" w:type="dxa"/>
            <w:gridSpan w:val="2"/>
          </w:tcPr>
          <w:p w:rsidR="00F96C8E" w:rsidRPr="00E0471E" w:rsidRDefault="00F96C8E" w:rsidP="00C53AE6">
            <w:pPr>
              <w:pStyle w:val="FinTableRightItalic"/>
              <w:keepNext/>
              <w:keepLines/>
            </w:pPr>
            <w:r w:rsidRPr="00E0471E">
              <w:t>758,380</w:t>
            </w:r>
          </w:p>
        </w:tc>
        <w:tc>
          <w:tcPr>
            <w:tcW w:w="1168" w:type="dxa"/>
          </w:tcPr>
          <w:p w:rsidR="00F96C8E" w:rsidRPr="00E0471E" w:rsidRDefault="00F96C8E" w:rsidP="00C53AE6">
            <w:pPr>
              <w:pStyle w:val="FinTableRightItalic"/>
              <w:keepNext/>
              <w:keepLines/>
            </w:pPr>
            <w:r w:rsidRPr="00E0471E">
              <w:t>863,049</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47,764</w:t>
            </w:r>
          </w:p>
        </w:tc>
        <w:tc>
          <w:tcPr>
            <w:tcW w:w="1168" w:type="dxa"/>
            <w:gridSpan w:val="2"/>
          </w:tcPr>
          <w:p w:rsidR="00F96C8E" w:rsidRPr="00E0471E" w:rsidRDefault="00F96C8E" w:rsidP="00C53AE6">
            <w:pPr>
              <w:pStyle w:val="FinTableRightPlain"/>
              <w:keepNext/>
              <w:keepLines/>
            </w:pPr>
            <w:r w:rsidRPr="00E0471E">
              <w:t>1,617</w:t>
            </w:r>
          </w:p>
        </w:tc>
        <w:tc>
          <w:tcPr>
            <w:tcW w:w="1168" w:type="dxa"/>
          </w:tcPr>
          <w:p w:rsidR="00F96C8E" w:rsidRPr="00E0471E" w:rsidRDefault="00F96C8E" w:rsidP="00C53AE6">
            <w:pPr>
              <w:pStyle w:val="FinTableRightPlain"/>
              <w:keepNext/>
              <w:keepLines/>
            </w:pPr>
            <w:r w:rsidRPr="00E0471E">
              <w:t>49,381</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Department of Education and Training</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3,690</w:t>
            </w:r>
          </w:p>
        </w:tc>
        <w:tc>
          <w:tcPr>
            <w:tcW w:w="1168" w:type="dxa"/>
            <w:gridSpan w:val="2"/>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3,690</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bookmarkStart w:id="24" w:name="Environment"/>
            <w:bookmarkEnd w:id="24"/>
            <w:r w:rsidRPr="00E0471E">
              <w:lastRenderedPageBreak/>
              <w:t>Environment PORTFOLIO</w:t>
            </w:r>
          </w:p>
          <w:p w:rsidR="00F96C8E" w:rsidRPr="00E0471E" w:rsidRDefault="00F96C8E" w:rsidP="00C53AE6">
            <w:pPr>
              <w:pStyle w:val="FinTableHeadingCenteredBold"/>
            </w:pPr>
            <w:r w:rsidRPr="00E0471E">
              <w:t>Summary</w:t>
            </w:r>
          </w:p>
          <w:p w:rsidR="00F96C8E" w:rsidRPr="00E0471E" w:rsidRDefault="00F96C8E" w:rsidP="00C53AE6">
            <w:pPr>
              <w:pStyle w:val="KeyBold"/>
            </w:pPr>
            <w:r w:rsidRPr="00E0471E">
              <w:t>Summary of Appropriations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tc>
      </w:tr>
      <w:tr w:rsidR="00F96C8E" w:rsidRPr="00E0471E" w:rsidTr="00C53AE6">
        <w:trPr>
          <w:tblHeader/>
        </w:trPr>
        <w:tc>
          <w:tcPr>
            <w:tcW w:w="3612"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c>
          <w:tcPr>
            <w:tcW w:w="1168"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bottom w:val="single" w:sz="2" w:space="0" w:color="auto"/>
            </w:tcBorders>
            <w:vAlign w:val="center"/>
          </w:tcPr>
          <w:p w:rsidR="00F96C8E" w:rsidRPr="00E0471E" w:rsidRDefault="00F96C8E" w:rsidP="00C53AE6">
            <w:pPr>
              <w:pStyle w:val="FinTableLeft"/>
            </w:pPr>
            <w:r w:rsidRPr="00E0471E">
              <w:t>Entity</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bottom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rPr>
          <w:tblHeader/>
        </w:trPr>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Department of the Environment</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F96C8E" w:rsidP="00C53AE6">
            <w:pPr>
              <w:pStyle w:val="FinTableRightBold"/>
              <w:keepNext/>
            </w:pPr>
            <w:r w:rsidRPr="00E0471E">
              <w:t>1,831</w:t>
            </w:r>
          </w:p>
        </w:tc>
        <w:tc>
          <w:tcPr>
            <w:tcW w:w="1168" w:type="dxa"/>
          </w:tcPr>
          <w:p w:rsidR="00F96C8E" w:rsidRPr="00E0471E" w:rsidRDefault="00F96C8E" w:rsidP="00C53AE6">
            <w:pPr>
              <w:pStyle w:val="FinTableRightBold"/>
              <w:keepNext/>
            </w:pPr>
            <w:r w:rsidRPr="00E0471E">
              <w:t>1,831</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444,032</w:t>
            </w:r>
          </w:p>
        </w:tc>
        <w:tc>
          <w:tcPr>
            <w:tcW w:w="1168" w:type="dxa"/>
            <w:gridSpan w:val="2"/>
          </w:tcPr>
          <w:p w:rsidR="00F96C8E" w:rsidRPr="00E0471E" w:rsidRDefault="00F96C8E" w:rsidP="00C53AE6">
            <w:pPr>
              <w:pStyle w:val="FinTableRightItalic"/>
              <w:keepNext/>
            </w:pPr>
            <w:r w:rsidRPr="00E0471E">
              <w:t>689,646</w:t>
            </w:r>
          </w:p>
        </w:tc>
        <w:tc>
          <w:tcPr>
            <w:tcW w:w="1168" w:type="dxa"/>
          </w:tcPr>
          <w:p w:rsidR="00F96C8E" w:rsidRPr="00E0471E" w:rsidRDefault="00F96C8E" w:rsidP="00C53AE6">
            <w:pPr>
              <w:pStyle w:val="FinTableRightItalic"/>
              <w:keepNext/>
            </w:pPr>
            <w:r w:rsidRPr="00E0471E">
              <w:t>1,133,678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Murray</w:t>
            </w:r>
            <w:r w:rsidR="00B15941">
              <w:noBreakHyphen/>
            </w:r>
            <w:r w:rsidRPr="00E0471E">
              <w:t>Darling Basin Authority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55,569</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55,569</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Bureau of Meteorology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262,628</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262,628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Clean Energy Regulator</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77,847</w:t>
            </w:r>
          </w:p>
        </w:tc>
        <w:tc>
          <w:tcPr>
            <w:tcW w:w="1168" w:type="dxa"/>
            <w:gridSpan w:val="2"/>
          </w:tcPr>
          <w:p w:rsidR="00F96C8E" w:rsidRPr="00E0471E" w:rsidRDefault="00F96C8E" w:rsidP="00C53AE6">
            <w:pPr>
              <w:pStyle w:val="FinTableRightItalic"/>
              <w:keepNext/>
            </w:pPr>
            <w:r w:rsidRPr="00E0471E">
              <w:t>79,269</w:t>
            </w:r>
          </w:p>
        </w:tc>
        <w:tc>
          <w:tcPr>
            <w:tcW w:w="1168" w:type="dxa"/>
          </w:tcPr>
          <w:p w:rsidR="00F96C8E" w:rsidRPr="00E0471E" w:rsidRDefault="00F96C8E" w:rsidP="00C53AE6">
            <w:pPr>
              <w:pStyle w:val="FinTableRightItalic"/>
              <w:keepNext/>
            </w:pPr>
            <w:r w:rsidRPr="00E0471E">
              <w:t>157,116</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Great Barrier Reef Marine Park Authority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22,260</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22,260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National Water Commission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4,922</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4,922</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Borders>
              <w:top w:val="single" w:sz="2" w:space="0" w:color="auto"/>
            </w:tcBorders>
          </w:tcPr>
          <w:p w:rsidR="00F96C8E" w:rsidRPr="00E0471E" w:rsidRDefault="00F96C8E" w:rsidP="00C53AE6">
            <w:pPr>
              <w:pStyle w:val="FinTableLeftBoldHanging"/>
            </w:pPr>
            <w:r w:rsidRPr="00E0471E">
              <w:t>Total: Environment</w:t>
            </w:r>
          </w:p>
        </w:tc>
        <w:tc>
          <w:tcPr>
            <w:tcW w:w="1168" w:type="dxa"/>
            <w:tcBorders>
              <w:top w:val="single" w:sz="2" w:space="0" w:color="auto"/>
            </w:tcBorders>
          </w:tcPr>
          <w:p w:rsidR="00F96C8E" w:rsidRPr="00E0471E" w:rsidRDefault="00B15941" w:rsidP="00C53AE6">
            <w:pPr>
              <w:pStyle w:val="FinTableRightBold"/>
            </w:pPr>
            <w:r>
              <w:noBreakHyphen/>
            </w:r>
          </w:p>
        </w:tc>
        <w:tc>
          <w:tcPr>
            <w:tcW w:w="1168" w:type="dxa"/>
            <w:gridSpan w:val="2"/>
            <w:tcBorders>
              <w:top w:val="single" w:sz="2" w:space="0" w:color="auto"/>
            </w:tcBorders>
          </w:tcPr>
          <w:p w:rsidR="00F96C8E" w:rsidRPr="00E0471E" w:rsidRDefault="00F96C8E" w:rsidP="00C53AE6">
            <w:pPr>
              <w:pStyle w:val="FinTableRightBold"/>
            </w:pPr>
            <w:r w:rsidRPr="00E0471E">
              <w:t>1,831</w:t>
            </w:r>
          </w:p>
        </w:tc>
        <w:tc>
          <w:tcPr>
            <w:tcW w:w="1168" w:type="dxa"/>
            <w:tcBorders>
              <w:top w:val="single" w:sz="2" w:space="0" w:color="auto"/>
            </w:tcBorders>
          </w:tcPr>
          <w:p w:rsidR="00F96C8E" w:rsidRPr="00E0471E" w:rsidRDefault="00F96C8E" w:rsidP="00C53AE6">
            <w:pPr>
              <w:pStyle w:val="FinTableRightBold"/>
            </w:pPr>
            <w:r w:rsidRPr="00E0471E">
              <w:t>1,831</w:t>
            </w:r>
          </w:p>
        </w:tc>
      </w:tr>
      <w:tr w:rsidR="00F96C8E" w:rsidRPr="00E0471E" w:rsidTr="00C53AE6">
        <w:tc>
          <w:tcPr>
            <w:tcW w:w="3612" w:type="dxa"/>
            <w:gridSpan w:val="2"/>
            <w:vMerge/>
            <w:tcBorders>
              <w:bottom w:val="single" w:sz="2" w:space="0" w:color="auto"/>
            </w:tcBorders>
          </w:tcPr>
          <w:p w:rsidR="00F96C8E" w:rsidRPr="00E0471E" w:rsidRDefault="00F96C8E" w:rsidP="00C53AE6">
            <w:pPr>
              <w:pStyle w:val="FinTableLeftBoldHanging"/>
              <w:keepLines/>
            </w:pPr>
          </w:p>
        </w:tc>
        <w:tc>
          <w:tcPr>
            <w:tcW w:w="1168" w:type="dxa"/>
            <w:tcBorders>
              <w:bottom w:val="single" w:sz="2" w:space="0" w:color="auto"/>
            </w:tcBorders>
          </w:tcPr>
          <w:p w:rsidR="00F96C8E" w:rsidRPr="00E0471E" w:rsidRDefault="00F96C8E" w:rsidP="00C53AE6">
            <w:pPr>
              <w:pStyle w:val="FinTableRightItalic"/>
            </w:pPr>
            <w:r w:rsidRPr="00E0471E">
              <w:t>867,258</w:t>
            </w:r>
          </w:p>
        </w:tc>
        <w:tc>
          <w:tcPr>
            <w:tcW w:w="1168" w:type="dxa"/>
            <w:gridSpan w:val="2"/>
            <w:tcBorders>
              <w:bottom w:val="single" w:sz="2" w:space="0" w:color="auto"/>
            </w:tcBorders>
          </w:tcPr>
          <w:p w:rsidR="00F96C8E" w:rsidRPr="00E0471E" w:rsidRDefault="00F96C8E" w:rsidP="00C53AE6">
            <w:pPr>
              <w:pStyle w:val="FinTableRightItalic"/>
            </w:pPr>
            <w:r w:rsidRPr="00E0471E">
              <w:t>768,915</w:t>
            </w:r>
          </w:p>
        </w:tc>
        <w:tc>
          <w:tcPr>
            <w:tcW w:w="1168" w:type="dxa"/>
            <w:tcBorders>
              <w:bottom w:val="single" w:sz="2" w:space="0" w:color="auto"/>
            </w:tcBorders>
          </w:tcPr>
          <w:p w:rsidR="00F96C8E" w:rsidRPr="00E0471E" w:rsidRDefault="00F96C8E" w:rsidP="00C53AE6">
            <w:pPr>
              <w:pStyle w:val="FinTableRightItalic"/>
            </w:pPr>
            <w:r w:rsidRPr="00E0471E">
              <w:t>1,636,173</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Environment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DEPARTMENT OF THE ENVIRONMENT</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Conserve, protect and sustainably manage Australia’s biodiversity, ecosystems, environment and heritage through research, information management, supporting natural resource management, establishing and managing Commonwealth protected areas, and reducing and regulating the use of pollutants and hazardous substances</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B15941" w:rsidP="00C53AE6">
            <w:pPr>
              <w:pStyle w:val="FinTableRightBold"/>
              <w:keepNext/>
              <w:keepLines/>
            </w:pPr>
            <w:r>
              <w:noBreakHyphen/>
            </w:r>
          </w:p>
        </w:tc>
        <w:tc>
          <w:tcPr>
            <w:tcW w:w="1168" w:type="dxa"/>
            <w:gridSpan w:val="2"/>
          </w:tcPr>
          <w:p w:rsidR="00F96C8E" w:rsidRPr="00E0471E" w:rsidRDefault="00F96C8E" w:rsidP="00C53AE6">
            <w:pPr>
              <w:pStyle w:val="FinTableRightBold"/>
              <w:keepNext/>
              <w:keepLines/>
            </w:pPr>
            <w:r w:rsidRPr="00E0471E">
              <w:t>1,831</w:t>
            </w:r>
          </w:p>
        </w:tc>
        <w:tc>
          <w:tcPr>
            <w:tcW w:w="1168" w:type="dxa"/>
          </w:tcPr>
          <w:p w:rsidR="00F96C8E" w:rsidRPr="00E0471E" w:rsidRDefault="00F96C8E" w:rsidP="00C53AE6">
            <w:pPr>
              <w:pStyle w:val="FinTableRightBold"/>
              <w:keepNext/>
              <w:keepLines/>
            </w:pPr>
            <w:r w:rsidRPr="00E0471E">
              <w:t>1,831</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214,638</w:t>
            </w:r>
          </w:p>
        </w:tc>
        <w:tc>
          <w:tcPr>
            <w:tcW w:w="1168" w:type="dxa"/>
            <w:gridSpan w:val="2"/>
          </w:tcPr>
          <w:p w:rsidR="00F96C8E" w:rsidRPr="00E0471E" w:rsidRDefault="00F96C8E" w:rsidP="00C53AE6">
            <w:pPr>
              <w:pStyle w:val="FinTableRightItalic"/>
              <w:keepNext/>
              <w:keepLines/>
            </w:pPr>
            <w:r w:rsidRPr="00E0471E">
              <w:t>425,508</w:t>
            </w:r>
          </w:p>
        </w:tc>
        <w:tc>
          <w:tcPr>
            <w:tcW w:w="1168" w:type="dxa"/>
          </w:tcPr>
          <w:p w:rsidR="00F96C8E" w:rsidRPr="00E0471E" w:rsidRDefault="00F96C8E" w:rsidP="00C53AE6">
            <w:pPr>
              <w:pStyle w:val="FinTableRightItalic"/>
              <w:keepNext/>
              <w:keepLines/>
            </w:pPr>
            <w:r w:rsidRPr="00E0471E">
              <w:t>640,146</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105,077</w:t>
            </w:r>
          </w:p>
        </w:tc>
        <w:tc>
          <w:tcPr>
            <w:tcW w:w="1168" w:type="dxa"/>
            <w:gridSpan w:val="2"/>
          </w:tcPr>
          <w:p w:rsidR="00F96C8E" w:rsidRPr="00E0471E" w:rsidRDefault="00F96C8E" w:rsidP="00C53AE6">
            <w:pPr>
              <w:pStyle w:val="FinTableRightPlain"/>
              <w:keepNext/>
              <w:keepLines/>
            </w:pPr>
            <w:r w:rsidRPr="00E0471E">
              <w:t>482,638</w:t>
            </w:r>
          </w:p>
        </w:tc>
        <w:tc>
          <w:tcPr>
            <w:tcW w:w="1168" w:type="dxa"/>
          </w:tcPr>
          <w:p w:rsidR="00F96C8E" w:rsidRPr="00E0471E" w:rsidRDefault="00F96C8E" w:rsidP="00C53AE6">
            <w:pPr>
              <w:pStyle w:val="FinTableRightPlain"/>
              <w:keepNext/>
              <w:keepLines/>
            </w:pPr>
            <w:r w:rsidRPr="00E0471E">
              <w:t>587,715</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Department of the Environment</w:t>
            </w:r>
          </w:p>
        </w:tc>
        <w:tc>
          <w:tcPr>
            <w:tcW w:w="1168" w:type="dxa"/>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gridSpan w:val="2"/>
            <w:tcBorders>
              <w:top w:val="single" w:sz="2" w:space="0" w:color="auto"/>
              <w:bottom w:val="single" w:sz="2" w:space="0" w:color="auto"/>
            </w:tcBorders>
          </w:tcPr>
          <w:p w:rsidR="00F96C8E" w:rsidRPr="00E0471E" w:rsidRDefault="00F96C8E" w:rsidP="00C53AE6">
            <w:pPr>
              <w:pStyle w:val="FinTableRightBold"/>
              <w:keepLines/>
            </w:pPr>
            <w:r w:rsidRPr="00E0471E">
              <w:t>1,831</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1,831</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bookmarkStart w:id="25" w:name="DFAT"/>
            <w:bookmarkEnd w:id="25"/>
            <w:r w:rsidRPr="00E0471E">
              <w:lastRenderedPageBreak/>
              <w:t>Foreign Affairs and Trade PORTFOLIO</w:t>
            </w:r>
          </w:p>
          <w:p w:rsidR="00F96C8E" w:rsidRPr="00E0471E" w:rsidRDefault="00F96C8E" w:rsidP="00C53AE6">
            <w:pPr>
              <w:pStyle w:val="FinTableHeadingCenteredBold"/>
            </w:pPr>
            <w:r w:rsidRPr="00E0471E">
              <w:t>Summary</w:t>
            </w:r>
          </w:p>
          <w:p w:rsidR="00F96C8E" w:rsidRPr="00E0471E" w:rsidRDefault="00F96C8E" w:rsidP="00C53AE6">
            <w:pPr>
              <w:pStyle w:val="KeyBold"/>
            </w:pPr>
            <w:r w:rsidRPr="00E0471E">
              <w:t>Summary of Appropriations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tc>
      </w:tr>
      <w:tr w:rsidR="00F96C8E" w:rsidRPr="00E0471E" w:rsidTr="00C53AE6">
        <w:trPr>
          <w:tblHeader/>
        </w:trPr>
        <w:tc>
          <w:tcPr>
            <w:tcW w:w="3612"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c>
          <w:tcPr>
            <w:tcW w:w="1168"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bottom w:val="single" w:sz="2" w:space="0" w:color="auto"/>
            </w:tcBorders>
            <w:vAlign w:val="center"/>
          </w:tcPr>
          <w:p w:rsidR="00F96C8E" w:rsidRPr="00E0471E" w:rsidRDefault="00F96C8E" w:rsidP="00C53AE6">
            <w:pPr>
              <w:pStyle w:val="FinTableLeft"/>
            </w:pPr>
            <w:r w:rsidRPr="00E0471E">
              <w:t>Entity</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bottom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rPr>
          <w:tblHeader/>
        </w:trPr>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Department of Foreign Affairs and Trade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1,377,316</w:t>
            </w:r>
          </w:p>
        </w:tc>
        <w:tc>
          <w:tcPr>
            <w:tcW w:w="1168" w:type="dxa"/>
            <w:gridSpan w:val="2"/>
          </w:tcPr>
          <w:p w:rsidR="00F96C8E" w:rsidRPr="00E0471E" w:rsidRDefault="00F96C8E" w:rsidP="00C53AE6">
            <w:pPr>
              <w:pStyle w:val="FinTableRightItalic"/>
              <w:keepNext/>
            </w:pPr>
            <w:r w:rsidRPr="00E0471E">
              <w:t>4,530,765</w:t>
            </w:r>
          </w:p>
        </w:tc>
        <w:tc>
          <w:tcPr>
            <w:tcW w:w="1168" w:type="dxa"/>
          </w:tcPr>
          <w:p w:rsidR="00F96C8E" w:rsidRPr="00E0471E" w:rsidRDefault="00F96C8E" w:rsidP="00C53AE6">
            <w:pPr>
              <w:pStyle w:val="FinTableRightItalic"/>
              <w:keepNext/>
            </w:pPr>
            <w:r w:rsidRPr="00E0471E">
              <w:t>5,908,081</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tcPr>
          <w:p w:rsidR="00F96C8E" w:rsidRPr="00E0471E" w:rsidRDefault="00F96C8E" w:rsidP="00C53AE6">
            <w:pPr>
              <w:pStyle w:val="FinNormal"/>
              <w:keepNext/>
            </w:pPr>
            <w:r w:rsidRPr="00E0471E">
              <w:t>Payments to corporate entities:</w:t>
            </w: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
              <w:keepNext/>
            </w:pPr>
          </w:p>
        </w:tc>
        <w:tc>
          <w:tcPr>
            <w:tcW w:w="1168" w:type="dxa"/>
          </w:tcPr>
          <w:p w:rsidR="00F96C8E" w:rsidRPr="00E0471E" w:rsidRDefault="00F96C8E" w:rsidP="00C53AE6">
            <w:pPr>
              <w:pStyle w:val="FinTableRight"/>
              <w:keepNext/>
            </w:pP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Tourism Australia</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138,865</w:t>
            </w:r>
          </w:p>
        </w:tc>
        <w:tc>
          <w:tcPr>
            <w:tcW w:w="1168" w:type="dxa"/>
          </w:tcPr>
          <w:p w:rsidR="00F96C8E" w:rsidRPr="00E0471E" w:rsidRDefault="00F96C8E" w:rsidP="00C53AE6">
            <w:pPr>
              <w:pStyle w:val="FinTableRightItalic"/>
              <w:keepNext/>
            </w:pPr>
            <w:r w:rsidRPr="00E0471E">
              <w:t>138,865</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Centre for International Agricultural Research</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10,051</w:t>
            </w:r>
          </w:p>
        </w:tc>
        <w:tc>
          <w:tcPr>
            <w:tcW w:w="1168" w:type="dxa"/>
            <w:gridSpan w:val="2"/>
          </w:tcPr>
          <w:p w:rsidR="00F96C8E" w:rsidRPr="00E0471E" w:rsidRDefault="00F96C8E" w:rsidP="00C53AE6">
            <w:pPr>
              <w:pStyle w:val="FinTableRightItalic"/>
              <w:keepNext/>
            </w:pPr>
            <w:r w:rsidRPr="00E0471E">
              <w:t>86,289</w:t>
            </w:r>
          </w:p>
        </w:tc>
        <w:tc>
          <w:tcPr>
            <w:tcW w:w="1168" w:type="dxa"/>
          </w:tcPr>
          <w:p w:rsidR="00F96C8E" w:rsidRPr="00E0471E" w:rsidRDefault="00F96C8E" w:rsidP="00C53AE6">
            <w:pPr>
              <w:pStyle w:val="FinTableRightItalic"/>
              <w:keepNext/>
            </w:pPr>
            <w:r w:rsidRPr="00E0471E">
              <w:t>96,340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Secret Intelligence Service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236,133</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236,133</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Trade Commission</w:t>
            </w:r>
          </w:p>
        </w:tc>
        <w:tc>
          <w:tcPr>
            <w:tcW w:w="1168" w:type="dxa"/>
          </w:tcPr>
          <w:p w:rsidR="00F96C8E" w:rsidRPr="00E0471E" w:rsidRDefault="00F96C8E" w:rsidP="00C53AE6">
            <w:pPr>
              <w:pStyle w:val="FinTableRightBold"/>
              <w:keepNext/>
            </w:pPr>
            <w:r w:rsidRPr="00E0471E">
              <w:t>420</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420</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206,359</w:t>
            </w:r>
          </w:p>
        </w:tc>
        <w:tc>
          <w:tcPr>
            <w:tcW w:w="1168" w:type="dxa"/>
            <w:gridSpan w:val="2"/>
          </w:tcPr>
          <w:p w:rsidR="00F96C8E" w:rsidRPr="00E0471E" w:rsidRDefault="00F96C8E" w:rsidP="00C53AE6">
            <w:pPr>
              <w:pStyle w:val="FinTableRightItalic"/>
              <w:keepNext/>
            </w:pPr>
            <w:r w:rsidRPr="00E0471E">
              <w:t>139,400</w:t>
            </w:r>
          </w:p>
        </w:tc>
        <w:tc>
          <w:tcPr>
            <w:tcW w:w="1168" w:type="dxa"/>
          </w:tcPr>
          <w:p w:rsidR="00F96C8E" w:rsidRPr="00E0471E" w:rsidRDefault="00F96C8E" w:rsidP="00C53AE6">
            <w:pPr>
              <w:pStyle w:val="FinTableRightItalic"/>
              <w:keepNext/>
            </w:pPr>
            <w:r w:rsidRPr="00E0471E">
              <w:t>345,759</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Borders>
              <w:top w:val="single" w:sz="2" w:space="0" w:color="auto"/>
            </w:tcBorders>
          </w:tcPr>
          <w:p w:rsidR="00F96C8E" w:rsidRPr="00E0471E" w:rsidRDefault="00F96C8E" w:rsidP="00C53AE6">
            <w:pPr>
              <w:pStyle w:val="FinTableLeftBoldHanging"/>
            </w:pPr>
            <w:r w:rsidRPr="00E0471E">
              <w:t>Total: Foreign Affairs and Trade</w:t>
            </w:r>
          </w:p>
        </w:tc>
        <w:tc>
          <w:tcPr>
            <w:tcW w:w="1168" w:type="dxa"/>
            <w:tcBorders>
              <w:top w:val="single" w:sz="2" w:space="0" w:color="auto"/>
            </w:tcBorders>
          </w:tcPr>
          <w:p w:rsidR="00F96C8E" w:rsidRPr="00E0471E" w:rsidRDefault="00F96C8E" w:rsidP="00C53AE6">
            <w:pPr>
              <w:pStyle w:val="FinTableRightBold"/>
            </w:pPr>
            <w:r w:rsidRPr="00E0471E">
              <w:t>420</w:t>
            </w:r>
          </w:p>
        </w:tc>
        <w:tc>
          <w:tcPr>
            <w:tcW w:w="1168" w:type="dxa"/>
            <w:gridSpan w:val="2"/>
            <w:tcBorders>
              <w:top w:val="single" w:sz="2" w:space="0" w:color="auto"/>
            </w:tcBorders>
          </w:tcPr>
          <w:p w:rsidR="00F96C8E" w:rsidRPr="00E0471E" w:rsidRDefault="00B15941" w:rsidP="00C53AE6">
            <w:pPr>
              <w:pStyle w:val="FinTableRightBold"/>
            </w:pPr>
            <w:r>
              <w:noBreakHyphen/>
            </w:r>
          </w:p>
        </w:tc>
        <w:tc>
          <w:tcPr>
            <w:tcW w:w="1168" w:type="dxa"/>
            <w:tcBorders>
              <w:top w:val="single" w:sz="2" w:space="0" w:color="auto"/>
            </w:tcBorders>
          </w:tcPr>
          <w:p w:rsidR="00F96C8E" w:rsidRPr="00E0471E" w:rsidRDefault="00F96C8E" w:rsidP="00C53AE6">
            <w:pPr>
              <w:pStyle w:val="FinTableRightBold"/>
            </w:pPr>
            <w:r w:rsidRPr="00E0471E">
              <w:t>420</w:t>
            </w:r>
          </w:p>
        </w:tc>
      </w:tr>
      <w:tr w:rsidR="00F96C8E" w:rsidRPr="00E0471E" w:rsidTr="00C53AE6">
        <w:tc>
          <w:tcPr>
            <w:tcW w:w="3612" w:type="dxa"/>
            <w:gridSpan w:val="2"/>
            <w:vMerge/>
            <w:tcBorders>
              <w:bottom w:val="single" w:sz="2" w:space="0" w:color="auto"/>
            </w:tcBorders>
          </w:tcPr>
          <w:p w:rsidR="00F96C8E" w:rsidRPr="00E0471E" w:rsidRDefault="00F96C8E" w:rsidP="00C53AE6">
            <w:pPr>
              <w:pStyle w:val="FinTableLeftBoldHanging"/>
              <w:keepLines/>
            </w:pPr>
          </w:p>
        </w:tc>
        <w:tc>
          <w:tcPr>
            <w:tcW w:w="1168" w:type="dxa"/>
            <w:tcBorders>
              <w:bottom w:val="single" w:sz="2" w:space="0" w:color="auto"/>
            </w:tcBorders>
          </w:tcPr>
          <w:p w:rsidR="00F96C8E" w:rsidRPr="00E0471E" w:rsidRDefault="00F96C8E" w:rsidP="00C53AE6">
            <w:pPr>
              <w:pStyle w:val="FinTableRightItalic"/>
            </w:pPr>
            <w:r w:rsidRPr="00E0471E">
              <w:t>1,829,859</w:t>
            </w:r>
          </w:p>
        </w:tc>
        <w:tc>
          <w:tcPr>
            <w:tcW w:w="1168" w:type="dxa"/>
            <w:gridSpan w:val="2"/>
            <w:tcBorders>
              <w:bottom w:val="single" w:sz="2" w:space="0" w:color="auto"/>
            </w:tcBorders>
          </w:tcPr>
          <w:p w:rsidR="00F96C8E" w:rsidRPr="00E0471E" w:rsidRDefault="00F96C8E" w:rsidP="00C53AE6">
            <w:pPr>
              <w:pStyle w:val="FinTableRightItalic"/>
            </w:pPr>
            <w:r w:rsidRPr="00E0471E">
              <w:t>4,895,319</w:t>
            </w:r>
          </w:p>
        </w:tc>
        <w:tc>
          <w:tcPr>
            <w:tcW w:w="1168" w:type="dxa"/>
            <w:tcBorders>
              <w:bottom w:val="single" w:sz="2" w:space="0" w:color="auto"/>
            </w:tcBorders>
          </w:tcPr>
          <w:p w:rsidR="00F96C8E" w:rsidRPr="00E0471E" w:rsidRDefault="00F96C8E" w:rsidP="00C53AE6">
            <w:pPr>
              <w:pStyle w:val="FinTableRightItalic"/>
            </w:pPr>
            <w:r w:rsidRPr="00E0471E">
              <w:t>6,725,178</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Foreign Affairs and Trade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AUSTRALIAN TRADE COMMISSION</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Contribute to Australia’s economic prosperity by promoting Australia’s export and other international economic interests through the provision of information, advice and services to business, associations, institutions and government</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Bold"/>
              <w:keepNext/>
              <w:keepLines/>
            </w:pPr>
            <w:r w:rsidRPr="00E0471E">
              <w:t>420</w:t>
            </w:r>
          </w:p>
        </w:tc>
        <w:tc>
          <w:tcPr>
            <w:tcW w:w="1168" w:type="dxa"/>
            <w:gridSpan w:val="2"/>
          </w:tcPr>
          <w:p w:rsidR="00F96C8E" w:rsidRPr="00E0471E" w:rsidRDefault="00B15941" w:rsidP="00C53AE6">
            <w:pPr>
              <w:pStyle w:val="FinTableRightBold"/>
              <w:keepNext/>
              <w:keepLines/>
            </w:pPr>
            <w:r>
              <w:noBreakHyphen/>
            </w:r>
          </w:p>
        </w:tc>
        <w:tc>
          <w:tcPr>
            <w:tcW w:w="1168" w:type="dxa"/>
          </w:tcPr>
          <w:p w:rsidR="00F96C8E" w:rsidRPr="00E0471E" w:rsidRDefault="00F96C8E" w:rsidP="00C53AE6">
            <w:pPr>
              <w:pStyle w:val="FinTableRightBold"/>
              <w:keepNext/>
              <w:keepLines/>
            </w:pPr>
            <w:r w:rsidRPr="00E0471E">
              <w:t>420</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197,045</w:t>
            </w:r>
          </w:p>
        </w:tc>
        <w:tc>
          <w:tcPr>
            <w:tcW w:w="1168" w:type="dxa"/>
            <w:gridSpan w:val="2"/>
          </w:tcPr>
          <w:p w:rsidR="00F96C8E" w:rsidRPr="00E0471E" w:rsidRDefault="00F96C8E" w:rsidP="00C53AE6">
            <w:pPr>
              <w:pStyle w:val="FinTableRightItalic"/>
              <w:keepNext/>
              <w:keepLines/>
            </w:pPr>
            <w:r w:rsidRPr="00E0471E">
              <w:t>139,400</w:t>
            </w:r>
          </w:p>
        </w:tc>
        <w:tc>
          <w:tcPr>
            <w:tcW w:w="1168" w:type="dxa"/>
          </w:tcPr>
          <w:p w:rsidR="00F96C8E" w:rsidRPr="00E0471E" w:rsidRDefault="00F96C8E" w:rsidP="00C53AE6">
            <w:pPr>
              <w:pStyle w:val="FinTableRightItalic"/>
              <w:keepNext/>
              <w:keepLines/>
            </w:pPr>
            <w:r w:rsidRPr="00E0471E">
              <w:t>336,445</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171,606</w:t>
            </w:r>
          </w:p>
        </w:tc>
        <w:tc>
          <w:tcPr>
            <w:tcW w:w="1168" w:type="dxa"/>
            <w:gridSpan w:val="2"/>
          </w:tcPr>
          <w:p w:rsidR="00F96C8E" w:rsidRPr="00E0471E" w:rsidRDefault="00F96C8E" w:rsidP="00C53AE6">
            <w:pPr>
              <w:pStyle w:val="FinTableRightPlain"/>
              <w:keepNext/>
              <w:keepLines/>
            </w:pPr>
            <w:r w:rsidRPr="00E0471E">
              <w:t>127,201</w:t>
            </w:r>
          </w:p>
        </w:tc>
        <w:tc>
          <w:tcPr>
            <w:tcW w:w="1168" w:type="dxa"/>
          </w:tcPr>
          <w:p w:rsidR="00F96C8E" w:rsidRPr="00E0471E" w:rsidRDefault="00F96C8E" w:rsidP="00C53AE6">
            <w:pPr>
              <w:pStyle w:val="FinTableRightPlain"/>
              <w:keepNext/>
              <w:keepLines/>
            </w:pPr>
            <w:r w:rsidRPr="00E0471E">
              <w:t>298,807</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Australian Trade Commission</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420</w:t>
            </w:r>
          </w:p>
        </w:tc>
        <w:tc>
          <w:tcPr>
            <w:tcW w:w="1168" w:type="dxa"/>
            <w:gridSpan w:val="2"/>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420</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bookmarkStart w:id="26" w:name="IBP"/>
            <w:bookmarkEnd w:id="26"/>
            <w:r w:rsidRPr="00E0471E">
              <w:lastRenderedPageBreak/>
              <w:t>Immigration and Border Protection PORTFOLIO</w:t>
            </w:r>
          </w:p>
          <w:p w:rsidR="00F96C8E" w:rsidRPr="00E0471E" w:rsidRDefault="00F96C8E" w:rsidP="00C53AE6">
            <w:pPr>
              <w:pStyle w:val="FinTableHeadingCenteredBold"/>
            </w:pPr>
            <w:r w:rsidRPr="00E0471E">
              <w:t>Summary</w:t>
            </w:r>
          </w:p>
          <w:p w:rsidR="00F96C8E" w:rsidRPr="00E0471E" w:rsidRDefault="00F96C8E" w:rsidP="00C53AE6">
            <w:pPr>
              <w:pStyle w:val="KeyBold"/>
            </w:pPr>
            <w:r w:rsidRPr="00E0471E">
              <w:t>Summary of Appropriations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tc>
      </w:tr>
      <w:tr w:rsidR="00F96C8E" w:rsidRPr="00E0471E" w:rsidTr="00C53AE6">
        <w:trPr>
          <w:tblHeader/>
        </w:trPr>
        <w:tc>
          <w:tcPr>
            <w:tcW w:w="3612"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c>
          <w:tcPr>
            <w:tcW w:w="1168"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bottom w:val="single" w:sz="2" w:space="0" w:color="auto"/>
            </w:tcBorders>
            <w:vAlign w:val="center"/>
          </w:tcPr>
          <w:p w:rsidR="00F96C8E" w:rsidRPr="00E0471E" w:rsidRDefault="00F96C8E" w:rsidP="00C53AE6">
            <w:pPr>
              <w:pStyle w:val="FinTableLeft"/>
            </w:pPr>
            <w:r w:rsidRPr="00E0471E">
              <w:t>Entity</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bottom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rPr>
          <w:tblHeader/>
        </w:trPr>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Department of Immigration and Border Protection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F96C8E" w:rsidP="00C53AE6">
            <w:pPr>
              <w:pStyle w:val="FinTableRightBold"/>
              <w:keepNext/>
            </w:pPr>
            <w:r w:rsidRPr="00E0471E">
              <w:t>247,715</w:t>
            </w:r>
          </w:p>
        </w:tc>
        <w:tc>
          <w:tcPr>
            <w:tcW w:w="1168" w:type="dxa"/>
          </w:tcPr>
          <w:p w:rsidR="00F96C8E" w:rsidRPr="00E0471E" w:rsidRDefault="00F96C8E" w:rsidP="00C53AE6">
            <w:pPr>
              <w:pStyle w:val="FinTableRightBold"/>
              <w:keepNext/>
            </w:pPr>
            <w:r w:rsidRPr="00E0471E">
              <w:t>247,715</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1,493,495</w:t>
            </w:r>
          </w:p>
        </w:tc>
        <w:tc>
          <w:tcPr>
            <w:tcW w:w="1168" w:type="dxa"/>
            <w:gridSpan w:val="2"/>
          </w:tcPr>
          <w:p w:rsidR="00F96C8E" w:rsidRPr="00E0471E" w:rsidRDefault="00F96C8E" w:rsidP="00C53AE6">
            <w:pPr>
              <w:pStyle w:val="FinTableRightItalic"/>
              <w:keepNext/>
            </w:pPr>
            <w:r w:rsidRPr="00E0471E">
              <w:t>2,385,040</w:t>
            </w:r>
          </w:p>
        </w:tc>
        <w:tc>
          <w:tcPr>
            <w:tcW w:w="1168" w:type="dxa"/>
          </w:tcPr>
          <w:p w:rsidR="00F96C8E" w:rsidRPr="00E0471E" w:rsidRDefault="00F96C8E" w:rsidP="00C53AE6">
            <w:pPr>
              <w:pStyle w:val="FinTableRightItalic"/>
              <w:keepNext/>
            </w:pPr>
            <w:r w:rsidRPr="00E0471E">
              <w:t>3,878,535</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Customs and Border Protection Service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1,055,139</w:t>
            </w:r>
          </w:p>
        </w:tc>
        <w:tc>
          <w:tcPr>
            <w:tcW w:w="1168" w:type="dxa"/>
            <w:gridSpan w:val="2"/>
          </w:tcPr>
          <w:p w:rsidR="00F96C8E" w:rsidRPr="00E0471E" w:rsidRDefault="00F96C8E" w:rsidP="00C53AE6">
            <w:pPr>
              <w:pStyle w:val="FinTableRightItalic"/>
              <w:keepNext/>
            </w:pPr>
            <w:r w:rsidRPr="00E0471E">
              <w:t>934</w:t>
            </w:r>
          </w:p>
        </w:tc>
        <w:tc>
          <w:tcPr>
            <w:tcW w:w="1168" w:type="dxa"/>
          </w:tcPr>
          <w:p w:rsidR="00F96C8E" w:rsidRPr="00E0471E" w:rsidRDefault="00F96C8E" w:rsidP="00C53AE6">
            <w:pPr>
              <w:pStyle w:val="FinTableRightItalic"/>
              <w:keepNext/>
            </w:pPr>
            <w:r w:rsidRPr="00E0471E">
              <w:t>1,056,073</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Migration Review Tribunal and Refugee Review Tribunal</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84,089</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84,089</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Borders>
              <w:top w:val="single" w:sz="2" w:space="0" w:color="auto"/>
            </w:tcBorders>
          </w:tcPr>
          <w:p w:rsidR="00F96C8E" w:rsidRPr="00E0471E" w:rsidRDefault="00F96C8E" w:rsidP="00C53AE6">
            <w:pPr>
              <w:pStyle w:val="FinTableLeftBoldHanging"/>
            </w:pPr>
            <w:r w:rsidRPr="00E0471E">
              <w:t>Total: Immigration and Border Protection</w:t>
            </w:r>
          </w:p>
        </w:tc>
        <w:tc>
          <w:tcPr>
            <w:tcW w:w="1168" w:type="dxa"/>
            <w:tcBorders>
              <w:top w:val="single" w:sz="2" w:space="0" w:color="auto"/>
            </w:tcBorders>
          </w:tcPr>
          <w:p w:rsidR="00F96C8E" w:rsidRPr="00E0471E" w:rsidRDefault="00B15941" w:rsidP="00C53AE6">
            <w:pPr>
              <w:pStyle w:val="FinTableRightBold"/>
            </w:pPr>
            <w:r>
              <w:noBreakHyphen/>
            </w:r>
          </w:p>
        </w:tc>
        <w:tc>
          <w:tcPr>
            <w:tcW w:w="1168" w:type="dxa"/>
            <w:gridSpan w:val="2"/>
            <w:tcBorders>
              <w:top w:val="single" w:sz="2" w:space="0" w:color="auto"/>
            </w:tcBorders>
          </w:tcPr>
          <w:p w:rsidR="00F96C8E" w:rsidRPr="00E0471E" w:rsidRDefault="00F96C8E" w:rsidP="00C53AE6">
            <w:pPr>
              <w:pStyle w:val="FinTableRightBold"/>
            </w:pPr>
            <w:r w:rsidRPr="00E0471E">
              <w:t>247,715</w:t>
            </w:r>
          </w:p>
        </w:tc>
        <w:tc>
          <w:tcPr>
            <w:tcW w:w="1168" w:type="dxa"/>
            <w:tcBorders>
              <w:top w:val="single" w:sz="2" w:space="0" w:color="auto"/>
            </w:tcBorders>
          </w:tcPr>
          <w:p w:rsidR="00F96C8E" w:rsidRPr="00E0471E" w:rsidRDefault="00F96C8E" w:rsidP="00C53AE6">
            <w:pPr>
              <w:pStyle w:val="FinTableRightBold"/>
            </w:pPr>
            <w:r w:rsidRPr="00E0471E">
              <w:t>247,715</w:t>
            </w:r>
          </w:p>
        </w:tc>
      </w:tr>
      <w:tr w:rsidR="00F96C8E" w:rsidRPr="00E0471E" w:rsidTr="00C53AE6">
        <w:tc>
          <w:tcPr>
            <w:tcW w:w="3612" w:type="dxa"/>
            <w:gridSpan w:val="2"/>
            <w:vMerge/>
            <w:tcBorders>
              <w:bottom w:val="single" w:sz="2" w:space="0" w:color="auto"/>
            </w:tcBorders>
          </w:tcPr>
          <w:p w:rsidR="00F96C8E" w:rsidRPr="00E0471E" w:rsidRDefault="00F96C8E" w:rsidP="00C53AE6">
            <w:pPr>
              <w:pStyle w:val="FinTableLeftBoldHanging"/>
              <w:keepLines/>
            </w:pPr>
          </w:p>
        </w:tc>
        <w:tc>
          <w:tcPr>
            <w:tcW w:w="1168" w:type="dxa"/>
            <w:tcBorders>
              <w:bottom w:val="single" w:sz="2" w:space="0" w:color="auto"/>
            </w:tcBorders>
          </w:tcPr>
          <w:p w:rsidR="00F96C8E" w:rsidRPr="00E0471E" w:rsidRDefault="00F96C8E" w:rsidP="00C53AE6">
            <w:pPr>
              <w:pStyle w:val="FinTableRightItalic"/>
            </w:pPr>
            <w:r w:rsidRPr="00E0471E">
              <w:t>2,632,723</w:t>
            </w:r>
          </w:p>
        </w:tc>
        <w:tc>
          <w:tcPr>
            <w:tcW w:w="1168" w:type="dxa"/>
            <w:gridSpan w:val="2"/>
            <w:tcBorders>
              <w:bottom w:val="single" w:sz="2" w:space="0" w:color="auto"/>
            </w:tcBorders>
          </w:tcPr>
          <w:p w:rsidR="00F96C8E" w:rsidRPr="00E0471E" w:rsidRDefault="00F96C8E" w:rsidP="00C53AE6">
            <w:pPr>
              <w:pStyle w:val="FinTableRightItalic"/>
            </w:pPr>
            <w:r w:rsidRPr="00E0471E">
              <w:t>2,385,974</w:t>
            </w:r>
          </w:p>
        </w:tc>
        <w:tc>
          <w:tcPr>
            <w:tcW w:w="1168" w:type="dxa"/>
            <w:tcBorders>
              <w:bottom w:val="single" w:sz="2" w:space="0" w:color="auto"/>
            </w:tcBorders>
          </w:tcPr>
          <w:p w:rsidR="00F96C8E" w:rsidRPr="00E0471E" w:rsidRDefault="00F96C8E" w:rsidP="00C53AE6">
            <w:pPr>
              <w:pStyle w:val="FinTableRightItalic"/>
            </w:pPr>
            <w:r w:rsidRPr="00E0471E">
              <w:t>5,018,697</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Immigration and Border Protection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DEPARTMENT OF IMMIGRATION AND BORDER PROTECTION</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3 </w:t>
            </w:r>
            <w:r w:rsidR="00B15941">
              <w:noBreakHyphen/>
            </w:r>
            <w:r w:rsidRPr="00E0471E">
              <w:t xml:space="preserve"> </w:t>
            </w:r>
          </w:p>
          <w:p w:rsidR="00F96C8E" w:rsidRPr="00E0471E" w:rsidRDefault="00F96C8E" w:rsidP="00C53AE6">
            <w:pPr>
              <w:pStyle w:val="FinTableLeftIndent"/>
              <w:keepNext/>
              <w:keepLines/>
            </w:pPr>
            <w:r w:rsidRPr="00E0471E">
              <w:t>Support Australia’s border protection through managing the stay and departure of all non</w:t>
            </w:r>
            <w:r w:rsidR="00B15941">
              <w:noBreakHyphen/>
            </w:r>
            <w:r w:rsidRPr="00E0471E">
              <w:t>citizens</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B15941" w:rsidP="00C53AE6">
            <w:pPr>
              <w:pStyle w:val="FinTableRightBold"/>
              <w:keepNext/>
              <w:keepLines/>
            </w:pPr>
            <w:r>
              <w:noBreakHyphen/>
            </w:r>
          </w:p>
        </w:tc>
        <w:tc>
          <w:tcPr>
            <w:tcW w:w="1168" w:type="dxa"/>
            <w:gridSpan w:val="2"/>
          </w:tcPr>
          <w:p w:rsidR="00F96C8E" w:rsidRPr="00E0471E" w:rsidRDefault="00F96C8E" w:rsidP="00C53AE6">
            <w:pPr>
              <w:pStyle w:val="FinTableRightBold"/>
              <w:keepNext/>
              <w:keepLines/>
            </w:pPr>
            <w:r w:rsidRPr="00E0471E">
              <w:t>247,715</w:t>
            </w:r>
          </w:p>
        </w:tc>
        <w:tc>
          <w:tcPr>
            <w:tcW w:w="1168" w:type="dxa"/>
          </w:tcPr>
          <w:p w:rsidR="00F96C8E" w:rsidRPr="00E0471E" w:rsidRDefault="00F96C8E" w:rsidP="00C53AE6">
            <w:pPr>
              <w:pStyle w:val="FinTableRightBold"/>
              <w:keepNext/>
              <w:keepLines/>
            </w:pPr>
            <w:r w:rsidRPr="00E0471E">
              <w:t>247,715</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571,925</w:t>
            </w:r>
          </w:p>
        </w:tc>
        <w:tc>
          <w:tcPr>
            <w:tcW w:w="1168" w:type="dxa"/>
            <w:gridSpan w:val="2"/>
          </w:tcPr>
          <w:p w:rsidR="00F96C8E" w:rsidRPr="00E0471E" w:rsidRDefault="00F96C8E" w:rsidP="00C53AE6">
            <w:pPr>
              <w:pStyle w:val="FinTableRightItalic"/>
              <w:keepNext/>
              <w:keepLines/>
            </w:pPr>
            <w:r w:rsidRPr="00E0471E">
              <w:t>2,230,584</w:t>
            </w:r>
          </w:p>
        </w:tc>
        <w:tc>
          <w:tcPr>
            <w:tcW w:w="1168" w:type="dxa"/>
          </w:tcPr>
          <w:p w:rsidR="00F96C8E" w:rsidRPr="00E0471E" w:rsidRDefault="00F96C8E" w:rsidP="00C53AE6">
            <w:pPr>
              <w:pStyle w:val="FinTableRightItalic"/>
              <w:keepNext/>
              <w:keepLines/>
            </w:pPr>
            <w:r w:rsidRPr="00E0471E">
              <w:t>2,802,509</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651,477</w:t>
            </w:r>
          </w:p>
        </w:tc>
        <w:tc>
          <w:tcPr>
            <w:tcW w:w="1168" w:type="dxa"/>
            <w:gridSpan w:val="2"/>
          </w:tcPr>
          <w:p w:rsidR="00F96C8E" w:rsidRPr="00E0471E" w:rsidRDefault="00F96C8E" w:rsidP="00C53AE6">
            <w:pPr>
              <w:pStyle w:val="FinTableRightPlain"/>
              <w:keepNext/>
              <w:keepLines/>
            </w:pPr>
            <w:r w:rsidRPr="00E0471E">
              <w:t>3,020,888</w:t>
            </w:r>
          </w:p>
        </w:tc>
        <w:tc>
          <w:tcPr>
            <w:tcW w:w="1168" w:type="dxa"/>
          </w:tcPr>
          <w:p w:rsidR="00F96C8E" w:rsidRPr="00E0471E" w:rsidRDefault="00F96C8E" w:rsidP="00C53AE6">
            <w:pPr>
              <w:pStyle w:val="FinTableRightPlain"/>
              <w:keepNext/>
              <w:keepLines/>
            </w:pPr>
            <w:r w:rsidRPr="00E0471E">
              <w:t>3,672,365</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Department of Immigration and Border Protection</w:t>
            </w:r>
          </w:p>
        </w:tc>
        <w:tc>
          <w:tcPr>
            <w:tcW w:w="1168" w:type="dxa"/>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gridSpan w:val="2"/>
            <w:tcBorders>
              <w:top w:val="single" w:sz="2" w:space="0" w:color="auto"/>
              <w:bottom w:val="single" w:sz="2" w:space="0" w:color="auto"/>
            </w:tcBorders>
          </w:tcPr>
          <w:p w:rsidR="00F96C8E" w:rsidRPr="00E0471E" w:rsidRDefault="00F96C8E" w:rsidP="00C53AE6">
            <w:pPr>
              <w:pStyle w:val="FinTableRightBold"/>
              <w:keepLines/>
            </w:pPr>
            <w:r w:rsidRPr="00E0471E">
              <w:t>247,715</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247,715</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bookmarkStart w:id="27" w:name="Industry"/>
            <w:bookmarkEnd w:id="27"/>
            <w:r w:rsidRPr="00E0471E">
              <w:lastRenderedPageBreak/>
              <w:t>Industry and Science PORTFOLIO</w:t>
            </w:r>
          </w:p>
          <w:p w:rsidR="00F96C8E" w:rsidRPr="00E0471E" w:rsidRDefault="00F96C8E" w:rsidP="00C53AE6">
            <w:pPr>
              <w:pStyle w:val="FinTableHeadingCenteredBold"/>
            </w:pPr>
            <w:r w:rsidRPr="00E0471E">
              <w:t>Summary</w:t>
            </w:r>
          </w:p>
          <w:p w:rsidR="00F96C8E" w:rsidRPr="00E0471E" w:rsidRDefault="00F96C8E" w:rsidP="00C53AE6">
            <w:pPr>
              <w:pStyle w:val="KeyBold"/>
            </w:pPr>
            <w:r w:rsidRPr="00E0471E">
              <w:t>Summary of Appropriations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tc>
      </w:tr>
      <w:tr w:rsidR="00F96C8E" w:rsidRPr="00E0471E" w:rsidTr="00C53AE6">
        <w:trPr>
          <w:tblHeader/>
        </w:trPr>
        <w:tc>
          <w:tcPr>
            <w:tcW w:w="3612"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c>
          <w:tcPr>
            <w:tcW w:w="1168"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bottom w:val="single" w:sz="2" w:space="0" w:color="auto"/>
            </w:tcBorders>
            <w:vAlign w:val="center"/>
          </w:tcPr>
          <w:p w:rsidR="00F96C8E" w:rsidRPr="00E0471E" w:rsidRDefault="00F96C8E" w:rsidP="00C53AE6">
            <w:pPr>
              <w:pStyle w:val="FinTableLeft"/>
            </w:pPr>
            <w:r w:rsidRPr="00E0471E">
              <w:t>Entity</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bottom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rPr>
          <w:tblHeader/>
        </w:trPr>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Department of Industry and Science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B15941" w:rsidP="00C53AE6">
            <w:pPr>
              <w:pStyle w:val="FinTableRightItalic"/>
              <w:keepNext/>
            </w:pPr>
            <w:r>
              <w:noBreakHyphen/>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B15941" w:rsidP="00C53AE6">
            <w:pPr>
              <w:pStyle w:val="FinTableRightItalic"/>
              <w:keepNext/>
            </w:pPr>
            <w:r>
              <w:noBreakHyphen/>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tcPr>
          <w:p w:rsidR="00F96C8E" w:rsidRPr="00E0471E" w:rsidRDefault="00F96C8E" w:rsidP="00C53AE6">
            <w:pPr>
              <w:pStyle w:val="FinNormal"/>
              <w:keepNext/>
            </w:pPr>
            <w:r w:rsidRPr="00E0471E">
              <w:t>Payments to corporate entities:</w:t>
            </w: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
              <w:keepNext/>
            </w:pPr>
          </w:p>
        </w:tc>
        <w:tc>
          <w:tcPr>
            <w:tcW w:w="1168" w:type="dxa"/>
          </w:tcPr>
          <w:p w:rsidR="00F96C8E" w:rsidRPr="00E0471E" w:rsidRDefault="00F96C8E" w:rsidP="00C53AE6">
            <w:pPr>
              <w:pStyle w:val="FinTableRight"/>
              <w:keepNext/>
            </w:pP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Australian Institute of Marine Science</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38,796</w:t>
            </w:r>
          </w:p>
        </w:tc>
        <w:tc>
          <w:tcPr>
            <w:tcW w:w="1168" w:type="dxa"/>
          </w:tcPr>
          <w:p w:rsidR="00F96C8E" w:rsidRPr="00E0471E" w:rsidRDefault="00F96C8E" w:rsidP="00C53AE6">
            <w:pPr>
              <w:pStyle w:val="FinTableRightItalic"/>
              <w:keepNext/>
            </w:pPr>
            <w:r w:rsidRPr="00E0471E">
              <w:t>38,796</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Australian Nuclear Science and Technology Organisation</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157,414</w:t>
            </w:r>
          </w:p>
        </w:tc>
        <w:tc>
          <w:tcPr>
            <w:tcW w:w="1168" w:type="dxa"/>
          </w:tcPr>
          <w:p w:rsidR="00F96C8E" w:rsidRPr="00E0471E" w:rsidRDefault="00F96C8E" w:rsidP="00C53AE6">
            <w:pPr>
              <w:pStyle w:val="FinTableRightItalic"/>
              <w:keepNext/>
            </w:pPr>
            <w:r w:rsidRPr="00E0471E">
              <w:t>157,414</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Commonwealth Scientific and Industrial Research Organisation</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745,268</w:t>
            </w:r>
          </w:p>
        </w:tc>
        <w:tc>
          <w:tcPr>
            <w:tcW w:w="1168" w:type="dxa"/>
          </w:tcPr>
          <w:p w:rsidR="00F96C8E" w:rsidRPr="00E0471E" w:rsidRDefault="00F96C8E" w:rsidP="00C53AE6">
            <w:pPr>
              <w:pStyle w:val="FinTableRightItalic"/>
              <w:keepNext/>
            </w:pPr>
            <w:r w:rsidRPr="00E0471E">
              <w:t>745,268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National Offshore Petroleum Safety and Environmental Management Authority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150</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150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Geoscience Australia</w:t>
            </w:r>
          </w:p>
        </w:tc>
        <w:tc>
          <w:tcPr>
            <w:tcW w:w="1168" w:type="dxa"/>
          </w:tcPr>
          <w:p w:rsidR="00F96C8E" w:rsidRPr="00E0471E" w:rsidRDefault="00F96C8E" w:rsidP="00C53AE6">
            <w:pPr>
              <w:pStyle w:val="FinTableRightBold"/>
              <w:keepNext/>
            </w:pPr>
            <w:r w:rsidRPr="00E0471E">
              <w:t>1,829</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1,829</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129,578</w:t>
            </w:r>
          </w:p>
        </w:tc>
        <w:tc>
          <w:tcPr>
            <w:tcW w:w="1168" w:type="dxa"/>
            <w:gridSpan w:val="2"/>
          </w:tcPr>
          <w:p w:rsidR="00F96C8E" w:rsidRPr="00E0471E" w:rsidRDefault="00F96C8E" w:rsidP="00C53AE6">
            <w:pPr>
              <w:pStyle w:val="FinTableRightItalic"/>
              <w:keepNext/>
            </w:pPr>
            <w:r w:rsidRPr="00E0471E">
              <w:t>20</w:t>
            </w:r>
          </w:p>
        </w:tc>
        <w:tc>
          <w:tcPr>
            <w:tcW w:w="1168" w:type="dxa"/>
          </w:tcPr>
          <w:p w:rsidR="00F96C8E" w:rsidRPr="00E0471E" w:rsidRDefault="00F96C8E" w:rsidP="00C53AE6">
            <w:pPr>
              <w:pStyle w:val="FinTableRightItalic"/>
              <w:keepNext/>
            </w:pPr>
            <w:r w:rsidRPr="00E0471E">
              <w:t>129,598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IP Australia</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2,302</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2,302</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Borders>
              <w:top w:val="single" w:sz="2" w:space="0" w:color="auto"/>
            </w:tcBorders>
          </w:tcPr>
          <w:p w:rsidR="00F96C8E" w:rsidRPr="00E0471E" w:rsidRDefault="00F96C8E" w:rsidP="00C53AE6">
            <w:pPr>
              <w:pStyle w:val="FinTableLeftBoldHanging"/>
            </w:pPr>
            <w:r w:rsidRPr="00E0471E">
              <w:t>Total: Industry and Science</w:t>
            </w:r>
          </w:p>
        </w:tc>
        <w:tc>
          <w:tcPr>
            <w:tcW w:w="1168" w:type="dxa"/>
            <w:tcBorders>
              <w:top w:val="single" w:sz="2" w:space="0" w:color="auto"/>
            </w:tcBorders>
          </w:tcPr>
          <w:p w:rsidR="00F96C8E" w:rsidRPr="00E0471E" w:rsidRDefault="00F96C8E" w:rsidP="00C53AE6">
            <w:pPr>
              <w:pStyle w:val="FinTableRightBold"/>
            </w:pPr>
            <w:r w:rsidRPr="00E0471E">
              <w:t>1,829</w:t>
            </w:r>
          </w:p>
        </w:tc>
        <w:tc>
          <w:tcPr>
            <w:tcW w:w="1168" w:type="dxa"/>
            <w:gridSpan w:val="2"/>
            <w:tcBorders>
              <w:top w:val="single" w:sz="2" w:space="0" w:color="auto"/>
            </w:tcBorders>
          </w:tcPr>
          <w:p w:rsidR="00F96C8E" w:rsidRPr="00E0471E" w:rsidRDefault="00B15941" w:rsidP="00C53AE6">
            <w:pPr>
              <w:pStyle w:val="FinTableRightBold"/>
            </w:pPr>
            <w:r>
              <w:noBreakHyphen/>
            </w:r>
          </w:p>
        </w:tc>
        <w:tc>
          <w:tcPr>
            <w:tcW w:w="1168" w:type="dxa"/>
            <w:tcBorders>
              <w:top w:val="single" w:sz="2" w:space="0" w:color="auto"/>
            </w:tcBorders>
          </w:tcPr>
          <w:p w:rsidR="00F96C8E" w:rsidRPr="00E0471E" w:rsidRDefault="00F96C8E" w:rsidP="00C53AE6">
            <w:pPr>
              <w:pStyle w:val="FinTableRightBold"/>
            </w:pPr>
            <w:r w:rsidRPr="00E0471E">
              <w:t>1,829</w:t>
            </w:r>
          </w:p>
        </w:tc>
      </w:tr>
      <w:tr w:rsidR="00F96C8E" w:rsidRPr="00E0471E" w:rsidTr="00C53AE6">
        <w:tc>
          <w:tcPr>
            <w:tcW w:w="3612" w:type="dxa"/>
            <w:gridSpan w:val="2"/>
            <w:vMerge/>
            <w:tcBorders>
              <w:bottom w:val="single" w:sz="2" w:space="0" w:color="auto"/>
            </w:tcBorders>
          </w:tcPr>
          <w:p w:rsidR="00F96C8E" w:rsidRPr="00E0471E" w:rsidRDefault="00F96C8E" w:rsidP="00C53AE6">
            <w:pPr>
              <w:pStyle w:val="FinTableLeftBoldHanging"/>
              <w:keepLines/>
            </w:pPr>
          </w:p>
        </w:tc>
        <w:tc>
          <w:tcPr>
            <w:tcW w:w="1168" w:type="dxa"/>
            <w:tcBorders>
              <w:bottom w:val="single" w:sz="2" w:space="0" w:color="auto"/>
            </w:tcBorders>
          </w:tcPr>
          <w:p w:rsidR="00F96C8E" w:rsidRPr="00E0471E" w:rsidRDefault="00F96C8E" w:rsidP="00C53AE6">
            <w:pPr>
              <w:pStyle w:val="FinTableRightItalic"/>
            </w:pPr>
            <w:r w:rsidRPr="00E0471E">
              <w:t>132,030</w:t>
            </w:r>
          </w:p>
        </w:tc>
        <w:tc>
          <w:tcPr>
            <w:tcW w:w="1168" w:type="dxa"/>
            <w:gridSpan w:val="2"/>
            <w:tcBorders>
              <w:bottom w:val="single" w:sz="2" w:space="0" w:color="auto"/>
            </w:tcBorders>
          </w:tcPr>
          <w:p w:rsidR="00F96C8E" w:rsidRPr="00E0471E" w:rsidRDefault="00F96C8E" w:rsidP="00C53AE6">
            <w:pPr>
              <w:pStyle w:val="FinTableRightItalic"/>
            </w:pPr>
            <w:r w:rsidRPr="00E0471E">
              <w:t>941,498</w:t>
            </w:r>
          </w:p>
        </w:tc>
        <w:tc>
          <w:tcPr>
            <w:tcW w:w="1168" w:type="dxa"/>
            <w:tcBorders>
              <w:bottom w:val="single" w:sz="2" w:space="0" w:color="auto"/>
            </w:tcBorders>
          </w:tcPr>
          <w:p w:rsidR="00F96C8E" w:rsidRPr="00E0471E" w:rsidRDefault="00F96C8E" w:rsidP="00C53AE6">
            <w:pPr>
              <w:pStyle w:val="FinTableRightItalic"/>
            </w:pPr>
            <w:r w:rsidRPr="00E0471E">
              <w:t>1,073,528</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Industry and Science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GEOSCIENCE AUSTRALIA</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Informed government, industry and community decisions on the economic, social and environmental management of the nation’s natural resources through enabling access to geoscientific and spatial information</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Bold"/>
              <w:keepNext/>
              <w:keepLines/>
            </w:pPr>
            <w:r w:rsidRPr="00E0471E">
              <w:t>1,829</w:t>
            </w:r>
          </w:p>
        </w:tc>
        <w:tc>
          <w:tcPr>
            <w:tcW w:w="1168" w:type="dxa"/>
            <w:gridSpan w:val="2"/>
          </w:tcPr>
          <w:p w:rsidR="00F96C8E" w:rsidRPr="00E0471E" w:rsidRDefault="00B15941" w:rsidP="00C53AE6">
            <w:pPr>
              <w:pStyle w:val="FinTableRightBold"/>
              <w:keepNext/>
              <w:keepLines/>
            </w:pPr>
            <w:r>
              <w:noBreakHyphen/>
            </w:r>
          </w:p>
        </w:tc>
        <w:tc>
          <w:tcPr>
            <w:tcW w:w="1168" w:type="dxa"/>
          </w:tcPr>
          <w:p w:rsidR="00F96C8E" w:rsidRPr="00E0471E" w:rsidRDefault="00F96C8E" w:rsidP="00C53AE6">
            <w:pPr>
              <w:pStyle w:val="FinTableRightBold"/>
              <w:keepNext/>
              <w:keepLines/>
            </w:pPr>
            <w:r w:rsidRPr="00E0471E">
              <w:t>1,829</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129,578</w:t>
            </w:r>
          </w:p>
        </w:tc>
        <w:tc>
          <w:tcPr>
            <w:tcW w:w="1168" w:type="dxa"/>
            <w:gridSpan w:val="2"/>
          </w:tcPr>
          <w:p w:rsidR="00F96C8E" w:rsidRPr="00E0471E" w:rsidRDefault="00F96C8E" w:rsidP="00C53AE6">
            <w:pPr>
              <w:pStyle w:val="FinTableRightItalic"/>
              <w:keepNext/>
              <w:keepLines/>
            </w:pPr>
            <w:r w:rsidRPr="00E0471E">
              <w:t>20</w:t>
            </w:r>
          </w:p>
        </w:tc>
        <w:tc>
          <w:tcPr>
            <w:tcW w:w="1168" w:type="dxa"/>
          </w:tcPr>
          <w:p w:rsidR="00F96C8E" w:rsidRPr="00E0471E" w:rsidRDefault="00F96C8E" w:rsidP="00C53AE6">
            <w:pPr>
              <w:pStyle w:val="FinTableRightItalic"/>
              <w:keepNext/>
              <w:keepLines/>
            </w:pPr>
            <w:r w:rsidRPr="00E0471E">
              <w:t>129,598</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139,023</w:t>
            </w:r>
          </w:p>
        </w:tc>
        <w:tc>
          <w:tcPr>
            <w:tcW w:w="1168" w:type="dxa"/>
            <w:gridSpan w:val="2"/>
          </w:tcPr>
          <w:p w:rsidR="00F96C8E" w:rsidRPr="00E0471E" w:rsidRDefault="00F96C8E" w:rsidP="00C53AE6">
            <w:pPr>
              <w:pStyle w:val="FinTableRightPlain"/>
              <w:keepNext/>
              <w:keepLines/>
            </w:pPr>
            <w:r w:rsidRPr="00E0471E">
              <w:t>20</w:t>
            </w:r>
          </w:p>
        </w:tc>
        <w:tc>
          <w:tcPr>
            <w:tcW w:w="1168" w:type="dxa"/>
          </w:tcPr>
          <w:p w:rsidR="00F96C8E" w:rsidRPr="00E0471E" w:rsidRDefault="00F96C8E" w:rsidP="00C53AE6">
            <w:pPr>
              <w:pStyle w:val="FinTableRightPlain"/>
              <w:keepNext/>
              <w:keepLines/>
            </w:pPr>
            <w:r w:rsidRPr="00E0471E">
              <w:t>139,043</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Geoscience Australia</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1,829</w:t>
            </w:r>
          </w:p>
        </w:tc>
        <w:tc>
          <w:tcPr>
            <w:tcW w:w="1168" w:type="dxa"/>
            <w:gridSpan w:val="2"/>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1,829</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bookmarkStart w:id="28" w:name="IRD"/>
            <w:bookmarkEnd w:id="28"/>
            <w:r w:rsidRPr="00E0471E">
              <w:lastRenderedPageBreak/>
              <w:t>Infrastructure and Regional Development PORTFOLIO</w:t>
            </w:r>
          </w:p>
          <w:p w:rsidR="00F96C8E" w:rsidRPr="00E0471E" w:rsidRDefault="00F96C8E" w:rsidP="00C53AE6">
            <w:pPr>
              <w:pStyle w:val="FinTableHeadingCenteredBold"/>
            </w:pPr>
            <w:r w:rsidRPr="00E0471E">
              <w:t>Summary</w:t>
            </w:r>
          </w:p>
          <w:p w:rsidR="00F96C8E" w:rsidRPr="00E0471E" w:rsidRDefault="00F96C8E" w:rsidP="00C53AE6">
            <w:pPr>
              <w:pStyle w:val="KeyBold"/>
            </w:pPr>
            <w:r w:rsidRPr="00E0471E">
              <w:t>Summary of Appropriations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tc>
      </w:tr>
      <w:tr w:rsidR="00F96C8E" w:rsidRPr="00E0471E" w:rsidTr="00C53AE6">
        <w:trPr>
          <w:tblHeader/>
        </w:trPr>
        <w:tc>
          <w:tcPr>
            <w:tcW w:w="3612"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c>
          <w:tcPr>
            <w:tcW w:w="1168"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bottom w:val="single" w:sz="2" w:space="0" w:color="auto"/>
            </w:tcBorders>
            <w:vAlign w:val="center"/>
          </w:tcPr>
          <w:p w:rsidR="00F96C8E" w:rsidRPr="00E0471E" w:rsidRDefault="00F96C8E" w:rsidP="00C53AE6">
            <w:pPr>
              <w:pStyle w:val="FinTableLeft"/>
            </w:pPr>
            <w:r w:rsidRPr="00E0471E">
              <w:t>Entity</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bottom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rPr>
          <w:tblHeader/>
        </w:trPr>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Department of Infrastructure and Regional Development</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269,418</w:t>
            </w:r>
          </w:p>
        </w:tc>
        <w:tc>
          <w:tcPr>
            <w:tcW w:w="1168" w:type="dxa"/>
            <w:gridSpan w:val="2"/>
          </w:tcPr>
          <w:p w:rsidR="00F96C8E" w:rsidRPr="00E0471E" w:rsidRDefault="00F96C8E" w:rsidP="00C53AE6">
            <w:pPr>
              <w:pStyle w:val="FinTableRightItalic"/>
              <w:keepNext/>
            </w:pPr>
            <w:r w:rsidRPr="00E0471E">
              <w:t>703,960</w:t>
            </w:r>
          </w:p>
        </w:tc>
        <w:tc>
          <w:tcPr>
            <w:tcW w:w="1168" w:type="dxa"/>
          </w:tcPr>
          <w:p w:rsidR="00F96C8E" w:rsidRPr="00E0471E" w:rsidRDefault="00F96C8E" w:rsidP="00C53AE6">
            <w:pPr>
              <w:pStyle w:val="FinTableRightItalic"/>
              <w:keepNext/>
            </w:pPr>
            <w:r w:rsidRPr="00E0471E">
              <w:t>973,378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tcPr>
          <w:p w:rsidR="00F96C8E" w:rsidRPr="00E0471E" w:rsidRDefault="00F96C8E" w:rsidP="00C53AE6">
            <w:pPr>
              <w:pStyle w:val="FinNormal"/>
              <w:keepNext/>
            </w:pPr>
            <w:r w:rsidRPr="00E0471E">
              <w:t>Payments to corporate entities:</w:t>
            </w: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
              <w:keepNext/>
            </w:pPr>
          </w:p>
        </w:tc>
        <w:tc>
          <w:tcPr>
            <w:tcW w:w="1168" w:type="dxa"/>
          </w:tcPr>
          <w:p w:rsidR="00F96C8E" w:rsidRPr="00E0471E" w:rsidRDefault="00F96C8E" w:rsidP="00C53AE6">
            <w:pPr>
              <w:pStyle w:val="FinTableRight"/>
              <w:keepNext/>
            </w:pP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Australian Maritime Safety Authority</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65,284</w:t>
            </w:r>
          </w:p>
        </w:tc>
        <w:tc>
          <w:tcPr>
            <w:tcW w:w="1168" w:type="dxa"/>
          </w:tcPr>
          <w:p w:rsidR="00F96C8E" w:rsidRPr="00E0471E" w:rsidRDefault="00F96C8E" w:rsidP="00C53AE6">
            <w:pPr>
              <w:pStyle w:val="FinTableRightItalic"/>
              <w:keepNext/>
            </w:pPr>
            <w:r w:rsidRPr="00E0471E">
              <w:t>65,284</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Civil Aviation Safety Authority</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42,480</w:t>
            </w:r>
          </w:p>
        </w:tc>
        <w:tc>
          <w:tcPr>
            <w:tcW w:w="1168" w:type="dxa"/>
          </w:tcPr>
          <w:p w:rsidR="00F96C8E" w:rsidRPr="00E0471E" w:rsidRDefault="00F96C8E" w:rsidP="00C53AE6">
            <w:pPr>
              <w:pStyle w:val="FinTableRightItalic"/>
              <w:keepNext/>
            </w:pPr>
            <w:r w:rsidRPr="00E0471E">
              <w:t>42,480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National Transport Commission</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3,242</w:t>
            </w:r>
          </w:p>
        </w:tc>
        <w:tc>
          <w:tcPr>
            <w:tcW w:w="1168" w:type="dxa"/>
          </w:tcPr>
          <w:p w:rsidR="00F96C8E" w:rsidRPr="00E0471E" w:rsidRDefault="00F96C8E" w:rsidP="00C53AE6">
            <w:pPr>
              <w:pStyle w:val="FinTableRightItalic"/>
              <w:keepNext/>
            </w:pPr>
            <w:r w:rsidRPr="00E0471E">
              <w:t>3,242</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Transport Safety Bureau</w:t>
            </w:r>
          </w:p>
        </w:tc>
        <w:tc>
          <w:tcPr>
            <w:tcW w:w="1168" w:type="dxa"/>
          </w:tcPr>
          <w:p w:rsidR="00F96C8E" w:rsidRPr="00E0471E" w:rsidRDefault="00F96C8E" w:rsidP="00C53AE6">
            <w:pPr>
              <w:pStyle w:val="FinTableRightBold"/>
              <w:keepNext/>
            </w:pPr>
            <w:r w:rsidRPr="00E0471E">
              <w:t>29,577</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29,577</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69,242</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69,242</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National Capital Authority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18,221</w:t>
            </w:r>
          </w:p>
        </w:tc>
        <w:tc>
          <w:tcPr>
            <w:tcW w:w="1168" w:type="dxa"/>
            <w:gridSpan w:val="2"/>
          </w:tcPr>
          <w:p w:rsidR="00F96C8E" w:rsidRPr="00E0471E" w:rsidRDefault="00F96C8E" w:rsidP="00C53AE6">
            <w:pPr>
              <w:pStyle w:val="FinTableRightItalic"/>
              <w:keepNext/>
            </w:pPr>
            <w:r w:rsidRPr="00E0471E">
              <w:t>17,018</w:t>
            </w:r>
          </w:p>
        </w:tc>
        <w:tc>
          <w:tcPr>
            <w:tcW w:w="1168" w:type="dxa"/>
          </w:tcPr>
          <w:p w:rsidR="00F96C8E" w:rsidRPr="00E0471E" w:rsidRDefault="00F96C8E" w:rsidP="00C53AE6">
            <w:pPr>
              <w:pStyle w:val="FinTableRightItalic"/>
              <w:keepNext/>
            </w:pPr>
            <w:r w:rsidRPr="00E0471E">
              <w:t>35,239</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Borders>
              <w:top w:val="single" w:sz="2" w:space="0" w:color="auto"/>
            </w:tcBorders>
          </w:tcPr>
          <w:p w:rsidR="00F96C8E" w:rsidRPr="00E0471E" w:rsidRDefault="00F96C8E" w:rsidP="00C53AE6">
            <w:pPr>
              <w:pStyle w:val="FinTableLeftBoldHanging"/>
            </w:pPr>
            <w:r w:rsidRPr="00E0471E">
              <w:t>Total: Infrastructure and Regional Development</w:t>
            </w:r>
          </w:p>
        </w:tc>
        <w:tc>
          <w:tcPr>
            <w:tcW w:w="1168" w:type="dxa"/>
            <w:tcBorders>
              <w:top w:val="single" w:sz="2" w:space="0" w:color="auto"/>
            </w:tcBorders>
          </w:tcPr>
          <w:p w:rsidR="00F96C8E" w:rsidRPr="00E0471E" w:rsidRDefault="00F96C8E" w:rsidP="00C53AE6">
            <w:pPr>
              <w:pStyle w:val="FinTableRightBold"/>
            </w:pPr>
            <w:r w:rsidRPr="00E0471E">
              <w:t>29,577</w:t>
            </w:r>
          </w:p>
        </w:tc>
        <w:tc>
          <w:tcPr>
            <w:tcW w:w="1168" w:type="dxa"/>
            <w:gridSpan w:val="2"/>
            <w:tcBorders>
              <w:top w:val="single" w:sz="2" w:space="0" w:color="auto"/>
            </w:tcBorders>
          </w:tcPr>
          <w:p w:rsidR="00F96C8E" w:rsidRPr="00E0471E" w:rsidRDefault="00B15941" w:rsidP="00C53AE6">
            <w:pPr>
              <w:pStyle w:val="FinTableRightBold"/>
            </w:pPr>
            <w:r>
              <w:noBreakHyphen/>
            </w:r>
          </w:p>
        </w:tc>
        <w:tc>
          <w:tcPr>
            <w:tcW w:w="1168" w:type="dxa"/>
            <w:tcBorders>
              <w:top w:val="single" w:sz="2" w:space="0" w:color="auto"/>
            </w:tcBorders>
          </w:tcPr>
          <w:p w:rsidR="00F96C8E" w:rsidRPr="00E0471E" w:rsidRDefault="00F96C8E" w:rsidP="00C53AE6">
            <w:pPr>
              <w:pStyle w:val="FinTableRightBold"/>
            </w:pPr>
            <w:r w:rsidRPr="00E0471E">
              <w:t>29,577</w:t>
            </w:r>
          </w:p>
        </w:tc>
      </w:tr>
      <w:tr w:rsidR="00F96C8E" w:rsidRPr="00E0471E" w:rsidTr="00C53AE6">
        <w:tc>
          <w:tcPr>
            <w:tcW w:w="3612" w:type="dxa"/>
            <w:gridSpan w:val="2"/>
            <w:vMerge/>
            <w:tcBorders>
              <w:bottom w:val="single" w:sz="2" w:space="0" w:color="auto"/>
            </w:tcBorders>
          </w:tcPr>
          <w:p w:rsidR="00F96C8E" w:rsidRPr="00E0471E" w:rsidRDefault="00F96C8E" w:rsidP="00C53AE6">
            <w:pPr>
              <w:pStyle w:val="FinTableLeftBoldHanging"/>
              <w:keepLines/>
            </w:pPr>
          </w:p>
        </w:tc>
        <w:tc>
          <w:tcPr>
            <w:tcW w:w="1168" w:type="dxa"/>
            <w:tcBorders>
              <w:bottom w:val="single" w:sz="2" w:space="0" w:color="auto"/>
            </w:tcBorders>
          </w:tcPr>
          <w:p w:rsidR="00F96C8E" w:rsidRPr="00E0471E" w:rsidRDefault="00F96C8E" w:rsidP="00C53AE6">
            <w:pPr>
              <w:pStyle w:val="FinTableRightItalic"/>
            </w:pPr>
            <w:r w:rsidRPr="00E0471E">
              <w:t>356,881</w:t>
            </w:r>
          </w:p>
        </w:tc>
        <w:tc>
          <w:tcPr>
            <w:tcW w:w="1168" w:type="dxa"/>
            <w:gridSpan w:val="2"/>
            <w:tcBorders>
              <w:bottom w:val="single" w:sz="2" w:space="0" w:color="auto"/>
            </w:tcBorders>
          </w:tcPr>
          <w:p w:rsidR="00F96C8E" w:rsidRPr="00E0471E" w:rsidRDefault="00F96C8E" w:rsidP="00C53AE6">
            <w:pPr>
              <w:pStyle w:val="FinTableRightItalic"/>
            </w:pPr>
            <w:r w:rsidRPr="00E0471E">
              <w:t>831,984</w:t>
            </w:r>
          </w:p>
        </w:tc>
        <w:tc>
          <w:tcPr>
            <w:tcW w:w="1168" w:type="dxa"/>
            <w:tcBorders>
              <w:bottom w:val="single" w:sz="2" w:space="0" w:color="auto"/>
            </w:tcBorders>
          </w:tcPr>
          <w:p w:rsidR="00F96C8E" w:rsidRPr="00E0471E" w:rsidRDefault="00F96C8E" w:rsidP="00C53AE6">
            <w:pPr>
              <w:pStyle w:val="FinTableRightItalic"/>
            </w:pPr>
            <w:r w:rsidRPr="00E0471E">
              <w:t>1,188,865</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Infrastructure and Regional Development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AUSTRALIAN TRANSPORT SAFETY BUREAU</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Improved transport safety in Australia including through: independent ’no blame’ investigation of transport accidents and other safety occurrences; safety data recording, analysis and research; and fostering safety awareness, knowledge and action</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Bold"/>
              <w:keepNext/>
              <w:keepLines/>
            </w:pPr>
            <w:r w:rsidRPr="00E0471E">
              <w:t>29,577</w:t>
            </w:r>
          </w:p>
        </w:tc>
        <w:tc>
          <w:tcPr>
            <w:tcW w:w="1168" w:type="dxa"/>
            <w:gridSpan w:val="2"/>
          </w:tcPr>
          <w:p w:rsidR="00F96C8E" w:rsidRPr="00E0471E" w:rsidRDefault="00B15941" w:rsidP="00C53AE6">
            <w:pPr>
              <w:pStyle w:val="FinTableRightBold"/>
              <w:keepNext/>
              <w:keepLines/>
            </w:pPr>
            <w:r>
              <w:noBreakHyphen/>
            </w:r>
          </w:p>
        </w:tc>
        <w:tc>
          <w:tcPr>
            <w:tcW w:w="1168" w:type="dxa"/>
          </w:tcPr>
          <w:p w:rsidR="00F96C8E" w:rsidRPr="00E0471E" w:rsidRDefault="00F96C8E" w:rsidP="00C53AE6">
            <w:pPr>
              <w:pStyle w:val="FinTableRightBold"/>
              <w:keepNext/>
              <w:keepLines/>
            </w:pPr>
            <w:r w:rsidRPr="00E0471E">
              <w:t>29,577</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69,242</w:t>
            </w:r>
          </w:p>
        </w:tc>
        <w:tc>
          <w:tcPr>
            <w:tcW w:w="1168" w:type="dxa"/>
            <w:gridSpan w:val="2"/>
          </w:tcPr>
          <w:p w:rsidR="00F96C8E" w:rsidRPr="00E0471E" w:rsidRDefault="00B15941" w:rsidP="00C53AE6">
            <w:pPr>
              <w:pStyle w:val="FinTableRightItalic"/>
              <w:keepNext/>
              <w:keepLines/>
            </w:pPr>
            <w:r>
              <w:noBreakHyphen/>
            </w:r>
          </w:p>
        </w:tc>
        <w:tc>
          <w:tcPr>
            <w:tcW w:w="1168" w:type="dxa"/>
          </w:tcPr>
          <w:p w:rsidR="00F96C8E" w:rsidRPr="00E0471E" w:rsidRDefault="00F96C8E" w:rsidP="00C53AE6">
            <w:pPr>
              <w:pStyle w:val="FinTableRightItalic"/>
              <w:keepNext/>
              <w:keepLines/>
            </w:pPr>
            <w:r w:rsidRPr="00E0471E">
              <w:t>69,242</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31,551</w:t>
            </w:r>
          </w:p>
        </w:tc>
        <w:tc>
          <w:tcPr>
            <w:tcW w:w="1168" w:type="dxa"/>
            <w:gridSpan w:val="2"/>
          </w:tcPr>
          <w:p w:rsidR="00F96C8E" w:rsidRPr="00E0471E" w:rsidRDefault="00B15941" w:rsidP="00C53AE6">
            <w:pPr>
              <w:pStyle w:val="FinTableRightPlain"/>
              <w:keepNext/>
              <w:keepLines/>
            </w:pPr>
            <w:r>
              <w:noBreakHyphen/>
            </w:r>
          </w:p>
        </w:tc>
        <w:tc>
          <w:tcPr>
            <w:tcW w:w="1168" w:type="dxa"/>
          </w:tcPr>
          <w:p w:rsidR="00F96C8E" w:rsidRPr="00E0471E" w:rsidRDefault="00F96C8E" w:rsidP="00C53AE6">
            <w:pPr>
              <w:pStyle w:val="FinTableRightPlain"/>
              <w:keepNext/>
              <w:keepLines/>
            </w:pPr>
            <w:r w:rsidRPr="00E0471E">
              <w:t>31,551</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Australian Transport Safety Bureau</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29,577</w:t>
            </w:r>
          </w:p>
        </w:tc>
        <w:tc>
          <w:tcPr>
            <w:tcW w:w="1168" w:type="dxa"/>
            <w:gridSpan w:val="2"/>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29,577</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bookmarkStart w:id="29" w:name="SS"/>
            <w:bookmarkEnd w:id="29"/>
            <w:r w:rsidRPr="00E0471E">
              <w:lastRenderedPageBreak/>
              <w:t>Social Services PORTFOLIO</w:t>
            </w:r>
          </w:p>
          <w:p w:rsidR="00F96C8E" w:rsidRPr="00E0471E" w:rsidRDefault="00F96C8E" w:rsidP="00C53AE6">
            <w:pPr>
              <w:pStyle w:val="FinTableHeadingCenteredBold"/>
            </w:pPr>
            <w:r w:rsidRPr="00E0471E">
              <w:t>Summary</w:t>
            </w:r>
          </w:p>
          <w:p w:rsidR="00F96C8E" w:rsidRPr="00E0471E" w:rsidRDefault="00F96C8E" w:rsidP="00C53AE6">
            <w:pPr>
              <w:pStyle w:val="KeyBold"/>
            </w:pPr>
            <w:r w:rsidRPr="00E0471E">
              <w:t>Summary of Appropriations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tc>
      </w:tr>
      <w:tr w:rsidR="00F96C8E" w:rsidRPr="00E0471E" w:rsidTr="00C53AE6">
        <w:trPr>
          <w:tblHeader/>
        </w:trPr>
        <w:tc>
          <w:tcPr>
            <w:tcW w:w="3612"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c>
          <w:tcPr>
            <w:tcW w:w="1168"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bottom w:val="single" w:sz="2" w:space="0" w:color="auto"/>
            </w:tcBorders>
            <w:vAlign w:val="center"/>
          </w:tcPr>
          <w:p w:rsidR="00F96C8E" w:rsidRPr="00E0471E" w:rsidRDefault="00F96C8E" w:rsidP="00C53AE6">
            <w:pPr>
              <w:pStyle w:val="FinTableLeft"/>
            </w:pPr>
            <w:r w:rsidRPr="00E0471E">
              <w:t>Entity</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bottom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rPr>
          <w:tblHeader/>
        </w:trPr>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Department of Social Services</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F96C8E" w:rsidP="00C53AE6">
            <w:pPr>
              <w:pStyle w:val="FinTableRightBold"/>
              <w:keepNext/>
            </w:pPr>
            <w:r w:rsidRPr="00E0471E">
              <w:t>47,789</w:t>
            </w:r>
          </w:p>
        </w:tc>
        <w:tc>
          <w:tcPr>
            <w:tcW w:w="1168" w:type="dxa"/>
          </w:tcPr>
          <w:p w:rsidR="00F96C8E" w:rsidRPr="00E0471E" w:rsidRDefault="00F96C8E" w:rsidP="00C53AE6">
            <w:pPr>
              <w:pStyle w:val="FinTableRightBold"/>
              <w:keepNext/>
            </w:pPr>
            <w:r w:rsidRPr="00E0471E">
              <w:t>47,789</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629,830</w:t>
            </w:r>
          </w:p>
        </w:tc>
        <w:tc>
          <w:tcPr>
            <w:tcW w:w="1168" w:type="dxa"/>
            <w:gridSpan w:val="2"/>
          </w:tcPr>
          <w:p w:rsidR="00F96C8E" w:rsidRPr="00E0471E" w:rsidRDefault="00F96C8E" w:rsidP="00C53AE6">
            <w:pPr>
              <w:pStyle w:val="FinTableRightItalic"/>
              <w:keepNext/>
            </w:pPr>
            <w:r w:rsidRPr="00E0471E">
              <w:t>4,714,175</w:t>
            </w:r>
          </w:p>
        </w:tc>
        <w:tc>
          <w:tcPr>
            <w:tcW w:w="1168" w:type="dxa"/>
          </w:tcPr>
          <w:p w:rsidR="00F96C8E" w:rsidRPr="00E0471E" w:rsidRDefault="00F96C8E" w:rsidP="00C53AE6">
            <w:pPr>
              <w:pStyle w:val="FinTableRightItalic"/>
              <w:keepNext/>
            </w:pPr>
            <w:r w:rsidRPr="00E0471E">
              <w:t>5,344,005</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tcPr>
          <w:p w:rsidR="00F96C8E" w:rsidRPr="00E0471E" w:rsidRDefault="00F96C8E" w:rsidP="00C53AE6">
            <w:pPr>
              <w:pStyle w:val="FinNormal"/>
              <w:keepNext/>
            </w:pPr>
            <w:r w:rsidRPr="00E0471E">
              <w:t>Payments to corporate entities:</w:t>
            </w: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
              <w:keepNext/>
            </w:pPr>
          </w:p>
        </w:tc>
        <w:tc>
          <w:tcPr>
            <w:tcW w:w="1168" w:type="dxa"/>
          </w:tcPr>
          <w:p w:rsidR="00F96C8E" w:rsidRPr="00E0471E" w:rsidRDefault="00F96C8E" w:rsidP="00C53AE6">
            <w:pPr>
              <w:pStyle w:val="FinTableRight"/>
              <w:keepNext/>
            </w:pP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Indent"/>
              <w:keepNext/>
            </w:pPr>
            <w:r w:rsidRPr="00E0471E">
              <w:t>National Disability Insurance Scheme Launch Transition Agency</w:t>
            </w:r>
          </w:p>
        </w:tc>
        <w:tc>
          <w:tcPr>
            <w:tcW w:w="1168" w:type="dxa"/>
          </w:tcPr>
          <w:p w:rsidR="00F96C8E" w:rsidRPr="00E0471E" w:rsidRDefault="00F96C8E" w:rsidP="00C53AE6">
            <w:pPr>
              <w:pStyle w:val="FinTableRight"/>
              <w:keepNext/>
            </w:pP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Indent"/>
              <w:keepNext/>
            </w:pPr>
          </w:p>
        </w:tc>
        <w:tc>
          <w:tcPr>
            <w:tcW w:w="1168" w:type="dxa"/>
          </w:tcPr>
          <w:p w:rsidR="00F96C8E" w:rsidRPr="00E0471E" w:rsidRDefault="00F96C8E" w:rsidP="00C53AE6">
            <w:pPr>
              <w:pStyle w:val="FinTableRight"/>
              <w:keepNext/>
            </w:pPr>
          </w:p>
        </w:tc>
        <w:tc>
          <w:tcPr>
            <w:tcW w:w="1168" w:type="dxa"/>
            <w:gridSpan w:val="2"/>
          </w:tcPr>
          <w:p w:rsidR="00F96C8E" w:rsidRPr="00E0471E" w:rsidRDefault="00F96C8E" w:rsidP="00C53AE6">
            <w:pPr>
              <w:pStyle w:val="FinTableRightItalic"/>
              <w:keepNext/>
            </w:pPr>
            <w:r w:rsidRPr="00E0471E">
              <w:t>329,762</w:t>
            </w:r>
          </w:p>
        </w:tc>
        <w:tc>
          <w:tcPr>
            <w:tcW w:w="1168" w:type="dxa"/>
          </w:tcPr>
          <w:p w:rsidR="00F96C8E" w:rsidRPr="00E0471E" w:rsidRDefault="00F96C8E" w:rsidP="00C53AE6">
            <w:pPr>
              <w:pStyle w:val="FinTableRightItalic"/>
              <w:keepNext/>
            </w:pPr>
            <w:r w:rsidRPr="00E0471E">
              <w:t>329,762</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Aged Care Quality Agency</w:t>
            </w:r>
          </w:p>
        </w:tc>
        <w:tc>
          <w:tcPr>
            <w:tcW w:w="1168" w:type="dxa"/>
          </w:tcPr>
          <w:p w:rsidR="00F96C8E" w:rsidRPr="00E0471E" w:rsidRDefault="00F96C8E" w:rsidP="00C53AE6">
            <w:pPr>
              <w:pStyle w:val="FinTableRightBold"/>
              <w:keepNext/>
            </w:pPr>
            <w:r w:rsidRPr="00E0471E">
              <w:t>60</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60</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25,705</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25,705</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Institute of Family Studies</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4,816</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4,816</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Department of Human Services</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4,279,270</w:t>
            </w:r>
          </w:p>
        </w:tc>
        <w:tc>
          <w:tcPr>
            <w:tcW w:w="1168" w:type="dxa"/>
            <w:gridSpan w:val="2"/>
          </w:tcPr>
          <w:p w:rsidR="00F96C8E" w:rsidRPr="00E0471E" w:rsidRDefault="00F96C8E" w:rsidP="00C53AE6">
            <w:pPr>
              <w:pStyle w:val="FinTableRightItalic"/>
              <w:keepNext/>
            </w:pPr>
            <w:r w:rsidRPr="00E0471E">
              <w:t>8,386</w:t>
            </w:r>
          </w:p>
        </w:tc>
        <w:tc>
          <w:tcPr>
            <w:tcW w:w="1168" w:type="dxa"/>
          </w:tcPr>
          <w:p w:rsidR="00F96C8E" w:rsidRPr="00E0471E" w:rsidRDefault="00F96C8E" w:rsidP="00C53AE6">
            <w:pPr>
              <w:pStyle w:val="FinTableRightItalic"/>
              <w:keepNext/>
            </w:pPr>
            <w:r w:rsidRPr="00E0471E">
              <w:t>4,287,656</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Borders>
              <w:top w:val="single" w:sz="2" w:space="0" w:color="auto"/>
            </w:tcBorders>
          </w:tcPr>
          <w:p w:rsidR="00F96C8E" w:rsidRPr="00E0471E" w:rsidRDefault="00F96C8E" w:rsidP="00C53AE6">
            <w:pPr>
              <w:pStyle w:val="FinTableLeftBoldHanging"/>
            </w:pPr>
            <w:r w:rsidRPr="00E0471E">
              <w:t>Total: Social Services</w:t>
            </w:r>
          </w:p>
        </w:tc>
        <w:tc>
          <w:tcPr>
            <w:tcW w:w="1168" w:type="dxa"/>
            <w:tcBorders>
              <w:top w:val="single" w:sz="2" w:space="0" w:color="auto"/>
            </w:tcBorders>
          </w:tcPr>
          <w:p w:rsidR="00F96C8E" w:rsidRPr="00E0471E" w:rsidRDefault="00F96C8E" w:rsidP="00C53AE6">
            <w:pPr>
              <w:pStyle w:val="FinTableRightBold"/>
            </w:pPr>
            <w:r w:rsidRPr="00E0471E">
              <w:t>60</w:t>
            </w:r>
          </w:p>
        </w:tc>
        <w:tc>
          <w:tcPr>
            <w:tcW w:w="1168" w:type="dxa"/>
            <w:gridSpan w:val="2"/>
            <w:tcBorders>
              <w:top w:val="single" w:sz="2" w:space="0" w:color="auto"/>
            </w:tcBorders>
          </w:tcPr>
          <w:p w:rsidR="00F96C8E" w:rsidRPr="00E0471E" w:rsidRDefault="00F96C8E" w:rsidP="00C53AE6">
            <w:pPr>
              <w:pStyle w:val="FinTableRightBold"/>
            </w:pPr>
            <w:r w:rsidRPr="00E0471E">
              <w:t>47,789</w:t>
            </w:r>
          </w:p>
        </w:tc>
        <w:tc>
          <w:tcPr>
            <w:tcW w:w="1168" w:type="dxa"/>
            <w:tcBorders>
              <w:top w:val="single" w:sz="2" w:space="0" w:color="auto"/>
            </w:tcBorders>
          </w:tcPr>
          <w:p w:rsidR="00F96C8E" w:rsidRPr="00E0471E" w:rsidRDefault="00F96C8E" w:rsidP="00C53AE6">
            <w:pPr>
              <w:pStyle w:val="FinTableRightBold"/>
            </w:pPr>
            <w:r w:rsidRPr="00E0471E">
              <w:t>47,849</w:t>
            </w:r>
          </w:p>
        </w:tc>
      </w:tr>
      <w:tr w:rsidR="00F96C8E" w:rsidRPr="00E0471E" w:rsidTr="00C53AE6">
        <w:tc>
          <w:tcPr>
            <w:tcW w:w="3612" w:type="dxa"/>
            <w:gridSpan w:val="2"/>
            <w:vMerge/>
            <w:tcBorders>
              <w:bottom w:val="single" w:sz="2" w:space="0" w:color="auto"/>
            </w:tcBorders>
          </w:tcPr>
          <w:p w:rsidR="00F96C8E" w:rsidRPr="00E0471E" w:rsidRDefault="00F96C8E" w:rsidP="00C53AE6">
            <w:pPr>
              <w:pStyle w:val="FinTableLeftBoldHanging"/>
              <w:keepLines/>
            </w:pPr>
          </w:p>
        </w:tc>
        <w:tc>
          <w:tcPr>
            <w:tcW w:w="1168" w:type="dxa"/>
            <w:tcBorders>
              <w:bottom w:val="single" w:sz="2" w:space="0" w:color="auto"/>
            </w:tcBorders>
          </w:tcPr>
          <w:p w:rsidR="00F96C8E" w:rsidRPr="00E0471E" w:rsidRDefault="00F96C8E" w:rsidP="00C53AE6">
            <w:pPr>
              <w:pStyle w:val="FinTableRightItalic"/>
            </w:pPr>
            <w:r w:rsidRPr="00E0471E">
              <w:t>4,939,621</w:t>
            </w:r>
          </w:p>
        </w:tc>
        <w:tc>
          <w:tcPr>
            <w:tcW w:w="1168" w:type="dxa"/>
            <w:gridSpan w:val="2"/>
            <w:tcBorders>
              <w:bottom w:val="single" w:sz="2" w:space="0" w:color="auto"/>
            </w:tcBorders>
          </w:tcPr>
          <w:p w:rsidR="00F96C8E" w:rsidRPr="00E0471E" w:rsidRDefault="00F96C8E" w:rsidP="00C53AE6">
            <w:pPr>
              <w:pStyle w:val="FinTableRightItalic"/>
            </w:pPr>
            <w:r w:rsidRPr="00E0471E">
              <w:t>5,052,323</w:t>
            </w:r>
          </w:p>
        </w:tc>
        <w:tc>
          <w:tcPr>
            <w:tcW w:w="1168" w:type="dxa"/>
            <w:tcBorders>
              <w:bottom w:val="single" w:sz="2" w:space="0" w:color="auto"/>
            </w:tcBorders>
          </w:tcPr>
          <w:p w:rsidR="00F96C8E" w:rsidRPr="00E0471E" w:rsidRDefault="00F96C8E" w:rsidP="00C53AE6">
            <w:pPr>
              <w:pStyle w:val="FinTableRightItalic"/>
            </w:pPr>
            <w:r w:rsidRPr="00E0471E">
              <w:t>9,991,944</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Social Services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DEPARTMENT OF SOCIAL SERVICES</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Financial support for individuals and families who are unable to fully support themselves by providing a sustainable payments and concessions system</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B15941" w:rsidP="00C53AE6">
            <w:pPr>
              <w:pStyle w:val="FinTableRightBold"/>
              <w:keepNext/>
              <w:keepLines/>
            </w:pPr>
            <w:r>
              <w:noBreakHyphen/>
            </w:r>
          </w:p>
        </w:tc>
        <w:tc>
          <w:tcPr>
            <w:tcW w:w="1168" w:type="dxa"/>
            <w:gridSpan w:val="2"/>
          </w:tcPr>
          <w:p w:rsidR="00F96C8E" w:rsidRPr="00E0471E" w:rsidRDefault="00F96C8E" w:rsidP="00C53AE6">
            <w:pPr>
              <w:pStyle w:val="FinTableRightBold"/>
              <w:keepNext/>
              <w:keepLines/>
            </w:pPr>
            <w:r w:rsidRPr="00E0471E">
              <w:t>1,100</w:t>
            </w:r>
          </w:p>
        </w:tc>
        <w:tc>
          <w:tcPr>
            <w:tcW w:w="1168" w:type="dxa"/>
          </w:tcPr>
          <w:p w:rsidR="00F96C8E" w:rsidRPr="00E0471E" w:rsidRDefault="00F96C8E" w:rsidP="00C53AE6">
            <w:pPr>
              <w:pStyle w:val="FinTableRightBold"/>
              <w:keepNext/>
              <w:keepLines/>
            </w:pPr>
            <w:r w:rsidRPr="00E0471E">
              <w:t>1,100</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180,055</w:t>
            </w:r>
          </w:p>
        </w:tc>
        <w:tc>
          <w:tcPr>
            <w:tcW w:w="1168" w:type="dxa"/>
            <w:gridSpan w:val="2"/>
          </w:tcPr>
          <w:p w:rsidR="00F96C8E" w:rsidRPr="00E0471E" w:rsidRDefault="00F96C8E" w:rsidP="00C53AE6">
            <w:pPr>
              <w:pStyle w:val="FinTableRightItalic"/>
              <w:keepNext/>
              <w:keepLines/>
            </w:pPr>
            <w:r w:rsidRPr="00E0471E">
              <w:t>13,670</w:t>
            </w:r>
          </w:p>
        </w:tc>
        <w:tc>
          <w:tcPr>
            <w:tcW w:w="1168" w:type="dxa"/>
          </w:tcPr>
          <w:p w:rsidR="00F96C8E" w:rsidRPr="00E0471E" w:rsidRDefault="00F96C8E" w:rsidP="00C53AE6">
            <w:pPr>
              <w:pStyle w:val="FinTableRightItalic"/>
              <w:keepNext/>
              <w:keepLines/>
            </w:pPr>
            <w:r w:rsidRPr="00E0471E">
              <w:t>193,725</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79,280</w:t>
            </w:r>
          </w:p>
        </w:tc>
        <w:tc>
          <w:tcPr>
            <w:tcW w:w="1168" w:type="dxa"/>
            <w:gridSpan w:val="2"/>
          </w:tcPr>
          <w:p w:rsidR="00F96C8E" w:rsidRPr="00E0471E" w:rsidRDefault="00F96C8E" w:rsidP="00C53AE6">
            <w:pPr>
              <w:pStyle w:val="FinTableRightPlain"/>
              <w:keepNext/>
              <w:keepLines/>
            </w:pPr>
            <w:r w:rsidRPr="00E0471E">
              <w:t>150,006</w:t>
            </w:r>
          </w:p>
        </w:tc>
        <w:tc>
          <w:tcPr>
            <w:tcW w:w="1168" w:type="dxa"/>
          </w:tcPr>
          <w:p w:rsidR="00F96C8E" w:rsidRPr="00E0471E" w:rsidRDefault="00F96C8E" w:rsidP="00C53AE6">
            <w:pPr>
              <w:pStyle w:val="FinTableRightPlain"/>
              <w:keepNext/>
              <w:keepLines/>
            </w:pPr>
            <w:r w:rsidRPr="00E0471E">
              <w:t>229,286</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3 </w:t>
            </w:r>
            <w:r w:rsidR="00B15941">
              <w:noBreakHyphen/>
            </w:r>
            <w:r w:rsidRPr="00E0471E">
              <w:t xml:space="preserve"> </w:t>
            </w:r>
          </w:p>
          <w:p w:rsidR="00F96C8E" w:rsidRPr="00E0471E" w:rsidRDefault="00F96C8E" w:rsidP="00C53AE6">
            <w:pPr>
              <w:pStyle w:val="FinTableLeftIndent"/>
              <w:keepNext/>
              <w:keepLines/>
            </w:pPr>
            <w:r w:rsidRPr="00E0471E">
              <w:t>Improved wellbeing for older Australians through targeted support, access to quality care and related information services</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B15941" w:rsidP="00C53AE6">
            <w:pPr>
              <w:pStyle w:val="FinTableRightBold"/>
              <w:keepNext/>
              <w:keepLines/>
            </w:pPr>
            <w:r>
              <w:noBreakHyphen/>
            </w:r>
          </w:p>
        </w:tc>
        <w:tc>
          <w:tcPr>
            <w:tcW w:w="1168" w:type="dxa"/>
            <w:gridSpan w:val="2"/>
          </w:tcPr>
          <w:p w:rsidR="00F96C8E" w:rsidRPr="00E0471E" w:rsidRDefault="00F96C8E" w:rsidP="00C53AE6">
            <w:pPr>
              <w:pStyle w:val="FinTableRightBold"/>
              <w:keepNext/>
              <w:keepLines/>
            </w:pPr>
            <w:r w:rsidRPr="00E0471E">
              <w:t>46,689</w:t>
            </w:r>
          </w:p>
        </w:tc>
        <w:tc>
          <w:tcPr>
            <w:tcW w:w="1168" w:type="dxa"/>
          </w:tcPr>
          <w:p w:rsidR="00F96C8E" w:rsidRPr="00E0471E" w:rsidRDefault="00F96C8E" w:rsidP="00C53AE6">
            <w:pPr>
              <w:pStyle w:val="FinTableRightBold"/>
              <w:keepNext/>
              <w:keepLines/>
            </w:pPr>
            <w:r w:rsidRPr="00E0471E">
              <w:t>46,689</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119,295</w:t>
            </w:r>
          </w:p>
        </w:tc>
        <w:tc>
          <w:tcPr>
            <w:tcW w:w="1168" w:type="dxa"/>
            <w:gridSpan w:val="2"/>
          </w:tcPr>
          <w:p w:rsidR="00F96C8E" w:rsidRPr="00E0471E" w:rsidRDefault="00F96C8E" w:rsidP="00C53AE6">
            <w:pPr>
              <w:pStyle w:val="FinTableRightItalic"/>
              <w:keepNext/>
              <w:keepLines/>
            </w:pPr>
            <w:r w:rsidRPr="00E0471E">
              <w:t>2,227,359</w:t>
            </w:r>
          </w:p>
        </w:tc>
        <w:tc>
          <w:tcPr>
            <w:tcW w:w="1168" w:type="dxa"/>
          </w:tcPr>
          <w:p w:rsidR="00F96C8E" w:rsidRPr="00E0471E" w:rsidRDefault="00F96C8E" w:rsidP="00C53AE6">
            <w:pPr>
              <w:pStyle w:val="FinTableRightItalic"/>
              <w:keepNext/>
              <w:keepLines/>
            </w:pPr>
            <w:r w:rsidRPr="00E0471E">
              <w:t>2,346,654</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61,341</w:t>
            </w:r>
          </w:p>
        </w:tc>
        <w:tc>
          <w:tcPr>
            <w:tcW w:w="1168" w:type="dxa"/>
            <w:gridSpan w:val="2"/>
          </w:tcPr>
          <w:p w:rsidR="00F96C8E" w:rsidRPr="00E0471E" w:rsidRDefault="00F96C8E" w:rsidP="00C53AE6">
            <w:pPr>
              <w:pStyle w:val="FinTableRightPlain"/>
              <w:keepNext/>
              <w:keepLines/>
            </w:pPr>
            <w:r w:rsidRPr="00E0471E">
              <w:t>171,493</w:t>
            </w:r>
          </w:p>
        </w:tc>
        <w:tc>
          <w:tcPr>
            <w:tcW w:w="1168" w:type="dxa"/>
          </w:tcPr>
          <w:p w:rsidR="00F96C8E" w:rsidRPr="00E0471E" w:rsidRDefault="00F96C8E" w:rsidP="00C53AE6">
            <w:pPr>
              <w:pStyle w:val="FinTableRightPlain"/>
              <w:keepNext/>
              <w:keepLines/>
            </w:pPr>
            <w:r w:rsidRPr="00E0471E">
              <w:t>232,834</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Department of Social Services</w:t>
            </w:r>
          </w:p>
        </w:tc>
        <w:tc>
          <w:tcPr>
            <w:tcW w:w="1168" w:type="dxa"/>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gridSpan w:val="2"/>
            <w:tcBorders>
              <w:top w:val="single" w:sz="2" w:space="0" w:color="auto"/>
              <w:bottom w:val="single" w:sz="2" w:space="0" w:color="auto"/>
            </w:tcBorders>
          </w:tcPr>
          <w:p w:rsidR="00F96C8E" w:rsidRPr="00E0471E" w:rsidRDefault="00F96C8E" w:rsidP="00C53AE6">
            <w:pPr>
              <w:pStyle w:val="FinTableRightBold"/>
              <w:keepLines/>
            </w:pPr>
            <w:r w:rsidRPr="00E0471E">
              <w:t>47,789</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47,789</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Social Services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AUSTRALIAN AGED CARE QUALITY AGENCY</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High</w:t>
            </w:r>
            <w:r w:rsidR="00B15941">
              <w:noBreakHyphen/>
            </w:r>
            <w:r w:rsidRPr="00E0471E">
              <w:t>quality care for persons receiving Australian Government subsidised residential aged care and aged care in the community through the accreditation of residential aged care services, the quality review of aged care services including services provided in the community, and the provision of information, education and training to the aged care sector</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Bold"/>
              <w:keepNext/>
              <w:keepLines/>
            </w:pPr>
            <w:r w:rsidRPr="00E0471E">
              <w:t>60</w:t>
            </w:r>
          </w:p>
        </w:tc>
        <w:tc>
          <w:tcPr>
            <w:tcW w:w="1168" w:type="dxa"/>
            <w:gridSpan w:val="2"/>
          </w:tcPr>
          <w:p w:rsidR="00F96C8E" w:rsidRPr="00E0471E" w:rsidRDefault="00B15941" w:rsidP="00C53AE6">
            <w:pPr>
              <w:pStyle w:val="FinTableRightBold"/>
              <w:keepNext/>
              <w:keepLines/>
            </w:pPr>
            <w:r>
              <w:noBreakHyphen/>
            </w:r>
          </w:p>
        </w:tc>
        <w:tc>
          <w:tcPr>
            <w:tcW w:w="1168" w:type="dxa"/>
          </w:tcPr>
          <w:p w:rsidR="00F96C8E" w:rsidRPr="00E0471E" w:rsidRDefault="00F96C8E" w:rsidP="00C53AE6">
            <w:pPr>
              <w:pStyle w:val="FinTableRightBold"/>
              <w:keepNext/>
              <w:keepLines/>
            </w:pPr>
            <w:r w:rsidRPr="00E0471E">
              <w:t>60</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25,705</w:t>
            </w:r>
          </w:p>
        </w:tc>
        <w:tc>
          <w:tcPr>
            <w:tcW w:w="1168" w:type="dxa"/>
            <w:gridSpan w:val="2"/>
          </w:tcPr>
          <w:p w:rsidR="00F96C8E" w:rsidRPr="00E0471E" w:rsidRDefault="00B15941" w:rsidP="00C53AE6">
            <w:pPr>
              <w:pStyle w:val="FinTableRightItalic"/>
              <w:keepNext/>
              <w:keepLines/>
            </w:pPr>
            <w:r>
              <w:noBreakHyphen/>
            </w:r>
          </w:p>
        </w:tc>
        <w:tc>
          <w:tcPr>
            <w:tcW w:w="1168" w:type="dxa"/>
          </w:tcPr>
          <w:p w:rsidR="00F96C8E" w:rsidRPr="00E0471E" w:rsidRDefault="00F96C8E" w:rsidP="00C53AE6">
            <w:pPr>
              <w:pStyle w:val="FinTableRightItalic"/>
              <w:keepNext/>
              <w:keepLines/>
            </w:pPr>
            <w:r w:rsidRPr="00E0471E">
              <w:t>25,705</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13,038</w:t>
            </w:r>
          </w:p>
        </w:tc>
        <w:tc>
          <w:tcPr>
            <w:tcW w:w="1168" w:type="dxa"/>
            <w:gridSpan w:val="2"/>
          </w:tcPr>
          <w:p w:rsidR="00F96C8E" w:rsidRPr="00E0471E" w:rsidRDefault="00B15941" w:rsidP="00C53AE6">
            <w:pPr>
              <w:pStyle w:val="FinTableRightPlain"/>
              <w:keepNext/>
              <w:keepLines/>
            </w:pPr>
            <w:r>
              <w:noBreakHyphen/>
            </w:r>
          </w:p>
        </w:tc>
        <w:tc>
          <w:tcPr>
            <w:tcW w:w="1168" w:type="dxa"/>
          </w:tcPr>
          <w:p w:rsidR="00F96C8E" w:rsidRPr="00E0471E" w:rsidRDefault="00F96C8E" w:rsidP="00C53AE6">
            <w:pPr>
              <w:pStyle w:val="FinTableRightPlain"/>
              <w:keepNext/>
              <w:keepLines/>
            </w:pPr>
            <w:r w:rsidRPr="00E0471E">
              <w:t>13,038</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Australian Aged Care Quality Agency</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60</w:t>
            </w:r>
          </w:p>
        </w:tc>
        <w:tc>
          <w:tcPr>
            <w:tcW w:w="1168" w:type="dxa"/>
            <w:gridSpan w:val="2"/>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60</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bookmarkStart w:id="30" w:name="TREASURY"/>
            <w:bookmarkEnd w:id="30"/>
            <w:r w:rsidRPr="00E0471E">
              <w:lastRenderedPageBreak/>
              <w:t>Treasury PORTFOLIO</w:t>
            </w:r>
          </w:p>
          <w:p w:rsidR="00F96C8E" w:rsidRPr="00E0471E" w:rsidRDefault="00F96C8E" w:rsidP="00C53AE6">
            <w:pPr>
              <w:pStyle w:val="FinTableHeadingCenteredBold"/>
            </w:pPr>
            <w:r w:rsidRPr="00E0471E">
              <w:t>Summary</w:t>
            </w:r>
          </w:p>
          <w:p w:rsidR="00F96C8E" w:rsidRPr="00E0471E" w:rsidRDefault="00F96C8E" w:rsidP="00C53AE6">
            <w:pPr>
              <w:pStyle w:val="KeyBold"/>
            </w:pPr>
            <w:r w:rsidRPr="00E0471E">
              <w:t>Summary of Appropriations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tc>
      </w:tr>
      <w:tr w:rsidR="00F96C8E" w:rsidRPr="00E0471E" w:rsidTr="00C53AE6">
        <w:trPr>
          <w:tblHeader/>
        </w:trPr>
        <w:tc>
          <w:tcPr>
            <w:tcW w:w="3612"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c>
          <w:tcPr>
            <w:tcW w:w="1168" w:type="dxa"/>
            <w:gridSpan w:val="2"/>
            <w:tcBorders>
              <w:bottom w:val="single" w:sz="2" w:space="0" w:color="auto"/>
            </w:tcBorders>
          </w:tcPr>
          <w:p w:rsidR="00F96C8E" w:rsidRPr="00E0471E" w:rsidRDefault="00F96C8E" w:rsidP="00C53AE6">
            <w:pPr>
              <w:pStyle w:val="FinTableRight"/>
            </w:pPr>
          </w:p>
        </w:tc>
        <w:tc>
          <w:tcPr>
            <w:tcW w:w="1168" w:type="dxa"/>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bottom w:val="single" w:sz="2" w:space="0" w:color="auto"/>
            </w:tcBorders>
            <w:vAlign w:val="center"/>
          </w:tcPr>
          <w:p w:rsidR="00F96C8E" w:rsidRPr="00E0471E" w:rsidRDefault="00F96C8E" w:rsidP="00C53AE6">
            <w:pPr>
              <w:pStyle w:val="FinTableLeft"/>
            </w:pPr>
            <w:r w:rsidRPr="00E0471E">
              <w:t>Entity</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bottom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bottom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rPr>
          <w:tblHeader/>
        </w:trPr>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Department of the Treasury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F96C8E" w:rsidP="00C53AE6">
            <w:pPr>
              <w:pStyle w:val="FinTableRightBold"/>
              <w:keepNext/>
            </w:pPr>
            <w:r w:rsidRPr="00E0471E">
              <w:t>36,200</w:t>
            </w:r>
          </w:p>
        </w:tc>
        <w:tc>
          <w:tcPr>
            <w:tcW w:w="1168" w:type="dxa"/>
          </w:tcPr>
          <w:p w:rsidR="00F96C8E" w:rsidRPr="00E0471E" w:rsidRDefault="00F96C8E" w:rsidP="00C53AE6">
            <w:pPr>
              <w:pStyle w:val="FinTableRightBold"/>
              <w:keepNext/>
            </w:pPr>
            <w:r w:rsidRPr="00E0471E">
              <w:t>36,200</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178,140</w:t>
            </w:r>
          </w:p>
        </w:tc>
        <w:tc>
          <w:tcPr>
            <w:tcW w:w="1168" w:type="dxa"/>
            <w:gridSpan w:val="2"/>
          </w:tcPr>
          <w:p w:rsidR="00F96C8E" w:rsidRPr="00E0471E" w:rsidRDefault="00F96C8E" w:rsidP="00C53AE6">
            <w:pPr>
              <w:pStyle w:val="FinTableRightItalic"/>
              <w:keepNext/>
            </w:pPr>
            <w:r w:rsidRPr="00E0471E">
              <w:t>50,368</w:t>
            </w:r>
          </w:p>
        </w:tc>
        <w:tc>
          <w:tcPr>
            <w:tcW w:w="1168" w:type="dxa"/>
          </w:tcPr>
          <w:p w:rsidR="00F96C8E" w:rsidRPr="00E0471E" w:rsidRDefault="00F96C8E" w:rsidP="00C53AE6">
            <w:pPr>
              <w:pStyle w:val="FinTableRightItalic"/>
              <w:keepNext/>
            </w:pPr>
            <w:r w:rsidRPr="00E0471E">
              <w:t>228,508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Corporations and Markets Advisory Committee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1,156</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1,156</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Bureau of Statistics</w:t>
            </w:r>
          </w:p>
        </w:tc>
        <w:tc>
          <w:tcPr>
            <w:tcW w:w="1168" w:type="dxa"/>
          </w:tcPr>
          <w:p w:rsidR="00F96C8E" w:rsidRPr="00E0471E" w:rsidRDefault="00F96C8E" w:rsidP="00C53AE6">
            <w:pPr>
              <w:pStyle w:val="FinTableRightBold"/>
              <w:keepNext/>
            </w:pPr>
            <w:r w:rsidRPr="00E0471E">
              <w:t>1,726</w:t>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F96C8E" w:rsidP="00C53AE6">
            <w:pPr>
              <w:pStyle w:val="FinTableRightBold"/>
              <w:keepNext/>
            </w:pPr>
            <w:r w:rsidRPr="00E0471E">
              <w:t>1,726</w:t>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341,044</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341,044</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Competition and Consumer Commission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169,459</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169,459</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Office of Financial Management</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12,130</w:t>
            </w:r>
          </w:p>
        </w:tc>
        <w:tc>
          <w:tcPr>
            <w:tcW w:w="1168" w:type="dxa"/>
            <w:gridSpan w:val="2"/>
          </w:tcPr>
          <w:p w:rsidR="00F96C8E" w:rsidRPr="00E0471E" w:rsidRDefault="00F96C8E" w:rsidP="00C53AE6">
            <w:pPr>
              <w:pStyle w:val="FinTableRightItalic"/>
              <w:keepNext/>
            </w:pPr>
            <w:r w:rsidRPr="00E0471E">
              <w:t>10</w:t>
            </w:r>
          </w:p>
        </w:tc>
        <w:tc>
          <w:tcPr>
            <w:tcW w:w="1168" w:type="dxa"/>
          </w:tcPr>
          <w:p w:rsidR="00F96C8E" w:rsidRPr="00E0471E" w:rsidRDefault="00F96C8E" w:rsidP="00C53AE6">
            <w:pPr>
              <w:pStyle w:val="FinTableRightItalic"/>
              <w:keepNext/>
            </w:pPr>
            <w:r w:rsidRPr="00E0471E">
              <w:t>12,140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Prudential Regulation Authority</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953</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953</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Securities and Investments Commission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340,692</w:t>
            </w:r>
          </w:p>
        </w:tc>
        <w:tc>
          <w:tcPr>
            <w:tcW w:w="1168" w:type="dxa"/>
            <w:gridSpan w:val="2"/>
          </w:tcPr>
          <w:p w:rsidR="00F96C8E" w:rsidRPr="00E0471E" w:rsidRDefault="00F96C8E" w:rsidP="00C53AE6">
            <w:pPr>
              <w:pStyle w:val="FinTableRightItalic"/>
              <w:keepNext/>
            </w:pPr>
            <w:r w:rsidRPr="00E0471E">
              <w:t>7,891</w:t>
            </w:r>
          </w:p>
        </w:tc>
        <w:tc>
          <w:tcPr>
            <w:tcW w:w="1168" w:type="dxa"/>
          </w:tcPr>
          <w:p w:rsidR="00F96C8E" w:rsidRPr="00E0471E" w:rsidRDefault="00F96C8E" w:rsidP="00C53AE6">
            <w:pPr>
              <w:pStyle w:val="FinTableRightItalic"/>
              <w:keepNext/>
            </w:pPr>
            <w:r w:rsidRPr="00E0471E">
              <w:t>348,583</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Australian Taxation Office</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3,357,606</w:t>
            </w:r>
          </w:p>
        </w:tc>
        <w:tc>
          <w:tcPr>
            <w:tcW w:w="1168" w:type="dxa"/>
            <w:gridSpan w:val="2"/>
          </w:tcPr>
          <w:p w:rsidR="00F96C8E" w:rsidRPr="00E0471E" w:rsidRDefault="00F96C8E" w:rsidP="00C53AE6">
            <w:pPr>
              <w:pStyle w:val="FinTableRightItalic"/>
              <w:keepNext/>
            </w:pPr>
            <w:r w:rsidRPr="00E0471E">
              <w:t>284</w:t>
            </w:r>
          </w:p>
        </w:tc>
        <w:tc>
          <w:tcPr>
            <w:tcW w:w="1168" w:type="dxa"/>
          </w:tcPr>
          <w:p w:rsidR="00F96C8E" w:rsidRPr="00E0471E" w:rsidRDefault="00F96C8E" w:rsidP="00C53AE6">
            <w:pPr>
              <w:pStyle w:val="FinTableRightItalic"/>
              <w:keepNext/>
            </w:pPr>
            <w:r w:rsidRPr="00E0471E">
              <w:t>3,357,890</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Commonwealth Grants Commission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6,399</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6,399</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Inspector General of Taxation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2,818</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2,818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National Competition Council</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1,913</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1,913</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Office of the Auditing and Assurance Standards Board</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2,226</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2,226</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Office of the Australian Accounting Standards Board</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3,781</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3,781</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Pr>
          <w:p w:rsidR="00F96C8E" w:rsidRPr="00E0471E" w:rsidRDefault="00F96C8E" w:rsidP="00C53AE6">
            <w:pPr>
              <w:pStyle w:val="FinTableLeftHanging"/>
              <w:keepNext/>
              <w:keepLines/>
            </w:pPr>
            <w:r w:rsidRPr="00E0471E">
              <w:t>Productivity Commission</w:t>
            </w:r>
          </w:p>
        </w:tc>
        <w:tc>
          <w:tcPr>
            <w:tcW w:w="1168" w:type="dxa"/>
          </w:tcPr>
          <w:p w:rsidR="00F96C8E" w:rsidRPr="00E0471E" w:rsidRDefault="00B15941" w:rsidP="00C53AE6">
            <w:pPr>
              <w:pStyle w:val="FinTableRightBold"/>
              <w:keepNext/>
            </w:pPr>
            <w:r>
              <w:noBreakHyphen/>
            </w:r>
          </w:p>
        </w:tc>
        <w:tc>
          <w:tcPr>
            <w:tcW w:w="1168" w:type="dxa"/>
            <w:gridSpan w:val="2"/>
          </w:tcPr>
          <w:p w:rsidR="00F96C8E" w:rsidRPr="00E0471E" w:rsidRDefault="00B15941" w:rsidP="00C53AE6">
            <w:pPr>
              <w:pStyle w:val="FinTableRightBold"/>
              <w:keepNext/>
            </w:pPr>
            <w:r>
              <w:noBreakHyphen/>
            </w:r>
          </w:p>
        </w:tc>
        <w:tc>
          <w:tcPr>
            <w:tcW w:w="1168" w:type="dxa"/>
          </w:tcPr>
          <w:p w:rsidR="00F96C8E" w:rsidRPr="00E0471E" w:rsidRDefault="00B15941" w:rsidP="00C53AE6">
            <w:pPr>
              <w:pStyle w:val="FinTableRightBold"/>
              <w:keepNext/>
            </w:pPr>
            <w:r>
              <w:noBreakHyphen/>
            </w:r>
          </w:p>
        </w:tc>
      </w:tr>
      <w:tr w:rsidR="00F96C8E" w:rsidRPr="00E0471E" w:rsidTr="00C53AE6">
        <w:tc>
          <w:tcPr>
            <w:tcW w:w="3612" w:type="dxa"/>
            <w:gridSpan w:val="2"/>
            <w:vMerge/>
          </w:tcPr>
          <w:p w:rsidR="00F96C8E" w:rsidRPr="00E0471E" w:rsidRDefault="00F96C8E" w:rsidP="00C53AE6">
            <w:pPr>
              <w:pStyle w:val="FinTableLeftHanging"/>
              <w:keepNext/>
            </w:pPr>
          </w:p>
        </w:tc>
        <w:tc>
          <w:tcPr>
            <w:tcW w:w="1168" w:type="dxa"/>
          </w:tcPr>
          <w:p w:rsidR="00F96C8E" w:rsidRPr="00E0471E" w:rsidRDefault="00F96C8E" w:rsidP="00C53AE6">
            <w:pPr>
              <w:pStyle w:val="FinTableRightItalic"/>
              <w:keepNext/>
            </w:pPr>
            <w:r w:rsidRPr="00E0471E">
              <w:t>34,118</w:t>
            </w:r>
          </w:p>
        </w:tc>
        <w:tc>
          <w:tcPr>
            <w:tcW w:w="1168" w:type="dxa"/>
            <w:gridSpan w:val="2"/>
          </w:tcPr>
          <w:p w:rsidR="00F96C8E" w:rsidRPr="00E0471E" w:rsidRDefault="00B15941" w:rsidP="00C53AE6">
            <w:pPr>
              <w:pStyle w:val="FinTableRightItalic"/>
              <w:keepNext/>
            </w:pPr>
            <w:r>
              <w:noBreakHyphen/>
            </w:r>
          </w:p>
        </w:tc>
        <w:tc>
          <w:tcPr>
            <w:tcW w:w="1168" w:type="dxa"/>
          </w:tcPr>
          <w:p w:rsidR="00F96C8E" w:rsidRPr="00E0471E" w:rsidRDefault="00F96C8E" w:rsidP="00C53AE6">
            <w:pPr>
              <w:pStyle w:val="FinTableRightItalic"/>
              <w:keepNext/>
            </w:pPr>
            <w:r w:rsidRPr="00E0471E">
              <w:t>34,118</w:t>
            </w:r>
          </w:p>
        </w:tc>
      </w:tr>
      <w:tr w:rsidR="00F96C8E" w:rsidRPr="00E0471E" w:rsidTr="00C53AE6">
        <w:tc>
          <w:tcPr>
            <w:tcW w:w="3612"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c>
          <w:tcPr>
            <w:tcW w:w="1168" w:type="dxa"/>
            <w:gridSpan w:val="2"/>
          </w:tcPr>
          <w:p w:rsidR="00F96C8E" w:rsidRPr="00E0471E" w:rsidRDefault="00F96C8E" w:rsidP="00C53AE6">
            <w:pPr>
              <w:pStyle w:val="FinTableSpacerRow"/>
            </w:pPr>
          </w:p>
        </w:tc>
        <w:tc>
          <w:tcPr>
            <w:tcW w:w="1168" w:type="dxa"/>
          </w:tcPr>
          <w:p w:rsidR="00F96C8E" w:rsidRPr="00E0471E" w:rsidRDefault="00F96C8E" w:rsidP="00C53AE6">
            <w:pPr>
              <w:pStyle w:val="FinTableSpacerRow"/>
            </w:pPr>
          </w:p>
        </w:tc>
      </w:tr>
      <w:tr w:rsidR="00F96C8E" w:rsidRPr="00E0471E" w:rsidTr="00C53AE6">
        <w:tc>
          <w:tcPr>
            <w:tcW w:w="3612" w:type="dxa"/>
            <w:gridSpan w:val="2"/>
            <w:vMerge w:val="restart"/>
            <w:tcBorders>
              <w:top w:val="single" w:sz="2" w:space="0" w:color="auto"/>
            </w:tcBorders>
          </w:tcPr>
          <w:p w:rsidR="00F96C8E" w:rsidRPr="00E0471E" w:rsidRDefault="00F96C8E" w:rsidP="00C53AE6">
            <w:pPr>
              <w:pStyle w:val="FinTableLeftBoldHanging"/>
            </w:pPr>
            <w:r w:rsidRPr="00E0471E">
              <w:t>Total: Treasury</w:t>
            </w:r>
          </w:p>
        </w:tc>
        <w:tc>
          <w:tcPr>
            <w:tcW w:w="1168" w:type="dxa"/>
            <w:tcBorders>
              <w:top w:val="single" w:sz="2" w:space="0" w:color="auto"/>
            </w:tcBorders>
          </w:tcPr>
          <w:p w:rsidR="00F96C8E" w:rsidRPr="00E0471E" w:rsidRDefault="00F96C8E" w:rsidP="00C53AE6">
            <w:pPr>
              <w:pStyle w:val="FinTableRightBold"/>
            </w:pPr>
            <w:r w:rsidRPr="00E0471E">
              <w:t>1,726</w:t>
            </w:r>
          </w:p>
        </w:tc>
        <w:tc>
          <w:tcPr>
            <w:tcW w:w="1168" w:type="dxa"/>
            <w:gridSpan w:val="2"/>
            <w:tcBorders>
              <w:top w:val="single" w:sz="2" w:space="0" w:color="auto"/>
            </w:tcBorders>
          </w:tcPr>
          <w:p w:rsidR="00F96C8E" w:rsidRPr="00E0471E" w:rsidRDefault="00F96C8E" w:rsidP="00C53AE6">
            <w:pPr>
              <w:pStyle w:val="FinTableRightBold"/>
            </w:pPr>
            <w:r w:rsidRPr="00E0471E">
              <w:t>36,200</w:t>
            </w:r>
          </w:p>
        </w:tc>
        <w:tc>
          <w:tcPr>
            <w:tcW w:w="1168" w:type="dxa"/>
            <w:tcBorders>
              <w:top w:val="single" w:sz="2" w:space="0" w:color="auto"/>
            </w:tcBorders>
          </w:tcPr>
          <w:p w:rsidR="00F96C8E" w:rsidRPr="00E0471E" w:rsidRDefault="00F96C8E" w:rsidP="00C53AE6">
            <w:pPr>
              <w:pStyle w:val="FinTableRightBold"/>
            </w:pPr>
            <w:r w:rsidRPr="00E0471E">
              <w:t>37,926</w:t>
            </w:r>
          </w:p>
        </w:tc>
      </w:tr>
      <w:tr w:rsidR="00F96C8E" w:rsidRPr="00E0471E" w:rsidTr="00C53AE6">
        <w:tc>
          <w:tcPr>
            <w:tcW w:w="3612" w:type="dxa"/>
            <w:gridSpan w:val="2"/>
            <w:vMerge/>
            <w:tcBorders>
              <w:bottom w:val="single" w:sz="2" w:space="0" w:color="auto"/>
            </w:tcBorders>
          </w:tcPr>
          <w:p w:rsidR="00F96C8E" w:rsidRPr="00E0471E" w:rsidRDefault="00F96C8E" w:rsidP="00C53AE6">
            <w:pPr>
              <w:pStyle w:val="FinTableLeftBoldHanging"/>
              <w:keepLines/>
            </w:pPr>
          </w:p>
        </w:tc>
        <w:tc>
          <w:tcPr>
            <w:tcW w:w="1168" w:type="dxa"/>
            <w:tcBorders>
              <w:bottom w:val="single" w:sz="2" w:space="0" w:color="auto"/>
            </w:tcBorders>
          </w:tcPr>
          <w:p w:rsidR="00F96C8E" w:rsidRPr="00E0471E" w:rsidRDefault="00F96C8E" w:rsidP="00C53AE6">
            <w:pPr>
              <w:pStyle w:val="FinTableRightItalic"/>
            </w:pPr>
            <w:r w:rsidRPr="00E0471E">
              <w:t>4,452,435</w:t>
            </w:r>
          </w:p>
        </w:tc>
        <w:tc>
          <w:tcPr>
            <w:tcW w:w="1168" w:type="dxa"/>
            <w:gridSpan w:val="2"/>
            <w:tcBorders>
              <w:bottom w:val="single" w:sz="2" w:space="0" w:color="auto"/>
            </w:tcBorders>
          </w:tcPr>
          <w:p w:rsidR="00F96C8E" w:rsidRPr="00E0471E" w:rsidRDefault="00F96C8E" w:rsidP="00C53AE6">
            <w:pPr>
              <w:pStyle w:val="FinTableRightItalic"/>
            </w:pPr>
            <w:r w:rsidRPr="00E0471E">
              <w:t>58,553</w:t>
            </w:r>
          </w:p>
        </w:tc>
        <w:tc>
          <w:tcPr>
            <w:tcW w:w="1168" w:type="dxa"/>
            <w:tcBorders>
              <w:bottom w:val="single" w:sz="2" w:space="0" w:color="auto"/>
            </w:tcBorders>
          </w:tcPr>
          <w:p w:rsidR="00F96C8E" w:rsidRPr="00E0471E" w:rsidRDefault="00F96C8E" w:rsidP="00C53AE6">
            <w:pPr>
              <w:pStyle w:val="FinTableRightItalic"/>
            </w:pPr>
            <w:r w:rsidRPr="00E0471E">
              <w:t>4,510,988</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Treasury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DEPARTMENT OF THE TREASURY</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Informed decisions on the development and implementation of policies to improve the wellbeing of the Australian people, including by achieving strong, sustainable economic growth, through the provision of advice to government and the efficient administration of federal financial relations</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B15941" w:rsidP="00C53AE6">
            <w:pPr>
              <w:pStyle w:val="FinTableRightBold"/>
              <w:keepNext/>
              <w:keepLines/>
            </w:pPr>
            <w:r>
              <w:noBreakHyphen/>
            </w:r>
          </w:p>
        </w:tc>
        <w:tc>
          <w:tcPr>
            <w:tcW w:w="1168" w:type="dxa"/>
            <w:gridSpan w:val="2"/>
          </w:tcPr>
          <w:p w:rsidR="00F96C8E" w:rsidRPr="00E0471E" w:rsidRDefault="00F96C8E" w:rsidP="00C53AE6">
            <w:pPr>
              <w:pStyle w:val="FinTableRightBold"/>
              <w:keepNext/>
              <w:keepLines/>
            </w:pPr>
            <w:r w:rsidRPr="00E0471E">
              <w:t>36,200</w:t>
            </w:r>
          </w:p>
        </w:tc>
        <w:tc>
          <w:tcPr>
            <w:tcW w:w="1168" w:type="dxa"/>
          </w:tcPr>
          <w:p w:rsidR="00F96C8E" w:rsidRPr="00E0471E" w:rsidRDefault="00F96C8E" w:rsidP="00C53AE6">
            <w:pPr>
              <w:pStyle w:val="FinTableRightBold"/>
              <w:keepNext/>
              <w:keepLines/>
            </w:pPr>
            <w:r w:rsidRPr="00E0471E">
              <w:t>36,200</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178,140</w:t>
            </w:r>
          </w:p>
        </w:tc>
        <w:tc>
          <w:tcPr>
            <w:tcW w:w="1168" w:type="dxa"/>
            <w:gridSpan w:val="2"/>
          </w:tcPr>
          <w:p w:rsidR="00F96C8E" w:rsidRPr="00E0471E" w:rsidRDefault="00F96C8E" w:rsidP="00C53AE6">
            <w:pPr>
              <w:pStyle w:val="FinTableRightItalic"/>
              <w:keepNext/>
              <w:keepLines/>
            </w:pPr>
            <w:r w:rsidRPr="00E0471E">
              <w:t>50,368</w:t>
            </w:r>
          </w:p>
        </w:tc>
        <w:tc>
          <w:tcPr>
            <w:tcW w:w="1168" w:type="dxa"/>
          </w:tcPr>
          <w:p w:rsidR="00F96C8E" w:rsidRPr="00E0471E" w:rsidRDefault="00F96C8E" w:rsidP="00C53AE6">
            <w:pPr>
              <w:pStyle w:val="FinTableRightItalic"/>
              <w:keepNext/>
              <w:keepLines/>
            </w:pPr>
            <w:r w:rsidRPr="00E0471E">
              <w:t>228,508</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176,769</w:t>
            </w:r>
          </w:p>
        </w:tc>
        <w:tc>
          <w:tcPr>
            <w:tcW w:w="1168" w:type="dxa"/>
            <w:gridSpan w:val="2"/>
          </w:tcPr>
          <w:p w:rsidR="00F96C8E" w:rsidRPr="00E0471E" w:rsidRDefault="00F96C8E" w:rsidP="00C53AE6">
            <w:pPr>
              <w:pStyle w:val="FinTableRightPlain"/>
              <w:keepNext/>
              <w:keepLines/>
            </w:pPr>
            <w:r w:rsidRPr="00E0471E">
              <w:t>8,804,626</w:t>
            </w:r>
          </w:p>
        </w:tc>
        <w:tc>
          <w:tcPr>
            <w:tcW w:w="1168" w:type="dxa"/>
          </w:tcPr>
          <w:p w:rsidR="00F96C8E" w:rsidRPr="00E0471E" w:rsidRDefault="00F96C8E" w:rsidP="00C53AE6">
            <w:pPr>
              <w:pStyle w:val="FinTableRightPlain"/>
              <w:keepNext/>
              <w:keepLines/>
            </w:pPr>
            <w:r w:rsidRPr="00E0471E">
              <w:t>8,981,395</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tcBorders>
              <w:top w:val="single" w:sz="2" w:space="0" w:color="auto"/>
              <w:bottom w:val="single" w:sz="2" w:space="0" w:color="auto"/>
            </w:tcBorders>
          </w:tcPr>
          <w:p w:rsidR="00F96C8E" w:rsidRPr="00E0471E" w:rsidRDefault="00F96C8E" w:rsidP="00C53AE6">
            <w:pPr>
              <w:pStyle w:val="FinTableLeftBoldHanging"/>
              <w:keepLines/>
            </w:pPr>
            <w:r w:rsidRPr="00E0471E">
              <w:t>Total: Department of the Treasury</w:t>
            </w:r>
          </w:p>
        </w:tc>
        <w:tc>
          <w:tcPr>
            <w:tcW w:w="1168" w:type="dxa"/>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gridSpan w:val="2"/>
            <w:tcBorders>
              <w:top w:val="single" w:sz="2" w:space="0" w:color="auto"/>
              <w:bottom w:val="single" w:sz="2" w:space="0" w:color="auto"/>
            </w:tcBorders>
          </w:tcPr>
          <w:p w:rsidR="00F96C8E" w:rsidRPr="00E0471E" w:rsidRDefault="00F96C8E" w:rsidP="00C53AE6">
            <w:pPr>
              <w:pStyle w:val="FinTableRightBold"/>
              <w:keepLines/>
            </w:pPr>
            <w:r w:rsidRPr="00E0471E">
              <w:t>36,200</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36,200</w:t>
            </w:r>
          </w:p>
        </w:tc>
      </w:tr>
      <w:tr w:rsidR="00F96C8E" w:rsidRPr="00E0471E" w:rsidTr="00C53AE6">
        <w:trPr>
          <w:tblHeader/>
        </w:trPr>
        <w:tc>
          <w:tcPr>
            <w:tcW w:w="7116" w:type="dxa"/>
            <w:gridSpan w:val="6"/>
          </w:tcPr>
          <w:p w:rsidR="00F96C8E" w:rsidRPr="00E0471E" w:rsidRDefault="00F96C8E" w:rsidP="00C53AE6">
            <w:pPr>
              <w:pStyle w:val="FinTableHeadingCenteredBold"/>
              <w:pageBreakBefore/>
            </w:pPr>
            <w:r w:rsidRPr="00E0471E">
              <w:lastRenderedPageBreak/>
              <w:t>Treasury PORTFOLIO</w:t>
            </w:r>
          </w:p>
          <w:p w:rsidR="00F96C8E" w:rsidRPr="00E0471E" w:rsidRDefault="00F96C8E" w:rsidP="00C53AE6">
            <w:pPr>
              <w:pStyle w:val="KeyBold"/>
            </w:pPr>
            <w:r w:rsidRPr="00E0471E">
              <w:t>Additional Appropriation (bold figures)—2014</w:t>
            </w:r>
            <w:r w:rsidR="00B15941">
              <w:noBreakHyphen/>
            </w:r>
            <w:r w:rsidRPr="00E0471E">
              <w:t>2015</w:t>
            </w:r>
          </w:p>
          <w:p w:rsidR="00F96C8E" w:rsidRPr="00E0471E" w:rsidRDefault="00F96C8E" w:rsidP="00C53AE6">
            <w:pPr>
              <w:pStyle w:val="KeyItalic"/>
            </w:pPr>
            <w:r w:rsidRPr="00E0471E">
              <w:t>Actual Available Appropriation (italic figures)—2014</w:t>
            </w:r>
            <w:r w:rsidR="00B15941">
              <w:noBreakHyphen/>
            </w:r>
            <w:r w:rsidRPr="00E0471E">
              <w:t>2015</w:t>
            </w:r>
          </w:p>
          <w:p w:rsidR="00F96C8E" w:rsidRPr="00E0471E" w:rsidRDefault="00F96C8E" w:rsidP="00C53AE6">
            <w:pPr>
              <w:pStyle w:val="KeyLight"/>
            </w:pPr>
            <w:r w:rsidRPr="00E0471E">
              <w:t>Actual Available Appropriation (light figures)—2013</w:t>
            </w:r>
            <w:r w:rsidR="00B15941">
              <w:noBreakHyphen/>
            </w:r>
            <w:r w:rsidRPr="00E0471E">
              <w:t>2014</w:t>
            </w:r>
          </w:p>
        </w:tc>
      </w:tr>
      <w:tr w:rsidR="00F96C8E" w:rsidRPr="00E0471E" w:rsidTr="00C53AE6">
        <w:trPr>
          <w:tblHeader/>
        </w:trPr>
        <w:tc>
          <w:tcPr>
            <w:tcW w:w="7116" w:type="dxa"/>
            <w:gridSpan w:val="6"/>
            <w:tcBorders>
              <w:bottom w:val="single" w:sz="2" w:space="0" w:color="auto"/>
            </w:tcBorders>
          </w:tcPr>
          <w:p w:rsidR="00F96C8E" w:rsidRPr="00E0471E" w:rsidRDefault="00F96C8E" w:rsidP="00C53AE6">
            <w:pPr>
              <w:pStyle w:val="FinTableRight"/>
            </w:pPr>
          </w:p>
        </w:tc>
      </w:tr>
      <w:tr w:rsidR="00F96C8E" w:rsidRPr="00E0471E" w:rsidTr="00C53AE6">
        <w:trPr>
          <w:trHeight w:val="190"/>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vAlign w:val="center"/>
          </w:tcPr>
          <w:p w:rsidR="00F96C8E" w:rsidRPr="00E0471E" w:rsidRDefault="00F96C8E" w:rsidP="00C53AE6">
            <w:pPr>
              <w:pStyle w:val="FinTableRight"/>
            </w:pPr>
            <w:r w:rsidRPr="00E0471E">
              <w:t>Departmental</w:t>
            </w:r>
          </w:p>
        </w:tc>
        <w:tc>
          <w:tcPr>
            <w:tcW w:w="1168" w:type="dxa"/>
            <w:gridSpan w:val="2"/>
            <w:tcBorders>
              <w:top w:val="single" w:sz="2" w:space="0" w:color="auto"/>
            </w:tcBorders>
            <w:vAlign w:val="center"/>
          </w:tcPr>
          <w:p w:rsidR="00F96C8E" w:rsidRPr="00E0471E" w:rsidRDefault="00F96C8E" w:rsidP="00C53AE6">
            <w:pPr>
              <w:pStyle w:val="FinTableRight"/>
            </w:pPr>
            <w:r w:rsidRPr="00E0471E">
              <w:t>Administered</w:t>
            </w:r>
          </w:p>
        </w:tc>
        <w:tc>
          <w:tcPr>
            <w:tcW w:w="1168" w:type="dxa"/>
            <w:tcBorders>
              <w:top w:val="single" w:sz="2" w:space="0" w:color="auto"/>
            </w:tcBorders>
            <w:vAlign w:val="center"/>
          </w:tcPr>
          <w:p w:rsidR="00F96C8E" w:rsidRPr="00E0471E" w:rsidRDefault="00F96C8E" w:rsidP="00C53AE6">
            <w:pPr>
              <w:pStyle w:val="FinTableRight"/>
            </w:pPr>
            <w:r w:rsidRPr="00E0471E">
              <w:t>Total</w:t>
            </w:r>
          </w:p>
        </w:tc>
      </w:tr>
      <w:tr w:rsidR="00F96C8E" w:rsidRPr="00E0471E" w:rsidTr="00C53AE6">
        <w:trPr>
          <w:tblHeader/>
        </w:trPr>
        <w:tc>
          <w:tcPr>
            <w:tcW w:w="3612" w:type="dxa"/>
            <w:gridSpan w:val="2"/>
            <w:tcBorders>
              <w:top w:val="single" w:sz="2" w:space="0" w:color="auto"/>
            </w:tcBorders>
          </w:tcPr>
          <w:p w:rsidR="00F96C8E" w:rsidRPr="00E0471E" w:rsidRDefault="00F96C8E" w:rsidP="00C53AE6">
            <w:pPr>
              <w:pStyle w:val="FinTableRight"/>
            </w:pPr>
          </w:p>
        </w:tc>
        <w:tc>
          <w:tcPr>
            <w:tcW w:w="1168" w:type="dxa"/>
            <w:tcBorders>
              <w:top w:val="single" w:sz="2" w:space="0" w:color="auto"/>
            </w:tcBorders>
          </w:tcPr>
          <w:p w:rsidR="00F96C8E" w:rsidRPr="00E0471E" w:rsidRDefault="00F96C8E" w:rsidP="00C53AE6">
            <w:pPr>
              <w:pStyle w:val="FinTableRight"/>
            </w:pPr>
            <w:r w:rsidRPr="00E0471E">
              <w:t>$'000</w:t>
            </w:r>
          </w:p>
        </w:tc>
        <w:tc>
          <w:tcPr>
            <w:tcW w:w="1168" w:type="dxa"/>
            <w:gridSpan w:val="2"/>
            <w:tcBorders>
              <w:top w:val="single" w:sz="2" w:space="0" w:color="auto"/>
            </w:tcBorders>
          </w:tcPr>
          <w:p w:rsidR="00F96C8E" w:rsidRPr="00E0471E" w:rsidRDefault="00F96C8E" w:rsidP="00C53AE6">
            <w:pPr>
              <w:pStyle w:val="FinTableRight"/>
            </w:pPr>
            <w:r w:rsidRPr="00E0471E">
              <w:t>$'000</w:t>
            </w:r>
          </w:p>
        </w:tc>
        <w:tc>
          <w:tcPr>
            <w:tcW w:w="1168" w:type="dxa"/>
            <w:tcBorders>
              <w:top w:val="single" w:sz="2" w:space="0" w:color="auto"/>
            </w:tcBorders>
          </w:tcPr>
          <w:p w:rsidR="00F96C8E" w:rsidRPr="00E0471E" w:rsidRDefault="00F96C8E" w:rsidP="00C53AE6">
            <w:pPr>
              <w:pStyle w:val="FinTableRight"/>
            </w:pPr>
            <w:r w:rsidRPr="00E0471E">
              <w:t>$'000</w:t>
            </w:r>
          </w:p>
        </w:tc>
      </w:tr>
      <w:tr w:rsidR="00F96C8E" w:rsidRPr="00E0471E" w:rsidTr="00C53AE6">
        <w:tc>
          <w:tcPr>
            <w:tcW w:w="3612" w:type="dxa"/>
            <w:gridSpan w:val="2"/>
          </w:tcPr>
          <w:p w:rsidR="00F96C8E" w:rsidRPr="00E0471E" w:rsidRDefault="00F96C8E" w:rsidP="00C53AE6">
            <w:pPr>
              <w:pStyle w:val="FinTableLeftBold"/>
            </w:pPr>
            <w:r w:rsidRPr="00E0471E">
              <w:t>AUSTRALIAN BUREAU OF STATISTICS</w:t>
            </w:r>
          </w:p>
        </w:tc>
        <w:tc>
          <w:tcPr>
            <w:tcW w:w="1168" w:type="dxa"/>
          </w:tcPr>
          <w:p w:rsidR="00F96C8E" w:rsidRPr="00E0471E" w:rsidRDefault="00F96C8E" w:rsidP="00C53AE6">
            <w:pPr>
              <w:pStyle w:val="FinTableRight"/>
            </w:pPr>
          </w:p>
        </w:tc>
        <w:tc>
          <w:tcPr>
            <w:tcW w:w="1168" w:type="dxa"/>
            <w:gridSpan w:val="2"/>
          </w:tcPr>
          <w:p w:rsidR="00F96C8E" w:rsidRPr="00E0471E" w:rsidRDefault="00F96C8E" w:rsidP="00C53AE6">
            <w:pPr>
              <w:pStyle w:val="FinTableRight"/>
            </w:pPr>
          </w:p>
        </w:tc>
        <w:tc>
          <w:tcPr>
            <w:tcW w:w="1168" w:type="dxa"/>
          </w:tcPr>
          <w:p w:rsidR="00F96C8E" w:rsidRPr="00E0471E" w:rsidRDefault="00F96C8E" w:rsidP="00C53AE6">
            <w:pPr>
              <w:pStyle w:val="FinTableRight"/>
            </w:pPr>
          </w:p>
        </w:tc>
      </w:tr>
      <w:tr w:rsidR="00F96C8E" w:rsidRPr="00E0471E" w:rsidTr="00C53AE6">
        <w:tc>
          <w:tcPr>
            <w:tcW w:w="3612" w:type="dxa"/>
            <w:gridSpan w:val="2"/>
            <w:vMerge w:val="restart"/>
          </w:tcPr>
          <w:p w:rsidR="00F96C8E" w:rsidRPr="00E0471E" w:rsidRDefault="00F96C8E" w:rsidP="00C53AE6">
            <w:pPr>
              <w:pStyle w:val="FinTableLeftBold"/>
              <w:keepNext/>
              <w:keepLines/>
            </w:pPr>
            <w:r w:rsidRPr="00E0471E">
              <w:t xml:space="preserve">Outcome 1 </w:t>
            </w:r>
            <w:r w:rsidR="00B15941">
              <w:noBreakHyphen/>
            </w:r>
            <w:r w:rsidRPr="00E0471E">
              <w:t xml:space="preserve"> </w:t>
            </w:r>
          </w:p>
          <w:p w:rsidR="00F96C8E" w:rsidRPr="00E0471E" w:rsidRDefault="00F96C8E" w:rsidP="00C53AE6">
            <w:pPr>
              <w:pStyle w:val="FinTableLeftIndent"/>
              <w:keepNext/>
              <w:keepLines/>
            </w:pPr>
            <w:r w:rsidRPr="00E0471E">
              <w:t>Informed decisions, research and discussion within governments and the community by leading the collection, analysis and provision of high quality, objective and relevant statistical information</w:t>
            </w:r>
          </w:p>
        </w:tc>
        <w:tc>
          <w:tcPr>
            <w:tcW w:w="1168" w:type="dxa"/>
          </w:tcPr>
          <w:p w:rsidR="00F96C8E" w:rsidRPr="00E0471E" w:rsidRDefault="00F96C8E" w:rsidP="00C53AE6">
            <w:pPr>
              <w:pStyle w:val="FinTableRight"/>
              <w:keepNext/>
              <w:keepLines/>
            </w:pPr>
          </w:p>
        </w:tc>
        <w:tc>
          <w:tcPr>
            <w:tcW w:w="1168" w:type="dxa"/>
            <w:gridSpan w:val="2"/>
          </w:tcPr>
          <w:p w:rsidR="00F96C8E" w:rsidRPr="00E0471E" w:rsidRDefault="00F96C8E" w:rsidP="00C53AE6">
            <w:pPr>
              <w:pStyle w:val="FinTableRight"/>
              <w:keepNext/>
              <w:keepLines/>
            </w:pPr>
          </w:p>
        </w:tc>
        <w:tc>
          <w:tcPr>
            <w:tcW w:w="1168" w:type="dxa"/>
          </w:tcPr>
          <w:p w:rsidR="00F96C8E" w:rsidRPr="00E0471E" w:rsidRDefault="00F96C8E" w:rsidP="00C53AE6">
            <w:pPr>
              <w:pStyle w:val="FinTableRight"/>
              <w:keepNext/>
              <w:keepLines/>
            </w:pP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Bold"/>
              <w:keepNext/>
              <w:keepLines/>
            </w:pPr>
            <w:r w:rsidRPr="00E0471E">
              <w:t>1,726</w:t>
            </w:r>
          </w:p>
        </w:tc>
        <w:tc>
          <w:tcPr>
            <w:tcW w:w="1168" w:type="dxa"/>
            <w:gridSpan w:val="2"/>
          </w:tcPr>
          <w:p w:rsidR="00F96C8E" w:rsidRPr="00E0471E" w:rsidRDefault="00B15941" w:rsidP="00C53AE6">
            <w:pPr>
              <w:pStyle w:val="FinTableRightBold"/>
              <w:keepNext/>
              <w:keepLines/>
            </w:pPr>
            <w:r>
              <w:noBreakHyphen/>
            </w:r>
          </w:p>
        </w:tc>
        <w:tc>
          <w:tcPr>
            <w:tcW w:w="1168" w:type="dxa"/>
          </w:tcPr>
          <w:p w:rsidR="00F96C8E" w:rsidRPr="00E0471E" w:rsidRDefault="00F96C8E" w:rsidP="00C53AE6">
            <w:pPr>
              <w:pStyle w:val="FinTableRightBold"/>
              <w:keepNext/>
              <w:keepLines/>
            </w:pPr>
            <w:r w:rsidRPr="00E0471E">
              <w:t>1,726</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Italic"/>
              <w:keepNext/>
              <w:keepLines/>
            </w:pPr>
            <w:r w:rsidRPr="00E0471E">
              <w:t>341,044</w:t>
            </w:r>
          </w:p>
        </w:tc>
        <w:tc>
          <w:tcPr>
            <w:tcW w:w="1168" w:type="dxa"/>
            <w:gridSpan w:val="2"/>
          </w:tcPr>
          <w:p w:rsidR="00F96C8E" w:rsidRPr="00E0471E" w:rsidRDefault="00B15941" w:rsidP="00C53AE6">
            <w:pPr>
              <w:pStyle w:val="FinTableRightItalic"/>
              <w:keepNext/>
              <w:keepLines/>
            </w:pPr>
            <w:r>
              <w:noBreakHyphen/>
            </w:r>
          </w:p>
        </w:tc>
        <w:tc>
          <w:tcPr>
            <w:tcW w:w="1168" w:type="dxa"/>
          </w:tcPr>
          <w:p w:rsidR="00F96C8E" w:rsidRPr="00E0471E" w:rsidRDefault="00F96C8E" w:rsidP="00C53AE6">
            <w:pPr>
              <w:pStyle w:val="FinTableRightItalic"/>
              <w:keepNext/>
              <w:keepLines/>
            </w:pPr>
            <w:r w:rsidRPr="00E0471E">
              <w:t>341,044</w:t>
            </w:r>
          </w:p>
        </w:tc>
      </w:tr>
      <w:tr w:rsidR="00F96C8E" w:rsidRPr="00E0471E" w:rsidTr="00C53AE6">
        <w:tc>
          <w:tcPr>
            <w:tcW w:w="3612" w:type="dxa"/>
            <w:gridSpan w:val="2"/>
            <w:vMerge/>
          </w:tcPr>
          <w:p w:rsidR="00F96C8E" w:rsidRPr="00E0471E" w:rsidRDefault="00F96C8E" w:rsidP="00C53AE6">
            <w:pPr>
              <w:pStyle w:val="FinTableLeftBoldIndent"/>
              <w:keepNext/>
              <w:keepLines/>
            </w:pPr>
          </w:p>
        </w:tc>
        <w:tc>
          <w:tcPr>
            <w:tcW w:w="1168" w:type="dxa"/>
          </w:tcPr>
          <w:p w:rsidR="00F96C8E" w:rsidRPr="00E0471E" w:rsidRDefault="00F96C8E" w:rsidP="00C53AE6">
            <w:pPr>
              <w:pStyle w:val="FinTableRightPlain"/>
              <w:keepNext/>
              <w:keepLines/>
            </w:pPr>
            <w:r w:rsidRPr="00E0471E">
              <w:t>330,158</w:t>
            </w:r>
          </w:p>
        </w:tc>
        <w:tc>
          <w:tcPr>
            <w:tcW w:w="1168" w:type="dxa"/>
            <w:gridSpan w:val="2"/>
          </w:tcPr>
          <w:p w:rsidR="00F96C8E" w:rsidRPr="00E0471E" w:rsidRDefault="00B15941" w:rsidP="00C53AE6">
            <w:pPr>
              <w:pStyle w:val="FinTableRightPlain"/>
              <w:keepNext/>
              <w:keepLines/>
            </w:pPr>
            <w:r>
              <w:noBreakHyphen/>
            </w:r>
          </w:p>
        </w:tc>
        <w:tc>
          <w:tcPr>
            <w:tcW w:w="1168" w:type="dxa"/>
          </w:tcPr>
          <w:p w:rsidR="00F96C8E" w:rsidRPr="00E0471E" w:rsidRDefault="00F96C8E" w:rsidP="00C53AE6">
            <w:pPr>
              <w:pStyle w:val="FinTableRightPlain"/>
              <w:keepNext/>
              <w:keepLines/>
            </w:pPr>
            <w:r w:rsidRPr="00E0471E">
              <w:t>330,158</w:t>
            </w:r>
          </w:p>
        </w:tc>
      </w:tr>
      <w:tr w:rsidR="00F96C8E" w:rsidRPr="00E0471E" w:rsidTr="00C53AE6">
        <w:tc>
          <w:tcPr>
            <w:tcW w:w="3612"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c>
          <w:tcPr>
            <w:tcW w:w="1168" w:type="dxa"/>
            <w:gridSpan w:val="2"/>
          </w:tcPr>
          <w:p w:rsidR="00F96C8E" w:rsidRPr="00E0471E" w:rsidRDefault="00F96C8E" w:rsidP="00C53AE6">
            <w:pPr>
              <w:pStyle w:val="FinTableSpacerRow"/>
              <w:keepLines/>
            </w:pPr>
          </w:p>
        </w:tc>
        <w:tc>
          <w:tcPr>
            <w:tcW w:w="1168" w:type="dxa"/>
          </w:tcPr>
          <w:p w:rsidR="00F96C8E" w:rsidRPr="00E0471E" w:rsidRDefault="00F96C8E" w:rsidP="00C53AE6">
            <w:pPr>
              <w:pStyle w:val="FinTableSpacerRow"/>
              <w:keepLines/>
            </w:pPr>
          </w:p>
        </w:tc>
      </w:tr>
      <w:tr w:rsidR="00F96C8E" w:rsidRPr="00E0471E" w:rsidTr="00C53AE6">
        <w:trPr>
          <w:cantSplit/>
        </w:trPr>
        <w:tc>
          <w:tcPr>
            <w:tcW w:w="3612" w:type="dxa"/>
            <w:gridSpan w:val="2"/>
            <w:vMerge w:val="restart"/>
            <w:tcBorders>
              <w:top w:val="single" w:sz="2" w:space="0" w:color="auto"/>
              <w:bottom w:val="single" w:sz="2" w:space="0" w:color="auto"/>
            </w:tcBorders>
          </w:tcPr>
          <w:p w:rsidR="00F96C8E" w:rsidRPr="00E0471E" w:rsidRDefault="00F96C8E" w:rsidP="00C53AE6">
            <w:pPr>
              <w:pStyle w:val="FinTableLeftBoldHanging"/>
              <w:keepLines/>
            </w:pPr>
            <w:r w:rsidRPr="00E0471E">
              <w:t>Total: Australian Bureau of Statistics</w:t>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1,726</w:t>
            </w:r>
          </w:p>
        </w:tc>
        <w:tc>
          <w:tcPr>
            <w:tcW w:w="1168" w:type="dxa"/>
            <w:gridSpan w:val="2"/>
            <w:tcBorders>
              <w:top w:val="single" w:sz="2" w:space="0" w:color="auto"/>
              <w:bottom w:val="single" w:sz="2" w:space="0" w:color="auto"/>
            </w:tcBorders>
          </w:tcPr>
          <w:p w:rsidR="00F96C8E" w:rsidRPr="00E0471E" w:rsidRDefault="00B15941" w:rsidP="00C53AE6">
            <w:pPr>
              <w:pStyle w:val="FinTableRightBold"/>
              <w:keepLines/>
            </w:pPr>
            <w:r>
              <w:noBreakHyphen/>
            </w:r>
          </w:p>
        </w:tc>
        <w:tc>
          <w:tcPr>
            <w:tcW w:w="1168" w:type="dxa"/>
            <w:tcBorders>
              <w:top w:val="single" w:sz="2" w:space="0" w:color="auto"/>
              <w:bottom w:val="single" w:sz="2" w:space="0" w:color="auto"/>
            </w:tcBorders>
          </w:tcPr>
          <w:p w:rsidR="00F96C8E" w:rsidRPr="00E0471E" w:rsidRDefault="00F96C8E" w:rsidP="00C53AE6">
            <w:pPr>
              <w:pStyle w:val="FinTableRightBold"/>
              <w:keepLines/>
            </w:pPr>
            <w:r w:rsidRPr="00E0471E">
              <w:t>1,726</w:t>
            </w:r>
          </w:p>
        </w:tc>
      </w:tr>
    </w:tbl>
    <w:p w:rsidR="00ED38BA" w:rsidRDefault="00ED38BA" w:rsidP="00ED38BA"/>
    <w:p w:rsidR="00ED38BA" w:rsidRDefault="00ED38BA" w:rsidP="00ED38BA">
      <w:pPr>
        <w:pStyle w:val="AssentBk"/>
        <w:keepNext/>
      </w:pPr>
    </w:p>
    <w:p w:rsidR="00ED38BA" w:rsidRDefault="00ED38BA" w:rsidP="00ED38BA">
      <w:pPr>
        <w:pStyle w:val="AssentBk"/>
        <w:keepNext/>
      </w:pPr>
    </w:p>
    <w:p w:rsidR="00ED38BA" w:rsidRDefault="00ED38BA" w:rsidP="00ED38BA">
      <w:pPr>
        <w:pStyle w:val="2ndRd"/>
        <w:keepNext/>
        <w:pBdr>
          <w:top w:val="single" w:sz="2" w:space="1" w:color="auto"/>
        </w:pBdr>
      </w:pPr>
    </w:p>
    <w:p w:rsidR="00ED38BA" w:rsidRDefault="00ED38BA" w:rsidP="00ED38BA">
      <w:pPr>
        <w:pStyle w:val="2ndRd"/>
        <w:keepNext/>
        <w:spacing w:line="260" w:lineRule="atLeast"/>
        <w:rPr>
          <w:i/>
        </w:rPr>
      </w:pPr>
      <w:r>
        <w:t>[</w:t>
      </w:r>
      <w:r>
        <w:rPr>
          <w:i/>
        </w:rPr>
        <w:t>Minister’s second reading speech made in—</w:t>
      </w:r>
    </w:p>
    <w:p w:rsidR="00ED38BA" w:rsidRDefault="00ED38BA" w:rsidP="00ED38BA">
      <w:pPr>
        <w:pStyle w:val="2ndRd"/>
        <w:keepNext/>
        <w:spacing w:line="260" w:lineRule="atLeast"/>
        <w:rPr>
          <w:i/>
        </w:rPr>
      </w:pPr>
      <w:r>
        <w:rPr>
          <w:i/>
        </w:rPr>
        <w:t>House of Representatives on 12 May 2015</w:t>
      </w:r>
    </w:p>
    <w:p w:rsidR="00ED38BA" w:rsidRDefault="00ED38BA" w:rsidP="00ED38BA">
      <w:pPr>
        <w:pStyle w:val="2ndRd"/>
        <w:keepNext/>
        <w:spacing w:line="260" w:lineRule="atLeast"/>
        <w:rPr>
          <w:i/>
        </w:rPr>
      </w:pPr>
      <w:r>
        <w:rPr>
          <w:i/>
        </w:rPr>
        <w:t>Senate on 23 June 2015</w:t>
      </w:r>
      <w:r>
        <w:t>]</w:t>
      </w:r>
    </w:p>
    <w:p w:rsidR="00ED38BA" w:rsidRDefault="00ED38BA" w:rsidP="00ED38BA"/>
    <w:p w:rsidR="00ED38BA" w:rsidRPr="00ED38BA" w:rsidRDefault="00ED38BA" w:rsidP="00ED38BA">
      <w:pPr>
        <w:framePr w:hSpace="180" w:wrap="around" w:vAnchor="text" w:hAnchor="page" w:x="2375" w:y="5206"/>
      </w:pPr>
      <w:r>
        <w:t>(63/15)</w:t>
      </w:r>
    </w:p>
    <w:p w:rsidR="00A10491" w:rsidRPr="00E0471E" w:rsidRDefault="00A10491">
      <w:pPr>
        <w:sectPr w:rsidR="00A10491" w:rsidRPr="00E0471E" w:rsidSect="00E81AB2">
          <w:headerReference w:type="even" r:id="rId27"/>
          <w:headerReference w:type="default" r:id="rId28"/>
          <w:footerReference w:type="even" r:id="rId29"/>
          <w:footerReference w:type="default" r:id="rId30"/>
          <w:headerReference w:type="first" r:id="rId31"/>
          <w:footerReference w:type="first" r:id="rId32"/>
          <w:pgSz w:w="11907" w:h="16839" w:code="9"/>
          <w:pgMar w:top="1871" w:right="2409" w:bottom="4252" w:left="2409" w:header="720" w:footer="3402" w:gutter="0"/>
          <w:cols w:space="720"/>
          <w:docGrid w:linePitch="299"/>
        </w:sectPr>
      </w:pPr>
    </w:p>
    <w:p w:rsidR="00ED38BA" w:rsidRDefault="00ED38BA" w:rsidP="00ED38BA"/>
    <w:sectPr w:rsidR="00ED38BA" w:rsidSect="00E81AB2">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2839" w:rsidRDefault="00B12839" w:rsidP="00715914">
      <w:pPr>
        <w:spacing w:line="240" w:lineRule="auto"/>
      </w:pPr>
      <w:r>
        <w:separator/>
      </w:r>
    </w:p>
  </w:endnote>
  <w:endnote w:type="continuationSeparator" w:id="0">
    <w:p w:rsidR="00B12839" w:rsidRDefault="00B12839"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0471E">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8BA" w:rsidRDefault="00ED38BA" w:rsidP="003B1CD0">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5D7042" w:rsidRDefault="005D7042" w:rsidP="00E0471E">
    <w:pPr>
      <w:pStyle w:val="Footer"/>
      <w:spacing w:before="120"/>
    </w:pPr>
  </w:p>
  <w:p w:rsidR="00715914" w:rsidRPr="005F1388" w:rsidRDefault="00715914"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0471E">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715914" w:rsidP="00E0471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C4BB2" w:rsidTr="00AC4BB2">
      <w:tc>
        <w:tcPr>
          <w:tcW w:w="646" w:type="dxa"/>
        </w:tcPr>
        <w:p w:rsidR="00AC4BB2" w:rsidRDefault="00AC4BB2"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276757">
            <w:rPr>
              <w:i/>
              <w:noProof/>
              <w:sz w:val="18"/>
            </w:rPr>
            <w:t>ix</w:t>
          </w:r>
          <w:r w:rsidRPr="00ED79B6">
            <w:rPr>
              <w:i/>
              <w:sz w:val="18"/>
            </w:rPr>
            <w:fldChar w:fldCharType="end"/>
          </w:r>
        </w:p>
      </w:tc>
      <w:tc>
        <w:tcPr>
          <w:tcW w:w="5387" w:type="dxa"/>
        </w:tcPr>
        <w:p w:rsidR="00AC4BB2" w:rsidRDefault="008C0B52" w:rsidP="00A15C98">
          <w:pPr>
            <w:jc w:val="center"/>
            <w:rPr>
              <w:sz w:val="18"/>
            </w:rPr>
          </w:pPr>
          <w:r>
            <w:rPr>
              <w:i/>
              <w:sz w:val="18"/>
            </w:rPr>
            <w:t>Appropriation Act (No. 5) 2014</w:t>
          </w:r>
          <w:r>
            <w:rPr>
              <w:i/>
              <w:sz w:val="18"/>
            </w:rPr>
            <w:noBreakHyphen/>
            <w:t>2015</w:t>
          </w:r>
        </w:p>
      </w:tc>
      <w:tc>
        <w:tcPr>
          <w:tcW w:w="1270" w:type="dxa"/>
        </w:tcPr>
        <w:p w:rsidR="00AC4BB2" w:rsidRDefault="008C0B52" w:rsidP="00A15C98">
          <w:pPr>
            <w:jc w:val="right"/>
            <w:rPr>
              <w:sz w:val="18"/>
            </w:rPr>
          </w:pPr>
          <w:r>
            <w:rPr>
              <w:i/>
              <w:sz w:val="18"/>
            </w:rPr>
            <w:t>No.      , 2015</w:t>
          </w:r>
        </w:p>
      </w:tc>
    </w:tr>
  </w:tbl>
  <w:p w:rsidR="00715914" w:rsidRPr="00ED79B6" w:rsidRDefault="00715914"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0471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40F07" w:rsidTr="00340F07">
      <w:tc>
        <w:tcPr>
          <w:tcW w:w="1247" w:type="dxa"/>
        </w:tcPr>
        <w:p w:rsidR="00340F07" w:rsidRDefault="008C0B52" w:rsidP="00ED38BA">
          <w:pPr>
            <w:rPr>
              <w:i/>
              <w:sz w:val="18"/>
            </w:rPr>
          </w:pPr>
          <w:r>
            <w:rPr>
              <w:i/>
              <w:sz w:val="18"/>
            </w:rPr>
            <w:t xml:space="preserve">No. </w:t>
          </w:r>
          <w:r w:rsidR="00ED38BA">
            <w:rPr>
              <w:i/>
              <w:sz w:val="18"/>
            </w:rPr>
            <w:t>78</w:t>
          </w:r>
          <w:r>
            <w:rPr>
              <w:i/>
              <w:sz w:val="18"/>
            </w:rPr>
            <w:t>, 2015</w:t>
          </w:r>
        </w:p>
      </w:tc>
      <w:tc>
        <w:tcPr>
          <w:tcW w:w="5387" w:type="dxa"/>
        </w:tcPr>
        <w:p w:rsidR="00340F07" w:rsidRDefault="008C0B52" w:rsidP="005D7042">
          <w:pPr>
            <w:jc w:val="center"/>
            <w:rPr>
              <w:i/>
              <w:sz w:val="18"/>
            </w:rPr>
          </w:pPr>
          <w:r>
            <w:rPr>
              <w:i/>
              <w:sz w:val="18"/>
            </w:rPr>
            <w:t>Appropriation Act (No. 5) 2014</w:t>
          </w:r>
          <w:r>
            <w:rPr>
              <w:i/>
              <w:sz w:val="18"/>
            </w:rPr>
            <w:noBreakHyphen/>
            <w:t>2015</w:t>
          </w:r>
        </w:p>
      </w:tc>
      <w:tc>
        <w:tcPr>
          <w:tcW w:w="669" w:type="dxa"/>
        </w:tcPr>
        <w:p w:rsidR="00340F07" w:rsidRDefault="00340F07" w:rsidP="0066090A">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276757">
            <w:rPr>
              <w:i/>
              <w:noProof/>
              <w:sz w:val="18"/>
            </w:rPr>
            <w:t>i</w:t>
          </w:r>
          <w:r w:rsidRPr="00ED79B6">
            <w:rPr>
              <w:i/>
              <w:sz w:val="18"/>
            </w:rPr>
            <w:fldChar w:fldCharType="end"/>
          </w:r>
        </w:p>
      </w:tc>
    </w:tr>
  </w:tbl>
  <w:p w:rsidR="00715914" w:rsidRPr="00ED79B6" w:rsidRDefault="00715914"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Pr="00A961C4" w:rsidRDefault="00A10491" w:rsidP="00E0471E">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10491" w:rsidTr="00E0471E">
      <w:tc>
        <w:tcPr>
          <w:tcW w:w="646" w:type="dxa"/>
        </w:tcPr>
        <w:p w:rsidR="00A10491" w:rsidRDefault="00A10491" w:rsidP="00211E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76757">
            <w:rPr>
              <w:i/>
              <w:noProof/>
              <w:sz w:val="18"/>
            </w:rPr>
            <w:t>8</w:t>
          </w:r>
          <w:r w:rsidRPr="007A1328">
            <w:rPr>
              <w:i/>
              <w:sz w:val="18"/>
            </w:rPr>
            <w:fldChar w:fldCharType="end"/>
          </w:r>
        </w:p>
      </w:tc>
      <w:tc>
        <w:tcPr>
          <w:tcW w:w="5387" w:type="dxa"/>
        </w:tcPr>
        <w:p w:rsidR="00A10491" w:rsidRDefault="008C0B52" w:rsidP="00211EE7">
          <w:pPr>
            <w:jc w:val="center"/>
            <w:rPr>
              <w:sz w:val="18"/>
            </w:rPr>
          </w:pPr>
          <w:r>
            <w:rPr>
              <w:i/>
              <w:sz w:val="18"/>
            </w:rPr>
            <w:t>Appropriation Act (No. 5) 2014</w:t>
          </w:r>
          <w:r>
            <w:rPr>
              <w:i/>
              <w:sz w:val="18"/>
            </w:rPr>
            <w:noBreakHyphen/>
            <w:t>2015</w:t>
          </w:r>
        </w:p>
      </w:tc>
      <w:tc>
        <w:tcPr>
          <w:tcW w:w="1270" w:type="dxa"/>
        </w:tcPr>
        <w:p w:rsidR="00A10491" w:rsidRDefault="00ED38BA" w:rsidP="00211EE7">
          <w:pPr>
            <w:jc w:val="right"/>
            <w:rPr>
              <w:sz w:val="18"/>
            </w:rPr>
          </w:pPr>
          <w:r>
            <w:rPr>
              <w:i/>
              <w:sz w:val="18"/>
            </w:rPr>
            <w:t>No. 78, 2015</w:t>
          </w:r>
        </w:p>
      </w:tc>
    </w:tr>
  </w:tbl>
  <w:p w:rsidR="00A10491" w:rsidRPr="00A961C4" w:rsidRDefault="00A10491" w:rsidP="00211EE7">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Pr="00A961C4" w:rsidRDefault="00A10491" w:rsidP="00E0471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10491" w:rsidTr="00E0471E">
      <w:tc>
        <w:tcPr>
          <w:tcW w:w="1247" w:type="dxa"/>
        </w:tcPr>
        <w:p w:rsidR="00A10491" w:rsidRDefault="00ED38BA" w:rsidP="00211EE7">
          <w:pPr>
            <w:rPr>
              <w:sz w:val="18"/>
            </w:rPr>
          </w:pPr>
          <w:r>
            <w:rPr>
              <w:i/>
              <w:sz w:val="18"/>
            </w:rPr>
            <w:t>No. 78, 2015</w:t>
          </w:r>
        </w:p>
      </w:tc>
      <w:tc>
        <w:tcPr>
          <w:tcW w:w="5387" w:type="dxa"/>
        </w:tcPr>
        <w:p w:rsidR="00A10491" w:rsidRDefault="008C0B52" w:rsidP="00211EE7">
          <w:pPr>
            <w:jc w:val="center"/>
            <w:rPr>
              <w:sz w:val="18"/>
            </w:rPr>
          </w:pPr>
          <w:r>
            <w:rPr>
              <w:i/>
              <w:sz w:val="18"/>
            </w:rPr>
            <w:t>Appropriation Act (No. 5) 2014</w:t>
          </w:r>
          <w:r>
            <w:rPr>
              <w:i/>
              <w:sz w:val="18"/>
            </w:rPr>
            <w:noBreakHyphen/>
            <w:t>2015</w:t>
          </w:r>
        </w:p>
      </w:tc>
      <w:tc>
        <w:tcPr>
          <w:tcW w:w="669" w:type="dxa"/>
        </w:tcPr>
        <w:p w:rsidR="00A10491" w:rsidRDefault="00A10491" w:rsidP="00211E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76757">
            <w:rPr>
              <w:i/>
              <w:noProof/>
              <w:sz w:val="18"/>
            </w:rPr>
            <w:t>7</w:t>
          </w:r>
          <w:r w:rsidRPr="007A1328">
            <w:rPr>
              <w:i/>
              <w:sz w:val="18"/>
            </w:rPr>
            <w:fldChar w:fldCharType="end"/>
          </w:r>
        </w:p>
      </w:tc>
    </w:tr>
  </w:tbl>
  <w:p w:rsidR="00A10491" w:rsidRPr="00055B5C" w:rsidRDefault="00A10491" w:rsidP="00211EE7"/>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Default="00A10491" w:rsidP="00E0471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A10491" w:rsidTr="00E0471E">
      <w:tc>
        <w:tcPr>
          <w:tcW w:w="1247" w:type="dxa"/>
        </w:tcPr>
        <w:p w:rsidR="00A10491" w:rsidRDefault="00ED38BA" w:rsidP="00B2391F">
          <w:pPr>
            <w:rPr>
              <w:sz w:val="18"/>
            </w:rPr>
          </w:pPr>
          <w:r>
            <w:rPr>
              <w:i/>
              <w:sz w:val="18"/>
            </w:rPr>
            <w:t>No. 78, 2015</w:t>
          </w:r>
        </w:p>
      </w:tc>
      <w:tc>
        <w:tcPr>
          <w:tcW w:w="5387" w:type="dxa"/>
        </w:tcPr>
        <w:p w:rsidR="00A10491" w:rsidRDefault="008C0B52" w:rsidP="00B2391F">
          <w:pPr>
            <w:jc w:val="center"/>
            <w:rPr>
              <w:sz w:val="18"/>
            </w:rPr>
          </w:pPr>
          <w:r>
            <w:rPr>
              <w:i/>
              <w:sz w:val="18"/>
            </w:rPr>
            <w:t>Appropriation Act (No. 5) 2014</w:t>
          </w:r>
          <w:r>
            <w:rPr>
              <w:i/>
              <w:sz w:val="18"/>
            </w:rPr>
            <w:noBreakHyphen/>
            <w:t>2015</w:t>
          </w:r>
        </w:p>
      </w:tc>
      <w:tc>
        <w:tcPr>
          <w:tcW w:w="669" w:type="dxa"/>
        </w:tcPr>
        <w:p w:rsidR="00A10491" w:rsidRDefault="00A10491" w:rsidP="00B2391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76757">
            <w:rPr>
              <w:i/>
              <w:noProof/>
              <w:sz w:val="18"/>
            </w:rPr>
            <w:t>1</w:t>
          </w:r>
          <w:r w:rsidRPr="007A1328">
            <w:rPr>
              <w:i/>
              <w:sz w:val="18"/>
            </w:rPr>
            <w:fldChar w:fldCharType="end"/>
          </w:r>
        </w:p>
      </w:tc>
    </w:tr>
  </w:tbl>
  <w:p w:rsidR="00A10491" w:rsidRPr="007A1328" w:rsidRDefault="00A10491" w:rsidP="00A10491">
    <w:pPr>
      <w:rPr>
        <w:sz w:val="18"/>
      </w:rPr>
    </w:pPr>
  </w:p>
  <w:p w:rsidR="00A10491" w:rsidRPr="00A10491" w:rsidRDefault="00A10491" w:rsidP="00A10491">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Pr="00A961C4" w:rsidRDefault="00A10491" w:rsidP="00E0471E">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10491" w:rsidTr="00E0471E">
      <w:tc>
        <w:tcPr>
          <w:tcW w:w="646" w:type="dxa"/>
        </w:tcPr>
        <w:p w:rsidR="00A10491" w:rsidRDefault="00A10491" w:rsidP="00211E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76757">
            <w:rPr>
              <w:i/>
              <w:noProof/>
              <w:sz w:val="18"/>
            </w:rPr>
            <w:t>34</w:t>
          </w:r>
          <w:r w:rsidRPr="007A1328">
            <w:rPr>
              <w:i/>
              <w:sz w:val="18"/>
            </w:rPr>
            <w:fldChar w:fldCharType="end"/>
          </w:r>
        </w:p>
      </w:tc>
      <w:tc>
        <w:tcPr>
          <w:tcW w:w="5387" w:type="dxa"/>
        </w:tcPr>
        <w:p w:rsidR="00A10491" w:rsidRDefault="008C0B52" w:rsidP="00211EE7">
          <w:pPr>
            <w:jc w:val="center"/>
            <w:rPr>
              <w:sz w:val="18"/>
            </w:rPr>
          </w:pPr>
          <w:r>
            <w:rPr>
              <w:i/>
              <w:sz w:val="18"/>
            </w:rPr>
            <w:t>Appropriation Act (No. 5) 2014</w:t>
          </w:r>
          <w:r>
            <w:rPr>
              <w:i/>
              <w:sz w:val="18"/>
            </w:rPr>
            <w:noBreakHyphen/>
            <w:t>2015</w:t>
          </w:r>
        </w:p>
      </w:tc>
      <w:tc>
        <w:tcPr>
          <w:tcW w:w="1270" w:type="dxa"/>
        </w:tcPr>
        <w:p w:rsidR="00A10491" w:rsidRDefault="00ED38BA" w:rsidP="00211EE7">
          <w:pPr>
            <w:jc w:val="right"/>
            <w:rPr>
              <w:sz w:val="18"/>
            </w:rPr>
          </w:pPr>
          <w:r>
            <w:rPr>
              <w:i/>
              <w:sz w:val="18"/>
            </w:rPr>
            <w:t>No. 78, 2015</w:t>
          </w:r>
        </w:p>
      </w:tc>
    </w:tr>
  </w:tbl>
  <w:p w:rsidR="00A10491" w:rsidRPr="00A961C4" w:rsidRDefault="00A10491" w:rsidP="00211EE7">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Pr="00A961C4" w:rsidRDefault="00A10491" w:rsidP="00E0471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10491" w:rsidTr="00E0471E">
      <w:tc>
        <w:tcPr>
          <w:tcW w:w="1247" w:type="dxa"/>
        </w:tcPr>
        <w:p w:rsidR="00A10491" w:rsidRDefault="00ED38BA" w:rsidP="00211EE7">
          <w:pPr>
            <w:rPr>
              <w:sz w:val="18"/>
            </w:rPr>
          </w:pPr>
          <w:r>
            <w:rPr>
              <w:i/>
              <w:sz w:val="18"/>
            </w:rPr>
            <w:t>No. 78, 2015</w:t>
          </w:r>
        </w:p>
      </w:tc>
      <w:tc>
        <w:tcPr>
          <w:tcW w:w="5387" w:type="dxa"/>
        </w:tcPr>
        <w:p w:rsidR="00A10491" w:rsidRDefault="008C0B52" w:rsidP="00211EE7">
          <w:pPr>
            <w:jc w:val="center"/>
            <w:rPr>
              <w:sz w:val="18"/>
            </w:rPr>
          </w:pPr>
          <w:r>
            <w:rPr>
              <w:i/>
              <w:sz w:val="18"/>
            </w:rPr>
            <w:t>Appropriation Act (No. 5) 2014</w:t>
          </w:r>
          <w:r>
            <w:rPr>
              <w:i/>
              <w:sz w:val="18"/>
            </w:rPr>
            <w:noBreakHyphen/>
            <w:t>2015</w:t>
          </w:r>
        </w:p>
      </w:tc>
      <w:tc>
        <w:tcPr>
          <w:tcW w:w="669" w:type="dxa"/>
        </w:tcPr>
        <w:p w:rsidR="00A10491" w:rsidRDefault="00A10491" w:rsidP="00211E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76757">
            <w:rPr>
              <w:i/>
              <w:noProof/>
              <w:sz w:val="18"/>
            </w:rPr>
            <w:t>35</w:t>
          </w:r>
          <w:r w:rsidRPr="007A1328">
            <w:rPr>
              <w:i/>
              <w:sz w:val="18"/>
            </w:rPr>
            <w:fldChar w:fldCharType="end"/>
          </w:r>
        </w:p>
      </w:tc>
    </w:tr>
  </w:tbl>
  <w:p w:rsidR="00A10491" w:rsidRPr="00055B5C" w:rsidRDefault="00A10491" w:rsidP="00211EE7"/>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Default="00A10491" w:rsidP="00E0471E">
    <w:pPr>
      <w:pBdr>
        <w:top w:val="single" w:sz="6" w:space="1" w:color="auto"/>
      </w:pBdr>
      <w:spacing w:before="120"/>
      <w:rPr>
        <w:sz w:val="18"/>
      </w:rPr>
    </w:pPr>
  </w:p>
  <w:p w:rsidR="00A10491" w:rsidRDefault="00A10491">
    <w:pPr>
      <w:jc w:val="right"/>
      <w:rPr>
        <w:i/>
        <w:sz w:val="18"/>
      </w:rPr>
    </w:pPr>
    <w:r>
      <w:rPr>
        <w:i/>
        <w:sz w:val="18"/>
      </w:rPr>
      <w:fldChar w:fldCharType="begin"/>
    </w:r>
    <w:r w:rsidR="004E5882">
      <w:rPr>
        <w:i/>
        <w:sz w:val="18"/>
      </w:rPr>
      <w:instrText xml:space="preserve"> DOCPROPERTY ShortT </w:instrText>
    </w:r>
    <w:r>
      <w:rPr>
        <w:i/>
        <w:sz w:val="18"/>
      </w:rPr>
      <w:fldChar w:fldCharType="separate"/>
    </w:r>
    <w:r w:rsidR="00276757">
      <w:rPr>
        <w:i/>
        <w:sz w:val="18"/>
      </w:rPr>
      <w:t>Appropriation Act (No. 5) 2014</w:t>
    </w:r>
    <w:r w:rsidR="00276757">
      <w:rPr>
        <w:i/>
        <w:sz w:val="18"/>
      </w:rPr>
      <w:noBreakHyphen/>
      <w:t>2015</w:t>
    </w:r>
    <w:r>
      <w:rPr>
        <w:i/>
        <w:sz w:val="18"/>
      </w:rPr>
      <w:fldChar w:fldCharType="end"/>
    </w:r>
    <w:r>
      <w:rPr>
        <w:i/>
        <w:sz w:val="18"/>
      </w:rPr>
      <w:t xml:space="preserve">       </w:t>
    </w:r>
    <w:r>
      <w:rPr>
        <w:i/>
        <w:sz w:val="18"/>
      </w:rPr>
      <w:fldChar w:fldCharType="begin"/>
    </w:r>
    <w:r w:rsidR="004E5882">
      <w:rPr>
        <w:i/>
        <w:sz w:val="18"/>
      </w:rPr>
      <w:instrText xml:space="preserve"> DOCPROPERTY ActNo </w:instrText>
    </w:r>
    <w:r>
      <w:rPr>
        <w:i/>
        <w:sz w:val="18"/>
      </w:rPr>
      <w:fldChar w:fldCharType="separate"/>
    </w:r>
    <w:r w:rsidR="00276757">
      <w:rPr>
        <w:i/>
        <w:sz w:val="18"/>
      </w:rPr>
      <w:t>No. 78, 2015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276757">
      <w:rPr>
        <w:i/>
        <w:noProof/>
        <w:sz w:val="18"/>
      </w:rPr>
      <w:t>9</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309" w:rsidRDefault="00601309" w:rsidP="00E0471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01309" w:rsidTr="00E0471E">
      <w:tc>
        <w:tcPr>
          <w:tcW w:w="646" w:type="dxa"/>
        </w:tcPr>
        <w:p w:rsidR="00601309" w:rsidRDefault="00601309"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76757">
            <w:rPr>
              <w:i/>
              <w:noProof/>
              <w:sz w:val="18"/>
            </w:rPr>
            <w:t>9</w:t>
          </w:r>
          <w:r w:rsidRPr="007A1328">
            <w:rPr>
              <w:i/>
              <w:sz w:val="18"/>
            </w:rPr>
            <w:fldChar w:fldCharType="end"/>
          </w:r>
        </w:p>
      </w:tc>
      <w:tc>
        <w:tcPr>
          <w:tcW w:w="5387" w:type="dxa"/>
        </w:tcPr>
        <w:p w:rsidR="00601309" w:rsidRDefault="008C0B52" w:rsidP="00601309">
          <w:pPr>
            <w:jc w:val="center"/>
            <w:rPr>
              <w:sz w:val="18"/>
            </w:rPr>
          </w:pPr>
          <w:r>
            <w:rPr>
              <w:i/>
              <w:sz w:val="18"/>
            </w:rPr>
            <w:t>Appropriation Act (No. 5) 2014</w:t>
          </w:r>
          <w:r>
            <w:rPr>
              <w:i/>
              <w:sz w:val="18"/>
            </w:rPr>
            <w:noBreakHyphen/>
            <w:t>2015</w:t>
          </w:r>
        </w:p>
      </w:tc>
      <w:tc>
        <w:tcPr>
          <w:tcW w:w="1270" w:type="dxa"/>
        </w:tcPr>
        <w:p w:rsidR="00601309" w:rsidRDefault="008C0B52" w:rsidP="00601309">
          <w:pPr>
            <w:jc w:val="right"/>
            <w:rPr>
              <w:sz w:val="18"/>
            </w:rPr>
          </w:pPr>
          <w:r>
            <w:rPr>
              <w:i/>
              <w:sz w:val="18"/>
            </w:rPr>
            <w:t>No.      , 2015</w:t>
          </w:r>
        </w:p>
      </w:tc>
    </w:tr>
  </w:tbl>
  <w:p w:rsidR="00715914" w:rsidRPr="007A1328" w:rsidRDefault="00715914"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715914" w:rsidP="00E0471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601309" w:rsidTr="00E0471E">
      <w:tc>
        <w:tcPr>
          <w:tcW w:w="1247" w:type="dxa"/>
        </w:tcPr>
        <w:p w:rsidR="00601309" w:rsidRDefault="008C0B52" w:rsidP="00601309">
          <w:pPr>
            <w:rPr>
              <w:sz w:val="18"/>
            </w:rPr>
          </w:pPr>
          <w:r>
            <w:rPr>
              <w:i/>
              <w:sz w:val="18"/>
            </w:rPr>
            <w:t>No.      , 2015</w:t>
          </w:r>
        </w:p>
      </w:tc>
      <w:tc>
        <w:tcPr>
          <w:tcW w:w="5387" w:type="dxa"/>
        </w:tcPr>
        <w:p w:rsidR="00601309" w:rsidRDefault="008C0B52" w:rsidP="00601309">
          <w:pPr>
            <w:jc w:val="center"/>
            <w:rPr>
              <w:sz w:val="18"/>
            </w:rPr>
          </w:pPr>
          <w:r>
            <w:rPr>
              <w:i/>
              <w:sz w:val="18"/>
            </w:rPr>
            <w:t>Appropriation Act (No. 5) 2014</w:t>
          </w:r>
          <w:r>
            <w:rPr>
              <w:i/>
              <w:sz w:val="18"/>
            </w:rPr>
            <w:noBreakHyphen/>
            <w:t>2015</w:t>
          </w:r>
        </w:p>
      </w:tc>
      <w:tc>
        <w:tcPr>
          <w:tcW w:w="669" w:type="dxa"/>
        </w:tcPr>
        <w:p w:rsidR="00601309" w:rsidRDefault="00601309"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76757">
            <w:rPr>
              <w:i/>
              <w:noProof/>
              <w:sz w:val="18"/>
            </w:rPr>
            <w:t>9</w:t>
          </w:r>
          <w:r w:rsidRPr="007A1328">
            <w:rPr>
              <w:i/>
              <w:sz w:val="18"/>
            </w:rPr>
            <w:fldChar w:fldCharType="end"/>
          </w:r>
        </w:p>
      </w:tc>
    </w:tr>
  </w:tbl>
  <w:p w:rsidR="00715914" w:rsidRPr="007A1328" w:rsidRDefault="00715914"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DDD" w:rsidRDefault="00212DDD" w:rsidP="00E0471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12DDD" w:rsidTr="00E0471E">
      <w:tc>
        <w:tcPr>
          <w:tcW w:w="1247" w:type="dxa"/>
        </w:tcPr>
        <w:p w:rsidR="00212DDD" w:rsidRDefault="008C0B52" w:rsidP="00212DDD">
          <w:pPr>
            <w:rPr>
              <w:sz w:val="18"/>
            </w:rPr>
          </w:pPr>
          <w:r>
            <w:rPr>
              <w:i/>
              <w:sz w:val="18"/>
            </w:rPr>
            <w:t>No.      , 2015</w:t>
          </w:r>
        </w:p>
      </w:tc>
      <w:tc>
        <w:tcPr>
          <w:tcW w:w="5387" w:type="dxa"/>
        </w:tcPr>
        <w:p w:rsidR="00212DDD" w:rsidRDefault="008C0B52" w:rsidP="00C122FF">
          <w:pPr>
            <w:jc w:val="center"/>
            <w:rPr>
              <w:sz w:val="18"/>
            </w:rPr>
          </w:pPr>
          <w:r>
            <w:rPr>
              <w:i/>
              <w:sz w:val="18"/>
            </w:rPr>
            <w:t>Appropriation Act (No. 5) 2014</w:t>
          </w:r>
          <w:r>
            <w:rPr>
              <w:i/>
              <w:sz w:val="18"/>
            </w:rPr>
            <w:noBreakHyphen/>
            <w:t>2015</w:t>
          </w:r>
        </w:p>
      </w:tc>
      <w:tc>
        <w:tcPr>
          <w:tcW w:w="669" w:type="dxa"/>
        </w:tcPr>
        <w:p w:rsidR="00212DDD" w:rsidRDefault="00212DDD"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76757">
            <w:rPr>
              <w:i/>
              <w:noProof/>
              <w:sz w:val="18"/>
            </w:rPr>
            <w:t>9</w:t>
          </w:r>
          <w:r w:rsidRPr="007A1328">
            <w:rPr>
              <w:i/>
              <w:sz w:val="18"/>
            </w:rPr>
            <w:fldChar w:fldCharType="end"/>
          </w:r>
        </w:p>
      </w:tc>
    </w:tr>
  </w:tbl>
  <w:p w:rsidR="00715914" w:rsidRPr="007A1328" w:rsidRDefault="00715914"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2839" w:rsidRDefault="00B12839" w:rsidP="00715914">
      <w:pPr>
        <w:spacing w:line="240" w:lineRule="auto"/>
      </w:pPr>
      <w:r>
        <w:separator/>
      </w:r>
    </w:p>
  </w:footnote>
  <w:footnote w:type="continuationSeparator" w:id="0">
    <w:p w:rsidR="00B12839" w:rsidRDefault="00B12839"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Default="00A10491" w:rsidP="00211EE7">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A10491" w:rsidRDefault="00A10491" w:rsidP="00211EE7">
    <w:pPr>
      <w:rPr>
        <w:sz w:val="20"/>
      </w:rPr>
    </w:pPr>
    <w:r>
      <w:rPr>
        <w:b/>
        <w:sz w:val="20"/>
      </w:rPr>
      <w:fldChar w:fldCharType="begin"/>
    </w:r>
    <w:r>
      <w:rPr>
        <w:b/>
        <w:sz w:val="20"/>
      </w:rPr>
      <w:instrText xml:space="preserve"> STYLEREF CharPartNo </w:instrText>
    </w:r>
    <w:r w:rsidR="00276757">
      <w:rPr>
        <w:b/>
        <w:sz w:val="20"/>
      </w:rPr>
      <w:fldChar w:fldCharType="separate"/>
    </w:r>
    <w:r w:rsidR="00276757">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276757">
      <w:rPr>
        <w:sz w:val="20"/>
      </w:rPr>
      <w:fldChar w:fldCharType="separate"/>
    </w:r>
    <w:r w:rsidR="00276757">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A10491" w:rsidRDefault="00A10491">
    <w:pPr>
      <w:rPr>
        <w:b/>
      </w:rPr>
    </w:pPr>
  </w:p>
  <w:p w:rsidR="00A10491" w:rsidRDefault="00A10491" w:rsidP="00A10491">
    <w:pPr>
      <w:pBdr>
        <w:bottom w:val="single" w:sz="6" w:space="1" w:color="auto"/>
      </w:pBdr>
      <w:spacing w:after="120"/>
    </w:pPr>
    <w:r>
      <w:t xml:space="preserve">Section </w:t>
    </w:r>
    <w:r w:rsidR="00276757">
      <w:fldChar w:fldCharType="begin"/>
    </w:r>
    <w:r w:rsidR="00276757">
      <w:instrText xml:space="preserve"> STYLEREF CharSectno </w:instrText>
    </w:r>
    <w:r w:rsidR="00276757">
      <w:fldChar w:fldCharType="separate"/>
    </w:r>
    <w:r w:rsidR="00276757">
      <w:rPr>
        <w:noProof/>
      </w:rPr>
      <w:t>11</w:t>
    </w:r>
    <w:r w:rsidR="00276757">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Default="00A10491" w:rsidP="00211EE7">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A10491" w:rsidRDefault="00A10491" w:rsidP="00211EE7">
    <w:pPr>
      <w:jc w:val="right"/>
      <w:rPr>
        <w:sz w:val="20"/>
      </w:rPr>
    </w:pPr>
    <w:r>
      <w:rPr>
        <w:sz w:val="20"/>
      </w:rPr>
      <w:fldChar w:fldCharType="begin"/>
    </w:r>
    <w:r>
      <w:rPr>
        <w:sz w:val="20"/>
      </w:rPr>
      <w:instrText xml:space="preserve"> STYLEREF CharPartText </w:instrText>
    </w:r>
    <w:r w:rsidR="00276757">
      <w:rPr>
        <w:sz w:val="20"/>
      </w:rPr>
      <w:fldChar w:fldCharType="separate"/>
    </w:r>
    <w:r w:rsidR="00276757">
      <w:rPr>
        <w:noProof/>
        <w:sz w:val="20"/>
      </w:rPr>
      <w:t>Advance to the Finance Minister</w:t>
    </w:r>
    <w:r>
      <w:rPr>
        <w:sz w:val="20"/>
      </w:rPr>
      <w:fldChar w:fldCharType="end"/>
    </w:r>
    <w:r>
      <w:rPr>
        <w:sz w:val="20"/>
      </w:rPr>
      <w:t xml:space="preserve">  </w:t>
    </w:r>
    <w:r>
      <w:rPr>
        <w:b/>
        <w:sz w:val="20"/>
      </w:rPr>
      <w:fldChar w:fldCharType="begin"/>
    </w:r>
    <w:r>
      <w:rPr>
        <w:b/>
        <w:sz w:val="20"/>
      </w:rPr>
      <w:instrText xml:space="preserve"> STYLEREF CharPartNo </w:instrText>
    </w:r>
    <w:r w:rsidR="00276757">
      <w:rPr>
        <w:b/>
        <w:sz w:val="20"/>
      </w:rPr>
      <w:fldChar w:fldCharType="separate"/>
    </w:r>
    <w:r w:rsidR="00276757">
      <w:rPr>
        <w:b/>
        <w:noProof/>
        <w:sz w:val="20"/>
      </w:rPr>
      <w:t>Part 3</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A10491" w:rsidRDefault="00A10491" w:rsidP="00211EE7">
    <w:pPr>
      <w:jc w:val="right"/>
      <w:rPr>
        <w:b/>
      </w:rPr>
    </w:pPr>
  </w:p>
  <w:p w:rsidR="00A10491" w:rsidRDefault="00A10491" w:rsidP="00A10491">
    <w:pPr>
      <w:pBdr>
        <w:bottom w:val="single" w:sz="6" w:space="1" w:color="auto"/>
      </w:pBdr>
      <w:spacing w:after="120"/>
      <w:jc w:val="right"/>
    </w:pPr>
    <w:r>
      <w:t xml:space="preserve">Section </w:t>
    </w:r>
    <w:r w:rsidR="00276757">
      <w:fldChar w:fldCharType="begin"/>
    </w:r>
    <w:r w:rsidR="00276757">
      <w:instrText xml:space="preserve"> STYLEREF CharSectno </w:instrText>
    </w:r>
    <w:r w:rsidR="00276757">
      <w:fldChar w:fldCharType="separate"/>
    </w:r>
    <w:r w:rsidR="00276757">
      <w:rPr>
        <w:noProof/>
      </w:rPr>
      <w:t>10</w:t>
    </w:r>
    <w:r w:rsidR="00276757">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Pr="006779CD" w:rsidRDefault="00A10491" w:rsidP="00211EE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Default="00A10491">
    <w:pPr>
      <w:rPr>
        <w:sz w:val="20"/>
      </w:rPr>
    </w:pPr>
    <w:r>
      <w:rPr>
        <w:b/>
        <w:sz w:val="20"/>
      </w:rPr>
      <w:fldChar w:fldCharType="begin"/>
    </w:r>
    <w:r>
      <w:rPr>
        <w:b/>
        <w:sz w:val="20"/>
      </w:rPr>
      <w:instrText xml:space="preserve"> STYLEREF CharChapNo </w:instrText>
    </w:r>
    <w:r w:rsidR="00276757">
      <w:rPr>
        <w:b/>
        <w:sz w:val="20"/>
      </w:rPr>
      <w:fldChar w:fldCharType="separate"/>
    </w:r>
    <w:r w:rsidR="00276757">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276757">
      <w:rPr>
        <w:sz w:val="20"/>
      </w:rPr>
      <w:fldChar w:fldCharType="separate"/>
    </w:r>
    <w:r w:rsidR="00276757">
      <w:rPr>
        <w:noProof/>
        <w:sz w:val="20"/>
      </w:rPr>
      <w:t>Services for which money is appropriated</w:t>
    </w:r>
    <w:r>
      <w:rPr>
        <w:sz w:val="20"/>
      </w:rPr>
      <w:fldChar w:fldCharType="end"/>
    </w:r>
  </w:p>
  <w:p w:rsidR="00A10491" w:rsidRDefault="00A10491">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A10491" w:rsidRDefault="00A10491">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A10491" w:rsidRDefault="00A10491" w:rsidP="00A10491">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Default="00A10491" w:rsidP="00211EE7">
    <w:pPr>
      <w:jc w:val="right"/>
      <w:rPr>
        <w:sz w:val="20"/>
      </w:rPr>
    </w:pPr>
    <w:r>
      <w:rPr>
        <w:sz w:val="20"/>
      </w:rPr>
      <w:fldChar w:fldCharType="begin"/>
    </w:r>
    <w:r>
      <w:rPr>
        <w:sz w:val="20"/>
      </w:rPr>
      <w:instrText xml:space="preserve"> STYLEREF CharChapText </w:instrText>
    </w:r>
    <w:r w:rsidR="00276757">
      <w:rPr>
        <w:sz w:val="20"/>
      </w:rPr>
      <w:fldChar w:fldCharType="separate"/>
    </w:r>
    <w:r w:rsidR="00276757">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276757">
      <w:rPr>
        <w:b/>
        <w:sz w:val="20"/>
      </w:rPr>
      <w:fldChar w:fldCharType="separate"/>
    </w:r>
    <w:r w:rsidR="00276757">
      <w:rPr>
        <w:b/>
        <w:noProof/>
        <w:sz w:val="20"/>
      </w:rPr>
      <w:t>Schedule 1</w:t>
    </w:r>
    <w:r>
      <w:rPr>
        <w:b/>
        <w:sz w:val="20"/>
      </w:rPr>
      <w:fldChar w:fldCharType="end"/>
    </w:r>
  </w:p>
  <w:p w:rsidR="00A10491" w:rsidRDefault="00A10491" w:rsidP="00211EE7">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A10491" w:rsidRDefault="00A10491" w:rsidP="00211EE7">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A10491" w:rsidRDefault="00A10491" w:rsidP="00A10491">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491" w:rsidRDefault="00A10491"/>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715914" w:rsidP="00715914">
    <w:pPr>
      <w:rPr>
        <w:sz w:val="20"/>
      </w:rPr>
    </w:pPr>
  </w:p>
  <w:p w:rsidR="00715914" w:rsidRDefault="00F83989" w:rsidP="00715914">
    <w:pPr>
      <w:rPr>
        <w:sz w:val="20"/>
      </w:rPr>
    </w:pPr>
    <w:r w:rsidRPr="007A1328">
      <w:rPr>
        <w:b/>
        <w:sz w:val="20"/>
      </w:rPr>
      <w:fldChar w:fldCharType="begin"/>
    </w:r>
    <w:r w:rsidR="00715914" w:rsidRPr="007A1328">
      <w:rPr>
        <w:b/>
        <w:sz w:val="20"/>
      </w:rPr>
      <w:instrText xml:space="preserve"> STYLEREF CharPartNo </w:instrText>
    </w:r>
    <w:r w:rsidRPr="007A1328">
      <w:rPr>
        <w:b/>
        <w:sz w:val="20"/>
      </w:rPr>
      <w:fldChar w:fldCharType="end"/>
    </w:r>
    <w:r w:rsidR="00715914" w:rsidRPr="007A1328">
      <w:rPr>
        <w:b/>
        <w:sz w:val="20"/>
      </w:rPr>
      <w:t xml:space="preserve"> </w:t>
    </w:r>
    <w:r w:rsidR="00715914" w:rsidRPr="007A1328">
      <w:rPr>
        <w:sz w:val="20"/>
      </w:rPr>
      <w:t xml:space="preserve"> </w:t>
    </w:r>
    <w:r>
      <w:rPr>
        <w:sz w:val="20"/>
      </w:rPr>
      <w:fldChar w:fldCharType="begin"/>
    </w:r>
    <w:r w:rsidR="00715914">
      <w:rPr>
        <w:sz w:val="20"/>
      </w:rPr>
      <w:instrText xml:space="preserve"> STYLEREF CharPartText </w:instrText>
    </w:r>
    <w:r>
      <w:rPr>
        <w:sz w:val="20"/>
      </w:rPr>
      <w:fldChar w:fldCharType="end"/>
    </w:r>
  </w:p>
  <w:p w:rsidR="00715914" w:rsidRPr="007A1328" w:rsidRDefault="00F83989" w:rsidP="00E81AB2">
    <w:pPr>
      <w:tabs>
        <w:tab w:val="left" w:pos="1385"/>
      </w:tabs>
      <w:rPr>
        <w:sz w:val="20"/>
      </w:rPr>
    </w:pPr>
    <w:r>
      <w:rPr>
        <w:b/>
        <w:sz w:val="20"/>
      </w:rPr>
      <w:fldChar w:fldCharType="begin"/>
    </w:r>
    <w:r w:rsidR="00715914">
      <w:rPr>
        <w:b/>
        <w:sz w:val="20"/>
      </w:rPr>
      <w:instrText xml:space="preserve"> STYLEREF CharDivNo </w:instrText>
    </w:r>
    <w:r>
      <w:rPr>
        <w:b/>
        <w:sz w:val="20"/>
      </w:rPr>
      <w:fldChar w:fldCharType="end"/>
    </w:r>
    <w:r w:rsidR="00715914">
      <w:rPr>
        <w:b/>
        <w:sz w:val="20"/>
      </w:rPr>
      <w:t xml:space="preserve"> </w:t>
    </w:r>
    <w:r w:rsidR="00715914">
      <w:rPr>
        <w:sz w:val="20"/>
      </w:rPr>
      <w:t xml:space="preserve"> </w:t>
    </w:r>
    <w:r>
      <w:rPr>
        <w:sz w:val="20"/>
      </w:rPr>
      <w:fldChar w:fldCharType="begin"/>
    </w:r>
    <w:r w:rsidR="00715914">
      <w:rPr>
        <w:sz w:val="20"/>
      </w:rPr>
      <w:instrText xml:space="preserve"> STYLEREF CharDivText </w:instrText>
    </w:r>
    <w:r>
      <w:rPr>
        <w:sz w:val="20"/>
      </w:rPr>
      <w:fldChar w:fldCharType="end"/>
    </w:r>
  </w:p>
  <w:p w:rsidR="00715914" w:rsidRPr="007A1328" w:rsidRDefault="00715914" w:rsidP="00A10491">
    <w:pPr>
      <w:pBdr>
        <w:bottom w:val="single" w:sz="6" w:space="1" w:color="auto"/>
      </w:pBdr>
      <w:spacing w:after="120"/>
      <w:rPr>
        <w:sz w:val="24"/>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CharChapText </w:instrText>
    </w:r>
    <w:r w:rsidRPr="007A1328">
      <w:rPr>
        <w:sz w:val="20"/>
      </w:rPr>
      <w:fldChar w:fldCharType="separate"/>
    </w:r>
    <w:r w:rsidR="00276757">
      <w:rPr>
        <w:noProof/>
        <w:sz w:val="20"/>
      </w:rPr>
      <w:t>Services for which money is appropriated</w:t>
    </w:r>
    <w:r w:rsidRPr="007A1328">
      <w:rPr>
        <w:sz w:val="20"/>
      </w:rPr>
      <w:fldChar w:fldCharType="end"/>
    </w:r>
    <w:r w:rsidR="00715914" w:rsidRPr="007A1328">
      <w:rPr>
        <w:sz w:val="20"/>
      </w:rPr>
      <w:t xml:space="preserve"> </w:t>
    </w:r>
    <w:r w:rsidR="00715914" w:rsidRPr="007A1328">
      <w:rPr>
        <w:b/>
        <w:sz w:val="20"/>
      </w:rPr>
      <w:t xml:space="preserve"> </w:t>
    </w:r>
    <w:r>
      <w:rPr>
        <w:b/>
        <w:sz w:val="20"/>
      </w:rPr>
      <w:fldChar w:fldCharType="begin"/>
    </w:r>
    <w:r w:rsidR="00715914">
      <w:rPr>
        <w:b/>
        <w:sz w:val="20"/>
      </w:rPr>
      <w:instrText xml:space="preserve"> STYLEREF CharChapNo </w:instrText>
    </w:r>
    <w:r>
      <w:rPr>
        <w:b/>
        <w:sz w:val="20"/>
      </w:rPr>
      <w:fldChar w:fldCharType="separate"/>
    </w:r>
    <w:r w:rsidR="00276757">
      <w:rPr>
        <w:b/>
        <w:noProof/>
        <w:sz w:val="20"/>
      </w:rPr>
      <w:t>Schedule 1</w:t>
    </w:r>
    <w:r>
      <w:rPr>
        <w:b/>
        <w:sz w:val="20"/>
      </w:rPr>
      <w:fldChar w:fldCharType="end"/>
    </w:r>
  </w:p>
  <w:p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CharPartText </w:instrText>
    </w:r>
    <w:r w:rsidRPr="007A1328">
      <w:rPr>
        <w:sz w:val="20"/>
      </w:rPr>
      <w:fldChar w:fldCharType="end"/>
    </w:r>
    <w:r w:rsidR="00715914" w:rsidRPr="007A1328">
      <w:rPr>
        <w:sz w:val="20"/>
      </w:rPr>
      <w:t xml:space="preserve"> </w:t>
    </w:r>
    <w:r w:rsidR="00715914">
      <w:rPr>
        <w:sz w:val="20"/>
      </w:rPr>
      <w:t xml:space="preserve"> </w:t>
    </w:r>
    <w:r>
      <w:rPr>
        <w:b/>
        <w:sz w:val="20"/>
      </w:rPr>
      <w:fldChar w:fldCharType="begin"/>
    </w:r>
    <w:r w:rsidR="00715914">
      <w:rPr>
        <w:b/>
        <w:sz w:val="20"/>
      </w:rPr>
      <w:instrText xml:space="preserve"> STYLEREF CharPartNo </w:instrText>
    </w:r>
    <w:r>
      <w:rPr>
        <w:b/>
        <w:sz w:val="20"/>
      </w:rPr>
      <w:fldChar w:fldCharType="end"/>
    </w:r>
  </w:p>
  <w:p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CharDivText </w:instrText>
    </w:r>
    <w:r w:rsidRPr="007A1328">
      <w:rPr>
        <w:sz w:val="20"/>
      </w:rPr>
      <w:fldChar w:fldCharType="end"/>
    </w:r>
    <w:r w:rsidR="00715914" w:rsidRPr="007A1328">
      <w:rPr>
        <w:sz w:val="20"/>
      </w:rPr>
      <w:t xml:space="preserve"> </w:t>
    </w:r>
    <w:r w:rsidR="00715914">
      <w:rPr>
        <w:b/>
        <w:sz w:val="20"/>
      </w:rPr>
      <w:t xml:space="preserve"> </w:t>
    </w:r>
    <w:r>
      <w:rPr>
        <w:b/>
        <w:sz w:val="20"/>
      </w:rPr>
      <w:fldChar w:fldCharType="begin"/>
    </w:r>
    <w:r w:rsidR="00715914">
      <w:rPr>
        <w:b/>
        <w:sz w:val="20"/>
      </w:rPr>
      <w:instrText xml:space="preserve"> STYLEREF CharDivNo </w:instrText>
    </w:r>
    <w:r>
      <w:rPr>
        <w:b/>
        <w:sz w:val="20"/>
      </w:rPr>
      <w:fldChar w:fldCharType="end"/>
    </w:r>
  </w:p>
  <w:p w:rsidR="00715914" w:rsidRPr="007A1328" w:rsidRDefault="00715914" w:rsidP="00715914">
    <w:pPr>
      <w:jc w:val="right"/>
      <w:rPr>
        <w:b/>
        <w:sz w:val="24"/>
      </w:rPr>
    </w:pPr>
  </w:p>
  <w:p w:rsidR="00715914" w:rsidRPr="007A1328" w:rsidRDefault="00715914" w:rsidP="00A10491">
    <w:pPr>
      <w:pBdr>
        <w:bottom w:val="single" w:sz="6" w:space="1" w:color="auto"/>
      </w:pBdr>
      <w:spacing w:after="120"/>
      <w:jc w:val="right"/>
      <w:rPr>
        <w:sz w:val="24"/>
      </w:rPr>
    </w:pPr>
    <w:r w:rsidRPr="007A1328">
      <w:rPr>
        <w:sz w:val="24"/>
      </w:rPr>
      <w:t xml:space="preserve">Section </w:t>
    </w:r>
    <w:r w:rsidR="00F83989" w:rsidRPr="007A1328">
      <w:rPr>
        <w:sz w:val="24"/>
      </w:rPr>
      <w:fldChar w:fldCharType="begin"/>
    </w:r>
    <w:r w:rsidRPr="007A1328">
      <w:rPr>
        <w:sz w:val="24"/>
      </w:rPr>
      <w:instrText xml:space="preserve"> STYLEREF CharSectno </w:instrText>
    </w:r>
    <w:r w:rsidR="00F83989" w:rsidRPr="007A1328">
      <w:rPr>
        <w:sz w:val="24"/>
      </w:rPr>
      <w:fldChar w:fldCharType="separate"/>
    </w:r>
    <w:r w:rsidR="00276757">
      <w:rPr>
        <w:noProof/>
        <w:sz w:val="24"/>
      </w:rPr>
      <w:t>13</w:t>
    </w:r>
    <w:r w:rsidR="00F83989"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7A1328" w:rsidRDefault="00715914"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2839"/>
    <w:rsid w:val="000136AF"/>
    <w:rsid w:val="0003377B"/>
    <w:rsid w:val="00052671"/>
    <w:rsid w:val="000614BF"/>
    <w:rsid w:val="00087D46"/>
    <w:rsid w:val="000A556A"/>
    <w:rsid w:val="000B2FB4"/>
    <w:rsid w:val="000D05EF"/>
    <w:rsid w:val="000D0EB7"/>
    <w:rsid w:val="000E2261"/>
    <w:rsid w:val="000E3F92"/>
    <w:rsid w:val="000F21C1"/>
    <w:rsid w:val="0010745C"/>
    <w:rsid w:val="00122FE1"/>
    <w:rsid w:val="0013072E"/>
    <w:rsid w:val="00136E06"/>
    <w:rsid w:val="00166C2F"/>
    <w:rsid w:val="001671E9"/>
    <w:rsid w:val="00183AC7"/>
    <w:rsid w:val="00185319"/>
    <w:rsid w:val="001939E1"/>
    <w:rsid w:val="00195382"/>
    <w:rsid w:val="001A45D5"/>
    <w:rsid w:val="001B1B92"/>
    <w:rsid w:val="001B782B"/>
    <w:rsid w:val="001C69C4"/>
    <w:rsid w:val="001D11E9"/>
    <w:rsid w:val="001D37EF"/>
    <w:rsid w:val="001E3590"/>
    <w:rsid w:val="001E7407"/>
    <w:rsid w:val="001E7F6E"/>
    <w:rsid w:val="001F5D5E"/>
    <w:rsid w:val="001F6219"/>
    <w:rsid w:val="002065DA"/>
    <w:rsid w:val="00212DDD"/>
    <w:rsid w:val="0024010F"/>
    <w:rsid w:val="00240749"/>
    <w:rsid w:val="002564A4"/>
    <w:rsid w:val="00276757"/>
    <w:rsid w:val="00277EAE"/>
    <w:rsid w:val="00297ECB"/>
    <w:rsid w:val="002D043A"/>
    <w:rsid w:val="002D1446"/>
    <w:rsid w:val="002D6224"/>
    <w:rsid w:val="0030412B"/>
    <w:rsid w:val="0030775A"/>
    <w:rsid w:val="003213F0"/>
    <w:rsid w:val="00324BDF"/>
    <w:rsid w:val="0032591D"/>
    <w:rsid w:val="003304A9"/>
    <w:rsid w:val="00340F07"/>
    <w:rsid w:val="003415D3"/>
    <w:rsid w:val="0034382B"/>
    <w:rsid w:val="00352B0F"/>
    <w:rsid w:val="00355469"/>
    <w:rsid w:val="00356B3D"/>
    <w:rsid w:val="00360459"/>
    <w:rsid w:val="00364EFF"/>
    <w:rsid w:val="00374B0A"/>
    <w:rsid w:val="003D0BFE"/>
    <w:rsid w:val="003D5700"/>
    <w:rsid w:val="00410A84"/>
    <w:rsid w:val="004116CD"/>
    <w:rsid w:val="00417EB9"/>
    <w:rsid w:val="00424CA9"/>
    <w:rsid w:val="00431A1F"/>
    <w:rsid w:val="0044291A"/>
    <w:rsid w:val="004511D0"/>
    <w:rsid w:val="00463EC0"/>
    <w:rsid w:val="0047372C"/>
    <w:rsid w:val="00477FB9"/>
    <w:rsid w:val="00481861"/>
    <w:rsid w:val="0048585C"/>
    <w:rsid w:val="00496F97"/>
    <w:rsid w:val="004B38C1"/>
    <w:rsid w:val="004E5882"/>
    <w:rsid w:val="004E7BEC"/>
    <w:rsid w:val="00502192"/>
    <w:rsid w:val="00516B8D"/>
    <w:rsid w:val="00537FBC"/>
    <w:rsid w:val="00544776"/>
    <w:rsid w:val="005634E1"/>
    <w:rsid w:val="00580B11"/>
    <w:rsid w:val="00584811"/>
    <w:rsid w:val="00593AA6"/>
    <w:rsid w:val="00594161"/>
    <w:rsid w:val="00594749"/>
    <w:rsid w:val="005A0E72"/>
    <w:rsid w:val="005A6928"/>
    <w:rsid w:val="005B19EB"/>
    <w:rsid w:val="005B4067"/>
    <w:rsid w:val="005C3F41"/>
    <w:rsid w:val="005D4663"/>
    <w:rsid w:val="005D7042"/>
    <w:rsid w:val="005D74DB"/>
    <w:rsid w:val="005F0A35"/>
    <w:rsid w:val="00600219"/>
    <w:rsid w:val="00601309"/>
    <w:rsid w:val="00602388"/>
    <w:rsid w:val="00603214"/>
    <w:rsid w:val="00677CC2"/>
    <w:rsid w:val="006905DE"/>
    <w:rsid w:val="0069207B"/>
    <w:rsid w:val="0069210F"/>
    <w:rsid w:val="006B6E88"/>
    <w:rsid w:val="006C2748"/>
    <w:rsid w:val="006C7F8C"/>
    <w:rsid w:val="006E4D7F"/>
    <w:rsid w:val="006F318F"/>
    <w:rsid w:val="006F6D10"/>
    <w:rsid w:val="00700B2C"/>
    <w:rsid w:val="00713084"/>
    <w:rsid w:val="00715914"/>
    <w:rsid w:val="00731E00"/>
    <w:rsid w:val="007440B7"/>
    <w:rsid w:val="007715C9"/>
    <w:rsid w:val="00774EDD"/>
    <w:rsid w:val="007757EC"/>
    <w:rsid w:val="007803B4"/>
    <w:rsid w:val="007924FC"/>
    <w:rsid w:val="007A1E3B"/>
    <w:rsid w:val="007B75F4"/>
    <w:rsid w:val="00830754"/>
    <w:rsid w:val="008422C3"/>
    <w:rsid w:val="0084395C"/>
    <w:rsid w:val="0085473A"/>
    <w:rsid w:val="00856A31"/>
    <w:rsid w:val="00874093"/>
    <w:rsid w:val="008754D0"/>
    <w:rsid w:val="00881B8F"/>
    <w:rsid w:val="0089107B"/>
    <w:rsid w:val="008C0B52"/>
    <w:rsid w:val="008D0EE0"/>
    <w:rsid w:val="008D165D"/>
    <w:rsid w:val="008D2DF7"/>
    <w:rsid w:val="008E3EFA"/>
    <w:rsid w:val="008F54E7"/>
    <w:rsid w:val="00900561"/>
    <w:rsid w:val="00903422"/>
    <w:rsid w:val="00904A28"/>
    <w:rsid w:val="00913EEB"/>
    <w:rsid w:val="009213B7"/>
    <w:rsid w:val="009265BF"/>
    <w:rsid w:val="00932377"/>
    <w:rsid w:val="00940885"/>
    <w:rsid w:val="00947D5A"/>
    <w:rsid w:val="009532A5"/>
    <w:rsid w:val="009851AC"/>
    <w:rsid w:val="009868E9"/>
    <w:rsid w:val="00990ED3"/>
    <w:rsid w:val="009C6470"/>
    <w:rsid w:val="009D006B"/>
    <w:rsid w:val="009F374D"/>
    <w:rsid w:val="00A03DF4"/>
    <w:rsid w:val="00A10491"/>
    <w:rsid w:val="00A15C98"/>
    <w:rsid w:val="00A22C98"/>
    <w:rsid w:val="00A231E2"/>
    <w:rsid w:val="00A27E4E"/>
    <w:rsid w:val="00A64912"/>
    <w:rsid w:val="00A70A74"/>
    <w:rsid w:val="00A81C46"/>
    <w:rsid w:val="00A930F1"/>
    <w:rsid w:val="00AC4BB2"/>
    <w:rsid w:val="00AC719E"/>
    <w:rsid w:val="00AD5641"/>
    <w:rsid w:val="00AE5CA2"/>
    <w:rsid w:val="00AF06CF"/>
    <w:rsid w:val="00B12839"/>
    <w:rsid w:val="00B15941"/>
    <w:rsid w:val="00B33B3C"/>
    <w:rsid w:val="00B63834"/>
    <w:rsid w:val="00B646E3"/>
    <w:rsid w:val="00B80199"/>
    <w:rsid w:val="00B86188"/>
    <w:rsid w:val="00B93F3D"/>
    <w:rsid w:val="00B9706F"/>
    <w:rsid w:val="00BA220B"/>
    <w:rsid w:val="00BE719A"/>
    <w:rsid w:val="00BE720A"/>
    <w:rsid w:val="00BF6BCB"/>
    <w:rsid w:val="00C122FF"/>
    <w:rsid w:val="00C127A8"/>
    <w:rsid w:val="00C25299"/>
    <w:rsid w:val="00C42BF8"/>
    <w:rsid w:val="00C50043"/>
    <w:rsid w:val="00C726A1"/>
    <w:rsid w:val="00C74FD3"/>
    <w:rsid w:val="00C7573B"/>
    <w:rsid w:val="00CF0BB2"/>
    <w:rsid w:val="00CF2145"/>
    <w:rsid w:val="00CF3EE8"/>
    <w:rsid w:val="00D13141"/>
    <w:rsid w:val="00D13441"/>
    <w:rsid w:val="00D256F3"/>
    <w:rsid w:val="00D473B5"/>
    <w:rsid w:val="00D47C66"/>
    <w:rsid w:val="00D5585B"/>
    <w:rsid w:val="00D70DFB"/>
    <w:rsid w:val="00D74249"/>
    <w:rsid w:val="00D766DF"/>
    <w:rsid w:val="00D8280A"/>
    <w:rsid w:val="00DA4027"/>
    <w:rsid w:val="00DA6185"/>
    <w:rsid w:val="00DB78DE"/>
    <w:rsid w:val="00DC4F88"/>
    <w:rsid w:val="00DD51EA"/>
    <w:rsid w:val="00DE210A"/>
    <w:rsid w:val="00DF2145"/>
    <w:rsid w:val="00E0471E"/>
    <w:rsid w:val="00E05704"/>
    <w:rsid w:val="00E118B9"/>
    <w:rsid w:val="00E159D1"/>
    <w:rsid w:val="00E17108"/>
    <w:rsid w:val="00E30FCA"/>
    <w:rsid w:val="00E338EF"/>
    <w:rsid w:val="00E52DFC"/>
    <w:rsid w:val="00E74DC7"/>
    <w:rsid w:val="00E75AEA"/>
    <w:rsid w:val="00E81AB2"/>
    <w:rsid w:val="00E90958"/>
    <w:rsid w:val="00E94D5E"/>
    <w:rsid w:val="00EA7100"/>
    <w:rsid w:val="00EB1780"/>
    <w:rsid w:val="00EB1BCF"/>
    <w:rsid w:val="00EB7AC1"/>
    <w:rsid w:val="00EC3721"/>
    <w:rsid w:val="00EC4ECE"/>
    <w:rsid w:val="00ED38BA"/>
    <w:rsid w:val="00EF2E3A"/>
    <w:rsid w:val="00F072A7"/>
    <w:rsid w:val="00F078DC"/>
    <w:rsid w:val="00F12083"/>
    <w:rsid w:val="00F17E57"/>
    <w:rsid w:val="00F3299C"/>
    <w:rsid w:val="00F52330"/>
    <w:rsid w:val="00F61B20"/>
    <w:rsid w:val="00F71650"/>
    <w:rsid w:val="00F73BD6"/>
    <w:rsid w:val="00F83989"/>
    <w:rsid w:val="00F91403"/>
    <w:rsid w:val="00F95A47"/>
    <w:rsid w:val="00F96C8E"/>
    <w:rsid w:val="00FB40BA"/>
    <w:rsid w:val="00FC6E0E"/>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0471E"/>
    <w:pPr>
      <w:spacing w:line="260" w:lineRule="atLeast"/>
    </w:pPr>
    <w:rPr>
      <w:sz w:val="22"/>
    </w:rPr>
  </w:style>
  <w:style w:type="paragraph" w:styleId="Heading1">
    <w:name w:val="heading 1"/>
    <w:basedOn w:val="Normal"/>
    <w:next w:val="Normal"/>
    <w:link w:val="Heading1Char"/>
    <w:qFormat/>
    <w:rsid w:val="00A10491"/>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A104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049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1049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1049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0491"/>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1049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0491"/>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A10491"/>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E0471E"/>
  </w:style>
  <w:style w:type="paragraph" w:customStyle="1" w:styleId="OPCParaBase">
    <w:name w:val="OPCParaBase"/>
    <w:link w:val="OPCParaBaseChar"/>
    <w:qFormat/>
    <w:rsid w:val="00E0471E"/>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E0471E"/>
    <w:pPr>
      <w:spacing w:line="240" w:lineRule="auto"/>
    </w:pPr>
    <w:rPr>
      <w:b/>
      <w:sz w:val="40"/>
    </w:rPr>
  </w:style>
  <w:style w:type="paragraph" w:customStyle="1" w:styleId="ActHead1">
    <w:name w:val="ActHead 1"/>
    <w:aliases w:val="c"/>
    <w:basedOn w:val="OPCParaBase"/>
    <w:next w:val="Normal"/>
    <w:qFormat/>
    <w:rsid w:val="00E0471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0471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0471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0471E"/>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0471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0471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0471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0471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0471E"/>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E0471E"/>
  </w:style>
  <w:style w:type="paragraph" w:customStyle="1" w:styleId="Blocks">
    <w:name w:val="Blocks"/>
    <w:aliases w:val="bb"/>
    <w:basedOn w:val="OPCParaBase"/>
    <w:qFormat/>
    <w:rsid w:val="00E0471E"/>
    <w:pPr>
      <w:spacing w:line="240" w:lineRule="auto"/>
    </w:pPr>
    <w:rPr>
      <w:sz w:val="24"/>
    </w:rPr>
  </w:style>
  <w:style w:type="paragraph" w:customStyle="1" w:styleId="BoxText">
    <w:name w:val="BoxText"/>
    <w:aliases w:val="bt"/>
    <w:basedOn w:val="OPCParaBase"/>
    <w:qFormat/>
    <w:rsid w:val="00E0471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0471E"/>
    <w:rPr>
      <w:b/>
    </w:rPr>
  </w:style>
  <w:style w:type="paragraph" w:customStyle="1" w:styleId="BoxHeadItalic">
    <w:name w:val="BoxHeadItalic"/>
    <w:aliases w:val="bhi"/>
    <w:basedOn w:val="BoxText"/>
    <w:next w:val="BoxStep"/>
    <w:qFormat/>
    <w:rsid w:val="00E0471E"/>
    <w:rPr>
      <w:i/>
    </w:rPr>
  </w:style>
  <w:style w:type="paragraph" w:customStyle="1" w:styleId="BoxList">
    <w:name w:val="BoxList"/>
    <w:aliases w:val="bl"/>
    <w:basedOn w:val="BoxText"/>
    <w:qFormat/>
    <w:rsid w:val="00E0471E"/>
    <w:pPr>
      <w:ind w:left="1559" w:hanging="425"/>
    </w:pPr>
  </w:style>
  <w:style w:type="paragraph" w:customStyle="1" w:styleId="BoxNote">
    <w:name w:val="BoxNote"/>
    <w:aliases w:val="bn"/>
    <w:basedOn w:val="BoxText"/>
    <w:qFormat/>
    <w:rsid w:val="00E0471E"/>
    <w:pPr>
      <w:tabs>
        <w:tab w:val="left" w:pos="1985"/>
      </w:tabs>
      <w:spacing w:before="122" w:line="198" w:lineRule="exact"/>
      <w:ind w:left="2948" w:hanging="1814"/>
    </w:pPr>
    <w:rPr>
      <w:sz w:val="18"/>
    </w:rPr>
  </w:style>
  <w:style w:type="paragraph" w:customStyle="1" w:styleId="BoxPara">
    <w:name w:val="BoxPara"/>
    <w:aliases w:val="bp"/>
    <w:basedOn w:val="BoxText"/>
    <w:qFormat/>
    <w:rsid w:val="00E0471E"/>
    <w:pPr>
      <w:tabs>
        <w:tab w:val="right" w:pos="2268"/>
      </w:tabs>
      <w:ind w:left="2552" w:hanging="1418"/>
    </w:pPr>
  </w:style>
  <w:style w:type="paragraph" w:customStyle="1" w:styleId="BoxStep">
    <w:name w:val="BoxStep"/>
    <w:aliases w:val="bs"/>
    <w:basedOn w:val="BoxText"/>
    <w:qFormat/>
    <w:rsid w:val="00E0471E"/>
    <w:pPr>
      <w:ind w:left="1985" w:hanging="851"/>
    </w:pPr>
  </w:style>
  <w:style w:type="character" w:customStyle="1" w:styleId="CharAmPartNo">
    <w:name w:val="CharAmPartNo"/>
    <w:basedOn w:val="OPCCharBase"/>
    <w:uiPriority w:val="1"/>
    <w:qFormat/>
    <w:rsid w:val="00E0471E"/>
  </w:style>
  <w:style w:type="character" w:customStyle="1" w:styleId="CharAmPartText">
    <w:name w:val="CharAmPartText"/>
    <w:basedOn w:val="OPCCharBase"/>
    <w:uiPriority w:val="1"/>
    <w:qFormat/>
    <w:rsid w:val="00E0471E"/>
  </w:style>
  <w:style w:type="character" w:customStyle="1" w:styleId="CharAmSchNo">
    <w:name w:val="CharAmSchNo"/>
    <w:basedOn w:val="OPCCharBase"/>
    <w:uiPriority w:val="1"/>
    <w:qFormat/>
    <w:rsid w:val="00E0471E"/>
  </w:style>
  <w:style w:type="character" w:customStyle="1" w:styleId="CharAmSchText">
    <w:name w:val="CharAmSchText"/>
    <w:basedOn w:val="OPCCharBase"/>
    <w:uiPriority w:val="1"/>
    <w:qFormat/>
    <w:rsid w:val="00E0471E"/>
  </w:style>
  <w:style w:type="character" w:customStyle="1" w:styleId="CharBoldItalic">
    <w:name w:val="CharBoldItalic"/>
    <w:basedOn w:val="OPCCharBase"/>
    <w:uiPriority w:val="1"/>
    <w:qFormat/>
    <w:rsid w:val="00E0471E"/>
    <w:rPr>
      <w:b/>
      <w:i/>
    </w:rPr>
  </w:style>
  <w:style w:type="character" w:customStyle="1" w:styleId="CharChapNo">
    <w:name w:val="CharChapNo"/>
    <w:basedOn w:val="OPCCharBase"/>
    <w:qFormat/>
    <w:rsid w:val="00E0471E"/>
  </w:style>
  <w:style w:type="character" w:customStyle="1" w:styleId="CharChapText">
    <w:name w:val="CharChapText"/>
    <w:basedOn w:val="OPCCharBase"/>
    <w:qFormat/>
    <w:rsid w:val="00E0471E"/>
  </w:style>
  <w:style w:type="character" w:customStyle="1" w:styleId="CharDivNo">
    <w:name w:val="CharDivNo"/>
    <w:basedOn w:val="OPCCharBase"/>
    <w:qFormat/>
    <w:rsid w:val="00E0471E"/>
  </w:style>
  <w:style w:type="character" w:customStyle="1" w:styleId="CharDivText">
    <w:name w:val="CharDivText"/>
    <w:basedOn w:val="OPCCharBase"/>
    <w:qFormat/>
    <w:rsid w:val="00E0471E"/>
  </w:style>
  <w:style w:type="character" w:customStyle="1" w:styleId="CharItalic">
    <w:name w:val="CharItalic"/>
    <w:basedOn w:val="OPCCharBase"/>
    <w:uiPriority w:val="1"/>
    <w:qFormat/>
    <w:rsid w:val="00E0471E"/>
    <w:rPr>
      <w:i/>
    </w:rPr>
  </w:style>
  <w:style w:type="character" w:customStyle="1" w:styleId="CharPartNo">
    <w:name w:val="CharPartNo"/>
    <w:basedOn w:val="OPCCharBase"/>
    <w:qFormat/>
    <w:rsid w:val="00E0471E"/>
  </w:style>
  <w:style w:type="character" w:customStyle="1" w:styleId="CharPartText">
    <w:name w:val="CharPartText"/>
    <w:basedOn w:val="OPCCharBase"/>
    <w:qFormat/>
    <w:rsid w:val="00E0471E"/>
  </w:style>
  <w:style w:type="character" w:customStyle="1" w:styleId="CharSectno">
    <w:name w:val="CharSectno"/>
    <w:basedOn w:val="OPCCharBase"/>
    <w:qFormat/>
    <w:rsid w:val="00E0471E"/>
  </w:style>
  <w:style w:type="character" w:customStyle="1" w:styleId="CharSubdNo">
    <w:name w:val="CharSubdNo"/>
    <w:basedOn w:val="OPCCharBase"/>
    <w:uiPriority w:val="1"/>
    <w:qFormat/>
    <w:rsid w:val="00E0471E"/>
  </w:style>
  <w:style w:type="character" w:customStyle="1" w:styleId="CharSubdText">
    <w:name w:val="CharSubdText"/>
    <w:basedOn w:val="OPCCharBase"/>
    <w:uiPriority w:val="1"/>
    <w:qFormat/>
    <w:rsid w:val="00E0471E"/>
  </w:style>
  <w:style w:type="paragraph" w:customStyle="1" w:styleId="CTA--">
    <w:name w:val="CTA --"/>
    <w:basedOn w:val="OPCParaBase"/>
    <w:next w:val="Normal"/>
    <w:rsid w:val="00E0471E"/>
    <w:pPr>
      <w:spacing w:before="60" w:line="240" w:lineRule="atLeast"/>
      <w:ind w:left="142" w:hanging="142"/>
    </w:pPr>
    <w:rPr>
      <w:sz w:val="20"/>
    </w:rPr>
  </w:style>
  <w:style w:type="paragraph" w:customStyle="1" w:styleId="CTA-">
    <w:name w:val="CTA -"/>
    <w:basedOn w:val="OPCParaBase"/>
    <w:rsid w:val="00E0471E"/>
    <w:pPr>
      <w:spacing w:before="60" w:line="240" w:lineRule="atLeast"/>
      <w:ind w:left="85" w:hanging="85"/>
    </w:pPr>
    <w:rPr>
      <w:sz w:val="20"/>
    </w:rPr>
  </w:style>
  <w:style w:type="paragraph" w:customStyle="1" w:styleId="CTA---">
    <w:name w:val="CTA ---"/>
    <w:basedOn w:val="OPCParaBase"/>
    <w:next w:val="Normal"/>
    <w:rsid w:val="00E0471E"/>
    <w:pPr>
      <w:spacing w:before="60" w:line="240" w:lineRule="atLeast"/>
      <w:ind w:left="198" w:hanging="198"/>
    </w:pPr>
    <w:rPr>
      <w:sz w:val="20"/>
    </w:rPr>
  </w:style>
  <w:style w:type="paragraph" w:customStyle="1" w:styleId="CTA----">
    <w:name w:val="CTA ----"/>
    <w:basedOn w:val="OPCParaBase"/>
    <w:next w:val="Normal"/>
    <w:rsid w:val="00E0471E"/>
    <w:pPr>
      <w:spacing w:before="60" w:line="240" w:lineRule="atLeast"/>
      <w:ind w:left="255" w:hanging="255"/>
    </w:pPr>
    <w:rPr>
      <w:sz w:val="20"/>
    </w:rPr>
  </w:style>
  <w:style w:type="paragraph" w:customStyle="1" w:styleId="CTA1a">
    <w:name w:val="CTA 1(a)"/>
    <w:basedOn w:val="OPCParaBase"/>
    <w:rsid w:val="00E0471E"/>
    <w:pPr>
      <w:tabs>
        <w:tab w:val="right" w:pos="414"/>
      </w:tabs>
      <w:spacing w:before="40" w:line="240" w:lineRule="atLeast"/>
      <w:ind w:left="675" w:hanging="675"/>
    </w:pPr>
    <w:rPr>
      <w:sz w:val="20"/>
    </w:rPr>
  </w:style>
  <w:style w:type="paragraph" w:customStyle="1" w:styleId="CTA1ai">
    <w:name w:val="CTA 1(a)(i)"/>
    <w:basedOn w:val="OPCParaBase"/>
    <w:rsid w:val="00E0471E"/>
    <w:pPr>
      <w:tabs>
        <w:tab w:val="right" w:pos="1004"/>
      </w:tabs>
      <w:spacing w:before="40" w:line="240" w:lineRule="atLeast"/>
      <w:ind w:left="1253" w:hanging="1253"/>
    </w:pPr>
    <w:rPr>
      <w:sz w:val="20"/>
    </w:rPr>
  </w:style>
  <w:style w:type="paragraph" w:customStyle="1" w:styleId="CTA2a">
    <w:name w:val="CTA 2(a)"/>
    <w:basedOn w:val="OPCParaBase"/>
    <w:rsid w:val="00E0471E"/>
    <w:pPr>
      <w:tabs>
        <w:tab w:val="right" w:pos="482"/>
      </w:tabs>
      <w:spacing w:before="40" w:line="240" w:lineRule="atLeast"/>
      <w:ind w:left="748" w:hanging="748"/>
    </w:pPr>
    <w:rPr>
      <w:sz w:val="20"/>
    </w:rPr>
  </w:style>
  <w:style w:type="paragraph" w:customStyle="1" w:styleId="CTA2ai">
    <w:name w:val="CTA 2(a)(i)"/>
    <w:basedOn w:val="OPCParaBase"/>
    <w:rsid w:val="00E0471E"/>
    <w:pPr>
      <w:tabs>
        <w:tab w:val="right" w:pos="1089"/>
      </w:tabs>
      <w:spacing w:before="40" w:line="240" w:lineRule="atLeast"/>
      <w:ind w:left="1327" w:hanging="1327"/>
    </w:pPr>
    <w:rPr>
      <w:sz w:val="20"/>
    </w:rPr>
  </w:style>
  <w:style w:type="paragraph" w:customStyle="1" w:styleId="CTA3a">
    <w:name w:val="CTA 3(a)"/>
    <w:basedOn w:val="OPCParaBase"/>
    <w:rsid w:val="00E0471E"/>
    <w:pPr>
      <w:tabs>
        <w:tab w:val="right" w:pos="556"/>
      </w:tabs>
      <w:spacing w:before="40" w:line="240" w:lineRule="atLeast"/>
      <w:ind w:left="805" w:hanging="805"/>
    </w:pPr>
    <w:rPr>
      <w:sz w:val="20"/>
    </w:rPr>
  </w:style>
  <w:style w:type="paragraph" w:customStyle="1" w:styleId="CTA3ai">
    <w:name w:val="CTA 3(a)(i)"/>
    <w:basedOn w:val="OPCParaBase"/>
    <w:rsid w:val="00E0471E"/>
    <w:pPr>
      <w:tabs>
        <w:tab w:val="right" w:pos="1140"/>
      </w:tabs>
      <w:spacing w:before="40" w:line="240" w:lineRule="atLeast"/>
      <w:ind w:left="1361" w:hanging="1361"/>
    </w:pPr>
    <w:rPr>
      <w:sz w:val="20"/>
    </w:rPr>
  </w:style>
  <w:style w:type="paragraph" w:customStyle="1" w:styleId="CTA4a">
    <w:name w:val="CTA 4(a)"/>
    <w:basedOn w:val="OPCParaBase"/>
    <w:rsid w:val="00E0471E"/>
    <w:pPr>
      <w:tabs>
        <w:tab w:val="right" w:pos="624"/>
      </w:tabs>
      <w:spacing w:before="40" w:line="240" w:lineRule="atLeast"/>
      <w:ind w:left="873" w:hanging="873"/>
    </w:pPr>
    <w:rPr>
      <w:sz w:val="20"/>
    </w:rPr>
  </w:style>
  <w:style w:type="paragraph" w:customStyle="1" w:styleId="CTA4ai">
    <w:name w:val="CTA 4(a)(i)"/>
    <w:basedOn w:val="OPCParaBase"/>
    <w:rsid w:val="00E0471E"/>
    <w:pPr>
      <w:tabs>
        <w:tab w:val="right" w:pos="1213"/>
      </w:tabs>
      <w:spacing w:before="40" w:line="240" w:lineRule="atLeast"/>
      <w:ind w:left="1452" w:hanging="1452"/>
    </w:pPr>
    <w:rPr>
      <w:sz w:val="20"/>
    </w:rPr>
  </w:style>
  <w:style w:type="paragraph" w:customStyle="1" w:styleId="CTACAPS">
    <w:name w:val="CTA CAPS"/>
    <w:basedOn w:val="OPCParaBase"/>
    <w:rsid w:val="00E0471E"/>
    <w:pPr>
      <w:spacing w:before="60" w:line="240" w:lineRule="atLeast"/>
    </w:pPr>
    <w:rPr>
      <w:sz w:val="20"/>
    </w:rPr>
  </w:style>
  <w:style w:type="paragraph" w:customStyle="1" w:styleId="CTAright">
    <w:name w:val="CTA right"/>
    <w:basedOn w:val="OPCParaBase"/>
    <w:rsid w:val="00E0471E"/>
    <w:pPr>
      <w:spacing w:before="60" w:line="240" w:lineRule="auto"/>
      <w:jc w:val="right"/>
    </w:pPr>
    <w:rPr>
      <w:sz w:val="20"/>
    </w:rPr>
  </w:style>
  <w:style w:type="paragraph" w:customStyle="1" w:styleId="subsection">
    <w:name w:val="subsection"/>
    <w:aliases w:val="ss"/>
    <w:basedOn w:val="OPCParaBase"/>
    <w:link w:val="subsectionChar"/>
    <w:rsid w:val="00E0471E"/>
    <w:pPr>
      <w:tabs>
        <w:tab w:val="right" w:pos="1021"/>
      </w:tabs>
      <w:spacing w:before="180" w:line="240" w:lineRule="auto"/>
      <w:ind w:left="1134" w:hanging="1134"/>
    </w:pPr>
  </w:style>
  <w:style w:type="paragraph" w:customStyle="1" w:styleId="Definition">
    <w:name w:val="Definition"/>
    <w:aliases w:val="dd"/>
    <w:basedOn w:val="OPCParaBase"/>
    <w:rsid w:val="00E0471E"/>
    <w:pPr>
      <w:spacing w:before="180" w:line="240" w:lineRule="auto"/>
      <w:ind w:left="1134"/>
    </w:pPr>
  </w:style>
  <w:style w:type="paragraph" w:customStyle="1" w:styleId="Formula">
    <w:name w:val="Formula"/>
    <w:basedOn w:val="OPCParaBase"/>
    <w:rsid w:val="00E0471E"/>
    <w:pPr>
      <w:spacing w:line="240" w:lineRule="auto"/>
      <w:ind w:left="1134"/>
    </w:pPr>
    <w:rPr>
      <w:sz w:val="20"/>
    </w:rPr>
  </w:style>
  <w:style w:type="paragraph" w:styleId="Header">
    <w:name w:val="header"/>
    <w:basedOn w:val="OPCParaBase"/>
    <w:link w:val="HeaderChar"/>
    <w:unhideWhenUsed/>
    <w:rsid w:val="00E0471E"/>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E0471E"/>
    <w:rPr>
      <w:rFonts w:eastAsia="Times New Roman" w:cs="Times New Roman"/>
      <w:sz w:val="16"/>
      <w:lang w:eastAsia="en-AU"/>
    </w:rPr>
  </w:style>
  <w:style w:type="paragraph" w:customStyle="1" w:styleId="House">
    <w:name w:val="House"/>
    <w:basedOn w:val="OPCParaBase"/>
    <w:rsid w:val="00E0471E"/>
    <w:pPr>
      <w:spacing w:line="240" w:lineRule="auto"/>
    </w:pPr>
    <w:rPr>
      <w:sz w:val="28"/>
    </w:rPr>
  </w:style>
  <w:style w:type="paragraph" w:customStyle="1" w:styleId="Item">
    <w:name w:val="Item"/>
    <w:aliases w:val="i"/>
    <w:basedOn w:val="OPCParaBase"/>
    <w:next w:val="ItemHead"/>
    <w:rsid w:val="00E0471E"/>
    <w:pPr>
      <w:keepLines/>
      <w:spacing w:before="80" w:line="240" w:lineRule="auto"/>
      <w:ind w:left="709"/>
    </w:pPr>
  </w:style>
  <w:style w:type="paragraph" w:customStyle="1" w:styleId="ItemHead">
    <w:name w:val="ItemHead"/>
    <w:aliases w:val="ih"/>
    <w:basedOn w:val="OPCParaBase"/>
    <w:next w:val="Item"/>
    <w:rsid w:val="00E0471E"/>
    <w:pPr>
      <w:keepLines/>
      <w:spacing w:before="220" w:line="240" w:lineRule="auto"/>
      <w:ind w:left="709" w:hanging="709"/>
    </w:pPr>
    <w:rPr>
      <w:rFonts w:ascii="Arial" w:hAnsi="Arial"/>
      <w:b/>
      <w:kern w:val="28"/>
      <w:sz w:val="24"/>
    </w:rPr>
  </w:style>
  <w:style w:type="paragraph" w:customStyle="1" w:styleId="LongT">
    <w:name w:val="LongT"/>
    <w:basedOn w:val="OPCParaBase"/>
    <w:rsid w:val="00E0471E"/>
    <w:pPr>
      <w:spacing w:line="240" w:lineRule="auto"/>
    </w:pPr>
    <w:rPr>
      <w:b/>
      <w:sz w:val="32"/>
    </w:rPr>
  </w:style>
  <w:style w:type="paragraph" w:customStyle="1" w:styleId="notedraft">
    <w:name w:val="note(draft)"/>
    <w:aliases w:val="nd"/>
    <w:basedOn w:val="OPCParaBase"/>
    <w:rsid w:val="00E0471E"/>
    <w:pPr>
      <w:spacing w:before="240" w:line="240" w:lineRule="auto"/>
      <w:ind w:left="284" w:hanging="284"/>
    </w:pPr>
    <w:rPr>
      <w:i/>
      <w:sz w:val="24"/>
    </w:rPr>
  </w:style>
  <w:style w:type="paragraph" w:customStyle="1" w:styleId="notemargin">
    <w:name w:val="note(margin)"/>
    <w:aliases w:val="nm"/>
    <w:basedOn w:val="OPCParaBase"/>
    <w:rsid w:val="00E0471E"/>
    <w:pPr>
      <w:tabs>
        <w:tab w:val="left" w:pos="709"/>
      </w:tabs>
      <w:spacing w:before="122" w:line="198" w:lineRule="exact"/>
      <w:ind w:left="709" w:hanging="709"/>
    </w:pPr>
    <w:rPr>
      <w:sz w:val="18"/>
    </w:rPr>
  </w:style>
  <w:style w:type="paragraph" w:customStyle="1" w:styleId="noteToPara">
    <w:name w:val="noteToPara"/>
    <w:aliases w:val="ntp"/>
    <w:basedOn w:val="OPCParaBase"/>
    <w:rsid w:val="00E0471E"/>
    <w:pPr>
      <w:spacing w:before="122" w:line="198" w:lineRule="exact"/>
      <w:ind w:left="2353" w:hanging="709"/>
    </w:pPr>
    <w:rPr>
      <w:sz w:val="18"/>
    </w:rPr>
  </w:style>
  <w:style w:type="paragraph" w:customStyle="1" w:styleId="noteParlAmend">
    <w:name w:val="note(ParlAmend)"/>
    <w:aliases w:val="npp"/>
    <w:basedOn w:val="OPCParaBase"/>
    <w:next w:val="ParlAmend"/>
    <w:rsid w:val="00E0471E"/>
    <w:pPr>
      <w:spacing w:line="240" w:lineRule="auto"/>
      <w:jc w:val="right"/>
    </w:pPr>
    <w:rPr>
      <w:rFonts w:ascii="Arial" w:hAnsi="Arial"/>
      <w:b/>
      <w:i/>
    </w:rPr>
  </w:style>
  <w:style w:type="paragraph" w:customStyle="1" w:styleId="Page1">
    <w:name w:val="Page1"/>
    <w:basedOn w:val="OPCParaBase"/>
    <w:rsid w:val="00E0471E"/>
    <w:pPr>
      <w:spacing w:before="400" w:line="240" w:lineRule="auto"/>
    </w:pPr>
    <w:rPr>
      <w:b/>
      <w:sz w:val="32"/>
    </w:rPr>
  </w:style>
  <w:style w:type="paragraph" w:customStyle="1" w:styleId="PageBreak">
    <w:name w:val="PageBreak"/>
    <w:aliases w:val="pb"/>
    <w:basedOn w:val="OPCParaBase"/>
    <w:rsid w:val="00E0471E"/>
    <w:pPr>
      <w:spacing w:line="240" w:lineRule="auto"/>
    </w:pPr>
    <w:rPr>
      <w:sz w:val="20"/>
    </w:rPr>
  </w:style>
  <w:style w:type="paragraph" w:customStyle="1" w:styleId="paragraphsub">
    <w:name w:val="paragraph(sub)"/>
    <w:aliases w:val="aa"/>
    <w:basedOn w:val="OPCParaBase"/>
    <w:rsid w:val="00E0471E"/>
    <w:pPr>
      <w:tabs>
        <w:tab w:val="right" w:pos="1985"/>
      </w:tabs>
      <w:spacing w:before="40" w:line="240" w:lineRule="auto"/>
      <w:ind w:left="2098" w:hanging="2098"/>
    </w:pPr>
  </w:style>
  <w:style w:type="paragraph" w:customStyle="1" w:styleId="paragraphsub-sub">
    <w:name w:val="paragraph(sub-sub)"/>
    <w:aliases w:val="aaa"/>
    <w:basedOn w:val="OPCParaBase"/>
    <w:rsid w:val="00E0471E"/>
    <w:pPr>
      <w:tabs>
        <w:tab w:val="right" w:pos="2722"/>
      </w:tabs>
      <w:spacing w:before="40" w:line="240" w:lineRule="auto"/>
      <w:ind w:left="2835" w:hanging="2835"/>
    </w:pPr>
  </w:style>
  <w:style w:type="paragraph" w:customStyle="1" w:styleId="paragraph">
    <w:name w:val="paragraph"/>
    <w:aliases w:val="a"/>
    <w:basedOn w:val="OPCParaBase"/>
    <w:rsid w:val="00E0471E"/>
    <w:pPr>
      <w:tabs>
        <w:tab w:val="right" w:pos="1531"/>
      </w:tabs>
      <w:spacing w:before="40" w:line="240" w:lineRule="auto"/>
      <w:ind w:left="1644" w:hanging="1644"/>
    </w:pPr>
  </w:style>
  <w:style w:type="paragraph" w:customStyle="1" w:styleId="ParlAmend">
    <w:name w:val="ParlAmend"/>
    <w:aliases w:val="pp"/>
    <w:basedOn w:val="OPCParaBase"/>
    <w:rsid w:val="00E0471E"/>
    <w:pPr>
      <w:spacing w:before="240" w:line="240" w:lineRule="atLeast"/>
      <w:ind w:hanging="567"/>
    </w:pPr>
    <w:rPr>
      <w:sz w:val="24"/>
    </w:rPr>
  </w:style>
  <w:style w:type="paragraph" w:customStyle="1" w:styleId="Penalty">
    <w:name w:val="Penalty"/>
    <w:basedOn w:val="OPCParaBase"/>
    <w:rsid w:val="00E0471E"/>
    <w:pPr>
      <w:tabs>
        <w:tab w:val="left" w:pos="2977"/>
      </w:tabs>
      <w:spacing w:before="180" w:line="240" w:lineRule="auto"/>
      <w:ind w:left="1985" w:hanging="851"/>
    </w:pPr>
  </w:style>
  <w:style w:type="paragraph" w:customStyle="1" w:styleId="Portfolio">
    <w:name w:val="Portfolio"/>
    <w:basedOn w:val="OPCParaBase"/>
    <w:rsid w:val="00E0471E"/>
    <w:pPr>
      <w:spacing w:line="240" w:lineRule="auto"/>
    </w:pPr>
    <w:rPr>
      <w:i/>
      <w:sz w:val="20"/>
    </w:rPr>
  </w:style>
  <w:style w:type="paragraph" w:customStyle="1" w:styleId="Preamble">
    <w:name w:val="Preamble"/>
    <w:basedOn w:val="OPCParaBase"/>
    <w:next w:val="Normal"/>
    <w:rsid w:val="00E0471E"/>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0471E"/>
    <w:pPr>
      <w:spacing w:line="240" w:lineRule="auto"/>
    </w:pPr>
    <w:rPr>
      <w:i/>
      <w:sz w:val="20"/>
    </w:rPr>
  </w:style>
  <w:style w:type="paragraph" w:customStyle="1" w:styleId="Session">
    <w:name w:val="Session"/>
    <w:basedOn w:val="OPCParaBase"/>
    <w:rsid w:val="00E0471E"/>
    <w:pPr>
      <w:spacing w:line="240" w:lineRule="auto"/>
    </w:pPr>
    <w:rPr>
      <w:sz w:val="28"/>
    </w:rPr>
  </w:style>
  <w:style w:type="paragraph" w:customStyle="1" w:styleId="Sponsor">
    <w:name w:val="Sponsor"/>
    <w:basedOn w:val="OPCParaBase"/>
    <w:rsid w:val="00E0471E"/>
    <w:pPr>
      <w:spacing w:line="240" w:lineRule="auto"/>
    </w:pPr>
    <w:rPr>
      <w:i/>
    </w:rPr>
  </w:style>
  <w:style w:type="paragraph" w:customStyle="1" w:styleId="Subitem">
    <w:name w:val="Subitem"/>
    <w:aliases w:val="iss"/>
    <w:basedOn w:val="OPCParaBase"/>
    <w:rsid w:val="00E0471E"/>
    <w:pPr>
      <w:spacing w:before="180" w:line="240" w:lineRule="auto"/>
      <w:ind w:left="709" w:hanging="709"/>
    </w:pPr>
  </w:style>
  <w:style w:type="paragraph" w:customStyle="1" w:styleId="SubitemHead">
    <w:name w:val="SubitemHead"/>
    <w:aliases w:val="issh"/>
    <w:basedOn w:val="OPCParaBase"/>
    <w:rsid w:val="00E0471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0471E"/>
    <w:pPr>
      <w:spacing w:before="40" w:line="240" w:lineRule="auto"/>
      <w:ind w:left="1134"/>
    </w:pPr>
  </w:style>
  <w:style w:type="paragraph" w:customStyle="1" w:styleId="SubsectionHead">
    <w:name w:val="SubsectionHead"/>
    <w:aliases w:val="ssh"/>
    <w:basedOn w:val="OPCParaBase"/>
    <w:next w:val="subsection"/>
    <w:rsid w:val="00E0471E"/>
    <w:pPr>
      <w:keepNext/>
      <w:keepLines/>
      <w:spacing w:before="240" w:line="240" w:lineRule="auto"/>
      <w:ind w:left="1134"/>
    </w:pPr>
    <w:rPr>
      <w:i/>
    </w:rPr>
  </w:style>
  <w:style w:type="paragraph" w:customStyle="1" w:styleId="Tablea">
    <w:name w:val="Table(a)"/>
    <w:aliases w:val="ta"/>
    <w:basedOn w:val="OPCParaBase"/>
    <w:rsid w:val="00E0471E"/>
    <w:pPr>
      <w:spacing w:before="60" w:line="240" w:lineRule="auto"/>
      <w:ind w:left="284" w:hanging="284"/>
    </w:pPr>
    <w:rPr>
      <w:sz w:val="20"/>
    </w:rPr>
  </w:style>
  <w:style w:type="paragraph" w:customStyle="1" w:styleId="TableAA">
    <w:name w:val="Table(AA)"/>
    <w:aliases w:val="taaa"/>
    <w:basedOn w:val="OPCParaBase"/>
    <w:rsid w:val="00E0471E"/>
    <w:pPr>
      <w:tabs>
        <w:tab w:val="left" w:pos="-6543"/>
        <w:tab w:val="left" w:pos="-6260"/>
      </w:tabs>
      <w:spacing w:line="240" w:lineRule="exact"/>
      <w:ind w:left="1055" w:hanging="284"/>
    </w:pPr>
    <w:rPr>
      <w:sz w:val="20"/>
    </w:rPr>
  </w:style>
  <w:style w:type="paragraph" w:customStyle="1" w:styleId="Tablei">
    <w:name w:val="Table(i)"/>
    <w:aliases w:val="taa"/>
    <w:basedOn w:val="OPCParaBase"/>
    <w:rsid w:val="00E0471E"/>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E0471E"/>
    <w:pPr>
      <w:spacing w:before="60" w:line="240" w:lineRule="atLeast"/>
    </w:pPr>
    <w:rPr>
      <w:sz w:val="20"/>
    </w:rPr>
  </w:style>
  <w:style w:type="paragraph" w:customStyle="1" w:styleId="TLPBoxTextnote">
    <w:name w:val="TLPBoxText(note"/>
    <w:aliases w:val="right)"/>
    <w:basedOn w:val="OPCParaBase"/>
    <w:rsid w:val="00E0471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0471E"/>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0471E"/>
    <w:pPr>
      <w:spacing w:before="122" w:line="198" w:lineRule="exact"/>
      <w:ind w:left="1985" w:hanging="851"/>
      <w:jc w:val="right"/>
    </w:pPr>
    <w:rPr>
      <w:sz w:val="18"/>
    </w:rPr>
  </w:style>
  <w:style w:type="paragraph" w:customStyle="1" w:styleId="TLPTableBullet">
    <w:name w:val="TLPTableBullet"/>
    <w:aliases w:val="ttb"/>
    <w:basedOn w:val="OPCParaBase"/>
    <w:rsid w:val="00E0471E"/>
    <w:pPr>
      <w:spacing w:line="240" w:lineRule="exact"/>
      <w:ind w:left="284" w:hanging="284"/>
    </w:pPr>
    <w:rPr>
      <w:sz w:val="20"/>
    </w:rPr>
  </w:style>
  <w:style w:type="paragraph" w:styleId="TOC1">
    <w:name w:val="toc 1"/>
    <w:basedOn w:val="OPCParaBase"/>
    <w:next w:val="Normal"/>
    <w:uiPriority w:val="39"/>
    <w:unhideWhenUsed/>
    <w:rsid w:val="00E0471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0471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E0471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E0471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0471E"/>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E0471E"/>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E0471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E0471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E0471E"/>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0471E"/>
    <w:pPr>
      <w:keepLines/>
      <w:spacing w:before="240" w:after="120" w:line="240" w:lineRule="auto"/>
      <w:ind w:left="794"/>
    </w:pPr>
    <w:rPr>
      <w:b/>
      <w:kern w:val="28"/>
      <w:sz w:val="20"/>
    </w:rPr>
  </w:style>
  <w:style w:type="paragraph" w:customStyle="1" w:styleId="TofSectsHeading">
    <w:name w:val="TofSects(Heading)"/>
    <w:basedOn w:val="OPCParaBase"/>
    <w:rsid w:val="00E0471E"/>
    <w:pPr>
      <w:spacing w:before="240" w:after="120" w:line="240" w:lineRule="auto"/>
    </w:pPr>
    <w:rPr>
      <w:b/>
      <w:sz w:val="24"/>
    </w:rPr>
  </w:style>
  <w:style w:type="paragraph" w:customStyle="1" w:styleId="TofSectsSection">
    <w:name w:val="TofSects(Section)"/>
    <w:basedOn w:val="OPCParaBase"/>
    <w:rsid w:val="00E0471E"/>
    <w:pPr>
      <w:keepLines/>
      <w:spacing w:before="40" w:line="240" w:lineRule="auto"/>
      <w:ind w:left="1588" w:hanging="794"/>
    </w:pPr>
    <w:rPr>
      <w:kern w:val="28"/>
      <w:sz w:val="18"/>
    </w:rPr>
  </w:style>
  <w:style w:type="paragraph" w:customStyle="1" w:styleId="TofSectsSubdiv">
    <w:name w:val="TofSects(Subdiv)"/>
    <w:basedOn w:val="OPCParaBase"/>
    <w:rsid w:val="00E0471E"/>
    <w:pPr>
      <w:keepLines/>
      <w:spacing w:before="80" w:line="240" w:lineRule="auto"/>
      <w:ind w:left="1588" w:hanging="794"/>
    </w:pPr>
    <w:rPr>
      <w:kern w:val="28"/>
    </w:rPr>
  </w:style>
  <w:style w:type="paragraph" w:customStyle="1" w:styleId="WRStyle">
    <w:name w:val="WR Style"/>
    <w:aliases w:val="WR"/>
    <w:basedOn w:val="OPCParaBase"/>
    <w:rsid w:val="00E0471E"/>
    <w:pPr>
      <w:spacing w:before="240" w:line="240" w:lineRule="auto"/>
      <w:ind w:left="284" w:hanging="284"/>
    </w:pPr>
    <w:rPr>
      <w:b/>
      <w:i/>
      <w:kern w:val="28"/>
      <w:sz w:val="24"/>
    </w:rPr>
  </w:style>
  <w:style w:type="paragraph" w:customStyle="1" w:styleId="notepara">
    <w:name w:val="note(para)"/>
    <w:aliases w:val="na"/>
    <w:basedOn w:val="OPCParaBase"/>
    <w:rsid w:val="00E0471E"/>
    <w:pPr>
      <w:spacing w:before="40" w:line="198" w:lineRule="exact"/>
      <w:ind w:left="2354" w:hanging="369"/>
    </w:pPr>
    <w:rPr>
      <w:sz w:val="18"/>
    </w:rPr>
  </w:style>
  <w:style w:type="paragraph" w:styleId="Footer">
    <w:name w:val="footer"/>
    <w:link w:val="FooterChar"/>
    <w:rsid w:val="00E0471E"/>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E0471E"/>
    <w:rPr>
      <w:rFonts w:eastAsia="Times New Roman" w:cs="Times New Roman"/>
      <w:sz w:val="22"/>
      <w:szCs w:val="24"/>
      <w:lang w:eastAsia="en-AU"/>
    </w:rPr>
  </w:style>
  <w:style w:type="character" w:styleId="LineNumber">
    <w:name w:val="line number"/>
    <w:basedOn w:val="OPCCharBase"/>
    <w:uiPriority w:val="99"/>
    <w:semiHidden/>
    <w:unhideWhenUsed/>
    <w:rsid w:val="00E0471E"/>
    <w:rPr>
      <w:sz w:val="16"/>
    </w:rPr>
  </w:style>
  <w:style w:type="table" w:customStyle="1" w:styleId="CFlag">
    <w:name w:val="CFlag"/>
    <w:basedOn w:val="TableNormal"/>
    <w:uiPriority w:val="99"/>
    <w:rsid w:val="00E0471E"/>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0471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0471E"/>
    <w:pPr>
      <w:pBdr>
        <w:top w:val="single" w:sz="4" w:space="1" w:color="auto"/>
      </w:pBdr>
      <w:spacing w:before="360"/>
      <w:ind w:right="397"/>
      <w:jc w:val="both"/>
    </w:pPr>
  </w:style>
  <w:style w:type="paragraph" w:customStyle="1" w:styleId="CompiledActNo">
    <w:name w:val="CompiledActNo"/>
    <w:basedOn w:val="OPCParaBase"/>
    <w:next w:val="Normal"/>
    <w:rsid w:val="00E0471E"/>
    <w:rPr>
      <w:b/>
      <w:sz w:val="24"/>
      <w:szCs w:val="24"/>
    </w:rPr>
  </w:style>
  <w:style w:type="paragraph" w:customStyle="1" w:styleId="ENotesText">
    <w:name w:val="ENotesText"/>
    <w:aliases w:val="Ent"/>
    <w:basedOn w:val="OPCParaBase"/>
    <w:next w:val="Normal"/>
    <w:rsid w:val="00E0471E"/>
    <w:pPr>
      <w:spacing w:before="120"/>
    </w:pPr>
  </w:style>
  <w:style w:type="paragraph" w:customStyle="1" w:styleId="CompiledMadeUnder">
    <w:name w:val="CompiledMadeUnder"/>
    <w:basedOn w:val="OPCParaBase"/>
    <w:next w:val="Normal"/>
    <w:rsid w:val="00E0471E"/>
    <w:rPr>
      <w:i/>
      <w:sz w:val="24"/>
      <w:szCs w:val="24"/>
    </w:rPr>
  </w:style>
  <w:style w:type="paragraph" w:customStyle="1" w:styleId="Paragraphsub-sub-sub">
    <w:name w:val="Paragraph(sub-sub-sub)"/>
    <w:aliases w:val="aaaa"/>
    <w:basedOn w:val="OPCParaBase"/>
    <w:rsid w:val="00E0471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0471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0471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0471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0471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0471E"/>
    <w:pPr>
      <w:spacing w:before="60" w:line="240" w:lineRule="auto"/>
    </w:pPr>
    <w:rPr>
      <w:rFonts w:cs="Arial"/>
      <w:sz w:val="20"/>
      <w:szCs w:val="22"/>
    </w:rPr>
  </w:style>
  <w:style w:type="paragraph" w:customStyle="1" w:styleId="TableHeading">
    <w:name w:val="TableHeading"/>
    <w:aliases w:val="th"/>
    <w:basedOn w:val="OPCParaBase"/>
    <w:next w:val="Tabletext"/>
    <w:rsid w:val="00E0471E"/>
    <w:pPr>
      <w:keepNext/>
      <w:spacing w:before="60" w:line="240" w:lineRule="atLeast"/>
    </w:pPr>
    <w:rPr>
      <w:b/>
      <w:sz w:val="20"/>
    </w:rPr>
  </w:style>
  <w:style w:type="paragraph" w:customStyle="1" w:styleId="NoteToSubpara">
    <w:name w:val="NoteToSubpara"/>
    <w:aliases w:val="nts"/>
    <w:basedOn w:val="OPCParaBase"/>
    <w:rsid w:val="00E0471E"/>
    <w:pPr>
      <w:spacing w:before="40" w:line="198" w:lineRule="exact"/>
      <w:ind w:left="2835" w:hanging="709"/>
    </w:pPr>
    <w:rPr>
      <w:sz w:val="18"/>
    </w:rPr>
  </w:style>
  <w:style w:type="paragraph" w:customStyle="1" w:styleId="ENoteTableHeading">
    <w:name w:val="ENoteTableHeading"/>
    <w:aliases w:val="enth"/>
    <w:basedOn w:val="OPCParaBase"/>
    <w:rsid w:val="00E0471E"/>
    <w:pPr>
      <w:keepNext/>
      <w:spacing w:before="60" w:line="240" w:lineRule="atLeast"/>
    </w:pPr>
    <w:rPr>
      <w:rFonts w:ascii="Arial" w:hAnsi="Arial"/>
      <w:b/>
      <w:sz w:val="16"/>
    </w:rPr>
  </w:style>
  <w:style w:type="paragraph" w:customStyle="1" w:styleId="ENoteTableText">
    <w:name w:val="ENoteTableText"/>
    <w:aliases w:val="entt"/>
    <w:basedOn w:val="OPCParaBase"/>
    <w:rsid w:val="00E0471E"/>
    <w:pPr>
      <w:spacing w:before="60" w:line="240" w:lineRule="atLeast"/>
    </w:pPr>
    <w:rPr>
      <w:sz w:val="16"/>
    </w:rPr>
  </w:style>
  <w:style w:type="paragraph" w:customStyle="1" w:styleId="ENoteTTi">
    <w:name w:val="ENoteTTi"/>
    <w:aliases w:val="entti"/>
    <w:basedOn w:val="OPCParaBase"/>
    <w:rsid w:val="00E0471E"/>
    <w:pPr>
      <w:keepNext/>
      <w:spacing w:before="60" w:line="240" w:lineRule="atLeast"/>
      <w:ind w:left="170"/>
    </w:pPr>
    <w:rPr>
      <w:sz w:val="16"/>
    </w:rPr>
  </w:style>
  <w:style w:type="paragraph" w:customStyle="1" w:styleId="ENoteTTIndentHeading">
    <w:name w:val="ENoteTTIndentHeading"/>
    <w:aliases w:val="enTTHi"/>
    <w:basedOn w:val="OPCParaBase"/>
    <w:rsid w:val="00E0471E"/>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E0471E"/>
    <w:pPr>
      <w:spacing w:before="120"/>
      <w:outlineLvl w:val="1"/>
    </w:pPr>
    <w:rPr>
      <w:b/>
      <w:sz w:val="28"/>
      <w:szCs w:val="28"/>
    </w:rPr>
  </w:style>
  <w:style w:type="paragraph" w:customStyle="1" w:styleId="ENotesHeading2">
    <w:name w:val="ENotesHeading 2"/>
    <w:aliases w:val="Enh2"/>
    <w:basedOn w:val="OPCParaBase"/>
    <w:next w:val="Normal"/>
    <w:rsid w:val="00E0471E"/>
    <w:pPr>
      <w:spacing w:before="120" w:after="120"/>
      <w:outlineLvl w:val="2"/>
    </w:pPr>
    <w:rPr>
      <w:b/>
      <w:sz w:val="24"/>
      <w:szCs w:val="28"/>
    </w:rPr>
  </w:style>
  <w:style w:type="paragraph" w:customStyle="1" w:styleId="MadeunderText">
    <w:name w:val="MadeunderText"/>
    <w:basedOn w:val="OPCParaBase"/>
    <w:next w:val="CompiledMadeUnder"/>
    <w:rsid w:val="00E0471E"/>
    <w:pPr>
      <w:spacing w:before="240"/>
    </w:pPr>
    <w:rPr>
      <w:sz w:val="24"/>
      <w:szCs w:val="24"/>
    </w:rPr>
  </w:style>
  <w:style w:type="paragraph" w:customStyle="1" w:styleId="ENotesHeading3">
    <w:name w:val="ENotesHeading 3"/>
    <w:aliases w:val="Enh3"/>
    <w:basedOn w:val="OPCParaBase"/>
    <w:next w:val="Normal"/>
    <w:rsid w:val="00E0471E"/>
    <w:pPr>
      <w:keepNext/>
      <w:spacing w:before="120" w:line="240" w:lineRule="auto"/>
      <w:outlineLvl w:val="4"/>
    </w:pPr>
    <w:rPr>
      <w:b/>
      <w:szCs w:val="24"/>
    </w:rPr>
  </w:style>
  <w:style w:type="character" w:customStyle="1" w:styleId="CharSubPartNoCASA">
    <w:name w:val="CharSubPartNo(CASA)"/>
    <w:basedOn w:val="OPCCharBase"/>
    <w:uiPriority w:val="1"/>
    <w:rsid w:val="00E0471E"/>
  </w:style>
  <w:style w:type="character" w:customStyle="1" w:styleId="CharSubPartTextCASA">
    <w:name w:val="CharSubPartText(CASA)"/>
    <w:basedOn w:val="OPCCharBase"/>
    <w:uiPriority w:val="1"/>
    <w:rsid w:val="00E0471E"/>
  </w:style>
  <w:style w:type="paragraph" w:customStyle="1" w:styleId="SubPartCASA">
    <w:name w:val="SubPart(CASA)"/>
    <w:aliases w:val="csp"/>
    <w:basedOn w:val="OPCParaBase"/>
    <w:next w:val="ActHead3"/>
    <w:rsid w:val="00E0471E"/>
    <w:pPr>
      <w:keepNext/>
      <w:keepLines/>
      <w:spacing w:before="280"/>
      <w:outlineLvl w:val="1"/>
    </w:pPr>
    <w:rPr>
      <w:b/>
      <w:kern w:val="28"/>
      <w:sz w:val="32"/>
    </w:rPr>
  </w:style>
  <w:style w:type="paragraph" w:customStyle="1" w:styleId="ENoteTTIndentHeadingSub">
    <w:name w:val="ENoteTTIndentHeadingSub"/>
    <w:aliases w:val="enTTHis"/>
    <w:basedOn w:val="OPCParaBase"/>
    <w:rsid w:val="00E0471E"/>
    <w:pPr>
      <w:keepNext/>
      <w:spacing w:before="60" w:line="240" w:lineRule="atLeast"/>
      <w:ind w:left="340"/>
    </w:pPr>
    <w:rPr>
      <w:b/>
      <w:sz w:val="16"/>
    </w:rPr>
  </w:style>
  <w:style w:type="paragraph" w:customStyle="1" w:styleId="ENoteTTiSub">
    <w:name w:val="ENoteTTiSub"/>
    <w:aliases w:val="enttis"/>
    <w:basedOn w:val="OPCParaBase"/>
    <w:rsid w:val="00E0471E"/>
    <w:pPr>
      <w:keepNext/>
      <w:spacing w:before="60" w:line="240" w:lineRule="atLeast"/>
      <w:ind w:left="340"/>
    </w:pPr>
    <w:rPr>
      <w:sz w:val="16"/>
    </w:rPr>
  </w:style>
  <w:style w:type="paragraph" w:customStyle="1" w:styleId="SubDivisionMigration">
    <w:name w:val="SubDivisionMigration"/>
    <w:aliases w:val="sdm"/>
    <w:basedOn w:val="OPCParaBase"/>
    <w:rsid w:val="00E0471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0471E"/>
    <w:pPr>
      <w:keepNext/>
      <w:keepLines/>
      <w:spacing w:before="240" w:line="240" w:lineRule="auto"/>
      <w:ind w:left="1134" w:hanging="1134"/>
    </w:pPr>
    <w:rPr>
      <w:b/>
      <w:sz w:val="28"/>
    </w:rPr>
  </w:style>
  <w:style w:type="table" w:styleId="TableGrid">
    <w:name w:val="Table Grid"/>
    <w:basedOn w:val="TableNormal"/>
    <w:uiPriority w:val="59"/>
    <w:rsid w:val="00E047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E0471E"/>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E0471E"/>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E0471E"/>
    <w:rPr>
      <w:sz w:val="22"/>
    </w:rPr>
  </w:style>
  <w:style w:type="paragraph" w:customStyle="1" w:styleId="SOTextNote">
    <w:name w:val="SO TextNote"/>
    <w:aliases w:val="sont"/>
    <w:basedOn w:val="SOText"/>
    <w:qFormat/>
    <w:rsid w:val="00E0471E"/>
    <w:pPr>
      <w:spacing w:before="122" w:line="198" w:lineRule="exact"/>
      <w:ind w:left="1843" w:hanging="709"/>
    </w:pPr>
    <w:rPr>
      <w:sz w:val="18"/>
    </w:rPr>
  </w:style>
  <w:style w:type="paragraph" w:customStyle="1" w:styleId="SOPara">
    <w:name w:val="SO Para"/>
    <w:aliases w:val="soa"/>
    <w:basedOn w:val="SOText"/>
    <w:link w:val="SOParaChar"/>
    <w:qFormat/>
    <w:rsid w:val="00E0471E"/>
    <w:pPr>
      <w:tabs>
        <w:tab w:val="right" w:pos="1786"/>
      </w:tabs>
      <w:spacing w:before="40"/>
      <w:ind w:left="2070" w:hanging="936"/>
    </w:pPr>
  </w:style>
  <w:style w:type="character" w:customStyle="1" w:styleId="SOParaChar">
    <w:name w:val="SO Para Char"/>
    <w:aliases w:val="soa Char"/>
    <w:basedOn w:val="DefaultParagraphFont"/>
    <w:link w:val="SOPara"/>
    <w:rsid w:val="00E0471E"/>
    <w:rPr>
      <w:sz w:val="22"/>
    </w:rPr>
  </w:style>
  <w:style w:type="paragraph" w:customStyle="1" w:styleId="SOBullet">
    <w:name w:val="SO Bullet"/>
    <w:aliases w:val="sotb"/>
    <w:basedOn w:val="Normal"/>
    <w:link w:val="SOBulletChar"/>
    <w:qFormat/>
    <w:rsid w:val="00E0471E"/>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E0471E"/>
    <w:rPr>
      <w:sz w:val="22"/>
    </w:rPr>
  </w:style>
  <w:style w:type="paragraph" w:customStyle="1" w:styleId="SOBulletNote">
    <w:name w:val="SO BulletNote"/>
    <w:aliases w:val="sonb"/>
    <w:basedOn w:val="SOTextNote"/>
    <w:link w:val="SOBulletNoteChar"/>
    <w:qFormat/>
    <w:rsid w:val="00E0471E"/>
    <w:pPr>
      <w:tabs>
        <w:tab w:val="left" w:pos="1560"/>
      </w:tabs>
      <w:ind w:left="2268" w:hanging="1134"/>
    </w:pPr>
  </w:style>
  <w:style w:type="character" w:customStyle="1" w:styleId="SOBulletNoteChar">
    <w:name w:val="SO BulletNote Char"/>
    <w:aliases w:val="sonb Char"/>
    <w:basedOn w:val="DefaultParagraphFont"/>
    <w:link w:val="SOBulletNote"/>
    <w:rsid w:val="00E0471E"/>
    <w:rPr>
      <w:sz w:val="18"/>
    </w:rPr>
  </w:style>
  <w:style w:type="paragraph" w:customStyle="1" w:styleId="FileName">
    <w:name w:val="FileName"/>
    <w:basedOn w:val="Normal"/>
    <w:rsid w:val="00E0471E"/>
  </w:style>
  <w:style w:type="paragraph" w:customStyle="1" w:styleId="SOHeadBold">
    <w:name w:val="SO HeadBold"/>
    <w:aliases w:val="sohb"/>
    <w:basedOn w:val="SOText"/>
    <w:next w:val="SOText"/>
    <w:link w:val="SOHeadBoldChar"/>
    <w:qFormat/>
    <w:rsid w:val="00E0471E"/>
    <w:rPr>
      <w:b/>
    </w:rPr>
  </w:style>
  <w:style w:type="character" w:customStyle="1" w:styleId="SOHeadBoldChar">
    <w:name w:val="SO HeadBold Char"/>
    <w:aliases w:val="sohb Char"/>
    <w:basedOn w:val="DefaultParagraphFont"/>
    <w:link w:val="SOHeadBold"/>
    <w:rsid w:val="00E0471E"/>
    <w:rPr>
      <w:b/>
      <w:sz w:val="22"/>
    </w:rPr>
  </w:style>
  <w:style w:type="paragraph" w:customStyle="1" w:styleId="SOHeadItalic">
    <w:name w:val="SO HeadItalic"/>
    <w:aliases w:val="sohi"/>
    <w:basedOn w:val="SOText"/>
    <w:next w:val="SOText"/>
    <w:link w:val="SOHeadItalicChar"/>
    <w:qFormat/>
    <w:rsid w:val="00E0471E"/>
    <w:rPr>
      <w:i/>
    </w:rPr>
  </w:style>
  <w:style w:type="character" w:customStyle="1" w:styleId="SOHeadItalicChar">
    <w:name w:val="SO HeadItalic Char"/>
    <w:aliases w:val="sohi Char"/>
    <w:basedOn w:val="DefaultParagraphFont"/>
    <w:link w:val="SOHeadItalic"/>
    <w:rsid w:val="00E0471E"/>
    <w:rPr>
      <w:i/>
      <w:sz w:val="22"/>
    </w:rPr>
  </w:style>
  <w:style w:type="paragraph" w:customStyle="1" w:styleId="SOText2">
    <w:name w:val="SO Text2"/>
    <w:aliases w:val="sot2"/>
    <w:basedOn w:val="Normal"/>
    <w:next w:val="SOText"/>
    <w:link w:val="SOText2Char"/>
    <w:rsid w:val="00E0471E"/>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E0471E"/>
    <w:rPr>
      <w:sz w:val="22"/>
    </w:rPr>
  </w:style>
  <w:style w:type="character" w:customStyle="1" w:styleId="subsectionChar">
    <w:name w:val="subsection Char"/>
    <w:aliases w:val="ss Char"/>
    <w:basedOn w:val="DefaultParagraphFont"/>
    <w:link w:val="subsection"/>
    <w:locked/>
    <w:rsid w:val="00B12839"/>
    <w:rPr>
      <w:rFonts w:eastAsia="Times New Roman" w:cs="Times New Roman"/>
      <w:sz w:val="22"/>
      <w:lang w:eastAsia="en-AU"/>
    </w:rPr>
  </w:style>
  <w:style w:type="character" w:customStyle="1" w:styleId="Heading1Char">
    <w:name w:val="Heading 1 Char"/>
    <w:basedOn w:val="DefaultParagraphFont"/>
    <w:link w:val="Heading1"/>
    <w:rsid w:val="00A10491"/>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A1049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0491"/>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A10491"/>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A10491"/>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A10491"/>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A10491"/>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A1049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A10491"/>
    <w:rPr>
      <w:rFonts w:asciiTheme="majorHAnsi" w:eastAsiaTheme="majorEastAsia" w:hAnsiTheme="majorHAnsi" w:cstheme="majorBidi"/>
      <w:i/>
      <w:iCs/>
      <w:color w:val="404040" w:themeColor="text1" w:themeTint="BF"/>
    </w:rPr>
  </w:style>
  <w:style w:type="table" w:customStyle="1" w:styleId="FinTableNormal">
    <w:name w:val="FinTableNormal"/>
    <w:semiHidden/>
    <w:rsid w:val="006E4D7F"/>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6E4D7F"/>
    <w:rPr>
      <w:rFonts w:cs="Times New Roman"/>
    </w:rPr>
  </w:style>
  <w:style w:type="paragraph" w:customStyle="1" w:styleId="FinNormal">
    <w:name w:val="FinNormal"/>
    <w:rsid w:val="00F96C8E"/>
    <w:rPr>
      <w:rFonts w:ascii="Arial" w:eastAsia="Times New Roman" w:hAnsi="Arial" w:cs="Arial"/>
      <w:sz w:val="16"/>
      <w:szCs w:val="16"/>
    </w:rPr>
  </w:style>
  <w:style w:type="paragraph" w:customStyle="1" w:styleId="FinTableCenteredBoldLarge">
    <w:name w:val="FinTableCenteredBoldLarge"/>
    <w:basedOn w:val="Normal"/>
    <w:rsid w:val="00E0471E"/>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FinNormal"/>
    <w:rsid w:val="00F96C8E"/>
    <w:pPr>
      <w:spacing w:after="240"/>
      <w:jc w:val="center"/>
    </w:pPr>
    <w:rPr>
      <w:b/>
      <w:bCs/>
      <w:caps/>
      <w:color w:val="000000"/>
      <w:sz w:val="22"/>
      <w:szCs w:val="22"/>
    </w:rPr>
  </w:style>
  <w:style w:type="paragraph" w:customStyle="1" w:styleId="FinTableLeft">
    <w:name w:val="FinTableLeft"/>
    <w:basedOn w:val="FinNormal"/>
    <w:rsid w:val="00F96C8E"/>
    <w:rPr>
      <w:color w:val="000000"/>
    </w:rPr>
  </w:style>
  <w:style w:type="paragraph" w:customStyle="1" w:styleId="FinTableLeftBold">
    <w:name w:val="FinTableLeftBold"/>
    <w:basedOn w:val="FinTableLeft"/>
    <w:rsid w:val="00F96C8E"/>
    <w:rPr>
      <w:b/>
      <w:bCs/>
    </w:rPr>
  </w:style>
  <w:style w:type="paragraph" w:customStyle="1" w:styleId="FinTableLeftBoldHanging">
    <w:name w:val="FinTableLeftBoldHanging"/>
    <w:basedOn w:val="FinTableLeft"/>
    <w:rsid w:val="00F96C8E"/>
    <w:pPr>
      <w:ind w:left="476" w:hanging="476"/>
    </w:pPr>
    <w:rPr>
      <w:b/>
      <w:bCs/>
    </w:rPr>
  </w:style>
  <w:style w:type="paragraph" w:customStyle="1" w:styleId="FinTableLeftBoldIndent">
    <w:name w:val="FinTableLeftBoldIndent"/>
    <w:basedOn w:val="FinTableLeftBold"/>
    <w:rsid w:val="00F96C8E"/>
    <w:pPr>
      <w:ind w:left="142"/>
    </w:pPr>
  </w:style>
  <w:style w:type="paragraph" w:customStyle="1" w:styleId="FinTableLeftHanging">
    <w:name w:val="FinTableLeftHanging"/>
    <w:basedOn w:val="FinTableLeft"/>
    <w:rsid w:val="00F96C8E"/>
    <w:pPr>
      <w:ind w:left="142" w:hanging="142"/>
    </w:pPr>
  </w:style>
  <w:style w:type="paragraph" w:customStyle="1" w:styleId="FinTableLeftIndent">
    <w:name w:val="FinTableLeftIndent"/>
    <w:basedOn w:val="FinTableLeft"/>
    <w:rsid w:val="00F96C8E"/>
    <w:pPr>
      <w:ind w:left="142"/>
    </w:pPr>
  </w:style>
  <w:style w:type="paragraph" w:customStyle="1" w:styleId="FinTableRight">
    <w:name w:val="FinTableRight"/>
    <w:basedOn w:val="FinNormal"/>
    <w:rsid w:val="00F96C8E"/>
    <w:pPr>
      <w:jc w:val="right"/>
    </w:pPr>
    <w:rPr>
      <w:color w:val="000000"/>
    </w:rPr>
  </w:style>
  <w:style w:type="paragraph" w:customStyle="1" w:styleId="FinTableRightBold">
    <w:name w:val="FinTableRightBold"/>
    <w:basedOn w:val="FinTableRight"/>
    <w:rsid w:val="00F96C8E"/>
    <w:rPr>
      <w:b/>
      <w:bCs/>
    </w:rPr>
  </w:style>
  <w:style w:type="paragraph" w:customStyle="1" w:styleId="FinTableRightItalic">
    <w:name w:val="FinTableRightItalic"/>
    <w:basedOn w:val="FinTableRight"/>
    <w:rsid w:val="00F96C8E"/>
    <w:rPr>
      <w:i/>
      <w:iCs/>
      <w:sz w:val="15"/>
      <w:szCs w:val="15"/>
    </w:rPr>
  </w:style>
  <w:style w:type="paragraph" w:customStyle="1" w:styleId="FinTableRightPlain">
    <w:name w:val="FinTableRightPlain"/>
    <w:basedOn w:val="FinTableRight"/>
    <w:rsid w:val="00F96C8E"/>
    <w:rPr>
      <w:sz w:val="15"/>
      <w:szCs w:val="15"/>
    </w:rPr>
  </w:style>
  <w:style w:type="paragraph" w:customStyle="1" w:styleId="FinTableSpacerRow">
    <w:name w:val="FinTableSpacerRow"/>
    <w:basedOn w:val="FinTableRight"/>
    <w:rsid w:val="00F96C8E"/>
    <w:rPr>
      <w:sz w:val="8"/>
      <w:szCs w:val="8"/>
    </w:rPr>
  </w:style>
  <w:style w:type="paragraph" w:customStyle="1" w:styleId="KeyBold">
    <w:name w:val="KeyBold"/>
    <w:basedOn w:val="KeyLight"/>
    <w:rsid w:val="00F96C8E"/>
    <w:rPr>
      <w:b/>
      <w:bCs/>
    </w:rPr>
  </w:style>
  <w:style w:type="paragraph" w:customStyle="1" w:styleId="KeyItalic">
    <w:name w:val="KeyItalic"/>
    <w:basedOn w:val="KeyLight"/>
    <w:rsid w:val="00F96C8E"/>
    <w:rPr>
      <w:i/>
      <w:iCs/>
    </w:rPr>
  </w:style>
  <w:style w:type="paragraph" w:customStyle="1" w:styleId="KeyLight">
    <w:name w:val="KeyLight"/>
    <w:basedOn w:val="FinNormal"/>
    <w:rsid w:val="00F96C8E"/>
    <w:pPr>
      <w:jc w:val="center"/>
    </w:pPr>
    <w:rPr>
      <w:color w:val="000000"/>
    </w:rPr>
  </w:style>
  <w:style w:type="paragraph" w:customStyle="1" w:styleId="PostTableSpacer">
    <w:name w:val="PostTableSpacer"/>
    <w:basedOn w:val="FinNormal"/>
    <w:rsid w:val="00F96C8E"/>
    <w:pPr>
      <w:jc w:val="center"/>
    </w:pPr>
    <w:rPr>
      <w:sz w:val="4"/>
      <w:szCs w:val="4"/>
    </w:rPr>
  </w:style>
  <w:style w:type="paragraph" w:customStyle="1" w:styleId="ShortTP1">
    <w:name w:val="ShortTP1"/>
    <w:basedOn w:val="ShortT"/>
    <w:link w:val="ShortTP1Char"/>
    <w:rsid w:val="00E81AB2"/>
    <w:pPr>
      <w:spacing w:before="800"/>
    </w:pPr>
  </w:style>
  <w:style w:type="character" w:customStyle="1" w:styleId="OPCParaBaseChar">
    <w:name w:val="OPCParaBase Char"/>
    <w:basedOn w:val="DefaultParagraphFont"/>
    <w:link w:val="OPCParaBase"/>
    <w:rsid w:val="00E81AB2"/>
    <w:rPr>
      <w:rFonts w:eastAsia="Times New Roman" w:cs="Times New Roman"/>
      <w:sz w:val="22"/>
      <w:lang w:eastAsia="en-AU"/>
    </w:rPr>
  </w:style>
  <w:style w:type="character" w:customStyle="1" w:styleId="ShortTChar">
    <w:name w:val="ShortT Char"/>
    <w:basedOn w:val="OPCParaBaseChar"/>
    <w:link w:val="ShortT"/>
    <w:rsid w:val="00E81AB2"/>
    <w:rPr>
      <w:rFonts w:eastAsia="Times New Roman" w:cs="Times New Roman"/>
      <w:b/>
      <w:sz w:val="40"/>
      <w:lang w:eastAsia="en-AU"/>
    </w:rPr>
  </w:style>
  <w:style w:type="character" w:customStyle="1" w:styleId="ShortTP1Char">
    <w:name w:val="ShortTP1 Char"/>
    <w:basedOn w:val="ShortTChar"/>
    <w:link w:val="ShortTP1"/>
    <w:rsid w:val="00E81AB2"/>
    <w:rPr>
      <w:rFonts w:eastAsia="Times New Roman" w:cs="Times New Roman"/>
      <w:b/>
      <w:sz w:val="40"/>
      <w:lang w:eastAsia="en-AU"/>
    </w:rPr>
  </w:style>
  <w:style w:type="paragraph" w:customStyle="1" w:styleId="ActNoP1">
    <w:name w:val="ActNoP1"/>
    <w:basedOn w:val="Actno"/>
    <w:link w:val="ActNoP1Char"/>
    <w:rsid w:val="00E81AB2"/>
    <w:pPr>
      <w:spacing w:before="800"/>
    </w:pPr>
    <w:rPr>
      <w:sz w:val="28"/>
    </w:rPr>
  </w:style>
  <w:style w:type="character" w:customStyle="1" w:styleId="ActnoChar">
    <w:name w:val="Actno Char"/>
    <w:basedOn w:val="ShortTChar"/>
    <w:link w:val="Actno"/>
    <w:rsid w:val="00E81AB2"/>
    <w:rPr>
      <w:rFonts w:eastAsia="Times New Roman" w:cs="Times New Roman"/>
      <w:b/>
      <w:sz w:val="40"/>
      <w:lang w:eastAsia="en-AU"/>
    </w:rPr>
  </w:style>
  <w:style w:type="character" w:customStyle="1" w:styleId="ActNoP1Char">
    <w:name w:val="ActNoP1 Char"/>
    <w:basedOn w:val="ActnoChar"/>
    <w:link w:val="ActNoP1"/>
    <w:rsid w:val="00E81AB2"/>
    <w:rPr>
      <w:rFonts w:eastAsia="Times New Roman" w:cs="Times New Roman"/>
      <w:b/>
      <w:sz w:val="28"/>
      <w:lang w:eastAsia="en-AU"/>
    </w:rPr>
  </w:style>
  <w:style w:type="paragraph" w:customStyle="1" w:styleId="ShortTCP">
    <w:name w:val="ShortTCP"/>
    <w:basedOn w:val="ShortT"/>
    <w:link w:val="ShortTCPChar"/>
    <w:rsid w:val="00E81AB2"/>
  </w:style>
  <w:style w:type="character" w:customStyle="1" w:styleId="ShortTCPChar">
    <w:name w:val="ShortTCP Char"/>
    <w:basedOn w:val="ShortTChar"/>
    <w:link w:val="ShortTCP"/>
    <w:rsid w:val="00E81AB2"/>
    <w:rPr>
      <w:rFonts w:eastAsia="Times New Roman" w:cs="Times New Roman"/>
      <w:b/>
      <w:sz w:val="40"/>
      <w:lang w:eastAsia="en-AU"/>
    </w:rPr>
  </w:style>
  <w:style w:type="paragraph" w:customStyle="1" w:styleId="ActNoCP">
    <w:name w:val="ActNoCP"/>
    <w:basedOn w:val="Actno"/>
    <w:link w:val="ActNoCPChar"/>
    <w:rsid w:val="00E81AB2"/>
    <w:pPr>
      <w:spacing w:before="400"/>
    </w:pPr>
  </w:style>
  <w:style w:type="character" w:customStyle="1" w:styleId="ActNoCPChar">
    <w:name w:val="ActNoCP Char"/>
    <w:basedOn w:val="ActnoChar"/>
    <w:link w:val="ActNoCP"/>
    <w:rsid w:val="00E81AB2"/>
    <w:rPr>
      <w:rFonts w:eastAsia="Times New Roman" w:cs="Times New Roman"/>
      <w:b/>
      <w:sz w:val="40"/>
      <w:lang w:eastAsia="en-AU"/>
    </w:rPr>
  </w:style>
  <w:style w:type="paragraph" w:customStyle="1" w:styleId="AssentBk">
    <w:name w:val="AssentBk"/>
    <w:basedOn w:val="Normal"/>
    <w:rsid w:val="00E81AB2"/>
    <w:pPr>
      <w:spacing w:line="240" w:lineRule="auto"/>
    </w:pPr>
    <w:rPr>
      <w:rFonts w:eastAsia="Times New Roman" w:cs="Times New Roman"/>
      <w:sz w:val="20"/>
      <w:lang w:eastAsia="en-AU"/>
    </w:rPr>
  </w:style>
  <w:style w:type="paragraph" w:customStyle="1" w:styleId="AssentDt">
    <w:name w:val="AssentDt"/>
    <w:basedOn w:val="Normal"/>
    <w:rsid w:val="00ED38BA"/>
    <w:pPr>
      <w:spacing w:line="240" w:lineRule="auto"/>
    </w:pPr>
    <w:rPr>
      <w:rFonts w:eastAsia="Times New Roman" w:cs="Times New Roman"/>
      <w:sz w:val="20"/>
      <w:lang w:eastAsia="en-AU"/>
    </w:rPr>
  </w:style>
  <w:style w:type="paragraph" w:customStyle="1" w:styleId="2ndRd">
    <w:name w:val="2ndRd"/>
    <w:basedOn w:val="Normal"/>
    <w:rsid w:val="00ED38BA"/>
    <w:pPr>
      <w:spacing w:line="240" w:lineRule="auto"/>
    </w:pPr>
    <w:rPr>
      <w:rFonts w:eastAsia="Times New Roman" w:cs="Times New Roman"/>
      <w:sz w:val="20"/>
      <w:lang w:eastAsia="en-AU"/>
    </w:rPr>
  </w:style>
  <w:style w:type="paragraph" w:customStyle="1" w:styleId="ScalePlusRef">
    <w:name w:val="ScalePlusRef"/>
    <w:basedOn w:val="Normal"/>
    <w:rsid w:val="00ED38BA"/>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0471E"/>
    <w:pPr>
      <w:spacing w:line="260" w:lineRule="atLeast"/>
    </w:pPr>
    <w:rPr>
      <w:sz w:val="22"/>
    </w:rPr>
  </w:style>
  <w:style w:type="paragraph" w:styleId="Heading1">
    <w:name w:val="heading 1"/>
    <w:basedOn w:val="Normal"/>
    <w:next w:val="Normal"/>
    <w:link w:val="Heading1Char"/>
    <w:qFormat/>
    <w:rsid w:val="00A10491"/>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A104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049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1049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1049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0491"/>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1049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0491"/>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A10491"/>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E0471E"/>
  </w:style>
  <w:style w:type="paragraph" w:customStyle="1" w:styleId="OPCParaBase">
    <w:name w:val="OPCParaBase"/>
    <w:link w:val="OPCParaBaseChar"/>
    <w:qFormat/>
    <w:rsid w:val="00E0471E"/>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E0471E"/>
    <w:pPr>
      <w:spacing w:line="240" w:lineRule="auto"/>
    </w:pPr>
    <w:rPr>
      <w:b/>
      <w:sz w:val="40"/>
    </w:rPr>
  </w:style>
  <w:style w:type="paragraph" w:customStyle="1" w:styleId="ActHead1">
    <w:name w:val="ActHead 1"/>
    <w:aliases w:val="c"/>
    <w:basedOn w:val="OPCParaBase"/>
    <w:next w:val="Normal"/>
    <w:qFormat/>
    <w:rsid w:val="00E0471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0471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0471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0471E"/>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0471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0471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0471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0471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0471E"/>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E0471E"/>
  </w:style>
  <w:style w:type="paragraph" w:customStyle="1" w:styleId="Blocks">
    <w:name w:val="Blocks"/>
    <w:aliases w:val="bb"/>
    <w:basedOn w:val="OPCParaBase"/>
    <w:qFormat/>
    <w:rsid w:val="00E0471E"/>
    <w:pPr>
      <w:spacing w:line="240" w:lineRule="auto"/>
    </w:pPr>
    <w:rPr>
      <w:sz w:val="24"/>
    </w:rPr>
  </w:style>
  <w:style w:type="paragraph" w:customStyle="1" w:styleId="BoxText">
    <w:name w:val="BoxText"/>
    <w:aliases w:val="bt"/>
    <w:basedOn w:val="OPCParaBase"/>
    <w:qFormat/>
    <w:rsid w:val="00E0471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0471E"/>
    <w:rPr>
      <w:b/>
    </w:rPr>
  </w:style>
  <w:style w:type="paragraph" w:customStyle="1" w:styleId="BoxHeadItalic">
    <w:name w:val="BoxHeadItalic"/>
    <w:aliases w:val="bhi"/>
    <w:basedOn w:val="BoxText"/>
    <w:next w:val="BoxStep"/>
    <w:qFormat/>
    <w:rsid w:val="00E0471E"/>
    <w:rPr>
      <w:i/>
    </w:rPr>
  </w:style>
  <w:style w:type="paragraph" w:customStyle="1" w:styleId="BoxList">
    <w:name w:val="BoxList"/>
    <w:aliases w:val="bl"/>
    <w:basedOn w:val="BoxText"/>
    <w:qFormat/>
    <w:rsid w:val="00E0471E"/>
    <w:pPr>
      <w:ind w:left="1559" w:hanging="425"/>
    </w:pPr>
  </w:style>
  <w:style w:type="paragraph" w:customStyle="1" w:styleId="BoxNote">
    <w:name w:val="BoxNote"/>
    <w:aliases w:val="bn"/>
    <w:basedOn w:val="BoxText"/>
    <w:qFormat/>
    <w:rsid w:val="00E0471E"/>
    <w:pPr>
      <w:tabs>
        <w:tab w:val="left" w:pos="1985"/>
      </w:tabs>
      <w:spacing w:before="122" w:line="198" w:lineRule="exact"/>
      <w:ind w:left="2948" w:hanging="1814"/>
    </w:pPr>
    <w:rPr>
      <w:sz w:val="18"/>
    </w:rPr>
  </w:style>
  <w:style w:type="paragraph" w:customStyle="1" w:styleId="BoxPara">
    <w:name w:val="BoxPara"/>
    <w:aliases w:val="bp"/>
    <w:basedOn w:val="BoxText"/>
    <w:qFormat/>
    <w:rsid w:val="00E0471E"/>
    <w:pPr>
      <w:tabs>
        <w:tab w:val="right" w:pos="2268"/>
      </w:tabs>
      <w:ind w:left="2552" w:hanging="1418"/>
    </w:pPr>
  </w:style>
  <w:style w:type="paragraph" w:customStyle="1" w:styleId="BoxStep">
    <w:name w:val="BoxStep"/>
    <w:aliases w:val="bs"/>
    <w:basedOn w:val="BoxText"/>
    <w:qFormat/>
    <w:rsid w:val="00E0471E"/>
    <w:pPr>
      <w:ind w:left="1985" w:hanging="851"/>
    </w:pPr>
  </w:style>
  <w:style w:type="character" w:customStyle="1" w:styleId="CharAmPartNo">
    <w:name w:val="CharAmPartNo"/>
    <w:basedOn w:val="OPCCharBase"/>
    <w:uiPriority w:val="1"/>
    <w:qFormat/>
    <w:rsid w:val="00E0471E"/>
  </w:style>
  <w:style w:type="character" w:customStyle="1" w:styleId="CharAmPartText">
    <w:name w:val="CharAmPartText"/>
    <w:basedOn w:val="OPCCharBase"/>
    <w:uiPriority w:val="1"/>
    <w:qFormat/>
    <w:rsid w:val="00E0471E"/>
  </w:style>
  <w:style w:type="character" w:customStyle="1" w:styleId="CharAmSchNo">
    <w:name w:val="CharAmSchNo"/>
    <w:basedOn w:val="OPCCharBase"/>
    <w:uiPriority w:val="1"/>
    <w:qFormat/>
    <w:rsid w:val="00E0471E"/>
  </w:style>
  <w:style w:type="character" w:customStyle="1" w:styleId="CharAmSchText">
    <w:name w:val="CharAmSchText"/>
    <w:basedOn w:val="OPCCharBase"/>
    <w:uiPriority w:val="1"/>
    <w:qFormat/>
    <w:rsid w:val="00E0471E"/>
  </w:style>
  <w:style w:type="character" w:customStyle="1" w:styleId="CharBoldItalic">
    <w:name w:val="CharBoldItalic"/>
    <w:basedOn w:val="OPCCharBase"/>
    <w:uiPriority w:val="1"/>
    <w:qFormat/>
    <w:rsid w:val="00E0471E"/>
    <w:rPr>
      <w:b/>
      <w:i/>
    </w:rPr>
  </w:style>
  <w:style w:type="character" w:customStyle="1" w:styleId="CharChapNo">
    <w:name w:val="CharChapNo"/>
    <w:basedOn w:val="OPCCharBase"/>
    <w:qFormat/>
    <w:rsid w:val="00E0471E"/>
  </w:style>
  <w:style w:type="character" w:customStyle="1" w:styleId="CharChapText">
    <w:name w:val="CharChapText"/>
    <w:basedOn w:val="OPCCharBase"/>
    <w:qFormat/>
    <w:rsid w:val="00E0471E"/>
  </w:style>
  <w:style w:type="character" w:customStyle="1" w:styleId="CharDivNo">
    <w:name w:val="CharDivNo"/>
    <w:basedOn w:val="OPCCharBase"/>
    <w:qFormat/>
    <w:rsid w:val="00E0471E"/>
  </w:style>
  <w:style w:type="character" w:customStyle="1" w:styleId="CharDivText">
    <w:name w:val="CharDivText"/>
    <w:basedOn w:val="OPCCharBase"/>
    <w:qFormat/>
    <w:rsid w:val="00E0471E"/>
  </w:style>
  <w:style w:type="character" w:customStyle="1" w:styleId="CharItalic">
    <w:name w:val="CharItalic"/>
    <w:basedOn w:val="OPCCharBase"/>
    <w:uiPriority w:val="1"/>
    <w:qFormat/>
    <w:rsid w:val="00E0471E"/>
    <w:rPr>
      <w:i/>
    </w:rPr>
  </w:style>
  <w:style w:type="character" w:customStyle="1" w:styleId="CharPartNo">
    <w:name w:val="CharPartNo"/>
    <w:basedOn w:val="OPCCharBase"/>
    <w:qFormat/>
    <w:rsid w:val="00E0471E"/>
  </w:style>
  <w:style w:type="character" w:customStyle="1" w:styleId="CharPartText">
    <w:name w:val="CharPartText"/>
    <w:basedOn w:val="OPCCharBase"/>
    <w:qFormat/>
    <w:rsid w:val="00E0471E"/>
  </w:style>
  <w:style w:type="character" w:customStyle="1" w:styleId="CharSectno">
    <w:name w:val="CharSectno"/>
    <w:basedOn w:val="OPCCharBase"/>
    <w:qFormat/>
    <w:rsid w:val="00E0471E"/>
  </w:style>
  <w:style w:type="character" w:customStyle="1" w:styleId="CharSubdNo">
    <w:name w:val="CharSubdNo"/>
    <w:basedOn w:val="OPCCharBase"/>
    <w:uiPriority w:val="1"/>
    <w:qFormat/>
    <w:rsid w:val="00E0471E"/>
  </w:style>
  <w:style w:type="character" w:customStyle="1" w:styleId="CharSubdText">
    <w:name w:val="CharSubdText"/>
    <w:basedOn w:val="OPCCharBase"/>
    <w:uiPriority w:val="1"/>
    <w:qFormat/>
    <w:rsid w:val="00E0471E"/>
  </w:style>
  <w:style w:type="paragraph" w:customStyle="1" w:styleId="CTA--">
    <w:name w:val="CTA --"/>
    <w:basedOn w:val="OPCParaBase"/>
    <w:next w:val="Normal"/>
    <w:rsid w:val="00E0471E"/>
    <w:pPr>
      <w:spacing w:before="60" w:line="240" w:lineRule="atLeast"/>
      <w:ind w:left="142" w:hanging="142"/>
    </w:pPr>
    <w:rPr>
      <w:sz w:val="20"/>
    </w:rPr>
  </w:style>
  <w:style w:type="paragraph" w:customStyle="1" w:styleId="CTA-">
    <w:name w:val="CTA -"/>
    <w:basedOn w:val="OPCParaBase"/>
    <w:rsid w:val="00E0471E"/>
    <w:pPr>
      <w:spacing w:before="60" w:line="240" w:lineRule="atLeast"/>
      <w:ind w:left="85" w:hanging="85"/>
    </w:pPr>
    <w:rPr>
      <w:sz w:val="20"/>
    </w:rPr>
  </w:style>
  <w:style w:type="paragraph" w:customStyle="1" w:styleId="CTA---">
    <w:name w:val="CTA ---"/>
    <w:basedOn w:val="OPCParaBase"/>
    <w:next w:val="Normal"/>
    <w:rsid w:val="00E0471E"/>
    <w:pPr>
      <w:spacing w:before="60" w:line="240" w:lineRule="atLeast"/>
      <w:ind w:left="198" w:hanging="198"/>
    </w:pPr>
    <w:rPr>
      <w:sz w:val="20"/>
    </w:rPr>
  </w:style>
  <w:style w:type="paragraph" w:customStyle="1" w:styleId="CTA----">
    <w:name w:val="CTA ----"/>
    <w:basedOn w:val="OPCParaBase"/>
    <w:next w:val="Normal"/>
    <w:rsid w:val="00E0471E"/>
    <w:pPr>
      <w:spacing w:before="60" w:line="240" w:lineRule="atLeast"/>
      <w:ind w:left="255" w:hanging="255"/>
    </w:pPr>
    <w:rPr>
      <w:sz w:val="20"/>
    </w:rPr>
  </w:style>
  <w:style w:type="paragraph" w:customStyle="1" w:styleId="CTA1a">
    <w:name w:val="CTA 1(a)"/>
    <w:basedOn w:val="OPCParaBase"/>
    <w:rsid w:val="00E0471E"/>
    <w:pPr>
      <w:tabs>
        <w:tab w:val="right" w:pos="414"/>
      </w:tabs>
      <w:spacing w:before="40" w:line="240" w:lineRule="atLeast"/>
      <w:ind w:left="675" w:hanging="675"/>
    </w:pPr>
    <w:rPr>
      <w:sz w:val="20"/>
    </w:rPr>
  </w:style>
  <w:style w:type="paragraph" w:customStyle="1" w:styleId="CTA1ai">
    <w:name w:val="CTA 1(a)(i)"/>
    <w:basedOn w:val="OPCParaBase"/>
    <w:rsid w:val="00E0471E"/>
    <w:pPr>
      <w:tabs>
        <w:tab w:val="right" w:pos="1004"/>
      </w:tabs>
      <w:spacing w:before="40" w:line="240" w:lineRule="atLeast"/>
      <w:ind w:left="1253" w:hanging="1253"/>
    </w:pPr>
    <w:rPr>
      <w:sz w:val="20"/>
    </w:rPr>
  </w:style>
  <w:style w:type="paragraph" w:customStyle="1" w:styleId="CTA2a">
    <w:name w:val="CTA 2(a)"/>
    <w:basedOn w:val="OPCParaBase"/>
    <w:rsid w:val="00E0471E"/>
    <w:pPr>
      <w:tabs>
        <w:tab w:val="right" w:pos="482"/>
      </w:tabs>
      <w:spacing w:before="40" w:line="240" w:lineRule="atLeast"/>
      <w:ind w:left="748" w:hanging="748"/>
    </w:pPr>
    <w:rPr>
      <w:sz w:val="20"/>
    </w:rPr>
  </w:style>
  <w:style w:type="paragraph" w:customStyle="1" w:styleId="CTA2ai">
    <w:name w:val="CTA 2(a)(i)"/>
    <w:basedOn w:val="OPCParaBase"/>
    <w:rsid w:val="00E0471E"/>
    <w:pPr>
      <w:tabs>
        <w:tab w:val="right" w:pos="1089"/>
      </w:tabs>
      <w:spacing w:before="40" w:line="240" w:lineRule="atLeast"/>
      <w:ind w:left="1327" w:hanging="1327"/>
    </w:pPr>
    <w:rPr>
      <w:sz w:val="20"/>
    </w:rPr>
  </w:style>
  <w:style w:type="paragraph" w:customStyle="1" w:styleId="CTA3a">
    <w:name w:val="CTA 3(a)"/>
    <w:basedOn w:val="OPCParaBase"/>
    <w:rsid w:val="00E0471E"/>
    <w:pPr>
      <w:tabs>
        <w:tab w:val="right" w:pos="556"/>
      </w:tabs>
      <w:spacing w:before="40" w:line="240" w:lineRule="atLeast"/>
      <w:ind w:left="805" w:hanging="805"/>
    </w:pPr>
    <w:rPr>
      <w:sz w:val="20"/>
    </w:rPr>
  </w:style>
  <w:style w:type="paragraph" w:customStyle="1" w:styleId="CTA3ai">
    <w:name w:val="CTA 3(a)(i)"/>
    <w:basedOn w:val="OPCParaBase"/>
    <w:rsid w:val="00E0471E"/>
    <w:pPr>
      <w:tabs>
        <w:tab w:val="right" w:pos="1140"/>
      </w:tabs>
      <w:spacing w:before="40" w:line="240" w:lineRule="atLeast"/>
      <w:ind w:left="1361" w:hanging="1361"/>
    </w:pPr>
    <w:rPr>
      <w:sz w:val="20"/>
    </w:rPr>
  </w:style>
  <w:style w:type="paragraph" w:customStyle="1" w:styleId="CTA4a">
    <w:name w:val="CTA 4(a)"/>
    <w:basedOn w:val="OPCParaBase"/>
    <w:rsid w:val="00E0471E"/>
    <w:pPr>
      <w:tabs>
        <w:tab w:val="right" w:pos="624"/>
      </w:tabs>
      <w:spacing w:before="40" w:line="240" w:lineRule="atLeast"/>
      <w:ind w:left="873" w:hanging="873"/>
    </w:pPr>
    <w:rPr>
      <w:sz w:val="20"/>
    </w:rPr>
  </w:style>
  <w:style w:type="paragraph" w:customStyle="1" w:styleId="CTA4ai">
    <w:name w:val="CTA 4(a)(i)"/>
    <w:basedOn w:val="OPCParaBase"/>
    <w:rsid w:val="00E0471E"/>
    <w:pPr>
      <w:tabs>
        <w:tab w:val="right" w:pos="1213"/>
      </w:tabs>
      <w:spacing w:before="40" w:line="240" w:lineRule="atLeast"/>
      <w:ind w:left="1452" w:hanging="1452"/>
    </w:pPr>
    <w:rPr>
      <w:sz w:val="20"/>
    </w:rPr>
  </w:style>
  <w:style w:type="paragraph" w:customStyle="1" w:styleId="CTACAPS">
    <w:name w:val="CTA CAPS"/>
    <w:basedOn w:val="OPCParaBase"/>
    <w:rsid w:val="00E0471E"/>
    <w:pPr>
      <w:spacing w:before="60" w:line="240" w:lineRule="atLeast"/>
    </w:pPr>
    <w:rPr>
      <w:sz w:val="20"/>
    </w:rPr>
  </w:style>
  <w:style w:type="paragraph" w:customStyle="1" w:styleId="CTAright">
    <w:name w:val="CTA right"/>
    <w:basedOn w:val="OPCParaBase"/>
    <w:rsid w:val="00E0471E"/>
    <w:pPr>
      <w:spacing w:before="60" w:line="240" w:lineRule="auto"/>
      <w:jc w:val="right"/>
    </w:pPr>
    <w:rPr>
      <w:sz w:val="20"/>
    </w:rPr>
  </w:style>
  <w:style w:type="paragraph" w:customStyle="1" w:styleId="subsection">
    <w:name w:val="subsection"/>
    <w:aliases w:val="ss"/>
    <w:basedOn w:val="OPCParaBase"/>
    <w:link w:val="subsectionChar"/>
    <w:rsid w:val="00E0471E"/>
    <w:pPr>
      <w:tabs>
        <w:tab w:val="right" w:pos="1021"/>
      </w:tabs>
      <w:spacing w:before="180" w:line="240" w:lineRule="auto"/>
      <w:ind w:left="1134" w:hanging="1134"/>
    </w:pPr>
  </w:style>
  <w:style w:type="paragraph" w:customStyle="1" w:styleId="Definition">
    <w:name w:val="Definition"/>
    <w:aliases w:val="dd"/>
    <w:basedOn w:val="OPCParaBase"/>
    <w:rsid w:val="00E0471E"/>
    <w:pPr>
      <w:spacing w:before="180" w:line="240" w:lineRule="auto"/>
      <w:ind w:left="1134"/>
    </w:pPr>
  </w:style>
  <w:style w:type="paragraph" w:customStyle="1" w:styleId="Formula">
    <w:name w:val="Formula"/>
    <w:basedOn w:val="OPCParaBase"/>
    <w:rsid w:val="00E0471E"/>
    <w:pPr>
      <w:spacing w:line="240" w:lineRule="auto"/>
      <w:ind w:left="1134"/>
    </w:pPr>
    <w:rPr>
      <w:sz w:val="20"/>
    </w:rPr>
  </w:style>
  <w:style w:type="paragraph" w:styleId="Header">
    <w:name w:val="header"/>
    <w:basedOn w:val="OPCParaBase"/>
    <w:link w:val="HeaderChar"/>
    <w:unhideWhenUsed/>
    <w:rsid w:val="00E0471E"/>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E0471E"/>
    <w:rPr>
      <w:rFonts w:eastAsia="Times New Roman" w:cs="Times New Roman"/>
      <w:sz w:val="16"/>
      <w:lang w:eastAsia="en-AU"/>
    </w:rPr>
  </w:style>
  <w:style w:type="paragraph" w:customStyle="1" w:styleId="House">
    <w:name w:val="House"/>
    <w:basedOn w:val="OPCParaBase"/>
    <w:rsid w:val="00E0471E"/>
    <w:pPr>
      <w:spacing w:line="240" w:lineRule="auto"/>
    </w:pPr>
    <w:rPr>
      <w:sz w:val="28"/>
    </w:rPr>
  </w:style>
  <w:style w:type="paragraph" w:customStyle="1" w:styleId="Item">
    <w:name w:val="Item"/>
    <w:aliases w:val="i"/>
    <w:basedOn w:val="OPCParaBase"/>
    <w:next w:val="ItemHead"/>
    <w:rsid w:val="00E0471E"/>
    <w:pPr>
      <w:keepLines/>
      <w:spacing w:before="80" w:line="240" w:lineRule="auto"/>
      <w:ind w:left="709"/>
    </w:pPr>
  </w:style>
  <w:style w:type="paragraph" w:customStyle="1" w:styleId="ItemHead">
    <w:name w:val="ItemHead"/>
    <w:aliases w:val="ih"/>
    <w:basedOn w:val="OPCParaBase"/>
    <w:next w:val="Item"/>
    <w:rsid w:val="00E0471E"/>
    <w:pPr>
      <w:keepLines/>
      <w:spacing w:before="220" w:line="240" w:lineRule="auto"/>
      <w:ind w:left="709" w:hanging="709"/>
    </w:pPr>
    <w:rPr>
      <w:rFonts w:ascii="Arial" w:hAnsi="Arial"/>
      <w:b/>
      <w:kern w:val="28"/>
      <w:sz w:val="24"/>
    </w:rPr>
  </w:style>
  <w:style w:type="paragraph" w:customStyle="1" w:styleId="LongT">
    <w:name w:val="LongT"/>
    <w:basedOn w:val="OPCParaBase"/>
    <w:rsid w:val="00E0471E"/>
    <w:pPr>
      <w:spacing w:line="240" w:lineRule="auto"/>
    </w:pPr>
    <w:rPr>
      <w:b/>
      <w:sz w:val="32"/>
    </w:rPr>
  </w:style>
  <w:style w:type="paragraph" w:customStyle="1" w:styleId="notedraft">
    <w:name w:val="note(draft)"/>
    <w:aliases w:val="nd"/>
    <w:basedOn w:val="OPCParaBase"/>
    <w:rsid w:val="00E0471E"/>
    <w:pPr>
      <w:spacing w:before="240" w:line="240" w:lineRule="auto"/>
      <w:ind w:left="284" w:hanging="284"/>
    </w:pPr>
    <w:rPr>
      <w:i/>
      <w:sz w:val="24"/>
    </w:rPr>
  </w:style>
  <w:style w:type="paragraph" w:customStyle="1" w:styleId="notemargin">
    <w:name w:val="note(margin)"/>
    <w:aliases w:val="nm"/>
    <w:basedOn w:val="OPCParaBase"/>
    <w:rsid w:val="00E0471E"/>
    <w:pPr>
      <w:tabs>
        <w:tab w:val="left" w:pos="709"/>
      </w:tabs>
      <w:spacing w:before="122" w:line="198" w:lineRule="exact"/>
      <w:ind w:left="709" w:hanging="709"/>
    </w:pPr>
    <w:rPr>
      <w:sz w:val="18"/>
    </w:rPr>
  </w:style>
  <w:style w:type="paragraph" w:customStyle="1" w:styleId="noteToPara">
    <w:name w:val="noteToPara"/>
    <w:aliases w:val="ntp"/>
    <w:basedOn w:val="OPCParaBase"/>
    <w:rsid w:val="00E0471E"/>
    <w:pPr>
      <w:spacing w:before="122" w:line="198" w:lineRule="exact"/>
      <w:ind w:left="2353" w:hanging="709"/>
    </w:pPr>
    <w:rPr>
      <w:sz w:val="18"/>
    </w:rPr>
  </w:style>
  <w:style w:type="paragraph" w:customStyle="1" w:styleId="noteParlAmend">
    <w:name w:val="note(ParlAmend)"/>
    <w:aliases w:val="npp"/>
    <w:basedOn w:val="OPCParaBase"/>
    <w:next w:val="ParlAmend"/>
    <w:rsid w:val="00E0471E"/>
    <w:pPr>
      <w:spacing w:line="240" w:lineRule="auto"/>
      <w:jc w:val="right"/>
    </w:pPr>
    <w:rPr>
      <w:rFonts w:ascii="Arial" w:hAnsi="Arial"/>
      <w:b/>
      <w:i/>
    </w:rPr>
  </w:style>
  <w:style w:type="paragraph" w:customStyle="1" w:styleId="Page1">
    <w:name w:val="Page1"/>
    <w:basedOn w:val="OPCParaBase"/>
    <w:rsid w:val="00E0471E"/>
    <w:pPr>
      <w:spacing w:before="400" w:line="240" w:lineRule="auto"/>
    </w:pPr>
    <w:rPr>
      <w:b/>
      <w:sz w:val="32"/>
    </w:rPr>
  </w:style>
  <w:style w:type="paragraph" w:customStyle="1" w:styleId="PageBreak">
    <w:name w:val="PageBreak"/>
    <w:aliases w:val="pb"/>
    <w:basedOn w:val="OPCParaBase"/>
    <w:rsid w:val="00E0471E"/>
    <w:pPr>
      <w:spacing w:line="240" w:lineRule="auto"/>
    </w:pPr>
    <w:rPr>
      <w:sz w:val="20"/>
    </w:rPr>
  </w:style>
  <w:style w:type="paragraph" w:customStyle="1" w:styleId="paragraphsub">
    <w:name w:val="paragraph(sub)"/>
    <w:aliases w:val="aa"/>
    <w:basedOn w:val="OPCParaBase"/>
    <w:rsid w:val="00E0471E"/>
    <w:pPr>
      <w:tabs>
        <w:tab w:val="right" w:pos="1985"/>
      </w:tabs>
      <w:spacing w:before="40" w:line="240" w:lineRule="auto"/>
      <w:ind w:left="2098" w:hanging="2098"/>
    </w:pPr>
  </w:style>
  <w:style w:type="paragraph" w:customStyle="1" w:styleId="paragraphsub-sub">
    <w:name w:val="paragraph(sub-sub)"/>
    <w:aliases w:val="aaa"/>
    <w:basedOn w:val="OPCParaBase"/>
    <w:rsid w:val="00E0471E"/>
    <w:pPr>
      <w:tabs>
        <w:tab w:val="right" w:pos="2722"/>
      </w:tabs>
      <w:spacing w:before="40" w:line="240" w:lineRule="auto"/>
      <w:ind w:left="2835" w:hanging="2835"/>
    </w:pPr>
  </w:style>
  <w:style w:type="paragraph" w:customStyle="1" w:styleId="paragraph">
    <w:name w:val="paragraph"/>
    <w:aliases w:val="a"/>
    <w:basedOn w:val="OPCParaBase"/>
    <w:rsid w:val="00E0471E"/>
    <w:pPr>
      <w:tabs>
        <w:tab w:val="right" w:pos="1531"/>
      </w:tabs>
      <w:spacing w:before="40" w:line="240" w:lineRule="auto"/>
      <w:ind w:left="1644" w:hanging="1644"/>
    </w:pPr>
  </w:style>
  <w:style w:type="paragraph" w:customStyle="1" w:styleId="ParlAmend">
    <w:name w:val="ParlAmend"/>
    <w:aliases w:val="pp"/>
    <w:basedOn w:val="OPCParaBase"/>
    <w:rsid w:val="00E0471E"/>
    <w:pPr>
      <w:spacing w:before="240" w:line="240" w:lineRule="atLeast"/>
      <w:ind w:hanging="567"/>
    </w:pPr>
    <w:rPr>
      <w:sz w:val="24"/>
    </w:rPr>
  </w:style>
  <w:style w:type="paragraph" w:customStyle="1" w:styleId="Penalty">
    <w:name w:val="Penalty"/>
    <w:basedOn w:val="OPCParaBase"/>
    <w:rsid w:val="00E0471E"/>
    <w:pPr>
      <w:tabs>
        <w:tab w:val="left" w:pos="2977"/>
      </w:tabs>
      <w:spacing w:before="180" w:line="240" w:lineRule="auto"/>
      <w:ind w:left="1985" w:hanging="851"/>
    </w:pPr>
  </w:style>
  <w:style w:type="paragraph" w:customStyle="1" w:styleId="Portfolio">
    <w:name w:val="Portfolio"/>
    <w:basedOn w:val="OPCParaBase"/>
    <w:rsid w:val="00E0471E"/>
    <w:pPr>
      <w:spacing w:line="240" w:lineRule="auto"/>
    </w:pPr>
    <w:rPr>
      <w:i/>
      <w:sz w:val="20"/>
    </w:rPr>
  </w:style>
  <w:style w:type="paragraph" w:customStyle="1" w:styleId="Preamble">
    <w:name w:val="Preamble"/>
    <w:basedOn w:val="OPCParaBase"/>
    <w:next w:val="Normal"/>
    <w:rsid w:val="00E0471E"/>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0471E"/>
    <w:pPr>
      <w:spacing w:line="240" w:lineRule="auto"/>
    </w:pPr>
    <w:rPr>
      <w:i/>
      <w:sz w:val="20"/>
    </w:rPr>
  </w:style>
  <w:style w:type="paragraph" w:customStyle="1" w:styleId="Session">
    <w:name w:val="Session"/>
    <w:basedOn w:val="OPCParaBase"/>
    <w:rsid w:val="00E0471E"/>
    <w:pPr>
      <w:spacing w:line="240" w:lineRule="auto"/>
    </w:pPr>
    <w:rPr>
      <w:sz w:val="28"/>
    </w:rPr>
  </w:style>
  <w:style w:type="paragraph" w:customStyle="1" w:styleId="Sponsor">
    <w:name w:val="Sponsor"/>
    <w:basedOn w:val="OPCParaBase"/>
    <w:rsid w:val="00E0471E"/>
    <w:pPr>
      <w:spacing w:line="240" w:lineRule="auto"/>
    </w:pPr>
    <w:rPr>
      <w:i/>
    </w:rPr>
  </w:style>
  <w:style w:type="paragraph" w:customStyle="1" w:styleId="Subitem">
    <w:name w:val="Subitem"/>
    <w:aliases w:val="iss"/>
    <w:basedOn w:val="OPCParaBase"/>
    <w:rsid w:val="00E0471E"/>
    <w:pPr>
      <w:spacing w:before="180" w:line="240" w:lineRule="auto"/>
      <w:ind w:left="709" w:hanging="709"/>
    </w:pPr>
  </w:style>
  <w:style w:type="paragraph" w:customStyle="1" w:styleId="SubitemHead">
    <w:name w:val="SubitemHead"/>
    <w:aliases w:val="issh"/>
    <w:basedOn w:val="OPCParaBase"/>
    <w:rsid w:val="00E0471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0471E"/>
    <w:pPr>
      <w:spacing w:before="40" w:line="240" w:lineRule="auto"/>
      <w:ind w:left="1134"/>
    </w:pPr>
  </w:style>
  <w:style w:type="paragraph" w:customStyle="1" w:styleId="SubsectionHead">
    <w:name w:val="SubsectionHead"/>
    <w:aliases w:val="ssh"/>
    <w:basedOn w:val="OPCParaBase"/>
    <w:next w:val="subsection"/>
    <w:rsid w:val="00E0471E"/>
    <w:pPr>
      <w:keepNext/>
      <w:keepLines/>
      <w:spacing w:before="240" w:line="240" w:lineRule="auto"/>
      <w:ind w:left="1134"/>
    </w:pPr>
    <w:rPr>
      <w:i/>
    </w:rPr>
  </w:style>
  <w:style w:type="paragraph" w:customStyle="1" w:styleId="Tablea">
    <w:name w:val="Table(a)"/>
    <w:aliases w:val="ta"/>
    <w:basedOn w:val="OPCParaBase"/>
    <w:rsid w:val="00E0471E"/>
    <w:pPr>
      <w:spacing w:before="60" w:line="240" w:lineRule="auto"/>
      <w:ind w:left="284" w:hanging="284"/>
    </w:pPr>
    <w:rPr>
      <w:sz w:val="20"/>
    </w:rPr>
  </w:style>
  <w:style w:type="paragraph" w:customStyle="1" w:styleId="TableAA">
    <w:name w:val="Table(AA)"/>
    <w:aliases w:val="taaa"/>
    <w:basedOn w:val="OPCParaBase"/>
    <w:rsid w:val="00E0471E"/>
    <w:pPr>
      <w:tabs>
        <w:tab w:val="left" w:pos="-6543"/>
        <w:tab w:val="left" w:pos="-6260"/>
      </w:tabs>
      <w:spacing w:line="240" w:lineRule="exact"/>
      <w:ind w:left="1055" w:hanging="284"/>
    </w:pPr>
    <w:rPr>
      <w:sz w:val="20"/>
    </w:rPr>
  </w:style>
  <w:style w:type="paragraph" w:customStyle="1" w:styleId="Tablei">
    <w:name w:val="Table(i)"/>
    <w:aliases w:val="taa"/>
    <w:basedOn w:val="OPCParaBase"/>
    <w:rsid w:val="00E0471E"/>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E0471E"/>
    <w:pPr>
      <w:spacing w:before="60" w:line="240" w:lineRule="atLeast"/>
    </w:pPr>
    <w:rPr>
      <w:sz w:val="20"/>
    </w:rPr>
  </w:style>
  <w:style w:type="paragraph" w:customStyle="1" w:styleId="TLPBoxTextnote">
    <w:name w:val="TLPBoxText(note"/>
    <w:aliases w:val="right)"/>
    <w:basedOn w:val="OPCParaBase"/>
    <w:rsid w:val="00E0471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0471E"/>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0471E"/>
    <w:pPr>
      <w:spacing w:before="122" w:line="198" w:lineRule="exact"/>
      <w:ind w:left="1985" w:hanging="851"/>
      <w:jc w:val="right"/>
    </w:pPr>
    <w:rPr>
      <w:sz w:val="18"/>
    </w:rPr>
  </w:style>
  <w:style w:type="paragraph" w:customStyle="1" w:styleId="TLPTableBullet">
    <w:name w:val="TLPTableBullet"/>
    <w:aliases w:val="ttb"/>
    <w:basedOn w:val="OPCParaBase"/>
    <w:rsid w:val="00E0471E"/>
    <w:pPr>
      <w:spacing w:line="240" w:lineRule="exact"/>
      <w:ind w:left="284" w:hanging="284"/>
    </w:pPr>
    <w:rPr>
      <w:sz w:val="20"/>
    </w:rPr>
  </w:style>
  <w:style w:type="paragraph" w:styleId="TOC1">
    <w:name w:val="toc 1"/>
    <w:basedOn w:val="OPCParaBase"/>
    <w:next w:val="Normal"/>
    <w:uiPriority w:val="39"/>
    <w:unhideWhenUsed/>
    <w:rsid w:val="00E0471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0471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E0471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E0471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0471E"/>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E0471E"/>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E0471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E0471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E0471E"/>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0471E"/>
    <w:pPr>
      <w:keepLines/>
      <w:spacing w:before="240" w:after="120" w:line="240" w:lineRule="auto"/>
      <w:ind w:left="794"/>
    </w:pPr>
    <w:rPr>
      <w:b/>
      <w:kern w:val="28"/>
      <w:sz w:val="20"/>
    </w:rPr>
  </w:style>
  <w:style w:type="paragraph" w:customStyle="1" w:styleId="TofSectsHeading">
    <w:name w:val="TofSects(Heading)"/>
    <w:basedOn w:val="OPCParaBase"/>
    <w:rsid w:val="00E0471E"/>
    <w:pPr>
      <w:spacing w:before="240" w:after="120" w:line="240" w:lineRule="auto"/>
    </w:pPr>
    <w:rPr>
      <w:b/>
      <w:sz w:val="24"/>
    </w:rPr>
  </w:style>
  <w:style w:type="paragraph" w:customStyle="1" w:styleId="TofSectsSection">
    <w:name w:val="TofSects(Section)"/>
    <w:basedOn w:val="OPCParaBase"/>
    <w:rsid w:val="00E0471E"/>
    <w:pPr>
      <w:keepLines/>
      <w:spacing w:before="40" w:line="240" w:lineRule="auto"/>
      <w:ind w:left="1588" w:hanging="794"/>
    </w:pPr>
    <w:rPr>
      <w:kern w:val="28"/>
      <w:sz w:val="18"/>
    </w:rPr>
  </w:style>
  <w:style w:type="paragraph" w:customStyle="1" w:styleId="TofSectsSubdiv">
    <w:name w:val="TofSects(Subdiv)"/>
    <w:basedOn w:val="OPCParaBase"/>
    <w:rsid w:val="00E0471E"/>
    <w:pPr>
      <w:keepLines/>
      <w:spacing w:before="80" w:line="240" w:lineRule="auto"/>
      <w:ind w:left="1588" w:hanging="794"/>
    </w:pPr>
    <w:rPr>
      <w:kern w:val="28"/>
    </w:rPr>
  </w:style>
  <w:style w:type="paragraph" w:customStyle="1" w:styleId="WRStyle">
    <w:name w:val="WR Style"/>
    <w:aliases w:val="WR"/>
    <w:basedOn w:val="OPCParaBase"/>
    <w:rsid w:val="00E0471E"/>
    <w:pPr>
      <w:spacing w:before="240" w:line="240" w:lineRule="auto"/>
      <w:ind w:left="284" w:hanging="284"/>
    </w:pPr>
    <w:rPr>
      <w:b/>
      <w:i/>
      <w:kern w:val="28"/>
      <w:sz w:val="24"/>
    </w:rPr>
  </w:style>
  <w:style w:type="paragraph" w:customStyle="1" w:styleId="notepara">
    <w:name w:val="note(para)"/>
    <w:aliases w:val="na"/>
    <w:basedOn w:val="OPCParaBase"/>
    <w:rsid w:val="00E0471E"/>
    <w:pPr>
      <w:spacing w:before="40" w:line="198" w:lineRule="exact"/>
      <w:ind w:left="2354" w:hanging="369"/>
    </w:pPr>
    <w:rPr>
      <w:sz w:val="18"/>
    </w:rPr>
  </w:style>
  <w:style w:type="paragraph" w:styleId="Footer">
    <w:name w:val="footer"/>
    <w:link w:val="FooterChar"/>
    <w:rsid w:val="00E0471E"/>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E0471E"/>
    <w:rPr>
      <w:rFonts w:eastAsia="Times New Roman" w:cs="Times New Roman"/>
      <w:sz w:val="22"/>
      <w:szCs w:val="24"/>
      <w:lang w:eastAsia="en-AU"/>
    </w:rPr>
  </w:style>
  <w:style w:type="character" w:styleId="LineNumber">
    <w:name w:val="line number"/>
    <w:basedOn w:val="OPCCharBase"/>
    <w:uiPriority w:val="99"/>
    <w:semiHidden/>
    <w:unhideWhenUsed/>
    <w:rsid w:val="00E0471E"/>
    <w:rPr>
      <w:sz w:val="16"/>
    </w:rPr>
  </w:style>
  <w:style w:type="table" w:customStyle="1" w:styleId="CFlag">
    <w:name w:val="CFlag"/>
    <w:basedOn w:val="TableNormal"/>
    <w:uiPriority w:val="99"/>
    <w:rsid w:val="00E0471E"/>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0471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0471E"/>
    <w:pPr>
      <w:pBdr>
        <w:top w:val="single" w:sz="4" w:space="1" w:color="auto"/>
      </w:pBdr>
      <w:spacing w:before="360"/>
      <w:ind w:right="397"/>
      <w:jc w:val="both"/>
    </w:pPr>
  </w:style>
  <w:style w:type="paragraph" w:customStyle="1" w:styleId="CompiledActNo">
    <w:name w:val="CompiledActNo"/>
    <w:basedOn w:val="OPCParaBase"/>
    <w:next w:val="Normal"/>
    <w:rsid w:val="00E0471E"/>
    <w:rPr>
      <w:b/>
      <w:sz w:val="24"/>
      <w:szCs w:val="24"/>
    </w:rPr>
  </w:style>
  <w:style w:type="paragraph" w:customStyle="1" w:styleId="ENotesText">
    <w:name w:val="ENotesText"/>
    <w:aliases w:val="Ent"/>
    <w:basedOn w:val="OPCParaBase"/>
    <w:next w:val="Normal"/>
    <w:rsid w:val="00E0471E"/>
    <w:pPr>
      <w:spacing w:before="120"/>
    </w:pPr>
  </w:style>
  <w:style w:type="paragraph" w:customStyle="1" w:styleId="CompiledMadeUnder">
    <w:name w:val="CompiledMadeUnder"/>
    <w:basedOn w:val="OPCParaBase"/>
    <w:next w:val="Normal"/>
    <w:rsid w:val="00E0471E"/>
    <w:rPr>
      <w:i/>
      <w:sz w:val="24"/>
      <w:szCs w:val="24"/>
    </w:rPr>
  </w:style>
  <w:style w:type="paragraph" w:customStyle="1" w:styleId="Paragraphsub-sub-sub">
    <w:name w:val="Paragraph(sub-sub-sub)"/>
    <w:aliases w:val="aaaa"/>
    <w:basedOn w:val="OPCParaBase"/>
    <w:rsid w:val="00E0471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0471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0471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0471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0471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0471E"/>
    <w:pPr>
      <w:spacing w:before="60" w:line="240" w:lineRule="auto"/>
    </w:pPr>
    <w:rPr>
      <w:rFonts w:cs="Arial"/>
      <w:sz w:val="20"/>
      <w:szCs w:val="22"/>
    </w:rPr>
  </w:style>
  <w:style w:type="paragraph" w:customStyle="1" w:styleId="TableHeading">
    <w:name w:val="TableHeading"/>
    <w:aliases w:val="th"/>
    <w:basedOn w:val="OPCParaBase"/>
    <w:next w:val="Tabletext"/>
    <w:rsid w:val="00E0471E"/>
    <w:pPr>
      <w:keepNext/>
      <w:spacing w:before="60" w:line="240" w:lineRule="atLeast"/>
    </w:pPr>
    <w:rPr>
      <w:b/>
      <w:sz w:val="20"/>
    </w:rPr>
  </w:style>
  <w:style w:type="paragraph" w:customStyle="1" w:styleId="NoteToSubpara">
    <w:name w:val="NoteToSubpara"/>
    <w:aliases w:val="nts"/>
    <w:basedOn w:val="OPCParaBase"/>
    <w:rsid w:val="00E0471E"/>
    <w:pPr>
      <w:spacing w:before="40" w:line="198" w:lineRule="exact"/>
      <w:ind w:left="2835" w:hanging="709"/>
    </w:pPr>
    <w:rPr>
      <w:sz w:val="18"/>
    </w:rPr>
  </w:style>
  <w:style w:type="paragraph" w:customStyle="1" w:styleId="ENoteTableHeading">
    <w:name w:val="ENoteTableHeading"/>
    <w:aliases w:val="enth"/>
    <w:basedOn w:val="OPCParaBase"/>
    <w:rsid w:val="00E0471E"/>
    <w:pPr>
      <w:keepNext/>
      <w:spacing w:before="60" w:line="240" w:lineRule="atLeast"/>
    </w:pPr>
    <w:rPr>
      <w:rFonts w:ascii="Arial" w:hAnsi="Arial"/>
      <w:b/>
      <w:sz w:val="16"/>
    </w:rPr>
  </w:style>
  <w:style w:type="paragraph" w:customStyle="1" w:styleId="ENoteTableText">
    <w:name w:val="ENoteTableText"/>
    <w:aliases w:val="entt"/>
    <w:basedOn w:val="OPCParaBase"/>
    <w:rsid w:val="00E0471E"/>
    <w:pPr>
      <w:spacing w:before="60" w:line="240" w:lineRule="atLeast"/>
    </w:pPr>
    <w:rPr>
      <w:sz w:val="16"/>
    </w:rPr>
  </w:style>
  <w:style w:type="paragraph" w:customStyle="1" w:styleId="ENoteTTi">
    <w:name w:val="ENoteTTi"/>
    <w:aliases w:val="entti"/>
    <w:basedOn w:val="OPCParaBase"/>
    <w:rsid w:val="00E0471E"/>
    <w:pPr>
      <w:keepNext/>
      <w:spacing w:before="60" w:line="240" w:lineRule="atLeast"/>
      <w:ind w:left="170"/>
    </w:pPr>
    <w:rPr>
      <w:sz w:val="16"/>
    </w:rPr>
  </w:style>
  <w:style w:type="paragraph" w:customStyle="1" w:styleId="ENoteTTIndentHeading">
    <w:name w:val="ENoteTTIndentHeading"/>
    <w:aliases w:val="enTTHi"/>
    <w:basedOn w:val="OPCParaBase"/>
    <w:rsid w:val="00E0471E"/>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E0471E"/>
    <w:pPr>
      <w:spacing w:before="120"/>
      <w:outlineLvl w:val="1"/>
    </w:pPr>
    <w:rPr>
      <w:b/>
      <w:sz w:val="28"/>
      <w:szCs w:val="28"/>
    </w:rPr>
  </w:style>
  <w:style w:type="paragraph" w:customStyle="1" w:styleId="ENotesHeading2">
    <w:name w:val="ENotesHeading 2"/>
    <w:aliases w:val="Enh2"/>
    <w:basedOn w:val="OPCParaBase"/>
    <w:next w:val="Normal"/>
    <w:rsid w:val="00E0471E"/>
    <w:pPr>
      <w:spacing w:before="120" w:after="120"/>
      <w:outlineLvl w:val="2"/>
    </w:pPr>
    <w:rPr>
      <w:b/>
      <w:sz w:val="24"/>
      <w:szCs w:val="28"/>
    </w:rPr>
  </w:style>
  <w:style w:type="paragraph" w:customStyle="1" w:styleId="MadeunderText">
    <w:name w:val="MadeunderText"/>
    <w:basedOn w:val="OPCParaBase"/>
    <w:next w:val="CompiledMadeUnder"/>
    <w:rsid w:val="00E0471E"/>
    <w:pPr>
      <w:spacing w:before="240"/>
    </w:pPr>
    <w:rPr>
      <w:sz w:val="24"/>
      <w:szCs w:val="24"/>
    </w:rPr>
  </w:style>
  <w:style w:type="paragraph" w:customStyle="1" w:styleId="ENotesHeading3">
    <w:name w:val="ENotesHeading 3"/>
    <w:aliases w:val="Enh3"/>
    <w:basedOn w:val="OPCParaBase"/>
    <w:next w:val="Normal"/>
    <w:rsid w:val="00E0471E"/>
    <w:pPr>
      <w:keepNext/>
      <w:spacing w:before="120" w:line="240" w:lineRule="auto"/>
      <w:outlineLvl w:val="4"/>
    </w:pPr>
    <w:rPr>
      <w:b/>
      <w:szCs w:val="24"/>
    </w:rPr>
  </w:style>
  <w:style w:type="character" w:customStyle="1" w:styleId="CharSubPartNoCASA">
    <w:name w:val="CharSubPartNo(CASA)"/>
    <w:basedOn w:val="OPCCharBase"/>
    <w:uiPriority w:val="1"/>
    <w:rsid w:val="00E0471E"/>
  </w:style>
  <w:style w:type="character" w:customStyle="1" w:styleId="CharSubPartTextCASA">
    <w:name w:val="CharSubPartText(CASA)"/>
    <w:basedOn w:val="OPCCharBase"/>
    <w:uiPriority w:val="1"/>
    <w:rsid w:val="00E0471E"/>
  </w:style>
  <w:style w:type="paragraph" w:customStyle="1" w:styleId="SubPartCASA">
    <w:name w:val="SubPart(CASA)"/>
    <w:aliases w:val="csp"/>
    <w:basedOn w:val="OPCParaBase"/>
    <w:next w:val="ActHead3"/>
    <w:rsid w:val="00E0471E"/>
    <w:pPr>
      <w:keepNext/>
      <w:keepLines/>
      <w:spacing w:before="280"/>
      <w:outlineLvl w:val="1"/>
    </w:pPr>
    <w:rPr>
      <w:b/>
      <w:kern w:val="28"/>
      <w:sz w:val="32"/>
    </w:rPr>
  </w:style>
  <w:style w:type="paragraph" w:customStyle="1" w:styleId="ENoteTTIndentHeadingSub">
    <w:name w:val="ENoteTTIndentHeadingSub"/>
    <w:aliases w:val="enTTHis"/>
    <w:basedOn w:val="OPCParaBase"/>
    <w:rsid w:val="00E0471E"/>
    <w:pPr>
      <w:keepNext/>
      <w:spacing w:before="60" w:line="240" w:lineRule="atLeast"/>
      <w:ind w:left="340"/>
    </w:pPr>
    <w:rPr>
      <w:b/>
      <w:sz w:val="16"/>
    </w:rPr>
  </w:style>
  <w:style w:type="paragraph" w:customStyle="1" w:styleId="ENoteTTiSub">
    <w:name w:val="ENoteTTiSub"/>
    <w:aliases w:val="enttis"/>
    <w:basedOn w:val="OPCParaBase"/>
    <w:rsid w:val="00E0471E"/>
    <w:pPr>
      <w:keepNext/>
      <w:spacing w:before="60" w:line="240" w:lineRule="atLeast"/>
      <w:ind w:left="340"/>
    </w:pPr>
    <w:rPr>
      <w:sz w:val="16"/>
    </w:rPr>
  </w:style>
  <w:style w:type="paragraph" w:customStyle="1" w:styleId="SubDivisionMigration">
    <w:name w:val="SubDivisionMigration"/>
    <w:aliases w:val="sdm"/>
    <w:basedOn w:val="OPCParaBase"/>
    <w:rsid w:val="00E0471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0471E"/>
    <w:pPr>
      <w:keepNext/>
      <w:keepLines/>
      <w:spacing w:before="240" w:line="240" w:lineRule="auto"/>
      <w:ind w:left="1134" w:hanging="1134"/>
    </w:pPr>
    <w:rPr>
      <w:b/>
      <w:sz w:val="28"/>
    </w:rPr>
  </w:style>
  <w:style w:type="table" w:styleId="TableGrid">
    <w:name w:val="Table Grid"/>
    <w:basedOn w:val="TableNormal"/>
    <w:uiPriority w:val="59"/>
    <w:rsid w:val="00E047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E0471E"/>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E0471E"/>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E0471E"/>
    <w:rPr>
      <w:sz w:val="22"/>
    </w:rPr>
  </w:style>
  <w:style w:type="paragraph" w:customStyle="1" w:styleId="SOTextNote">
    <w:name w:val="SO TextNote"/>
    <w:aliases w:val="sont"/>
    <w:basedOn w:val="SOText"/>
    <w:qFormat/>
    <w:rsid w:val="00E0471E"/>
    <w:pPr>
      <w:spacing w:before="122" w:line="198" w:lineRule="exact"/>
      <w:ind w:left="1843" w:hanging="709"/>
    </w:pPr>
    <w:rPr>
      <w:sz w:val="18"/>
    </w:rPr>
  </w:style>
  <w:style w:type="paragraph" w:customStyle="1" w:styleId="SOPara">
    <w:name w:val="SO Para"/>
    <w:aliases w:val="soa"/>
    <w:basedOn w:val="SOText"/>
    <w:link w:val="SOParaChar"/>
    <w:qFormat/>
    <w:rsid w:val="00E0471E"/>
    <w:pPr>
      <w:tabs>
        <w:tab w:val="right" w:pos="1786"/>
      </w:tabs>
      <w:spacing w:before="40"/>
      <w:ind w:left="2070" w:hanging="936"/>
    </w:pPr>
  </w:style>
  <w:style w:type="character" w:customStyle="1" w:styleId="SOParaChar">
    <w:name w:val="SO Para Char"/>
    <w:aliases w:val="soa Char"/>
    <w:basedOn w:val="DefaultParagraphFont"/>
    <w:link w:val="SOPara"/>
    <w:rsid w:val="00E0471E"/>
    <w:rPr>
      <w:sz w:val="22"/>
    </w:rPr>
  </w:style>
  <w:style w:type="paragraph" w:customStyle="1" w:styleId="SOBullet">
    <w:name w:val="SO Bullet"/>
    <w:aliases w:val="sotb"/>
    <w:basedOn w:val="Normal"/>
    <w:link w:val="SOBulletChar"/>
    <w:qFormat/>
    <w:rsid w:val="00E0471E"/>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E0471E"/>
    <w:rPr>
      <w:sz w:val="22"/>
    </w:rPr>
  </w:style>
  <w:style w:type="paragraph" w:customStyle="1" w:styleId="SOBulletNote">
    <w:name w:val="SO BulletNote"/>
    <w:aliases w:val="sonb"/>
    <w:basedOn w:val="SOTextNote"/>
    <w:link w:val="SOBulletNoteChar"/>
    <w:qFormat/>
    <w:rsid w:val="00E0471E"/>
    <w:pPr>
      <w:tabs>
        <w:tab w:val="left" w:pos="1560"/>
      </w:tabs>
      <w:ind w:left="2268" w:hanging="1134"/>
    </w:pPr>
  </w:style>
  <w:style w:type="character" w:customStyle="1" w:styleId="SOBulletNoteChar">
    <w:name w:val="SO BulletNote Char"/>
    <w:aliases w:val="sonb Char"/>
    <w:basedOn w:val="DefaultParagraphFont"/>
    <w:link w:val="SOBulletNote"/>
    <w:rsid w:val="00E0471E"/>
    <w:rPr>
      <w:sz w:val="18"/>
    </w:rPr>
  </w:style>
  <w:style w:type="paragraph" w:customStyle="1" w:styleId="FileName">
    <w:name w:val="FileName"/>
    <w:basedOn w:val="Normal"/>
    <w:rsid w:val="00E0471E"/>
  </w:style>
  <w:style w:type="paragraph" w:customStyle="1" w:styleId="SOHeadBold">
    <w:name w:val="SO HeadBold"/>
    <w:aliases w:val="sohb"/>
    <w:basedOn w:val="SOText"/>
    <w:next w:val="SOText"/>
    <w:link w:val="SOHeadBoldChar"/>
    <w:qFormat/>
    <w:rsid w:val="00E0471E"/>
    <w:rPr>
      <w:b/>
    </w:rPr>
  </w:style>
  <w:style w:type="character" w:customStyle="1" w:styleId="SOHeadBoldChar">
    <w:name w:val="SO HeadBold Char"/>
    <w:aliases w:val="sohb Char"/>
    <w:basedOn w:val="DefaultParagraphFont"/>
    <w:link w:val="SOHeadBold"/>
    <w:rsid w:val="00E0471E"/>
    <w:rPr>
      <w:b/>
      <w:sz w:val="22"/>
    </w:rPr>
  </w:style>
  <w:style w:type="paragraph" w:customStyle="1" w:styleId="SOHeadItalic">
    <w:name w:val="SO HeadItalic"/>
    <w:aliases w:val="sohi"/>
    <w:basedOn w:val="SOText"/>
    <w:next w:val="SOText"/>
    <w:link w:val="SOHeadItalicChar"/>
    <w:qFormat/>
    <w:rsid w:val="00E0471E"/>
    <w:rPr>
      <w:i/>
    </w:rPr>
  </w:style>
  <w:style w:type="character" w:customStyle="1" w:styleId="SOHeadItalicChar">
    <w:name w:val="SO HeadItalic Char"/>
    <w:aliases w:val="sohi Char"/>
    <w:basedOn w:val="DefaultParagraphFont"/>
    <w:link w:val="SOHeadItalic"/>
    <w:rsid w:val="00E0471E"/>
    <w:rPr>
      <w:i/>
      <w:sz w:val="22"/>
    </w:rPr>
  </w:style>
  <w:style w:type="paragraph" w:customStyle="1" w:styleId="SOText2">
    <w:name w:val="SO Text2"/>
    <w:aliases w:val="sot2"/>
    <w:basedOn w:val="Normal"/>
    <w:next w:val="SOText"/>
    <w:link w:val="SOText2Char"/>
    <w:rsid w:val="00E0471E"/>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E0471E"/>
    <w:rPr>
      <w:sz w:val="22"/>
    </w:rPr>
  </w:style>
  <w:style w:type="character" w:customStyle="1" w:styleId="subsectionChar">
    <w:name w:val="subsection Char"/>
    <w:aliases w:val="ss Char"/>
    <w:basedOn w:val="DefaultParagraphFont"/>
    <w:link w:val="subsection"/>
    <w:locked/>
    <w:rsid w:val="00B12839"/>
    <w:rPr>
      <w:rFonts w:eastAsia="Times New Roman" w:cs="Times New Roman"/>
      <w:sz w:val="22"/>
      <w:lang w:eastAsia="en-AU"/>
    </w:rPr>
  </w:style>
  <w:style w:type="character" w:customStyle="1" w:styleId="Heading1Char">
    <w:name w:val="Heading 1 Char"/>
    <w:basedOn w:val="DefaultParagraphFont"/>
    <w:link w:val="Heading1"/>
    <w:rsid w:val="00A10491"/>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A1049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0491"/>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A10491"/>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A10491"/>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A10491"/>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A10491"/>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A1049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A10491"/>
    <w:rPr>
      <w:rFonts w:asciiTheme="majorHAnsi" w:eastAsiaTheme="majorEastAsia" w:hAnsiTheme="majorHAnsi" w:cstheme="majorBidi"/>
      <w:i/>
      <w:iCs/>
      <w:color w:val="404040" w:themeColor="text1" w:themeTint="BF"/>
    </w:rPr>
  </w:style>
  <w:style w:type="table" w:customStyle="1" w:styleId="FinTableNormal">
    <w:name w:val="FinTableNormal"/>
    <w:semiHidden/>
    <w:rsid w:val="006E4D7F"/>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6E4D7F"/>
    <w:rPr>
      <w:rFonts w:cs="Times New Roman"/>
    </w:rPr>
  </w:style>
  <w:style w:type="paragraph" w:customStyle="1" w:styleId="FinNormal">
    <w:name w:val="FinNormal"/>
    <w:rsid w:val="00F96C8E"/>
    <w:rPr>
      <w:rFonts w:ascii="Arial" w:eastAsia="Times New Roman" w:hAnsi="Arial" w:cs="Arial"/>
      <w:sz w:val="16"/>
      <w:szCs w:val="16"/>
    </w:rPr>
  </w:style>
  <w:style w:type="paragraph" w:customStyle="1" w:styleId="FinTableCenteredBoldLarge">
    <w:name w:val="FinTableCenteredBoldLarge"/>
    <w:basedOn w:val="Normal"/>
    <w:rsid w:val="00E0471E"/>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FinNormal"/>
    <w:rsid w:val="00F96C8E"/>
    <w:pPr>
      <w:spacing w:after="240"/>
      <w:jc w:val="center"/>
    </w:pPr>
    <w:rPr>
      <w:b/>
      <w:bCs/>
      <w:caps/>
      <w:color w:val="000000"/>
      <w:sz w:val="22"/>
      <w:szCs w:val="22"/>
    </w:rPr>
  </w:style>
  <w:style w:type="paragraph" w:customStyle="1" w:styleId="FinTableLeft">
    <w:name w:val="FinTableLeft"/>
    <w:basedOn w:val="FinNormal"/>
    <w:rsid w:val="00F96C8E"/>
    <w:rPr>
      <w:color w:val="000000"/>
    </w:rPr>
  </w:style>
  <w:style w:type="paragraph" w:customStyle="1" w:styleId="FinTableLeftBold">
    <w:name w:val="FinTableLeftBold"/>
    <w:basedOn w:val="FinTableLeft"/>
    <w:rsid w:val="00F96C8E"/>
    <w:rPr>
      <w:b/>
      <w:bCs/>
    </w:rPr>
  </w:style>
  <w:style w:type="paragraph" w:customStyle="1" w:styleId="FinTableLeftBoldHanging">
    <w:name w:val="FinTableLeftBoldHanging"/>
    <w:basedOn w:val="FinTableLeft"/>
    <w:rsid w:val="00F96C8E"/>
    <w:pPr>
      <w:ind w:left="476" w:hanging="476"/>
    </w:pPr>
    <w:rPr>
      <w:b/>
      <w:bCs/>
    </w:rPr>
  </w:style>
  <w:style w:type="paragraph" w:customStyle="1" w:styleId="FinTableLeftBoldIndent">
    <w:name w:val="FinTableLeftBoldIndent"/>
    <w:basedOn w:val="FinTableLeftBold"/>
    <w:rsid w:val="00F96C8E"/>
    <w:pPr>
      <w:ind w:left="142"/>
    </w:pPr>
  </w:style>
  <w:style w:type="paragraph" w:customStyle="1" w:styleId="FinTableLeftHanging">
    <w:name w:val="FinTableLeftHanging"/>
    <w:basedOn w:val="FinTableLeft"/>
    <w:rsid w:val="00F96C8E"/>
    <w:pPr>
      <w:ind w:left="142" w:hanging="142"/>
    </w:pPr>
  </w:style>
  <w:style w:type="paragraph" w:customStyle="1" w:styleId="FinTableLeftIndent">
    <w:name w:val="FinTableLeftIndent"/>
    <w:basedOn w:val="FinTableLeft"/>
    <w:rsid w:val="00F96C8E"/>
    <w:pPr>
      <w:ind w:left="142"/>
    </w:pPr>
  </w:style>
  <w:style w:type="paragraph" w:customStyle="1" w:styleId="FinTableRight">
    <w:name w:val="FinTableRight"/>
    <w:basedOn w:val="FinNormal"/>
    <w:rsid w:val="00F96C8E"/>
    <w:pPr>
      <w:jc w:val="right"/>
    </w:pPr>
    <w:rPr>
      <w:color w:val="000000"/>
    </w:rPr>
  </w:style>
  <w:style w:type="paragraph" w:customStyle="1" w:styleId="FinTableRightBold">
    <w:name w:val="FinTableRightBold"/>
    <w:basedOn w:val="FinTableRight"/>
    <w:rsid w:val="00F96C8E"/>
    <w:rPr>
      <w:b/>
      <w:bCs/>
    </w:rPr>
  </w:style>
  <w:style w:type="paragraph" w:customStyle="1" w:styleId="FinTableRightItalic">
    <w:name w:val="FinTableRightItalic"/>
    <w:basedOn w:val="FinTableRight"/>
    <w:rsid w:val="00F96C8E"/>
    <w:rPr>
      <w:i/>
      <w:iCs/>
      <w:sz w:val="15"/>
      <w:szCs w:val="15"/>
    </w:rPr>
  </w:style>
  <w:style w:type="paragraph" w:customStyle="1" w:styleId="FinTableRightPlain">
    <w:name w:val="FinTableRightPlain"/>
    <w:basedOn w:val="FinTableRight"/>
    <w:rsid w:val="00F96C8E"/>
    <w:rPr>
      <w:sz w:val="15"/>
      <w:szCs w:val="15"/>
    </w:rPr>
  </w:style>
  <w:style w:type="paragraph" w:customStyle="1" w:styleId="FinTableSpacerRow">
    <w:name w:val="FinTableSpacerRow"/>
    <w:basedOn w:val="FinTableRight"/>
    <w:rsid w:val="00F96C8E"/>
    <w:rPr>
      <w:sz w:val="8"/>
      <w:szCs w:val="8"/>
    </w:rPr>
  </w:style>
  <w:style w:type="paragraph" w:customStyle="1" w:styleId="KeyBold">
    <w:name w:val="KeyBold"/>
    <w:basedOn w:val="KeyLight"/>
    <w:rsid w:val="00F96C8E"/>
    <w:rPr>
      <w:b/>
      <w:bCs/>
    </w:rPr>
  </w:style>
  <w:style w:type="paragraph" w:customStyle="1" w:styleId="KeyItalic">
    <w:name w:val="KeyItalic"/>
    <w:basedOn w:val="KeyLight"/>
    <w:rsid w:val="00F96C8E"/>
    <w:rPr>
      <w:i/>
      <w:iCs/>
    </w:rPr>
  </w:style>
  <w:style w:type="paragraph" w:customStyle="1" w:styleId="KeyLight">
    <w:name w:val="KeyLight"/>
    <w:basedOn w:val="FinNormal"/>
    <w:rsid w:val="00F96C8E"/>
    <w:pPr>
      <w:jc w:val="center"/>
    </w:pPr>
    <w:rPr>
      <w:color w:val="000000"/>
    </w:rPr>
  </w:style>
  <w:style w:type="paragraph" w:customStyle="1" w:styleId="PostTableSpacer">
    <w:name w:val="PostTableSpacer"/>
    <w:basedOn w:val="FinNormal"/>
    <w:rsid w:val="00F96C8E"/>
    <w:pPr>
      <w:jc w:val="center"/>
    </w:pPr>
    <w:rPr>
      <w:sz w:val="4"/>
      <w:szCs w:val="4"/>
    </w:rPr>
  </w:style>
  <w:style w:type="paragraph" w:customStyle="1" w:styleId="ShortTP1">
    <w:name w:val="ShortTP1"/>
    <w:basedOn w:val="ShortT"/>
    <w:link w:val="ShortTP1Char"/>
    <w:rsid w:val="00E81AB2"/>
    <w:pPr>
      <w:spacing w:before="800"/>
    </w:pPr>
  </w:style>
  <w:style w:type="character" w:customStyle="1" w:styleId="OPCParaBaseChar">
    <w:name w:val="OPCParaBase Char"/>
    <w:basedOn w:val="DefaultParagraphFont"/>
    <w:link w:val="OPCParaBase"/>
    <w:rsid w:val="00E81AB2"/>
    <w:rPr>
      <w:rFonts w:eastAsia="Times New Roman" w:cs="Times New Roman"/>
      <w:sz w:val="22"/>
      <w:lang w:eastAsia="en-AU"/>
    </w:rPr>
  </w:style>
  <w:style w:type="character" w:customStyle="1" w:styleId="ShortTChar">
    <w:name w:val="ShortT Char"/>
    <w:basedOn w:val="OPCParaBaseChar"/>
    <w:link w:val="ShortT"/>
    <w:rsid w:val="00E81AB2"/>
    <w:rPr>
      <w:rFonts w:eastAsia="Times New Roman" w:cs="Times New Roman"/>
      <w:b/>
      <w:sz w:val="40"/>
      <w:lang w:eastAsia="en-AU"/>
    </w:rPr>
  </w:style>
  <w:style w:type="character" w:customStyle="1" w:styleId="ShortTP1Char">
    <w:name w:val="ShortTP1 Char"/>
    <w:basedOn w:val="ShortTChar"/>
    <w:link w:val="ShortTP1"/>
    <w:rsid w:val="00E81AB2"/>
    <w:rPr>
      <w:rFonts w:eastAsia="Times New Roman" w:cs="Times New Roman"/>
      <w:b/>
      <w:sz w:val="40"/>
      <w:lang w:eastAsia="en-AU"/>
    </w:rPr>
  </w:style>
  <w:style w:type="paragraph" w:customStyle="1" w:styleId="ActNoP1">
    <w:name w:val="ActNoP1"/>
    <w:basedOn w:val="Actno"/>
    <w:link w:val="ActNoP1Char"/>
    <w:rsid w:val="00E81AB2"/>
    <w:pPr>
      <w:spacing w:before="800"/>
    </w:pPr>
    <w:rPr>
      <w:sz w:val="28"/>
    </w:rPr>
  </w:style>
  <w:style w:type="character" w:customStyle="1" w:styleId="ActnoChar">
    <w:name w:val="Actno Char"/>
    <w:basedOn w:val="ShortTChar"/>
    <w:link w:val="Actno"/>
    <w:rsid w:val="00E81AB2"/>
    <w:rPr>
      <w:rFonts w:eastAsia="Times New Roman" w:cs="Times New Roman"/>
      <w:b/>
      <w:sz w:val="40"/>
      <w:lang w:eastAsia="en-AU"/>
    </w:rPr>
  </w:style>
  <w:style w:type="character" w:customStyle="1" w:styleId="ActNoP1Char">
    <w:name w:val="ActNoP1 Char"/>
    <w:basedOn w:val="ActnoChar"/>
    <w:link w:val="ActNoP1"/>
    <w:rsid w:val="00E81AB2"/>
    <w:rPr>
      <w:rFonts w:eastAsia="Times New Roman" w:cs="Times New Roman"/>
      <w:b/>
      <w:sz w:val="28"/>
      <w:lang w:eastAsia="en-AU"/>
    </w:rPr>
  </w:style>
  <w:style w:type="paragraph" w:customStyle="1" w:styleId="ShortTCP">
    <w:name w:val="ShortTCP"/>
    <w:basedOn w:val="ShortT"/>
    <w:link w:val="ShortTCPChar"/>
    <w:rsid w:val="00E81AB2"/>
  </w:style>
  <w:style w:type="character" w:customStyle="1" w:styleId="ShortTCPChar">
    <w:name w:val="ShortTCP Char"/>
    <w:basedOn w:val="ShortTChar"/>
    <w:link w:val="ShortTCP"/>
    <w:rsid w:val="00E81AB2"/>
    <w:rPr>
      <w:rFonts w:eastAsia="Times New Roman" w:cs="Times New Roman"/>
      <w:b/>
      <w:sz w:val="40"/>
      <w:lang w:eastAsia="en-AU"/>
    </w:rPr>
  </w:style>
  <w:style w:type="paragraph" w:customStyle="1" w:styleId="ActNoCP">
    <w:name w:val="ActNoCP"/>
    <w:basedOn w:val="Actno"/>
    <w:link w:val="ActNoCPChar"/>
    <w:rsid w:val="00E81AB2"/>
    <w:pPr>
      <w:spacing w:before="400"/>
    </w:pPr>
  </w:style>
  <w:style w:type="character" w:customStyle="1" w:styleId="ActNoCPChar">
    <w:name w:val="ActNoCP Char"/>
    <w:basedOn w:val="ActnoChar"/>
    <w:link w:val="ActNoCP"/>
    <w:rsid w:val="00E81AB2"/>
    <w:rPr>
      <w:rFonts w:eastAsia="Times New Roman" w:cs="Times New Roman"/>
      <w:b/>
      <w:sz w:val="40"/>
      <w:lang w:eastAsia="en-AU"/>
    </w:rPr>
  </w:style>
  <w:style w:type="paragraph" w:customStyle="1" w:styleId="AssentBk">
    <w:name w:val="AssentBk"/>
    <w:basedOn w:val="Normal"/>
    <w:rsid w:val="00E81AB2"/>
    <w:pPr>
      <w:spacing w:line="240" w:lineRule="auto"/>
    </w:pPr>
    <w:rPr>
      <w:rFonts w:eastAsia="Times New Roman" w:cs="Times New Roman"/>
      <w:sz w:val="20"/>
      <w:lang w:eastAsia="en-AU"/>
    </w:rPr>
  </w:style>
  <w:style w:type="paragraph" w:customStyle="1" w:styleId="AssentDt">
    <w:name w:val="AssentDt"/>
    <w:basedOn w:val="Normal"/>
    <w:rsid w:val="00ED38BA"/>
    <w:pPr>
      <w:spacing w:line="240" w:lineRule="auto"/>
    </w:pPr>
    <w:rPr>
      <w:rFonts w:eastAsia="Times New Roman" w:cs="Times New Roman"/>
      <w:sz w:val="20"/>
      <w:lang w:eastAsia="en-AU"/>
    </w:rPr>
  </w:style>
  <w:style w:type="paragraph" w:customStyle="1" w:styleId="2ndRd">
    <w:name w:val="2ndRd"/>
    <w:basedOn w:val="Normal"/>
    <w:rsid w:val="00ED38BA"/>
    <w:pPr>
      <w:spacing w:line="240" w:lineRule="auto"/>
    </w:pPr>
    <w:rPr>
      <w:rFonts w:eastAsia="Times New Roman" w:cs="Times New Roman"/>
      <w:sz w:val="20"/>
      <w:lang w:eastAsia="en-AU"/>
    </w:rPr>
  </w:style>
  <w:style w:type="paragraph" w:customStyle="1" w:styleId="ScalePlusRef">
    <w:name w:val="ScalePlusRef"/>
    <w:basedOn w:val="Normal"/>
    <w:rsid w:val="00ED38BA"/>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B81812-27FA-4789-B53B-CCD0B1F78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5285</Words>
  <Characters>24315</Characters>
  <Application>Microsoft Office Word</Application>
  <DocSecurity>0</DocSecurity>
  <PresentationFormat/>
  <Lines>1215</Lines>
  <Paragraphs>954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28646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2015-06-30T03:10:00Z</dcterms:created>
  <dcterms:modified xsi:type="dcterms:W3CDTF">2015-06-30T03:26:00Z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5) 2014_x001e_2015</vt:lpwstr>
  </property>
  <property fmtid="{D5CDD505-2E9C-101B-9397-08002B2CF9AE}" pid="3" name="Actno">
    <vt:lpwstr>No. 78, 2015</vt:lpwstr>
  </property>
</Properties>
</file>