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0F8AF" w14:textId="6F4A6B0E" w:rsidR="0018052B" w:rsidRDefault="0018052B" w:rsidP="0018052B">
      <w:pPr>
        <w:rPr>
          <w:b/>
          <w:bCs/>
        </w:rPr>
      </w:pPr>
      <w:r>
        <w:rPr>
          <w:b/>
          <w:bCs/>
        </w:rPr>
        <w:t>AUSTRALIA</w:t>
      </w:r>
    </w:p>
    <w:p w14:paraId="1A22BDF9" w14:textId="77777777" w:rsidR="0018052B" w:rsidRDefault="0018052B" w:rsidP="0018052B">
      <w:pPr>
        <w:rPr>
          <w:b/>
          <w:bCs/>
        </w:rPr>
      </w:pPr>
    </w:p>
    <w:p w14:paraId="2E4B7DA5" w14:textId="4BE137B3" w:rsidR="0018052B" w:rsidRPr="0018052B" w:rsidRDefault="0018052B" w:rsidP="0018052B">
      <w:r>
        <w:rPr>
          <w:b/>
          <w:bCs/>
        </w:rPr>
        <w:t>T</w:t>
      </w:r>
      <w:r w:rsidRPr="0018052B">
        <w:rPr>
          <w:b/>
          <w:bCs/>
        </w:rPr>
        <w:t>he Appropriation Acts can contain legislated planned funding for major research agencies</w:t>
      </w:r>
      <w:r w:rsidRPr="0018052B">
        <w:t xml:space="preserve">, but only at a </w:t>
      </w:r>
      <w:r w:rsidRPr="0018052B">
        <w:rPr>
          <w:b/>
          <w:bCs/>
        </w:rPr>
        <w:t>high (entity/outcome) level</w:t>
      </w:r>
      <w:r w:rsidRPr="0018052B">
        <w:t xml:space="preserve">, and they </w:t>
      </w:r>
      <w:r w:rsidRPr="0018052B">
        <w:rPr>
          <w:b/>
          <w:bCs/>
        </w:rPr>
        <w:t>won’t give you a clean “R&amp;D spending” line-item</w:t>
      </w:r>
      <w:r w:rsidRPr="0018052B">
        <w:t xml:space="preserve"> unless the entity is essentially a research body or the outcome/program is clearly research-only.</w:t>
      </w:r>
    </w:p>
    <w:p w14:paraId="211FEAF3" w14:textId="77777777" w:rsidR="0018052B" w:rsidRPr="0018052B" w:rsidRDefault="0018052B" w:rsidP="0018052B">
      <w:pPr>
        <w:rPr>
          <w:b/>
          <w:bCs/>
        </w:rPr>
      </w:pPr>
      <w:r w:rsidRPr="0018052B">
        <w:rPr>
          <w:b/>
          <w:bCs/>
        </w:rPr>
        <w:t xml:space="preserve">What you </w:t>
      </w:r>
      <w:r w:rsidRPr="0018052B">
        <w:rPr>
          <w:b/>
          <w:bCs/>
          <w:i/>
          <w:iCs/>
        </w:rPr>
        <w:t>can</w:t>
      </w:r>
      <w:r w:rsidRPr="0018052B">
        <w:rPr>
          <w:b/>
          <w:bCs/>
        </w:rPr>
        <w:t xml:space="preserve"> get from the Appropriation Acts</w:t>
      </w:r>
    </w:p>
    <w:p w14:paraId="6085351B" w14:textId="77777777" w:rsidR="0018052B" w:rsidRPr="0018052B" w:rsidRDefault="0018052B" w:rsidP="0018052B">
      <w:r w:rsidRPr="0018052B">
        <w:rPr>
          <w:b/>
          <w:bCs/>
        </w:rPr>
        <w:t>Appropriation Acts (No. 1 / No. 2 / and later No. 3 / No. 4)</w:t>
      </w:r>
      <w:r w:rsidRPr="0018052B">
        <w:t xml:space="preserve"> appropriate money by </w:t>
      </w:r>
      <w:r w:rsidRPr="0018052B">
        <w:rPr>
          <w:b/>
          <w:bCs/>
        </w:rPr>
        <w:t>entity and (often) outcome</w:t>
      </w:r>
      <w:r w:rsidRPr="0018052B">
        <w:t xml:space="preserve">, typically split into buckets like </w:t>
      </w:r>
      <w:r w:rsidRPr="0018052B">
        <w:rPr>
          <w:b/>
          <w:bCs/>
        </w:rPr>
        <w:t>departmental</w:t>
      </w:r>
      <w:r w:rsidRPr="0018052B">
        <w:t xml:space="preserve">, </w:t>
      </w:r>
      <w:r w:rsidRPr="0018052B">
        <w:rPr>
          <w:b/>
          <w:bCs/>
        </w:rPr>
        <w:t>administered</w:t>
      </w:r>
      <w:r w:rsidRPr="0018052B">
        <w:t xml:space="preserve">, and </w:t>
      </w:r>
      <w:r w:rsidRPr="0018052B">
        <w:rPr>
          <w:b/>
          <w:bCs/>
        </w:rPr>
        <w:t>corporate entity items</w:t>
      </w:r>
      <w:r w:rsidRPr="0018052B">
        <w:t xml:space="preserve"> (the structure varies across decades). Finance’s guidance makes clear that annual appropriations are contained in the annual Appropriation Acts, and explains these appropriation types. </w:t>
      </w:r>
    </w:p>
    <w:p w14:paraId="71533BED" w14:textId="77777777" w:rsidR="0018052B" w:rsidRPr="0018052B" w:rsidRDefault="0018052B" w:rsidP="0018052B">
      <w:r w:rsidRPr="0018052B">
        <w:t>In practice:</w:t>
      </w:r>
    </w:p>
    <w:p w14:paraId="212EDB40" w14:textId="77777777" w:rsidR="0018052B" w:rsidRPr="0018052B" w:rsidRDefault="0018052B" w:rsidP="0018052B">
      <w:pPr>
        <w:numPr>
          <w:ilvl w:val="0"/>
          <w:numId w:val="1"/>
        </w:numPr>
      </w:pPr>
      <w:r w:rsidRPr="0018052B">
        <w:t xml:space="preserve">If an entity is a </w:t>
      </w:r>
      <w:r w:rsidRPr="0018052B">
        <w:rPr>
          <w:b/>
          <w:bCs/>
        </w:rPr>
        <w:t>Commonwealth research agency</w:t>
      </w:r>
      <w:r w:rsidRPr="0018052B">
        <w:t xml:space="preserve"> (e.g., CSIRO-type bodies, depending on the era and structure), it may appear explicitly as an </w:t>
      </w:r>
      <w:r w:rsidRPr="0018052B">
        <w:rPr>
          <w:b/>
          <w:bCs/>
        </w:rPr>
        <w:t>entity</w:t>
      </w:r>
      <w:r w:rsidRPr="0018052B">
        <w:t xml:space="preserve"> receiving an appropriation (often under “corporate entity items”). </w:t>
      </w:r>
    </w:p>
    <w:p w14:paraId="1D9DEC4F" w14:textId="77777777" w:rsidR="0018052B" w:rsidRPr="0018052B" w:rsidRDefault="0018052B" w:rsidP="0018052B">
      <w:pPr>
        <w:numPr>
          <w:ilvl w:val="0"/>
          <w:numId w:val="1"/>
        </w:numPr>
      </w:pPr>
      <w:r w:rsidRPr="0018052B">
        <w:t xml:space="preserve">If a research program is administered by a portfolio department (e.g., grant programs), you may only see it as </w:t>
      </w:r>
      <w:r w:rsidRPr="0018052B">
        <w:rPr>
          <w:b/>
          <w:bCs/>
        </w:rPr>
        <w:t>administered appropriations under that department/outcome</w:t>
      </w:r>
      <w:r w:rsidRPr="0018052B">
        <w:t xml:space="preserve">, not by “research program name.” </w:t>
      </w:r>
    </w:p>
    <w:p w14:paraId="4E7F662B" w14:textId="77777777" w:rsidR="0018052B" w:rsidRPr="0018052B" w:rsidRDefault="0018052B" w:rsidP="0018052B">
      <w:r w:rsidRPr="0018052B">
        <w:t xml:space="preserve">So: </w:t>
      </w:r>
      <w:r w:rsidRPr="0018052B">
        <w:rPr>
          <w:b/>
          <w:bCs/>
        </w:rPr>
        <w:t>yes, you’ll see legislated amounts for some major research agencies</w:t>
      </w:r>
      <w:r w:rsidRPr="0018052B">
        <w:t xml:space="preserve">, but usually as </w:t>
      </w:r>
      <w:r w:rsidRPr="0018052B">
        <w:rPr>
          <w:b/>
          <w:bCs/>
        </w:rPr>
        <w:t>total funding by entity/outcome</w:t>
      </w:r>
      <w:r w:rsidRPr="0018052B">
        <w:t>, not “R&amp;D-only spending”.</w:t>
      </w:r>
    </w:p>
    <w:p w14:paraId="087F66CD" w14:textId="77777777" w:rsidR="0018052B" w:rsidRPr="0018052B" w:rsidRDefault="0018052B" w:rsidP="0018052B">
      <w:pPr>
        <w:rPr>
          <w:b/>
          <w:bCs/>
        </w:rPr>
      </w:pPr>
      <w:r w:rsidRPr="0018052B">
        <w:rPr>
          <w:b/>
          <w:bCs/>
        </w:rPr>
        <w:t xml:space="preserve">What the Appropriation Acts usually </w:t>
      </w:r>
      <w:r w:rsidRPr="0018052B">
        <w:rPr>
          <w:b/>
          <w:bCs/>
          <w:i/>
          <w:iCs/>
        </w:rPr>
        <w:t>do not</w:t>
      </w:r>
      <w:r w:rsidRPr="0018052B">
        <w:rPr>
          <w:b/>
          <w:bCs/>
        </w:rPr>
        <w:t xml:space="preserve"> give you</w:t>
      </w:r>
    </w:p>
    <w:p w14:paraId="1A977E86" w14:textId="77777777" w:rsidR="0018052B" w:rsidRPr="0018052B" w:rsidRDefault="0018052B" w:rsidP="0018052B">
      <w:pPr>
        <w:numPr>
          <w:ilvl w:val="0"/>
          <w:numId w:val="2"/>
        </w:numPr>
      </w:pPr>
      <w:r w:rsidRPr="0018052B">
        <w:rPr>
          <w:b/>
          <w:bCs/>
        </w:rPr>
        <w:t>Program-level detail (“ARC grants”, “NHMRC schemes”, etc.)</w:t>
      </w:r>
      <w:r w:rsidRPr="0018052B">
        <w:t xml:space="preserve"> in a consistent, machine-friendly way. Appropriation Acts are legal authority documents; they don’t try to be a program classification system. </w:t>
      </w:r>
    </w:p>
    <w:p w14:paraId="40DD8910" w14:textId="77777777" w:rsidR="0018052B" w:rsidRPr="0018052B" w:rsidRDefault="0018052B" w:rsidP="0018052B">
      <w:pPr>
        <w:numPr>
          <w:ilvl w:val="0"/>
          <w:numId w:val="2"/>
        </w:numPr>
      </w:pPr>
      <w:r w:rsidRPr="0018052B">
        <w:rPr>
          <w:b/>
          <w:bCs/>
        </w:rPr>
        <w:t>Anything that is funded via special appropriations or special accounts</w:t>
      </w:r>
      <w:r w:rsidRPr="0018052B">
        <w:t xml:space="preserve"> will not necessarily show up as a neat annual line in Appropriation Acts (the legal authority can be in other Acts). </w:t>
      </w:r>
    </w:p>
    <w:p w14:paraId="0DDFEF00" w14:textId="77777777" w:rsidR="0018052B" w:rsidRPr="0018052B" w:rsidRDefault="0018052B" w:rsidP="0018052B">
      <w:pPr>
        <w:numPr>
          <w:ilvl w:val="0"/>
          <w:numId w:val="2"/>
        </w:numPr>
      </w:pPr>
      <w:r w:rsidRPr="0018052B">
        <w:rPr>
          <w:b/>
          <w:bCs/>
        </w:rPr>
        <w:t>Universities as institutions</w:t>
      </w:r>
      <w:r w:rsidRPr="0018052B">
        <w:t xml:space="preserve">: universities aren’t Commonwealth entities, so you won’t get “University X planned research funding” in appropriations law. You’ll see the </w:t>
      </w:r>
      <w:r w:rsidRPr="0018052B">
        <w:rPr>
          <w:i/>
          <w:iCs/>
        </w:rPr>
        <w:t>department/agency</w:t>
      </w:r>
      <w:r w:rsidRPr="0018052B">
        <w:t xml:space="preserve"> appropriations that fund programs affecting universities. (Institution-level allocation is typically not legislated in the appropriation acts.)</w:t>
      </w:r>
    </w:p>
    <w:p w14:paraId="62E091B7" w14:textId="77777777" w:rsidR="0018052B" w:rsidRPr="0018052B" w:rsidRDefault="0018052B" w:rsidP="0018052B">
      <w:r w:rsidRPr="0018052B">
        <w:pict w14:anchorId="24E88BC8">
          <v:rect id="_x0000_i1037" style="width:0;height:1.5pt" o:hralign="center" o:hrstd="t" o:hr="t" fillcolor="#a0a0a0" stroked="f"/>
        </w:pict>
      </w:r>
    </w:p>
    <w:p w14:paraId="5C42F498" w14:textId="77777777" w:rsidR="0018052B" w:rsidRPr="0018052B" w:rsidRDefault="0018052B" w:rsidP="0018052B">
      <w:pPr>
        <w:rPr>
          <w:b/>
          <w:bCs/>
        </w:rPr>
      </w:pPr>
      <w:r w:rsidRPr="0018052B">
        <w:rPr>
          <w:b/>
          <w:bCs/>
        </w:rPr>
        <w:t>If not (or if you need finer “legislated planned” R&amp;D/innovation): what to use</w:t>
      </w:r>
    </w:p>
    <w:p w14:paraId="0FAE4044" w14:textId="77777777" w:rsidR="0018052B" w:rsidRPr="0018052B" w:rsidRDefault="0018052B" w:rsidP="0018052B">
      <w:pPr>
        <w:rPr>
          <w:b/>
          <w:bCs/>
        </w:rPr>
      </w:pPr>
      <w:r w:rsidRPr="0018052B">
        <w:rPr>
          <w:b/>
          <w:bCs/>
        </w:rPr>
        <w:t>1) Portfolio Budget Statements (PBS) and Portfolio Additional Estimates Statements (PAES)</w:t>
      </w:r>
    </w:p>
    <w:p w14:paraId="2AE42A66" w14:textId="77777777" w:rsidR="0018052B" w:rsidRPr="0018052B" w:rsidRDefault="0018052B" w:rsidP="0018052B">
      <w:r w:rsidRPr="0018052B">
        <w:t xml:space="preserve">These are the </w:t>
      </w:r>
      <w:r w:rsidRPr="0018052B">
        <w:rPr>
          <w:b/>
          <w:bCs/>
        </w:rPr>
        <w:t>official documents that explain the proposed allocation of resources</w:t>
      </w:r>
      <w:r w:rsidRPr="0018052B">
        <w:t xml:space="preserve"> to outcomes/programs and are used by Parliament in examining the Budget and estimates. They sit alongside the Appropriation Bills/Acts specifically to provide the detail the Acts don’t contain. </w:t>
      </w:r>
    </w:p>
    <w:p w14:paraId="0E3B5FA7" w14:textId="77777777" w:rsidR="0018052B" w:rsidRPr="0018052B" w:rsidRDefault="0018052B" w:rsidP="0018052B">
      <w:r w:rsidRPr="0018052B">
        <w:rPr>
          <w:b/>
          <w:bCs/>
        </w:rPr>
        <w:lastRenderedPageBreak/>
        <w:t>How you use them for your dataset</w:t>
      </w:r>
    </w:p>
    <w:p w14:paraId="16D13FEB" w14:textId="77777777" w:rsidR="0018052B" w:rsidRPr="0018052B" w:rsidRDefault="0018052B" w:rsidP="0018052B">
      <w:pPr>
        <w:numPr>
          <w:ilvl w:val="0"/>
          <w:numId w:val="3"/>
        </w:numPr>
      </w:pPr>
      <w:r w:rsidRPr="0018052B">
        <w:t xml:space="preserve">Use the </w:t>
      </w:r>
      <w:r w:rsidRPr="0018052B">
        <w:rPr>
          <w:b/>
          <w:bCs/>
        </w:rPr>
        <w:t>Appropriation Acts</w:t>
      </w:r>
      <w:r w:rsidRPr="0018052B">
        <w:t xml:space="preserve"> as the “legislated envelope” (legal maximum by entity/outcome).</w:t>
      </w:r>
    </w:p>
    <w:p w14:paraId="748DE153" w14:textId="77777777" w:rsidR="0018052B" w:rsidRPr="0018052B" w:rsidRDefault="0018052B" w:rsidP="0018052B">
      <w:pPr>
        <w:numPr>
          <w:ilvl w:val="0"/>
          <w:numId w:val="3"/>
        </w:numPr>
      </w:pPr>
      <w:r w:rsidRPr="0018052B">
        <w:t xml:space="preserve">Use </w:t>
      </w:r>
      <w:r w:rsidRPr="0018052B">
        <w:rPr>
          <w:b/>
          <w:bCs/>
        </w:rPr>
        <w:t>PBS/PAES tables</w:t>
      </w:r>
      <w:r w:rsidRPr="0018052B">
        <w:t xml:space="preserve"> to identify which parts of an entity/outcome correspond to </w:t>
      </w:r>
      <w:r w:rsidRPr="0018052B">
        <w:rPr>
          <w:b/>
          <w:bCs/>
        </w:rPr>
        <w:t>R&amp;D and innovation</w:t>
      </w:r>
      <w:r w:rsidRPr="0018052B">
        <w:t xml:space="preserve"> (e.g., grant programs, research workforce, research infrastructure programs).</w:t>
      </w:r>
    </w:p>
    <w:p w14:paraId="020A2DE2" w14:textId="77777777" w:rsidR="0018052B" w:rsidRPr="0018052B" w:rsidRDefault="0018052B" w:rsidP="0018052B">
      <w:pPr>
        <w:rPr>
          <w:b/>
          <w:bCs/>
        </w:rPr>
      </w:pPr>
      <w:r w:rsidRPr="0018052B">
        <w:rPr>
          <w:b/>
          <w:bCs/>
        </w:rPr>
        <w:t>2) Budget Paper No. 4: Agency Resourcing (especially for special appropriations/special accounts)</w:t>
      </w:r>
    </w:p>
    <w:p w14:paraId="5B8EECF9" w14:textId="77777777" w:rsidR="0018052B" w:rsidRPr="0018052B" w:rsidRDefault="0018052B" w:rsidP="0018052B">
      <w:r w:rsidRPr="0018052B">
        <w:t>Budget Paper No. 4 provides a consolidated “agency resourcing” view and explicitly includes tables that link:</w:t>
      </w:r>
    </w:p>
    <w:p w14:paraId="1525FD4E" w14:textId="77777777" w:rsidR="0018052B" w:rsidRPr="0018052B" w:rsidRDefault="0018052B" w:rsidP="0018052B">
      <w:pPr>
        <w:numPr>
          <w:ilvl w:val="0"/>
          <w:numId w:val="4"/>
        </w:numPr>
      </w:pPr>
      <w:r w:rsidRPr="0018052B">
        <w:t>annual appropriations,</w:t>
      </w:r>
    </w:p>
    <w:p w14:paraId="6D735294" w14:textId="77777777" w:rsidR="0018052B" w:rsidRPr="0018052B" w:rsidRDefault="0018052B" w:rsidP="0018052B">
      <w:pPr>
        <w:numPr>
          <w:ilvl w:val="0"/>
          <w:numId w:val="4"/>
        </w:numPr>
      </w:pPr>
      <w:r w:rsidRPr="0018052B">
        <w:rPr>
          <w:b/>
          <w:bCs/>
        </w:rPr>
        <w:t>special appropriations</w:t>
      </w:r>
      <w:r w:rsidRPr="0018052B">
        <w:t>, and</w:t>
      </w:r>
    </w:p>
    <w:p w14:paraId="7C33EF46" w14:textId="77777777" w:rsidR="0018052B" w:rsidRPr="0018052B" w:rsidRDefault="0018052B" w:rsidP="0018052B">
      <w:pPr>
        <w:numPr>
          <w:ilvl w:val="0"/>
          <w:numId w:val="4"/>
        </w:numPr>
      </w:pPr>
      <w:r w:rsidRPr="0018052B">
        <w:rPr>
          <w:b/>
          <w:bCs/>
        </w:rPr>
        <w:t>special accounts</w:t>
      </w:r>
      <w:r w:rsidRPr="0018052B">
        <w:t xml:space="preserve">, and notes these can be matched across tables. </w:t>
      </w:r>
    </w:p>
    <w:p w14:paraId="6F6F45D7" w14:textId="77777777" w:rsidR="0018052B" w:rsidRPr="0018052B" w:rsidRDefault="0018052B" w:rsidP="0018052B">
      <w:r w:rsidRPr="0018052B">
        <w:t xml:space="preserve">This is often the </w:t>
      </w:r>
      <w:r w:rsidRPr="0018052B">
        <w:rPr>
          <w:b/>
          <w:bCs/>
        </w:rPr>
        <w:t>closest thing to “planned spending authority by agency”</w:t>
      </w:r>
      <w:r w:rsidRPr="0018052B">
        <w:t xml:space="preserve"> in one place, especially when funding isn’t purely annual appropriations.</w:t>
      </w:r>
    </w:p>
    <w:p w14:paraId="1AD73B39" w14:textId="77777777" w:rsidR="0018052B" w:rsidRPr="0018052B" w:rsidRDefault="0018052B" w:rsidP="0018052B">
      <w:r w:rsidRPr="0018052B">
        <w:t xml:space="preserve">Important nuance: Special appropriations are </w:t>
      </w:r>
      <w:r w:rsidRPr="0018052B">
        <w:rPr>
          <w:i/>
          <w:iCs/>
        </w:rPr>
        <w:t>legislated</w:t>
      </w:r>
      <w:r w:rsidRPr="0018052B">
        <w:t xml:space="preserve"> (they’re in Acts), but the </w:t>
      </w:r>
      <w:r w:rsidRPr="0018052B">
        <w:rPr>
          <w:b/>
          <w:bCs/>
        </w:rPr>
        <w:t>annual planned amount is often not specified in the Act itself</w:t>
      </w:r>
      <w:r w:rsidRPr="0018052B">
        <w:t xml:space="preserve">—Budget Paper 4 is where the government presents the </w:t>
      </w:r>
      <w:r w:rsidRPr="0018052B">
        <w:rPr>
          <w:b/>
          <w:bCs/>
        </w:rPr>
        <w:t>planned</w:t>
      </w:r>
      <w:r w:rsidRPr="0018052B">
        <w:t xml:space="preserve"> amounts associated with those legislated mechanisms. </w:t>
      </w:r>
    </w:p>
    <w:p w14:paraId="4E07C5C2" w14:textId="77777777" w:rsidR="0018052B" w:rsidRPr="0018052B" w:rsidRDefault="0018052B" w:rsidP="0018052B">
      <w:r w:rsidRPr="0018052B">
        <w:pict w14:anchorId="084731BB">
          <v:rect id="_x0000_i1038" style="width:0;height:1.5pt" o:hralign="center" o:hrstd="t" o:hr="t" fillcolor="#a0a0a0" stroked="f"/>
        </w:pict>
      </w:r>
    </w:p>
    <w:p w14:paraId="1B3A8B54" w14:textId="77777777" w:rsidR="0018052B" w:rsidRPr="0018052B" w:rsidRDefault="0018052B" w:rsidP="0018052B">
      <w:pPr>
        <w:rPr>
          <w:b/>
          <w:bCs/>
        </w:rPr>
      </w:pPr>
      <w:r w:rsidRPr="0018052B">
        <w:rPr>
          <w:b/>
          <w:bCs/>
        </w:rPr>
        <w:t>Practical next step (given you already have the Acts)</w:t>
      </w:r>
    </w:p>
    <w:p w14:paraId="2FFFE5EA" w14:textId="77777777" w:rsidR="0018052B" w:rsidRPr="0018052B" w:rsidRDefault="0018052B" w:rsidP="0018052B">
      <w:pPr>
        <w:numPr>
          <w:ilvl w:val="0"/>
          <w:numId w:val="5"/>
        </w:numPr>
      </w:pPr>
      <w:r w:rsidRPr="0018052B">
        <w:t xml:space="preserve">For each year, search inside </w:t>
      </w:r>
      <w:r w:rsidRPr="0018052B">
        <w:rPr>
          <w:b/>
          <w:bCs/>
        </w:rPr>
        <w:t>Appropriation Act (No. 1/2/3/4)</w:t>
      </w:r>
      <w:r w:rsidRPr="0018052B">
        <w:t xml:space="preserve"> PDFs for agency names (e.g., “CSIRO”, “Research”, “Australian Research Council”, etc.) and record:</w:t>
      </w:r>
    </w:p>
    <w:p w14:paraId="07241807" w14:textId="77777777" w:rsidR="0018052B" w:rsidRPr="0018052B" w:rsidRDefault="0018052B" w:rsidP="0018052B">
      <w:pPr>
        <w:numPr>
          <w:ilvl w:val="1"/>
          <w:numId w:val="5"/>
        </w:numPr>
      </w:pPr>
      <w:r w:rsidRPr="0018052B">
        <w:t>entity name,</w:t>
      </w:r>
    </w:p>
    <w:p w14:paraId="0EBA8C1A" w14:textId="77777777" w:rsidR="0018052B" w:rsidRPr="0018052B" w:rsidRDefault="0018052B" w:rsidP="0018052B">
      <w:pPr>
        <w:numPr>
          <w:ilvl w:val="1"/>
          <w:numId w:val="5"/>
        </w:numPr>
      </w:pPr>
      <w:r w:rsidRPr="0018052B">
        <w:t>outcome (if shown),</w:t>
      </w:r>
    </w:p>
    <w:p w14:paraId="259D86D5" w14:textId="77777777" w:rsidR="0018052B" w:rsidRPr="0018052B" w:rsidRDefault="0018052B" w:rsidP="0018052B">
      <w:pPr>
        <w:numPr>
          <w:ilvl w:val="1"/>
          <w:numId w:val="5"/>
        </w:numPr>
      </w:pPr>
      <w:r w:rsidRPr="0018052B">
        <w:t>appropriation type,</w:t>
      </w:r>
    </w:p>
    <w:p w14:paraId="274A5480" w14:textId="77777777" w:rsidR="0018052B" w:rsidRPr="0018052B" w:rsidRDefault="0018052B" w:rsidP="0018052B">
      <w:pPr>
        <w:numPr>
          <w:ilvl w:val="1"/>
          <w:numId w:val="5"/>
        </w:numPr>
      </w:pPr>
      <w:r w:rsidRPr="0018052B">
        <w:t>amount.</w:t>
      </w:r>
    </w:p>
    <w:p w14:paraId="69987209" w14:textId="77777777" w:rsidR="0018052B" w:rsidRPr="0018052B" w:rsidRDefault="0018052B" w:rsidP="0018052B">
      <w:pPr>
        <w:numPr>
          <w:ilvl w:val="0"/>
          <w:numId w:val="5"/>
        </w:numPr>
      </w:pPr>
      <w:r w:rsidRPr="0018052B">
        <w:t xml:space="preserve">Where the Act only gives a broad envelope, pull the matching </w:t>
      </w:r>
      <w:r w:rsidRPr="0018052B">
        <w:rPr>
          <w:b/>
          <w:bCs/>
        </w:rPr>
        <w:t>PBS</w:t>
      </w:r>
      <w:r w:rsidRPr="0018052B">
        <w:t xml:space="preserve"> (and </w:t>
      </w:r>
      <w:r w:rsidRPr="0018052B">
        <w:rPr>
          <w:b/>
          <w:bCs/>
        </w:rPr>
        <w:t>PAES</w:t>
      </w:r>
      <w:r w:rsidRPr="0018052B">
        <w:t xml:space="preserve"> for No. 3/4) and use the program tables to tag which line items are R&amp;D/innovation. </w:t>
      </w:r>
    </w:p>
    <w:p w14:paraId="185BC4AC" w14:textId="77777777" w:rsidR="0018052B" w:rsidRPr="0018052B" w:rsidRDefault="0018052B" w:rsidP="0018052B">
      <w:pPr>
        <w:numPr>
          <w:ilvl w:val="0"/>
          <w:numId w:val="5"/>
        </w:numPr>
      </w:pPr>
      <w:r w:rsidRPr="0018052B">
        <w:t xml:space="preserve">Use </w:t>
      </w:r>
      <w:r w:rsidRPr="0018052B">
        <w:rPr>
          <w:b/>
          <w:bCs/>
        </w:rPr>
        <w:t>Budget Paper No. 4</w:t>
      </w:r>
      <w:r w:rsidRPr="0018052B">
        <w:t xml:space="preserve"> to capture planned resourcing that flows via </w:t>
      </w:r>
      <w:r w:rsidRPr="0018052B">
        <w:rPr>
          <w:b/>
          <w:bCs/>
        </w:rPr>
        <w:t>special appropriations/special accounts</w:t>
      </w:r>
      <w:r w:rsidRPr="0018052B">
        <w:t>, and to reconcile totals (it is designed to be matchable to appropriation bills and the special appropriations/accounts tables).</w:t>
      </w:r>
    </w:p>
    <w:p w14:paraId="0F6BC9BC" w14:textId="77777777" w:rsidR="00583A7A" w:rsidRPr="0018052B" w:rsidRDefault="00583A7A" w:rsidP="0018052B"/>
    <w:sectPr w:rsidR="00583A7A" w:rsidRPr="0018052B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772AF" w14:textId="77777777" w:rsidR="0018052B" w:rsidRDefault="0018052B" w:rsidP="0018052B">
      <w:pPr>
        <w:spacing w:after="0" w:line="240" w:lineRule="auto"/>
      </w:pPr>
      <w:r>
        <w:separator/>
      </w:r>
    </w:p>
  </w:endnote>
  <w:endnote w:type="continuationSeparator" w:id="0">
    <w:p w14:paraId="6DD612CF" w14:textId="77777777" w:rsidR="0018052B" w:rsidRDefault="0018052B" w:rsidP="00180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E9B0F" w14:textId="28DF183B" w:rsidR="0018052B" w:rsidRDefault="0018052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B14862" wp14:editId="144AE78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20215" cy="357505"/>
              <wp:effectExtent l="0" t="0" r="13335" b="0"/>
              <wp:wrapNone/>
              <wp:docPr id="338576234" name="Text Box 2" descr="Restricted Use - À usage restrei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02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B770F4" w14:textId="717517DB" w:rsidR="0018052B" w:rsidRPr="0018052B" w:rsidRDefault="0018052B" w:rsidP="001805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18052B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Restricted Use - À usage restreint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B1486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 Use - À usage restreint" style="position:absolute;margin-left:0;margin-top:0;width:135.45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2DB770F4" w14:textId="717517DB" w:rsidR="0018052B" w:rsidRPr="0018052B" w:rsidRDefault="0018052B" w:rsidP="001805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18052B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Restricted Use - À usage restreint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60AA1" w14:textId="669BA77F" w:rsidR="0018052B" w:rsidRDefault="0018052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75A10E" wp14:editId="6B026743">
              <wp:simplePos x="914400" y="10071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20215" cy="357505"/>
              <wp:effectExtent l="0" t="0" r="13335" b="0"/>
              <wp:wrapNone/>
              <wp:docPr id="1430970864" name="Text Box 3" descr="Restricted Use - À usage restrei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02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940290" w14:textId="61334778" w:rsidR="0018052B" w:rsidRPr="0018052B" w:rsidRDefault="0018052B" w:rsidP="001805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18052B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Restricted Use - À usage restreint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75A10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 Use - À usage restreint" style="position:absolute;margin-left:0;margin-top:0;width:135.45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78940290" w14:textId="61334778" w:rsidR="0018052B" w:rsidRPr="0018052B" w:rsidRDefault="0018052B" w:rsidP="001805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18052B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Restricted Use - À usage restreint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5926E" w14:textId="49E578DE" w:rsidR="0018052B" w:rsidRDefault="0018052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5AAEC6" wp14:editId="4E40D2D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20215" cy="357505"/>
              <wp:effectExtent l="0" t="0" r="13335" b="0"/>
              <wp:wrapNone/>
              <wp:docPr id="27163395" name="Text Box 1" descr="Restricted Use - À usage restrei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02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D72F28" w14:textId="7838EEBD" w:rsidR="0018052B" w:rsidRPr="0018052B" w:rsidRDefault="0018052B" w:rsidP="001805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18052B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Restricted Use - À usage restreint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5AAEC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 Use - À usage restreint" style="position:absolute;margin-left:0;margin-top:0;width:135.45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36D72F28" w14:textId="7838EEBD" w:rsidR="0018052B" w:rsidRPr="0018052B" w:rsidRDefault="0018052B" w:rsidP="001805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18052B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Restricted Use - À usage restreint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BD009" w14:textId="77777777" w:rsidR="0018052B" w:rsidRDefault="0018052B" w:rsidP="0018052B">
      <w:pPr>
        <w:spacing w:after="0" w:line="240" w:lineRule="auto"/>
      </w:pPr>
      <w:r>
        <w:separator/>
      </w:r>
    </w:p>
  </w:footnote>
  <w:footnote w:type="continuationSeparator" w:id="0">
    <w:p w14:paraId="2E77B72B" w14:textId="77777777" w:rsidR="0018052B" w:rsidRDefault="0018052B" w:rsidP="00180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D0153"/>
    <w:multiLevelType w:val="multilevel"/>
    <w:tmpl w:val="F944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33A80"/>
    <w:multiLevelType w:val="multilevel"/>
    <w:tmpl w:val="1D907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245C78"/>
    <w:multiLevelType w:val="multilevel"/>
    <w:tmpl w:val="4550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22823"/>
    <w:multiLevelType w:val="multilevel"/>
    <w:tmpl w:val="E258D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A67F3F"/>
    <w:multiLevelType w:val="multilevel"/>
    <w:tmpl w:val="F6A6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022701">
    <w:abstractNumId w:val="0"/>
  </w:num>
  <w:num w:numId="2" w16cid:durableId="617834685">
    <w:abstractNumId w:val="1"/>
  </w:num>
  <w:num w:numId="3" w16cid:durableId="1098910431">
    <w:abstractNumId w:val="4"/>
  </w:num>
  <w:num w:numId="4" w16cid:durableId="711417807">
    <w:abstractNumId w:val="2"/>
  </w:num>
  <w:num w:numId="5" w16cid:durableId="9095372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559"/>
    <w:rsid w:val="0018052B"/>
    <w:rsid w:val="001A2559"/>
    <w:rsid w:val="00583A7A"/>
    <w:rsid w:val="009C7F5A"/>
    <w:rsid w:val="00E31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4043E"/>
  <w15:chartTrackingRefBased/>
  <w15:docId w15:val="{85F0C370-5BEA-4A9A-9949-8BB0E1624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55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55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55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5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55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55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55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55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55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55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55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25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2559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1805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4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43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8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05062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8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77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1197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2</Pages>
  <Words>639</Words>
  <Characters>3600</Characters>
  <Application>Microsoft Office Word</Application>
  <DocSecurity>0</DocSecurity>
  <Lines>225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OECD</Company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EGERT Balázs, ECO/GCRD</dc:creator>
  <cp:keywords/>
  <dc:description/>
  <cp:lastModifiedBy>EGERT Balázs, ECO/GCRD</cp:lastModifiedBy>
  <cp:revision>1</cp:revision>
  <dcterms:created xsi:type="dcterms:W3CDTF">2026-02-25T21:33:00Z</dcterms:created>
  <dcterms:modified xsi:type="dcterms:W3CDTF">2026-02-26T14:23:00Z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19e7b03,142e436a,554ae1f0</vt:lpwstr>
  </property>
  <property fmtid="{D5CDD505-2E9C-101B-9397-08002B2CF9AE}" pid="3" name="ClassificationContentMarkingFooterFontProps">
    <vt:lpwstr>#0000ff,10,Calibri</vt:lpwstr>
  </property>
  <property fmtid="{D5CDD505-2E9C-101B-9397-08002B2CF9AE}" pid="4" name="ClassificationContentMarkingFooterText">
    <vt:lpwstr>Restricted Use - À usage restreint</vt:lpwstr>
  </property>
  <property fmtid="{D5CDD505-2E9C-101B-9397-08002B2CF9AE}" pid="5" name="MSIP_Label_0e5510b0-e729-4ef0-a3dd-4ba0dfe56c99_Enabled">
    <vt:lpwstr>true</vt:lpwstr>
  </property>
  <property fmtid="{D5CDD505-2E9C-101B-9397-08002B2CF9AE}" pid="6" name="MSIP_Label_0e5510b0-e729-4ef0-a3dd-4ba0dfe56c99_SetDate">
    <vt:lpwstr>2026-02-26T14:23:46Z</vt:lpwstr>
  </property>
  <property fmtid="{D5CDD505-2E9C-101B-9397-08002B2CF9AE}" pid="7" name="MSIP_Label_0e5510b0-e729-4ef0-a3dd-4ba0dfe56c99_Method">
    <vt:lpwstr>Standard</vt:lpwstr>
  </property>
  <property fmtid="{D5CDD505-2E9C-101B-9397-08002B2CF9AE}" pid="8" name="MSIP_Label_0e5510b0-e729-4ef0-a3dd-4ba0dfe56c99_Name">
    <vt:lpwstr>Restricted Use</vt:lpwstr>
  </property>
  <property fmtid="{D5CDD505-2E9C-101B-9397-08002B2CF9AE}" pid="9" name="MSIP_Label_0e5510b0-e729-4ef0-a3dd-4ba0dfe56c99_SiteId">
    <vt:lpwstr>ac41c7d4-1f61-460d-b0f4-fc925a2b471c</vt:lpwstr>
  </property>
  <property fmtid="{D5CDD505-2E9C-101B-9397-08002B2CF9AE}" pid="10" name="MSIP_Label_0e5510b0-e729-4ef0-a3dd-4ba0dfe56c99_ActionId">
    <vt:lpwstr>0d67a70d-ce3c-4678-bf30-42828332e30d</vt:lpwstr>
  </property>
  <property fmtid="{D5CDD505-2E9C-101B-9397-08002B2CF9AE}" pid="11" name="MSIP_Label_0e5510b0-e729-4ef0-a3dd-4ba0dfe56c99_ContentBits">
    <vt:lpwstr>2</vt:lpwstr>
  </property>
  <property fmtid="{D5CDD505-2E9C-101B-9397-08002B2CF9AE}" pid="12" name="MSIP_Label_0e5510b0-e729-4ef0-a3dd-4ba0dfe56c99_Tag">
    <vt:lpwstr>10, 3, 0, 1</vt:lpwstr>
  </property>
</Properties>
</file>