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486" w:rsidRDefault="003A4914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78pt" fillcolor="window">
            <v:imagedata r:id="rId8" o:title=""/>
          </v:shape>
        </w:pict>
      </w:r>
    </w:p>
    <w:p w:rsidR="00BC6486" w:rsidRDefault="00BC6486"/>
    <w:p w:rsidR="00BC6486" w:rsidRDefault="00BC6486" w:rsidP="00BC6486">
      <w:pPr>
        <w:spacing w:line="240" w:lineRule="auto"/>
      </w:pPr>
    </w:p>
    <w:p w:rsidR="00BC6486" w:rsidRDefault="00BC6486" w:rsidP="00BC6486"/>
    <w:p w:rsidR="00BC6486" w:rsidRDefault="00BC6486" w:rsidP="00BC6486"/>
    <w:p w:rsidR="00BC6486" w:rsidRDefault="00BC6486" w:rsidP="00BC6486"/>
    <w:p w:rsidR="00BC6486" w:rsidRDefault="00BC6486" w:rsidP="00BC6486"/>
    <w:p w:rsidR="0048364F" w:rsidRPr="009B36C8" w:rsidRDefault="00A34E47" w:rsidP="0048364F">
      <w:pPr>
        <w:pStyle w:val="ShortT"/>
      </w:pPr>
      <w:r w:rsidRPr="009B36C8">
        <w:t>Public Governance, Performance and Accountability (Consequential Modifications of Appropriation Acts (Parliamentary Departments)</w:t>
      </w:r>
      <w:r w:rsidR="00BD3AAE" w:rsidRPr="009B36C8">
        <w:t>)</w:t>
      </w:r>
      <w:r w:rsidRPr="009B36C8">
        <w:t xml:space="preserve"> </w:t>
      </w:r>
      <w:r w:rsidR="00BC6486">
        <w:t>Act</w:t>
      </w:r>
      <w:r w:rsidRPr="009B36C8">
        <w:t xml:space="preserve"> 2014</w:t>
      </w:r>
    </w:p>
    <w:p w:rsidR="0048364F" w:rsidRPr="009B36C8" w:rsidRDefault="0048364F" w:rsidP="0048364F"/>
    <w:p w:rsidR="0048364F" w:rsidRPr="009B36C8" w:rsidRDefault="00C164CA" w:rsidP="00BC6486">
      <w:pPr>
        <w:pStyle w:val="Actno"/>
        <w:spacing w:before="400"/>
      </w:pPr>
      <w:r w:rsidRPr="009B36C8">
        <w:t>No.</w:t>
      </w:r>
      <w:r w:rsidR="00D75905">
        <w:t xml:space="preserve"> 59</w:t>
      </w:r>
      <w:r w:rsidRPr="009B36C8">
        <w:t>, 201</w:t>
      </w:r>
      <w:r w:rsidR="00A41E0B" w:rsidRPr="009B36C8">
        <w:t>4</w:t>
      </w:r>
    </w:p>
    <w:p w:rsidR="0048364F" w:rsidRPr="009B36C8" w:rsidRDefault="0048364F" w:rsidP="0048364F"/>
    <w:p w:rsidR="00BC6486" w:rsidRDefault="00BC6486" w:rsidP="00BC6486"/>
    <w:p w:rsidR="00BC6486" w:rsidRDefault="00BC6486" w:rsidP="00BC6486"/>
    <w:p w:rsidR="00BC6486" w:rsidRDefault="00BC6486" w:rsidP="00BC6486"/>
    <w:p w:rsidR="00BC6486" w:rsidRDefault="00BC6486" w:rsidP="00BC6486"/>
    <w:p w:rsidR="0048364F" w:rsidRPr="009B36C8" w:rsidRDefault="00BC6486" w:rsidP="0048364F">
      <w:pPr>
        <w:pStyle w:val="LongT"/>
      </w:pPr>
      <w:r>
        <w:t>An Act</w:t>
      </w:r>
      <w:r w:rsidR="00DD1029" w:rsidRPr="009B36C8">
        <w:t xml:space="preserve"> to make consequential modifications</w:t>
      </w:r>
      <w:r w:rsidR="00DD1029" w:rsidRPr="009B36C8">
        <w:rPr>
          <w:i/>
        </w:rPr>
        <w:t xml:space="preserve"> </w:t>
      </w:r>
      <w:r w:rsidR="00DD1029" w:rsidRPr="009B36C8">
        <w:t xml:space="preserve">arising from the enactment of the </w:t>
      </w:r>
      <w:r w:rsidR="00DD1029" w:rsidRPr="009B36C8">
        <w:rPr>
          <w:i/>
        </w:rPr>
        <w:t xml:space="preserve">Public Governance, Performance and Accountability Act 2013 </w:t>
      </w:r>
      <w:r w:rsidR="00DD1029" w:rsidRPr="009B36C8">
        <w:t>of laws appropriating money out of the Consolidated Revenue Fund for expenditure in relation to the Parliamentary Departments, and for related purposes</w:t>
      </w:r>
    </w:p>
    <w:p w:rsidR="00EA7BE1" w:rsidRPr="009B36C8" w:rsidRDefault="00EA7BE1" w:rsidP="009B36C8">
      <w:pPr>
        <w:pStyle w:val="Header"/>
        <w:tabs>
          <w:tab w:val="clear" w:pos="4150"/>
          <w:tab w:val="clear" w:pos="8307"/>
        </w:tabs>
      </w:pPr>
      <w:r w:rsidRPr="009B36C8">
        <w:rPr>
          <w:rStyle w:val="CharAmSchNo"/>
        </w:rPr>
        <w:t xml:space="preserve"> </w:t>
      </w:r>
      <w:r w:rsidRPr="009B36C8">
        <w:rPr>
          <w:rStyle w:val="CharAmSchText"/>
        </w:rPr>
        <w:t xml:space="preserve"> </w:t>
      </w:r>
    </w:p>
    <w:p w:rsidR="00EA7BE1" w:rsidRPr="009B36C8" w:rsidRDefault="00EA7BE1" w:rsidP="009B36C8">
      <w:pPr>
        <w:pStyle w:val="Header"/>
        <w:tabs>
          <w:tab w:val="clear" w:pos="4150"/>
          <w:tab w:val="clear" w:pos="8307"/>
        </w:tabs>
      </w:pPr>
      <w:r w:rsidRPr="009B36C8">
        <w:rPr>
          <w:rStyle w:val="CharAmPartNo"/>
        </w:rPr>
        <w:t xml:space="preserve"> </w:t>
      </w:r>
      <w:r w:rsidRPr="009B36C8">
        <w:rPr>
          <w:rStyle w:val="CharAmPartText"/>
        </w:rPr>
        <w:t xml:space="preserve"> </w:t>
      </w:r>
    </w:p>
    <w:p w:rsidR="0048364F" w:rsidRPr="009B36C8" w:rsidRDefault="0048364F" w:rsidP="0048364F">
      <w:pPr>
        <w:sectPr w:rsidR="0048364F" w:rsidRPr="009B36C8" w:rsidSect="00BC64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418" w:right="2409" w:bottom="4252" w:left="2409" w:header="720" w:footer="3402" w:gutter="0"/>
          <w:cols w:space="708"/>
          <w:docGrid w:linePitch="360"/>
        </w:sectPr>
      </w:pPr>
    </w:p>
    <w:p w:rsidR="0048364F" w:rsidRPr="009B36C8" w:rsidRDefault="0048364F" w:rsidP="008744F4">
      <w:pPr>
        <w:rPr>
          <w:sz w:val="36"/>
        </w:rPr>
      </w:pPr>
      <w:r w:rsidRPr="009B36C8">
        <w:rPr>
          <w:sz w:val="36"/>
        </w:rPr>
        <w:lastRenderedPageBreak/>
        <w:t>Contents</w:t>
      </w:r>
    </w:p>
    <w:bookmarkStart w:id="1" w:name="BKCheck15B_1"/>
    <w:bookmarkEnd w:id="1"/>
    <w:p w:rsidR="00095D31" w:rsidRDefault="00095D31">
      <w:pPr>
        <w:pStyle w:val="TOC5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fldChar w:fldCharType="begin"/>
      </w:r>
      <w:r>
        <w:instrText xml:space="preserve"> TOC \o "1-9"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ab/>
        <w:t>Short title</w:t>
      </w:r>
      <w:r w:rsidRPr="00095D31">
        <w:rPr>
          <w:noProof/>
        </w:rPr>
        <w:tab/>
      </w:r>
      <w:r w:rsidRPr="00095D31">
        <w:rPr>
          <w:noProof/>
        </w:rPr>
        <w:fldChar w:fldCharType="begin"/>
      </w:r>
      <w:r w:rsidRPr="00095D31">
        <w:rPr>
          <w:noProof/>
        </w:rPr>
        <w:instrText xml:space="preserve"> PAGEREF _Toc392058573 \h </w:instrText>
      </w:r>
      <w:r w:rsidRPr="00095D31">
        <w:rPr>
          <w:noProof/>
        </w:rPr>
      </w:r>
      <w:r w:rsidRPr="00095D31">
        <w:rPr>
          <w:noProof/>
        </w:rPr>
        <w:fldChar w:fldCharType="separate"/>
      </w:r>
      <w:r w:rsidR="003A4914">
        <w:rPr>
          <w:noProof/>
        </w:rPr>
        <w:t>2</w:t>
      </w:r>
      <w:r w:rsidRPr="00095D31">
        <w:rPr>
          <w:noProof/>
        </w:rPr>
        <w:fldChar w:fldCharType="end"/>
      </w:r>
    </w:p>
    <w:p w:rsidR="00095D31" w:rsidRDefault="00095D31">
      <w:pPr>
        <w:pStyle w:val="TOC5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rPr>
          <w:noProof/>
        </w:rPr>
        <w:t>2</w:t>
      </w:r>
      <w:r>
        <w:rPr>
          <w:noProof/>
        </w:rPr>
        <w:tab/>
        <w:t>Commencement</w:t>
      </w:r>
      <w:r w:rsidRPr="00095D31">
        <w:rPr>
          <w:noProof/>
        </w:rPr>
        <w:tab/>
      </w:r>
      <w:r w:rsidRPr="00095D31">
        <w:rPr>
          <w:noProof/>
        </w:rPr>
        <w:fldChar w:fldCharType="begin"/>
      </w:r>
      <w:r w:rsidRPr="00095D31">
        <w:rPr>
          <w:noProof/>
        </w:rPr>
        <w:instrText xml:space="preserve"> PAGEREF _Toc392058574 \h </w:instrText>
      </w:r>
      <w:r w:rsidRPr="00095D31">
        <w:rPr>
          <w:noProof/>
        </w:rPr>
      </w:r>
      <w:r w:rsidRPr="00095D31">
        <w:rPr>
          <w:noProof/>
        </w:rPr>
        <w:fldChar w:fldCharType="separate"/>
      </w:r>
      <w:r w:rsidR="003A4914">
        <w:rPr>
          <w:noProof/>
        </w:rPr>
        <w:t>2</w:t>
      </w:r>
      <w:r w:rsidRPr="00095D31">
        <w:rPr>
          <w:noProof/>
        </w:rPr>
        <w:fldChar w:fldCharType="end"/>
      </w:r>
    </w:p>
    <w:p w:rsidR="00095D31" w:rsidRDefault="00095D31">
      <w:pPr>
        <w:pStyle w:val="TOC5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rPr>
          <w:noProof/>
        </w:rPr>
        <w:t>3</w:t>
      </w:r>
      <w:r>
        <w:rPr>
          <w:noProof/>
        </w:rPr>
        <w:tab/>
        <w:t>Schedule(s)</w:t>
      </w:r>
      <w:r w:rsidRPr="00095D31">
        <w:rPr>
          <w:noProof/>
        </w:rPr>
        <w:tab/>
      </w:r>
      <w:r w:rsidRPr="00095D31">
        <w:rPr>
          <w:noProof/>
        </w:rPr>
        <w:fldChar w:fldCharType="begin"/>
      </w:r>
      <w:r w:rsidRPr="00095D31">
        <w:rPr>
          <w:noProof/>
        </w:rPr>
        <w:instrText xml:space="preserve"> PAGEREF _Toc392058575 \h </w:instrText>
      </w:r>
      <w:r w:rsidRPr="00095D31">
        <w:rPr>
          <w:noProof/>
        </w:rPr>
      </w:r>
      <w:r w:rsidRPr="00095D31">
        <w:rPr>
          <w:noProof/>
        </w:rPr>
        <w:fldChar w:fldCharType="separate"/>
      </w:r>
      <w:r w:rsidR="003A4914">
        <w:rPr>
          <w:noProof/>
        </w:rPr>
        <w:t>3</w:t>
      </w:r>
      <w:r w:rsidRPr="00095D31">
        <w:rPr>
          <w:noProof/>
        </w:rPr>
        <w:fldChar w:fldCharType="end"/>
      </w:r>
    </w:p>
    <w:p w:rsidR="00095D31" w:rsidRDefault="00095D31">
      <w:pPr>
        <w:pStyle w:val="TOC6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</w:rPr>
      </w:pPr>
      <w:r>
        <w:rPr>
          <w:noProof/>
        </w:rPr>
        <w:t>Schedule 1—Appropriation (Parliamentary Departments) Act (No. 1) 2012</w:t>
      </w:r>
      <w:r>
        <w:rPr>
          <w:noProof/>
        </w:rPr>
        <w:noBreakHyphen/>
        <w:t>2013</w:t>
      </w:r>
      <w:r w:rsidRPr="00095D31">
        <w:rPr>
          <w:b w:val="0"/>
          <w:noProof/>
          <w:sz w:val="18"/>
        </w:rPr>
        <w:tab/>
      </w:r>
      <w:r w:rsidRPr="00095D31">
        <w:rPr>
          <w:b w:val="0"/>
          <w:noProof/>
          <w:sz w:val="18"/>
        </w:rPr>
        <w:fldChar w:fldCharType="begin"/>
      </w:r>
      <w:r w:rsidRPr="00095D31">
        <w:rPr>
          <w:b w:val="0"/>
          <w:noProof/>
          <w:sz w:val="18"/>
        </w:rPr>
        <w:instrText xml:space="preserve"> PAGEREF _Toc392058576 \h </w:instrText>
      </w:r>
      <w:r w:rsidRPr="00095D31">
        <w:rPr>
          <w:b w:val="0"/>
          <w:noProof/>
          <w:sz w:val="18"/>
        </w:rPr>
      </w:r>
      <w:r w:rsidRPr="00095D31">
        <w:rPr>
          <w:b w:val="0"/>
          <w:noProof/>
          <w:sz w:val="18"/>
        </w:rPr>
        <w:fldChar w:fldCharType="separate"/>
      </w:r>
      <w:r w:rsidR="003A4914">
        <w:rPr>
          <w:b w:val="0"/>
          <w:noProof/>
          <w:sz w:val="18"/>
        </w:rPr>
        <w:t>4</w:t>
      </w:r>
      <w:r w:rsidRPr="00095D31">
        <w:rPr>
          <w:b w:val="0"/>
          <w:noProof/>
          <w:sz w:val="18"/>
        </w:rPr>
        <w:fldChar w:fldCharType="end"/>
      </w:r>
    </w:p>
    <w:p w:rsidR="00095D31" w:rsidRDefault="00095D31">
      <w:pPr>
        <w:pStyle w:val="TOC6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</w:rPr>
      </w:pPr>
      <w:r>
        <w:rPr>
          <w:noProof/>
        </w:rPr>
        <w:t>Schedule 2—Appropriation (Parliamentary Departments) Act (No. 1) 2013</w:t>
      </w:r>
      <w:r>
        <w:rPr>
          <w:noProof/>
        </w:rPr>
        <w:noBreakHyphen/>
        <w:t>2014</w:t>
      </w:r>
      <w:r w:rsidRPr="00095D31">
        <w:rPr>
          <w:b w:val="0"/>
          <w:noProof/>
          <w:sz w:val="18"/>
        </w:rPr>
        <w:tab/>
      </w:r>
      <w:r w:rsidRPr="00095D31">
        <w:rPr>
          <w:b w:val="0"/>
          <w:noProof/>
          <w:sz w:val="18"/>
        </w:rPr>
        <w:fldChar w:fldCharType="begin"/>
      </w:r>
      <w:r w:rsidRPr="00095D31">
        <w:rPr>
          <w:b w:val="0"/>
          <w:noProof/>
          <w:sz w:val="18"/>
        </w:rPr>
        <w:instrText xml:space="preserve"> PAGEREF _Toc392058577 \h </w:instrText>
      </w:r>
      <w:r w:rsidRPr="00095D31">
        <w:rPr>
          <w:b w:val="0"/>
          <w:noProof/>
          <w:sz w:val="18"/>
        </w:rPr>
      </w:r>
      <w:r w:rsidRPr="00095D31">
        <w:rPr>
          <w:b w:val="0"/>
          <w:noProof/>
          <w:sz w:val="18"/>
        </w:rPr>
        <w:fldChar w:fldCharType="separate"/>
      </w:r>
      <w:r w:rsidR="003A4914">
        <w:rPr>
          <w:b w:val="0"/>
          <w:noProof/>
          <w:sz w:val="18"/>
        </w:rPr>
        <w:t>7</w:t>
      </w:r>
      <w:r w:rsidRPr="00095D31">
        <w:rPr>
          <w:b w:val="0"/>
          <w:noProof/>
          <w:sz w:val="18"/>
        </w:rPr>
        <w:fldChar w:fldCharType="end"/>
      </w:r>
    </w:p>
    <w:p w:rsidR="00095D31" w:rsidRDefault="00095D31">
      <w:pPr>
        <w:pStyle w:val="TOC6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</w:rPr>
      </w:pPr>
      <w:r>
        <w:rPr>
          <w:noProof/>
        </w:rPr>
        <w:t>Schedule 3—Appropriation (Parliamentary Departments) Act (No. 2) 2013</w:t>
      </w:r>
      <w:r>
        <w:rPr>
          <w:noProof/>
        </w:rPr>
        <w:noBreakHyphen/>
        <w:t>2014</w:t>
      </w:r>
      <w:r w:rsidRPr="00095D31">
        <w:rPr>
          <w:b w:val="0"/>
          <w:noProof/>
          <w:sz w:val="18"/>
        </w:rPr>
        <w:tab/>
      </w:r>
      <w:r w:rsidRPr="00095D31">
        <w:rPr>
          <w:b w:val="0"/>
          <w:noProof/>
          <w:sz w:val="18"/>
        </w:rPr>
        <w:fldChar w:fldCharType="begin"/>
      </w:r>
      <w:r w:rsidRPr="00095D31">
        <w:rPr>
          <w:b w:val="0"/>
          <w:noProof/>
          <w:sz w:val="18"/>
        </w:rPr>
        <w:instrText xml:space="preserve"> PAGEREF _Toc392058578 \h </w:instrText>
      </w:r>
      <w:r w:rsidRPr="00095D31">
        <w:rPr>
          <w:b w:val="0"/>
          <w:noProof/>
          <w:sz w:val="18"/>
        </w:rPr>
      </w:r>
      <w:r w:rsidRPr="00095D31">
        <w:rPr>
          <w:b w:val="0"/>
          <w:noProof/>
          <w:sz w:val="18"/>
        </w:rPr>
        <w:fldChar w:fldCharType="separate"/>
      </w:r>
      <w:r w:rsidR="003A4914">
        <w:rPr>
          <w:b w:val="0"/>
          <w:noProof/>
          <w:sz w:val="18"/>
        </w:rPr>
        <w:t>10</w:t>
      </w:r>
      <w:r w:rsidRPr="00095D31">
        <w:rPr>
          <w:b w:val="0"/>
          <w:noProof/>
          <w:sz w:val="18"/>
        </w:rPr>
        <w:fldChar w:fldCharType="end"/>
      </w:r>
    </w:p>
    <w:p w:rsidR="00095D31" w:rsidRDefault="00095D31">
      <w:pPr>
        <w:pStyle w:val="TOC6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</w:rPr>
      </w:pPr>
      <w:r>
        <w:rPr>
          <w:noProof/>
        </w:rPr>
        <w:t>Schedule 4—Appropriation (Parliamentary Departments) Act (No. 1) 2014</w:t>
      </w:r>
      <w:r>
        <w:rPr>
          <w:noProof/>
        </w:rPr>
        <w:noBreakHyphen/>
        <w:t>2015</w:t>
      </w:r>
      <w:r w:rsidRPr="00095D31">
        <w:rPr>
          <w:b w:val="0"/>
          <w:noProof/>
          <w:sz w:val="18"/>
        </w:rPr>
        <w:tab/>
      </w:r>
      <w:r w:rsidRPr="00095D31">
        <w:rPr>
          <w:b w:val="0"/>
          <w:noProof/>
          <w:sz w:val="18"/>
        </w:rPr>
        <w:fldChar w:fldCharType="begin"/>
      </w:r>
      <w:r w:rsidRPr="00095D31">
        <w:rPr>
          <w:b w:val="0"/>
          <w:noProof/>
          <w:sz w:val="18"/>
        </w:rPr>
        <w:instrText xml:space="preserve"> PAGEREF _Toc392058579 \h </w:instrText>
      </w:r>
      <w:r w:rsidRPr="00095D31">
        <w:rPr>
          <w:b w:val="0"/>
          <w:noProof/>
          <w:sz w:val="18"/>
        </w:rPr>
      </w:r>
      <w:r w:rsidRPr="00095D31">
        <w:rPr>
          <w:b w:val="0"/>
          <w:noProof/>
          <w:sz w:val="18"/>
        </w:rPr>
        <w:fldChar w:fldCharType="separate"/>
      </w:r>
      <w:r w:rsidR="003A4914">
        <w:rPr>
          <w:b w:val="0"/>
          <w:noProof/>
          <w:sz w:val="18"/>
        </w:rPr>
        <w:t>13</w:t>
      </w:r>
      <w:r w:rsidRPr="00095D31">
        <w:rPr>
          <w:b w:val="0"/>
          <w:noProof/>
          <w:sz w:val="18"/>
        </w:rPr>
        <w:fldChar w:fldCharType="end"/>
      </w:r>
    </w:p>
    <w:p w:rsidR="00060FF9" w:rsidRPr="009B36C8" w:rsidRDefault="00095D31" w:rsidP="00DF0828">
      <w:r>
        <w:fldChar w:fldCharType="end"/>
      </w:r>
    </w:p>
    <w:p w:rsidR="00FE7F93" w:rsidRPr="009B36C8" w:rsidRDefault="00FE7F93" w:rsidP="0048364F">
      <w:pPr>
        <w:sectPr w:rsidR="00FE7F93" w:rsidRPr="009B36C8" w:rsidSect="00BC648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pgSz w:w="11907" w:h="16839"/>
          <w:pgMar w:top="2381" w:right="2409" w:bottom="4252" w:left="2409" w:header="720" w:footer="3402" w:gutter="0"/>
          <w:pgNumType w:fmt="lowerRoman" w:start="1"/>
          <w:cols w:space="708"/>
          <w:docGrid w:linePitch="360"/>
        </w:sectPr>
      </w:pPr>
    </w:p>
    <w:p w:rsidR="00BC6486" w:rsidRDefault="003A4914">
      <w:r>
        <w:lastRenderedPageBreak/>
        <w:pict>
          <v:shape id="_x0000_i1026" type="#_x0000_t75" style="width:108pt;height:78pt" fillcolor="window">
            <v:imagedata r:id="rId8" o:title=""/>
          </v:shape>
        </w:pict>
      </w:r>
    </w:p>
    <w:p w:rsidR="00BC6486" w:rsidRDefault="00BC6486"/>
    <w:p w:rsidR="00BC6486" w:rsidRDefault="00BC6486" w:rsidP="00BC6486">
      <w:pPr>
        <w:spacing w:line="240" w:lineRule="auto"/>
      </w:pPr>
    </w:p>
    <w:p w:rsidR="00BC6486" w:rsidRDefault="00B04CA8" w:rsidP="00BC6486">
      <w:pPr>
        <w:pStyle w:val="ShortTP1"/>
      </w:pPr>
      <w:fldSimple w:instr=" STYLEREF ShortT ">
        <w:r w:rsidR="003A4914">
          <w:rPr>
            <w:noProof/>
          </w:rPr>
          <w:t>Public Governance, Performance and Accountability (Consequential Modifications of Appropriation Acts (Parliamentary Departments)) Act 2014</w:t>
        </w:r>
      </w:fldSimple>
    </w:p>
    <w:p w:rsidR="00BC6486" w:rsidRDefault="00B04CA8" w:rsidP="00BC6486">
      <w:pPr>
        <w:pStyle w:val="ActNoP1"/>
      </w:pPr>
      <w:fldSimple w:instr=" STYLEREF Actno ">
        <w:r w:rsidR="003A4914">
          <w:rPr>
            <w:noProof/>
          </w:rPr>
          <w:t>No. 59, 2014</w:t>
        </w:r>
      </w:fldSimple>
    </w:p>
    <w:p w:rsidR="00BC6486" w:rsidRPr="009A0728" w:rsidRDefault="00BC6486" w:rsidP="009A0728">
      <w:pPr>
        <w:pBdr>
          <w:bottom w:val="single" w:sz="6" w:space="0" w:color="auto"/>
        </w:pBdr>
        <w:spacing w:before="400" w:line="240" w:lineRule="auto"/>
        <w:rPr>
          <w:rFonts w:eastAsia="Times New Roman"/>
          <w:b/>
          <w:sz w:val="28"/>
        </w:rPr>
      </w:pPr>
    </w:p>
    <w:p w:rsidR="00BC6486" w:rsidRPr="009A0728" w:rsidRDefault="00BC6486" w:rsidP="009A0728">
      <w:pPr>
        <w:spacing w:line="40" w:lineRule="exact"/>
        <w:rPr>
          <w:rFonts w:eastAsia="Calibri"/>
          <w:b/>
          <w:sz w:val="28"/>
        </w:rPr>
      </w:pPr>
    </w:p>
    <w:p w:rsidR="00BC6486" w:rsidRPr="009A0728" w:rsidRDefault="00BC6486" w:rsidP="009A0728">
      <w:pPr>
        <w:pBdr>
          <w:top w:val="single" w:sz="12" w:space="0" w:color="auto"/>
        </w:pBdr>
        <w:spacing w:line="240" w:lineRule="auto"/>
        <w:rPr>
          <w:rFonts w:eastAsia="Times New Roman"/>
          <w:b/>
          <w:sz w:val="28"/>
        </w:rPr>
      </w:pPr>
    </w:p>
    <w:p w:rsidR="0048364F" w:rsidRPr="009B36C8" w:rsidRDefault="00BC6486" w:rsidP="009B36C8">
      <w:pPr>
        <w:pStyle w:val="Page1"/>
      </w:pPr>
      <w:r>
        <w:t>An Act</w:t>
      </w:r>
      <w:r w:rsidR="009B36C8" w:rsidRPr="009B36C8">
        <w:t xml:space="preserve"> to make consequential modifications</w:t>
      </w:r>
      <w:r w:rsidR="009B36C8" w:rsidRPr="009B36C8">
        <w:rPr>
          <w:i/>
        </w:rPr>
        <w:t xml:space="preserve"> </w:t>
      </w:r>
      <w:r w:rsidR="009B36C8" w:rsidRPr="009B36C8">
        <w:t xml:space="preserve">arising from the enactment of the </w:t>
      </w:r>
      <w:r w:rsidR="009B36C8" w:rsidRPr="009B36C8">
        <w:rPr>
          <w:i/>
        </w:rPr>
        <w:t xml:space="preserve">Public Governance, Performance and Accountability Act 2013 </w:t>
      </w:r>
      <w:r w:rsidR="009B36C8" w:rsidRPr="009B36C8">
        <w:t>of laws appropriating money out of the Consolidated Revenue Fund for expenditure in relation to the Parliamentary Departments, and for related purposes</w:t>
      </w:r>
    </w:p>
    <w:p w:rsidR="00D75905" w:rsidRDefault="00D75905" w:rsidP="003B1CD0">
      <w:pPr>
        <w:pStyle w:val="AssentDt"/>
        <w:spacing w:before="240"/>
        <w:rPr>
          <w:sz w:val="24"/>
        </w:rPr>
      </w:pPr>
      <w:r>
        <w:rPr>
          <w:sz w:val="24"/>
        </w:rPr>
        <w:lastRenderedPageBreak/>
        <w:t>[</w:t>
      </w:r>
      <w:r>
        <w:rPr>
          <w:i/>
          <w:sz w:val="24"/>
        </w:rPr>
        <w:t>Assented to 30 June 2014</w:t>
      </w:r>
      <w:r>
        <w:rPr>
          <w:sz w:val="24"/>
        </w:rPr>
        <w:t>]</w:t>
      </w:r>
    </w:p>
    <w:p w:rsidR="0048364F" w:rsidRPr="009B36C8" w:rsidRDefault="0048364F" w:rsidP="009B36C8">
      <w:pPr>
        <w:spacing w:before="240" w:line="240" w:lineRule="auto"/>
        <w:rPr>
          <w:sz w:val="32"/>
        </w:rPr>
      </w:pPr>
      <w:r w:rsidRPr="009B36C8">
        <w:rPr>
          <w:sz w:val="32"/>
        </w:rPr>
        <w:t>The Parliament of Australia enacts:</w:t>
      </w:r>
    </w:p>
    <w:p w:rsidR="0048364F" w:rsidRPr="009B36C8" w:rsidRDefault="0048364F" w:rsidP="009B36C8">
      <w:pPr>
        <w:pStyle w:val="ActHead5"/>
      </w:pPr>
      <w:bookmarkStart w:id="2" w:name="_Toc392058573"/>
      <w:r w:rsidRPr="009B36C8">
        <w:rPr>
          <w:rStyle w:val="CharSectno"/>
        </w:rPr>
        <w:t>1</w:t>
      </w:r>
      <w:r w:rsidRPr="009B36C8">
        <w:t xml:space="preserve">  Short title</w:t>
      </w:r>
      <w:bookmarkEnd w:id="2"/>
    </w:p>
    <w:p w:rsidR="0048364F" w:rsidRPr="009B36C8" w:rsidRDefault="0048364F" w:rsidP="009B36C8">
      <w:pPr>
        <w:pStyle w:val="subsection"/>
      </w:pPr>
      <w:r w:rsidRPr="009B36C8">
        <w:tab/>
      </w:r>
      <w:r w:rsidRPr="009B36C8">
        <w:tab/>
        <w:t xml:space="preserve">This Act may be cited as the </w:t>
      </w:r>
      <w:r w:rsidR="00BD3AAE" w:rsidRPr="009B36C8">
        <w:rPr>
          <w:i/>
        </w:rPr>
        <w:t>Public Governance, Performance and Accountability (Consequential Modifications of Appropriation Acts (Parliamentary Departments))</w:t>
      </w:r>
      <w:r w:rsidR="00C164CA" w:rsidRPr="009B36C8">
        <w:rPr>
          <w:i/>
        </w:rPr>
        <w:t xml:space="preserve"> </w:t>
      </w:r>
      <w:r w:rsidR="00892F47" w:rsidRPr="009B36C8">
        <w:rPr>
          <w:i/>
        </w:rPr>
        <w:t xml:space="preserve">Act </w:t>
      </w:r>
      <w:r w:rsidR="00C164CA" w:rsidRPr="009B36C8">
        <w:rPr>
          <w:i/>
        </w:rPr>
        <w:t>201</w:t>
      </w:r>
      <w:r w:rsidR="00A41E0B" w:rsidRPr="009B36C8">
        <w:rPr>
          <w:i/>
        </w:rPr>
        <w:t>4</w:t>
      </w:r>
      <w:r w:rsidRPr="009B36C8">
        <w:t>.</w:t>
      </w:r>
    </w:p>
    <w:p w:rsidR="005D4826" w:rsidRPr="009B36C8" w:rsidRDefault="005D4826" w:rsidP="009B36C8">
      <w:pPr>
        <w:pStyle w:val="ActHead5"/>
      </w:pPr>
      <w:bookmarkStart w:id="3" w:name="_Toc392058574"/>
      <w:r w:rsidRPr="009B36C8">
        <w:rPr>
          <w:rStyle w:val="CharSectno"/>
        </w:rPr>
        <w:t>2</w:t>
      </w:r>
      <w:r w:rsidRPr="009B36C8">
        <w:t xml:space="preserve">  Commencement</w:t>
      </w:r>
      <w:bookmarkEnd w:id="3"/>
    </w:p>
    <w:p w:rsidR="005D4826" w:rsidRPr="009B36C8" w:rsidRDefault="005D4826" w:rsidP="009B36C8">
      <w:pPr>
        <w:pStyle w:val="subsection"/>
      </w:pPr>
      <w:r w:rsidRPr="009B36C8">
        <w:tab/>
        <w:t>(1)</w:t>
      </w:r>
      <w:r w:rsidRPr="009B36C8">
        <w:tab/>
        <w:t>Each provision of this Act specified in column 1 of the table commences, or is taken to have commenced, in accordance with column 2 of the table. Any other statement in column 2 has effect according to its terms.</w:t>
      </w:r>
    </w:p>
    <w:p w:rsidR="005D4826" w:rsidRPr="009B36C8" w:rsidRDefault="005D4826" w:rsidP="009B36C8">
      <w:pPr>
        <w:pStyle w:val="Tabletext"/>
      </w:pPr>
    </w:p>
    <w:tbl>
      <w:tblPr>
        <w:tblW w:w="7111" w:type="dxa"/>
        <w:tblInd w:w="107" w:type="dxa"/>
        <w:tblBorders>
          <w:top w:val="single" w:sz="4" w:space="0" w:color="auto"/>
          <w:bottom w:val="single" w:sz="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01"/>
        <w:gridCol w:w="3828"/>
        <w:gridCol w:w="1582"/>
      </w:tblGrid>
      <w:tr w:rsidR="005D4826" w:rsidRPr="009B36C8" w:rsidTr="003E239D">
        <w:trPr>
          <w:tblHeader/>
        </w:trPr>
        <w:tc>
          <w:tcPr>
            <w:tcW w:w="7111" w:type="dxa"/>
            <w:gridSpan w:val="3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Commencement information</w:t>
            </w:r>
          </w:p>
        </w:tc>
      </w:tr>
      <w:tr w:rsidR="005D4826" w:rsidRPr="009B36C8" w:rsidTr="003E239D">
        <w:trPr>
          <w:tblHeader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Column 1</w:t>
            </w:r>
          </w:p>
        </w:tc>
        <w:tc>
          <w:tcPr>
            <w:tcW w:w="38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Column 2</w:t>
            </w:r>
          </w:p>
        </w:tc>
        <w:tc>
          <w:tcPr>
            <w:tcW w:w="158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Column 3</w:t>
            </w:r>
          </w:p>
        </w:tc>
      </w:tr>
      <w:tr w:rsidR="005D4826" w:rsidRPr="009B36C8" w:rsidTr="003E239D">
        <w:trPr>
          <w:tblHeader/>
        </w:trPr>
        <w:tc>
          <w:tcPr>
            <w:tcW w:w="1701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Provision(s)</w:t>
            </w:r>
          </w:p>
        </w:tc>
        <w:tc>
          <w:tcPr>
            <w:tcW w:w="3828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Commencement</w:t>
            </w:r>
          </w:p>
        </w:tc>
        <w:tc>
          <w:tcPr>
            <w:tcW w:w="1582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Heading"/>
            </w:pPr>
            <w:r w:rsidRPr="009B36C8">
              <w:t>Date/Details</w:t>
            </w:r>
          </w:p>
        </w:tc>
      </w:tr>
      <w:tr w:rsidR="005D4826" w:rsidRPr="009B36C8" w:rsidTr="003E239D"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text"/>
            </w:pPr>
            <w:r w:rsidRPr="009B36C8">
              <w:t>1.  Sections</w:t>
            </w:r>
            <w:r w:rsidR="009B36C8" w:rsidRPr="009B36C8">
              <w:t> </w:t>
            </w:r>
            <w:r w:rsidRPr="009B36C8">
              <w:t>1 to 3 and anything in this Act not elsewhere covered by this table</w:t>
            </w:r>
          </w:p>
        </w:tc>
        <w:tc>
          <w:tcPr>
            <w:tcW w:w="3828" w:type="dxa"/>
            <w:tcBorders>
              <w:top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text"/>
            </w:pPr>
            <w:r w:rsidRPr="009B36C8">
              <w:t>The day this Act receives the Royal Assent.</w:t>
            </w:r>
          </w:p>
        </w:tc>
        <w:tc>
          <w:tcPr>
            <w:tcW w:w="1582" w:type="dxa"/>
            <w:tcBorders>
              <w:top w:val="single" w:sz="12" w:space="0" w:color="auto"/>
            </w:tcBorders>
            <w:shd w:val="clear" w:color="auto" w:fill="auto"/>
          </w:tcPr>
          <w:p w:rsidR="005D4826" w:rsidRPr="009B36C8" w:rsidRDefault="00D103A9" w:rsidP="009B36C8">
            <w:pPr>
              <w:pStyle w:val="Tabletext"/>
            </w:pPr>
            <w:r>
              <w:t>30 June 2014</w:t>
            </w:r>
          </w:p>
        </w:tc>
      </w:tr>
      <w:tr w:rsidR="005D4826" w:rsidRPr="009B36C8" w:rsidTr="003E239D"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text"/>
            </w:pPr>
            <w:r w:rsidRPr="009B36C8">
              <w:t>2.  Schedules</w:t>
            </w:r>
            <w:r w:rsidR="009B36C8" w:rsidRPr="009B36C8">
              <w:t> </w:t>
            </w:r>
            <w:r w:rsidR="00C53A29" w:rsidRPr="009B36C8">
              <w:t>1 to 3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</w:tcPr>
          <w:p w:rsidR="005D4826" w:rsidRPr="009B36C8" w:rsidRDefault="002F6E29" w:rsidP="009B36C8">
            <w:pPr>
              <w:pStyle w:val="Tabletext"/>
            </w:pPr>
            <w:r w:rsidRPr="009B36C8">
              <w:t>Immediately after the commencement of</w:t>
            </w:r>
            <w:r w:rsidR="005D4826" w:rsidRPr="009B36C8">
              <w:t xml:space="preserve"> section</w:t>
            </w:r>
            <w:r w:rsidR="009B36C8" w:rsidRPr="009B36C8">
              <w:t> </w:t>
            </w:r>
            <w:r w:rsidR="005D4826" w:rsidRPr="009B36C8">
              <w:t xml:space="preserve">6 of the </w:t>
            </w:r>
            <w:r w:rsidR="005D4826" w:rsidRPr="009B36C8">
              <w:rPr>
                <w:i/>
              </w:rPr>
              <w:t>Public Governance, Performance and Accountability Act 2013</w:t>
            </w:r>
            <w:r w:rsidR="005D4826" w:rsidRPr="009B36C8">
              <w:t>.</w:t>
            </w:r>
          </w:p>
        </w:tc>
        <w:tc>
          <w:tcPr>
            <w:tcW w:w="1582" w:type="dxa"/>
            <w:tcBorders>
              <w:bottom w:val="single" w:sz="4" w:space="0" w:color="auto"/>
            </w:tcBorders>
            <w:shd w:val="clear" w:color="auto" w:fill="auto"/>
          </w:tcPr>
          <w:p w:rsidR="005D4826" w:rsidRPr="009B36C8" w:rsidRDefault="00D103A9" w:rsidP="009B36C8">
            <w:pPr>
              <w:pStyle w:val="Tabletext"/>
            </w:pPr>
            <w:r>
              <w:t>1 July 2014</w:t>
            </w:r>
          </w:p>
        </w:tc>
      </w:tr>
      <w:tr w:rsidR="005D4826" w:rsidRPr="009B36C8" w:rsidTr="003E239D"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text"/>
            </w:pPr>
            <w:r w:rsidRPr="009B36C8">
              <w:t>3.  Schedule</w:t>
            </w:r>
            <w:r w:rsidR="009B36C8" w:rsidRPr="009B36C8">
              <w:t> </w:t>
            </w:r>
            <w:r w:rsidR="00C53A29" w:rsidRPr="009B36C8">
              <w:t>4</w:t>
            </w:r>
          </w:p>
        </w:tc>
        <w:tc>
          <w:tcPr>
            <w:tcW w:w="3828" w:type="dxa"/>
            <w:tcBorders>
              <w:bottom w:val="single" w:sz="12" w:space="0" w:color="auto"/>
            </w:tcBorders>
            <w:shd w:val="clear" w:color="auto" w:fill="auto"/>
          </w:tcPr>
          <w:p w:rsidR="005D4826" w:rsidRPr="009B36C8" w:rsidRDefault="005D4826" w:rsidP="009B36C8">
            <w:pPr>
              <w:pStyle w:val="Tabletext"/>
            </w:pPr>
            <w:r w:rsidRPr="009B36C8">
              <w:t>The later of:</w:t>
            </w:r>
          </w:p>
          <w:p w:rsidR="005D4826" w:rsidRPr="009B36C8" w:rsidRDefault="005D4826" w:rsidP="009B36C8">
            <w:pPr>
              <w:pStyle w:val="Tablea"/>
            </w:pPr>
            <w:r w:rsidRPr="009B36C8">
              <w:t xml:space="preserve">(a) </w:t>
            </w:r>
            <w:r w:rsidR="002F6E29" w:rsidRPr="009B36C8">
              <w:t xml:space="preserve">immediately after the commencement of </w:t>
            </w:r>
            <w:r w:rsidRPr="009B36C8">
              <w:t>section</w:t>
            </w:r>
            <w:r w:rsidR="009B36C8" w:rsidRPr="009B36C8">
              <w:t> </w:t>
            </w:r>
            <w:r w:rsidRPr="009B36C8">
              <w:t xml:space="preserve">6 of the </w:t>
            </w:r>
            <w:r w:rsidRPr="009B36C8">
              <w:rPr>
                <w:i/>
              </w:rPr>
              <w:t>Public Governance, Performance and Accountability Act 2013</w:t>
            </w:r>
            <w:r w:rsidRPr="009B36C8">
              <w:t>; and</w:t>
            </w:r>
          </w:p>
          <w:p w:rsidR="005D4826" w:rsidRPr="009B36C8" w:rsidRDefault="005D4826" w:rsidP="009B36C8">
            <w:pPr>
              <w:pStyle w:val="Tablea"/>
            </w:pPr>
            <w:r w:rsidRPr="009B36C8">
              <w:t xml:space="preserve">(b) the commencement of the </w:t>
            </w:r>
            <w:r w:rsidRPr="009B36C8">
              <w:rPr>
                <w:i/>
              </w:rPr>
              <w:t xml:space="preserve">Appropriation </w:t>
            </w:r>
            <w:r w:rsidR="00A97E37" w:rsidRPr="009B36C8">
              <w:rPr>
                <w:i/>
              </w:rPr>
              <w:t xml:space="preserve">(Parliamentary Departments) Act </w:t>
            </w:r>
            <w:r w:rsidRPr="009B36C8">
              <w:rPr>
                <w:i/>
              </w:rPr>
              <w:t>(No.</w:t>
            </w:r>
            <w:r w:rsidR="009B36C8" w:rsidRPr="009B36C8">
              <w:rPr>
                <w:i/>
              </w:rPr>
              <w:t> </w:t>
            </w:r>
            <w:r w:rsidRPr="009B36C8">
              <w:rPr>
                <w:i/>
              </w:rPr>
              <w:t>1)</w:t>
            </w:r>
            <w:r w:rsidR="00507A49" w:rsidRPr="009B36C8">
              <w:rPr>
                <w:i/>
              </w:rPr>
              <w:t xml:space="preserve"> </w:t>
            </w:r>
            <w:r w:rsidRPr="009B36C8">
              <w:rPr>
                <w:i/>
              </w:rPr>
              <w:t>2014</w:t>
            </w:r>
            <w:r w:rsidR="00056FEC">
              <w:rPr>
                <w:i/>
              </w:rPr>
              <w:noBreakHyphen/>
            </w:r>
            <w:r w:rsidRPr="009B36C8">
              <w:rPr>
                <w:i/>
              </w:rPr>
              <w:t>2015</w:t>
            </w:r>
            <w:r w:rsidRPr="009B36C8">
              <w:t>.</w:t>
            </w:r>
          </w:p>
          <w:p w:rsidR="00B14230" w:rsidRPr="009B36C8" w:rsidRDefault="00B14230" w:rsidP="009B36C8">
            <w:pPr>
              <w:pStyle w:val="Tabletext"/>
            </w:pPr>
            <w:r w:rsidRPr="009B36C8">
              <w:t xml:space="preserve">However, the provision(s) do not commence at all if the event mentioned in </w:t>
            </w:r>
            <w:r w:rsidR="009B36C8" w:rsidRPr="009B36C8">
              <w:t>paragraph (</w:t>
            </w:r>
            <w:r w:rsidRPr="009B36C8">
              <w:t xml:space="preserve">b) </w:t>
            </w:r>
            <w:r w:rsidRPr="009B36C8">
              <w:lastRenderedPageBreak/>
              <w:t>does not occur.</w:t>
            </w:r>
          </w:p>
        </w:tc>
        <w:tc>
          <w:tcPr>
            <w:tcW w:w="1582" w:type="dxa"/>
            <w:tcBorders>
              <w:bottom w:val="single" w:sz="12" w:space="0" w:color="auto"/>
            </w:tcBorders>
            <w:shd w:val="clear" w:color="auto" w:fill="auto"/>
          </w:tcPr>
          <w:p w:rsidR="005D4826" w:rsidRDefault="00D103A9" w:rsidP="009B36C8">
            <w:pPr>
              <w:pStyle w:val="Tabletext"/>
            </w:pPr>
            <w:r>
              <w:lastRenderedPageBreak/>
              <w:t>1 July 2014</w:t>
            </w:r>
          </w:p>
          <w:p w:rsidR="00D103A9" w:rsidRPr="009B36C8" w:rsidRDefault="00D103A9" w:rsidP="009B36C8">
            <w:pPr>
              <w:pStyle w:val="Tabletext"/>
            </w:pPr>
            <w:r>
              <w:t>(paragraph (a) applies)</w:t>
            </w:r>
          </w:p>
        </w:tc>
      </w:tr>
    </w:tbl>
    <w:p w:rsidR="005D4826" w:rsidRPr="009B36C8" w:rsidRDefault="005D4826" w:rsidP="009B36C8">
      <w:pPr>
        <w:pStyle w:val="notetext"/>
      </w:pPr>
      <w:r w:rsidRPr="009B36C8">
        <w:lastRenderedPageBreak/>
        <w:t>Note:</w:t>
      </w:r>
      <w:r w:rsidRPr="009B36C8">
        <w:tab/>
        <w:t>This table relates only to the provisions of this Act as originally enacted. It will not be amended to deal with any later amendments of this Act.</w:t>
      </w:r>
    </w:p>
    <w:p w:rsidR="005D4826" w:rsidRPr="009B36C8" w:rsidRDefault="005D4826" w:rsidP="009B36C8">
      <w:pPr>
        <w:pStyle w:val="subsection"/>
      </w:pPr>
      <w:r w:rsidRPr="009B36C8">
        <w:tab/>
        <w:t>(2)</w:t>
      </w:r>
      <w:r w:rsidRPr="009B36C8">
        <w:tab/>
        <w:t>Any information in column 3 of the table is not part of this Act. Information may be inserted in this column, or information in it may be edited, in any published version of this Act.</w:t>
      </w:r>
    </w:p>
    <w:p w:rsidR="005D4826" w:rsidRPr="009B36C8" w:rsidRDefault="005D4826" w:rsidP="009B36C8">
      <w:pPr>
        <w:pStyle w:val="ActHead5"/>
      </w:pPr>
      <w:bookmarkStart w:id="4" w:name="_Toc392058575"/>
      <w:r w:rsidRPr="009B36C8">
        <w:rPr>
          <w:rStyle w:val="CharSectno"/>
        </w:rPr>
        <w:t>3</w:t>
      </w:r>
      <w:r w:rsidRPr="009B36C8">
        <w:t xml:space="preserve">  Schedule(s)</w:t>
      </w:r>
      <w:bookmarkEnd w:id="4"/>
    </w:p>
    <w:p w:rsidR="005D4826" w:rsidRPr="009B36C8" w:rsidRDefault="005D4826" w:rsidP="009B36C8">
      <w:pPr>
        <w:pStyle w:val="subsection"/>
      </w:pPr>
      <w:r w:rsidRPr="009B36C8">
        <w:tab/>
      </w:r>
      <w:r w:rsidRPr="009B36C8">
        <w:tab/>
        <w:t>Each Act that is specified in a Schedule to this Act is amended or repealed as set out in the applicable items in the Schedule concerned, and any other item in a Schedule to this Act has effect according to its terms.</w:t>
      </w:r>
    </w:p>
    <w:p w:rsidR="00C53A29" w:rsidRPr="009B36C8" w:rsidRDefault="00C53A29" w:rsidP="009B36C8">
      <w:pPr>
        <w:pStyle w:val="ActHead6"/>
        <w:pageBreakBefore/>
      </w:pPr>
      <w:bookmarkStart w:id="5" w:name="_Toc392058576"/>
      <w:bookmarkStart w:id="6" w:name="opcAmSched"/>
      <w:r w:rsidRPr="009B36C8">
        <w:rPr>
          <w:rStyle w:val="CharAmSchNo"/>
        </w:rPr>
        <w:lastRenderedPageBreak/>
        <w:t>Schedule</w:t>
      </w:r>
      <w:r w:rsidR="009B36C8" w:rsidRPr="009B36C8">
        <w:rPr>
          <w:rStyle w:val="CharAmSchNo"/>
        </w:rPr>
        <w:t> </w:t>
      </w:r>
      <w:r w:rsidRPr="009B36C8">
        <w:rPr>
          <w:rStyle w:val="CharAmSchNo"/>
        </w:rPr>
        <w:t>1</w:t>
      </w:r>
      <w:r w:rsidRPr="009B36C8">
        <w:t>—</w:t>
      </w:r>
      <w:r w:rsidRPr="009B36C8">
        <w:rPr>
          <w:rStyle w:val="CharAmSchText"/>
        </w:rPr>
        <w:t>Appropriation (Parliamentary Departments) Act</w:t>
      </w:r>
      <w:r w:rsidR="003F620C" w:rsidRPr="009B36C8">
        <w:rPr>
          <w:rStyle w:val="CharAmSchText"/>
        </w:rPr>
        <w:t xml:space="preserve"> (No.</w:t>
      </w:r>
      <w:r w:rsidR="009B36C8" w:rsidRPr="009B36C8">
        <w:rPr>
          <w:rStyle w:val="CharAmSchText"/>
        </w:rPr>
        <w:t> </w:t>
      </w:r>
      <w:r w:rsidR="003F620C" w:rsidRPr="009B36C8">
        <w:rPr>
          <w:rStyle w:val="CharAmSchText"/>
        </w:rPr>
        <w:t>1)</w:t>
      </w:r>
      <w:r w:rsidRPr="009B36C8">
        <w:rPr>
          <w:rStyle w:val="CharAmSchText"/>
        </w:rPr>
        <w:t xml:space="preserve"> 2012</w:t>
      </w:r>
      <w:r w:rsidR="00056FEC">
        <w:rPr>
          <w:rStyle w:val="CharAmSchText"/>
        </w:rPr>
        <w:noBreakHyphen/>
      </w:r>
      <w:r w:rsidRPr="009B36C8">
        <w:rPr>
          <w:rStyle w:val="CharAmSchText"/>
        </w:rPr>
        <w:t>2013</w:t>
      </w:r>
      <w:bookmarkEnd w:id="5"/>
    </w:p>
    <w:bookmarkEnd w:id="6"/>
    <w:p w:rsidR="00C53A29" w:rsidRPr="009B36C8" w:rsidRDefault="00C53A29" w:rsidP="009B36C8">
      <w:pPr>
        <w:pStyle w:val="Header"/>
      </w:pPr>
      <w:r w:rsidRPr="009B36C8">
        <w:rPr>
          <w:rStyle w:val="CharAmPartNo"/>
        </w:rPr>
        <w:t xml:space="preserve"> </w:t>
      </w:r>
      <w:r w:rsidRPr="009B36C8">
        <w:rPr>
          <w:rStyle w:val="CharAmPartText"/>
        </w:rPr>
        <w:t xml:space="preserve"> </w:t>
      </w:r>
    </w:p>
    <w:p w:rsidR="00C53A29" w:rsidRPr="009B36C8" w:rsidRDefault="000E31D0" w:rsidP="009B36C8">
      <w:pPr>
        <w:pStyle w:val="ItemHead"/>
      </w:pPr>
      <w:r w:rsidRPr="009B36C8">
        <w:t>1</w:t>
      </w:r>
      <w:r w:rsidR="00C53A29" w:rsidRPr="009B36C8">
        <w:t xml:space="preserve">  Definitions</w:t>
      </w:r>
    </w:p>
    <w:p w:rsidR="00C53A29" w:rsidRPr="009B36C8" w:rsidRDefault="00C53A29" w:rsidP="009B36C8">
      <w:pPr>
        <w:pStyle w:val="Item"/>
      </w:pPr>
      <w:r w:rsidRPr="009B36C8">
        <w:t>In this Schedule:</w:t>
      </w:r>
    </w:p>
    <w:p w:rsidR="00C53A29" w:rsidRPr="009B36C8" w:rsidRDefault="00C53A29" w:rsidP="009B36C8">
      <w:pPr>
        <w:pStyle w:val="Item"/>
      </w:pPr>
      <w:r w:rsidRPr="009B36C8">
        <w:rPr>
          <w:b/>
          <w:i/>
        </w:rPr>
        <w:t>Principal Act</w:t>
      </w:r>
      <w:r w:rsidRPr="009B36C8">
        <w:t xml:space="preserve"> means the </w:t>
      </w:r>
      <w:r w:rsidRPr="009B36C8">
        <w:rPr>
          <w:i/>
        </w:rPr>
        <w:t xml:space="preserve">Appropriation (Parliamentary Departments) Act </w:t>
      </w:r>
      <w:r w:rsidR="003F620C" w:rsidRPr="009B36C8">
        <w:rPr>
          <w:i/>
        </w:rPr>
        <w:t>(No.</w:t>
      </w:r>
      <w:r w:rsidR="009B36C8" w:rsidRPr="009B36C8">
        <w:rPr>
          <w:i/>
        </w:rPr>
        <w:t> </w:t>
      </w:r>
      <w:r w:rsidR="003F620C" w:rsidRPr="009B36C8">
        <w:rPr>
          <w:i/>
        </w:rPr>
        <w:t xml:space="preserve">1) </w:t>
      </w:r>
      <w:r w:rsidRPr="009B36C8">
        <w:rPr>
          <w:i/>
        </w:rPr>
        <w:t>2012</w:t>
      </w:r>
      <w:r w:rsidR="00056FEC">
        <w:rPr>
          <w:i/>
        </w:rPr>
        <w:noBreakHyphen/>
      </w:r>
      <w:r w:rsidRPr="009B36C8">
        <w:rPr>
          <w:i/>
        </w:rPr>
        <w:t>2013</w:t>
      </w:r>
      <w:r w:rsidRPr="009B36C8">
        <w:t>.</w:t>
      </w:r>
    </w:p>
    <w:p w:rsidR="00C53A29" w:rsidRPr="009B36C8" w:rsidRDefault="000E31D0" w:rsidP="009B36C8">
      <w:pPr>
        <w:pStyle w:val="ItemHead"/>
      </w:pPr>
      <w:r w:rsidRPr="009B36C8">
        <w:t>2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 xml:space="preserve">3 (definition of </w:t>
      </w:r>
      <w:r w:rsidR="00C53A29" w:rsidRPr="009B36C8">
        <w:rPr>
          <w:i/>
        </w:rPr>
        <w:t>Agency</w:t>
      </w:r>
      <w:r w:rsidR="00C53A29" w:rsidRPr="009B36C8">
        <w:t>)</w:t>
      </w:r>
    </w:p>
    <w:p w:rsidR="00C53A29" w:rsidRPr="009B36C8" w:rsidRDefault="00C53A29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Agency</w:t>
      </w:r>
      <w:r w:rsidRPr="009B36C8">
        <w:t xml:space="preserve"> </w:t>
      </w:r>
      <w:r w:rsidR="000E31D0" w:rsidRPr="009B36C8">
        <w:t xml:space="preserve">(including the note) </w:t>
      </w:r>
      <w:r w:rsidRPr="009B36C8">
        <w:t>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DB6C15" w:rsidRPr="009B36C8" w:rsidRDefault="00DB6C15" w:rsidP="009B36C8">
      <w:pPr>
        <w:pStyle w:val="Definition"/>
      </w:pPr>
      <w:r w:rsidRPr="009B36C8">
        <w:rPr>
          <w:b/>
          <w:i/>
        </w:rPr>
        <w:t>Agency</w:t>
      </w:r>
      <w:r w:rsidRPr="009B36C8">
        <w:t xml:space="preserve"> means:</w:t>
      </w:r>
    </w:p>
    <w:p w:rsidR="00DB6C15" w:rsidRPr="009B36C8" w:rsidRDefault="00DB6C15" w:rsidP="009B36C8">
      <w:pPr>
        <w:pStyle w:val="paragraph"/>
      </w:pPr>
      <w:r w:rsidRPr="009B36C8">
        <w:tab/>
        <w:t>(a)</w:t>
      </w:r>
      <w:r w:rsidRPr="009B36C8">
        <w:tab/>
        <w:t>a non</w:t>
      </w:r>
      <w:r w:rsidR="00056FEC">
        <w:noBreakHyphen/>
      </w:r>
      <w:r w:rsidRPr="009B36C8">
        <w:t xml:space="preserve">corporate Commonwealth entity 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; or</w:t>
      </w:r>
    </w:p>
    <w:p w:rsidR="00DB6C15" w:rsidRPr="009B36C8" w:rsidRDefault="00DB6C15" w:rsidP="009B36C8">
      <w:pPr>
        <w:pStyle w:val="paragraph"/>
      </w:pPr>
      <w:r w:rsidRPr="009B36C8">
        <w:tab/>
        <w:t>(b)</w:t>
      </w:r>
      <w:r w:rsidRPr="009B36C8">
        <w:tab/>
        <w:t>the Australian Competition and Consumer Commission; or</w:t>
      </w:r>
    </w:p>
    <w:p w:rsidR="00DB6C15" w:rsidRPr="009B36C8" w:rsidRDefault="00DB6C15" w:rsidP="009B36C8">
      <w:pPr>
        <w:pStyle w:val="paragraph"/>
      </w:pPr>
      <w:r w:rsidRPr="009B36C8">
        <w:tab/>
        <w:t>(c)</w:t>
      </w:r>
      <w:r w:rsidRPr="009B36C8">
        <w:tab/>
        <w:t>the Australian Human Rights Commission; or</w:t>
      </w:r>
    </w:p>
    <w:p w:rsidR="00DB6C15" w:rsidRPr="009B36C8" w:rsidRDefault="00DB6C15" w:rsidP="009B36C8">
      <w:pPr>
        <w:pStyle w:val="paragraph"/>
      </w:pPr>
      <w:r w:rsidRPr="009B36C8">
        <w:tab/>
        <w:t>(d)</w:t>
      </w:r>
      <w:r w:rsidRPr="009B36C8">
        <w:tab/>
        <w:t>the Australian Pesticides and Veterinary Medicines Authority; or</w:t>
      </w:r>
    </w:p>
    <w:p w:rsidR="00DB6C15" w:rsidRPr="009B36C8" w:rsidRDefault="00DB6C15" w:rsidP="009B36C8">
      <w:pPr>
        <w:pStyle w:val="paragraph"/>
      </w:pPr>
      <w:r w:rsidRPr="009B36C8">
        <w:tab/>
        <w:t>(e)</w:t>
      </w:r>
      <w:r w:rsidRPr="009B36C8">
        <w:tab/>
        <w:t>the Australian Securities and Investments Commission; or</w:t>
      </w:r>
    </w:p>
    <w:p w:rsidR="00DB6C15" w:rsidRPr="009B36C8" w:rsidRDefault="00DB6C15" w:rsidP="009B36C8">
      <w:pPr>
        <w:pStyle w:val="paragraph"/>
      </w:pPr>
      <w:r w:rsidRPr="009B36C8">
        <w:tab/>
        <w:t>(f)</w:t>
      </w:r>
      <w:r w:rsidRPr="009B36C8">
        <w:tab/>
        <w:t>the Clean Energy Regulator; or</w:t>
      </w:r>
    </w:p>
    <w:p w:rsidR="00DB6C15" w:rsidRPr="009B36C8" w:rsidRDefault="00DB6C15" w:rsidP="009B36C8">
      <w:pPr>
        <w:pStyle w:val="paragraph"/>
      </w:pPr>
      <w:r w:rsidRPr="009B36C8">
        <w:tab/>
        <w:t>(g)</w:t>
      </w:r>
      <w:r w:rsidRPr="009B36C8">
        <w:tab/>
        <w:t>the Corporations and Markets Advisory Committee; or</w:t>
      </w:r>
    </w:p>
    <w:p w:rsidR="00DB6C15" w:rsidRPr="009B36C8" w:rsidRDefault="00DB6C15" w:rsidP="009B36C8">
      <w:pPr>
        <w:pStyle w:val="paragraph"/>
      </w:pPr>
      <w:r w:rsidRPr="009B36C8">
        <w:tab/>
        <w:t>(h)</w:t>
      </w:r>
      <w:r w:rsidRPr="009B36C8">
        <w:tab/>
        <w:t>the High Court of Australia; or</w:t>
      </w:r>
    </w:p>
    <w:p w:rsidR="00DB6C15" w:rsidRPr="009B36C8" w:rsidRDefault="00DB6C15" w:rsidP="009B36C8">
      <w:pPr>
        <w:pStyle w:val="paragraph"/>
      </w:pPr>
      <w:r w:rsidRPr="009B36C8">
        <w:tab/>
        <w:t>(</w:t>
      </w:r>
      <w:proofErr w:type="spellStart"/>
      <w:r w:rsidRPr="009B36C8">
        <w:t>i</w:t>
      </w:r>
      <w:proofErr w:type="spellEnd"/>
      <w:r w:rsidRPr="009B36C8">
        <w:t>)</w:t>
      </w:r>
      <w:r w:rsidRPr="009B36C8">
        <w:tab/>
        <w:t>the Independent Hospital Pricing Authority; or</w:t>
      </w:r>
    </w:p>
    <w:p w:rsidR="00DB6C15" w:rsidRPr="009B36C8" w:rsidRDefault="00DB6C15" w:rsidP="009B36C8">
      <w:pPr>
        <w:pStyle w:val="paragraph"/>
      </w:pPr>
      <w:r w:rsidRPr="009B36C8">
        <w:tab/>
        <w:t>(j)</w:t>
      </w:r>
      <w:r w:rsidRPr="009B36C8">
        <w:tab/>
        <w:t>the Murray</w:t>
      </w:r>
      <w:r w:rsidR="00056FEC">
        <w:noBreakHyphen/>
      </w:r>
      <w:r w:rsidRPr="009B36C8">
        <w:t>Darling Basin Authority; or</w:t>
      </w:r>
    </w:p>
    <w:p w:rsidR="00DB6C15" w:rsidRPr="009B36C8" w:rsidRDefault="00DB6C15" w:rsidP="009B36C8">
      <w:pPr>
        <w:pStyle w:val="paragraph"/>
      </w:pPr>
      <w:r w:rsidRPr="009B36C8">
        <w:tab/>
        <w:t>(k)</w:t>
      </w:r>
      <w:r w:rsidRPr="009B36C8">
        <w:tab/>
        <w:t>the National Health Performance Authority; or</w:t>
      </w:r>
    </w:p>
    <w:p w:rsidR="00DB6C15" w:rsidRPr="009B36C8" w:rsidRDefault="00DB6C15" w:rsidP="009B36C8">
      <w:pPr>
        <w:pStyle w:val="paragraph"/>
      </w:pPr>
      <w:r w:rsidRPr="009B36C8">
        <w:tab/>
        <w:t>(l)</w:t>
      </w:r>
      <w:r w:rsidRPr="009B36C8">
        <w:tab/>
        <w:t>the National Offshore Petroleum Safety and Environmental Management Authority.</w:t>
      </w:r>
    </w:p>
    <w:p w:rsidR="00C53A29" w:rsidRPr="009B36C8" w:rsidRDefault="000E31D0" w:rsidP="009B36C8">
      <w:pPr>
        <w:pStyle w:val="ItemHead"/>
      </w:pPr>
      <w:r w:rsidRPr="009B36C8">
        <w:t>3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 xml:space="preserve">3 (definition of </w:t>
      </w:r>
      <w:r w:rsidR="00C53A29" w:rsidRPr="009B36C8">
        <w:rPr>
          <w:i/>
        </w:rPr>
        <w:t>Chief Executive</w:t>
      </w:r>
      <w:r w:rsidR="00C53A29" w:rsidRPr="009B36C8">
        <w:t>)</w:t>
      </w:r>
    </w:p>
    <w:p w:rsidR="00C53A29" w:rsidRPr="009B36C8" w:rsidRDefault="00C53A29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Chief Executive</w:t>
      </w:r>
      <w:r w:rsidRPr="009B36C8">
        <w:t xml:space="preserve"> 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C53A29" w:rsidRPr="009B36C8" w:rsidRDefault="00C53A29" w:rsidP="009B36C8">
      <w:pPr>
        <w:pStyle w:val="Definition"/>
      </w:pPr>
      <w:r w:rsidRPr="009B36C8">
        <w:rPr>
          <w:b/>
          <w:i/>
        </w:rPr>
        <w:lastRenderedPageBreak/>
        <w:t>Chief Executive</w:t>
      </w:r>
      <w:r w:rsidRPr="009B36C8">
        <w:t xml:space="preserve"> of an Agency means the accountable authority (within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) of the Agency.</w:t>
      </w:r>
    </w:p>
    <w:p w:rsidR="00C53A29" w:rsidRPr="009B36C8" w:rsidRDefault="000E31D0" w:rsidP="009B36C8">
      <w:pPr>
        <w:pStyle w:val="ItemHead"/>
      </w:pPr>
      <w:r w:rsidRPr="009B36C8">
        <w:t>4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 xml:space="preserve">3 (definition of </w:t>
      </w:r>
      <w:r w:rsidR="00C53A29" w:rsidRPr="009B36C8">
        <w:rPr>
          <w:i/>
        </w:rPr>
        <w:t>Special Account</w:t>
      </w:r>
      <w:r w:rsidR="00C53A29" w:rsidRPr="009B36C8">
        <w:t>)</w:t>
      </w:r>
    </w:p>
    <w:p w:rsidR="00C53A29" w:rsidRPr="009B36C8" w:rsidRDefault="00C53A29" w:rsidP="009B36C8">
      <w:pPr>
        <w:pStyle w:val="Item"/>
      </w:pPr>
      <w:r w:rsidRPr="009B36C8">
        <w:t>The Principal Act applies as if “</w:t>
      </w:r>
      <w:r w:rsidRPr="009B36C8">
        <w:rPr>
          <w:i/>
          <w:lang w:eastAsia="en-US"/>
        </w:rPr>
        <w:t>Financial Management and Accountability Act 1997</w:t>
      </w:r>
      <w:r w:rsidRPr="009B36C8">
        <w:t xml:space="preserve">” in the definition of </w:t>
      </w:r>
      <w:r w:rsidRPr="009B36C8">
        <w:rPr>
          <w:b/>
          <w:i/>
        </w:rPr>
        <w:t>Special Account</w:t>
      </w:r>
      <w:r w:rsidRPr="009B36C8">
        <w:t xml:space="preserve"> in section</w:t>
      </w:r>
      <w:r w:rsidR="009B36C8" w:rsidRPr="009B36C8">
        <w:t> </w:t>
      </w:r>
      <w:r w:rsidRPr="009B36C8">
        <w:t>3 of the Principal Act were omitted and “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substituted.</w:t>
      </w:r>
    </w:p>
    <w:p w:rsidR="00C53A29" w:rsidRPr="009B36C8" w:rsidRDefault="000E31D0" w:rsidP="009B36C8">
      <w:pPr>
        <w:pStyle w:val="ItemHead"/>
      </w:pPr>
      <w:r w:rsidRPr="009B36C8">
        <w:t>5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>6 (note 2)</w:t>
      </w:r>
    </w:p>
    <w:p w:rsidR="00C53A29" w:rsidRPr="009B36C8" w:rsidRDefault="00C53A29" w:rsidP="009B36C8">
      <w:pPr>
        <w:pStyle w:val="Item"/>
      </w:pPr>
      <w:r w:rsidRPr="009B36C8">
        <w:t>The Principal Act applies as if note 2 to section</w:t>
      </w:r>
      <w:r w:rsidR="009B36C8" w:rsidRPr="009B36C8">
        <w:t> </w:t>
      </w:r>
      <w:r w:rsidRPr="009B36C8">
        <w:t>6 of that Act were omitted and the following notes were substituted:</w:t>
      </w:r>
    </w:p>
    <w:p w:rsidR="00C53A29" w:rsidRPr="009B36C8" w:rsidRDefault="00C53A29" w:rsidP="009B36C8">
      <w:pPr>
        <w:pStyle w:val="notetext"/>
      </w:pPr>
      <w:r w:rsidRPr="009B36C8">
        <w:t>Note 2:</w:t>
      </w:r>
      <w:r w:rsidRPr="009B36C8">
        <w:tab/>
      </w:r>
      <w:r w:rsidR="00C83D91" w:rsidRPr="009B36C8">
        <w:rPr>
          <w:lang w:eastAsia="en-US"/>
        </w:rPr>
        <w:t>Sections</w:t>
      </w:r>
      <w:r w:rsidR="009B36C8" w:rsidRPr="009B36C8">
        <w:rPr>
          <w:lang w:eastAsia="en-US"/>
        </w:rPr>
        <w:t> </w:t>
      </w:r>
      <w:r w:rsidR="00C83D91" w:rsidRPr="009B36C8">
        <w:rPr>
          <w:lang w:eastAsia="en-US"/>
        </w:rPr>
        <w:t>30, 30A and 31</w:t>
      </w:r>
      <w:r w:rsidRPr="009B36C8">
        <w:rPr>
          <w:lang w:eastAsia="en-US"/>
        </w:rPr>
        <w:t xml:space="preserve"> of the </w:t>
      </w:r>
      <w:r w:rsidRPr="009B36C8">
        <w:rPr>
          <w:i/>
          <w:lang w:eastAsia="en-US"/>
        </w:rPr>
        <w:t>Financial Management and Accountability Act 1997</w:t>
      </w:r>
      <w:r w:rsidRPr="009B36C8">
        <w:rPr>
          <w:lang w:eastAsia="en-US"/>
        </w:rPr>
        <w:t>, as those sections continue to apply because of Part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>2 of Schedule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 xml:space="preserve">2 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, </w:t>
      </w:r>
      <w:r w:rsidRPr="009B36C8">
        <w:rPr>
          <w:lang w:eastAsia="en-US"/>
        </w:rPr>
        <w:t>also provide for adjustments of amounts appropriated by this Act.</w:t>
      </w:r>
    </w:p>
    <w:p w:rsidR="00C53A29" w:rsidRPr="009B36C8" w:rsidRDefault="00C53A29" w:rsidP="009B36C8">
      <w:pPr>
        <w:pStyle w:val="notetext"/>
      </w:pPr>
      <w:r w:rsidRPr="009B36C8">
        <w:t>Note 3:</w:t>
      </w:r>
      <w:r w:rsidRPr="009B36C8">
        <w:tab/>
        <w:t>Sections</w:t>
      </w:r>
      <w:r w:rsidR="009B36C8" w:rsidRPr="009B36C8">
        <w:t> </w:t>
      </w:r>
      <w:r w:rsidRPr="009B36C8">
        <w:t xml:space="preserve">74 and 75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 xml:space="preserve"> also provide for adjustments of amounts appropriated by this Act.</w:t>
      </w:r>
    </w:p>
    <w:p w:rsidR="00C53A29" w:rsidRPr="009B36C8" w:rsidRDefault="000E31D0" w:rsidP="009B36C8">
      <w:pPr>
        <w:pStyle w:val="ItemHead"/>
      </w:pPr>
      <w:r w:rsidRPr="009B36C8">
        <w:t>6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>7 (note)</w:t>
      </w:r>
    </w:p>
    <w:p w:rsidR="00C53A29" w:rsidRPr="009B36C8" w:rsidRDefault="00C53A29" w:rsidP="009B36C8">
      <w:pPr>
        <w:pStyle w:val="Item"/>
      </w:pPr>
      <w:r w:rsidRPr="009B36C8">
        <w:t>The Principal Act applies as if the note t</w:t>
      </w:r>
      <w:r w:rsidR="00155756" w:rsidRPr="009B36C8">
        <w:t xml:space="preserve">o </w:t>
      </w:r>
      <w:r w:rsidRPr="009B36C8">
        <w:t>section</w:t>
      </w:r>
      <w:r w:rsidR="009B36C8" w:rsidRPr="009B36C8">
        <w:t> </w:t>
      </w:r>
      <w:r w:rsidRPr="009B36C8">
        <w:t>7 of that Act were omitted.</w:t>
      </w:r>
    </w:p>
    <w:p w:rsidR="00C53A29" w:rsidRPr="009B36C8" w:rsidRDefault="000E31D0" w:rsidP="009B36C8">
      <w:pPr>
        <w:pStyle w:val="ItemHead"/>
      </w:pPr>
      <w:r w:rsidRPr="009B36C8">
        <w:t>7</w:t>
      </w:r>
      <w:r w:rsidR="00C53A29" w:rsidRPr="009B36C8">
        <w:t xml:space="preserve">  Subsection</w:t>
      </w:r>
      <w:r w:rsidR="009B36C8" w:rsidRPr="009B36C8">
        <w:t> </w:t>
      </w:r>
      <w:r w:rsidR="00C53A29" w:rsidRPr="009B36C8">
        <w:t>8(1) (note)</w:t>
      </w:r>
    </w:p>
    <w:p w:rsidR="00C53A29" w:rsidRPr="009B36C8" w:rsidRDefault="00C53A29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8(1) of that Act were omitted.</w:t>
      </w:r>
    </w:p>
    <w:p w:rsidR="00C53A29" w:rsidRPr="009B36C8" w:rsidRDefault="000E31D0" w:rsidP="009B36C8">
      <w:pPr>
        <w:pStyle w:val="ItemHead"/>
      </w:pPr>
      <w:r w:rsidRPr="009B36C8">
        <w:t>8</w:t>
      </w:r>
      <w:r w:rsidR="00C53A29" w:rsidRPr="009B36C8">
        <w:t xml:space="preserve">  Subsection</w:t>
      </w:r>
      <w:r w:rsidR="009B36C8" w:rsidRPr="009B36C8">
        <w:t> </w:t>
      </w:r>
      <w:r w:rsidR="00C53A29" w:rsidRPr="009B36C8">
        <w:t>9(1) (note)</w:t>
      </w:r>
    </w:p>
    <w:p w:rsidR="00C53A29" w:rsidRPr="009B36C8" w:rsidRDefault="00C53A29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9(1) of that Act were omitted.</w:t>
      </w:r>
    </w:p>
    <w:p w:rsidR="00C53A29" w:rsidRPr="009B36C8" w:rsidRDefault="000E31D0" w:rsidP="009B36C8">
      <w:pPr>
        <w:pStyle w:val="ItemHead"/>
      </w:pPr>
      <w:r w:rsidRPr="009B36C8">
        <w:t>9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>10 (note)</w:t>
      </w:r>
    </w:p>
    <w:p w:rsidR="00C53A29" w:rsidRPr="009B36C8" w:rsidRDefault="00C53A29" w:rsidP="009B36C8">
      <w:pPr>
        <w:pStyle w:val="Item"/>
      </w:pPr>
      <w:r w:rsidRPr="009B36C8">
        <w:t>The Principal Act applies as if the note to section</w:t>
      </w:r>
      <w:r w:rsidR="009B36C8" w:rsidRPr="009B36C8">
        <w:t> </w:t>
      </w:r>
      <w:r w:rsidRPr="009B36C8">
        <w:t>10 of that Act were omitted.</w:t>
      </w:r>
    </w:p>
    <w:p w:rsidR="00C53A29" w:rsidRPr="009B36C8" w:rsidRDefault="000E31D0" w:rsidP="009B36C8">
      <w:pPr>
        <w:pStyle w:val="ItemHead"/>
      </w:pPr>
      <w:r w:rsidRPr="009B36C8">
        <w:lastRenderedPageBreak/>
        <w:t>10</w:t>
      </w:r>
      <w:r w:rsidR="00C53A29" w:rsidRPr="009B36C8">
        <w:t xml:space="preserve">  Section</w:t>
      </w:r>
      <w:r w:rsidR="009B36C8" w:rsidRPr="009B36C8">
        <w:t> </w:t>
      </w:r>
      <w:r w:rsidR="00C53A29" w:rsidRPr="009B36C8">
        <w:t>15</w:t>
      </w:r>
    </w:p>
    <w:p w:rsidR="00DC788D" w:rsidRPr="009B36C8" w:rsidRDefault="00DC788D" w:rsidP="009B36C8">
      <w:pPr>
        <w:pStyle w:val="Item"/>
      </w:pPr>
      <w:r w:rsidRPr="009B36C8">
        <w:t>The Principal Act applies as if “(as that Act continues to apply because of Schedule</w:t>
      </w:r>
      <w:r w:rsidR="009B36C8" w:rsidRPr="009B36C8">
        <w:t> </w:t>
      </w:r>
      <w:r w:rsidRPr="009B36C8">
        <w:t xml:space="preserve">2 </w:t>
      </w:r>
      <w:r w:rsidRPr="009B36C8">
        <w:rPr>
          <w:lang w:eastAsia="en-US"/>
        </w:rPr>
        <w:t xml:space="preserve">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) and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added at the end of section</w:t>
      </w:r>
      <w:r w:rsidR="009B36C8" w:rsidRPr="009B36C8">
        <w:t> </w:t>
      </w:r>
      <w:r w:rsidRPr="009B36C8">
        <w:t>15 of the Principal Act.</w:t>
      </w:r>
    </w:p>
    <w:p w:rsidR="00A979CA" w:rsidRPr="009B36C8" w:rsidRDefault="00A979CA" w:rsidP="009B36C8">
      <w:pPr>
        <w:pStyle w:val="ActHead6"/>
        <w:pageBreakBefore/>
      </w:pPr>
      <w:bookmarkStart w:id="7" w:name="_Toc392058577"/>
      <w:r w:rsidRPr="009B36C8">
        <w:rPr>
          <w:rStyle w:val="CharAmSchNo"/>
        </w:rPr>
        <w:lastRenderedPageBreak/>
        <w:t>Schedule</w:t>
      </w:r>
      <w:r w:rsidR="009B36C8" w:rsidRPr="009B36C8">
        <w:rPr>
          <w:rStyle w:val="CharAmSchNo"/>
        </w:rPr>
        <w:t> </w:t>
      </w:r>
      <w:r w:rsidRPr="009B36C8">
        <w:rPr>
          <w:rStyle w:val="CharAmSchNo"/>
        </w:rPr>
        <w:t>2</w:t>
      </w:r>
      <w:r w:rsidRPr="009B36C8">
        <w:t>—</w:t>
      </w:r>
      <w:r w:rsidRPr="009B36C8">
        <w:rPr>
          <w:rStyle w:val="CharAmSchText"/>
        </w:rPr>
        <w:t>Appropriation (Parliamentary Departments) Act</w:t>
      </w:r>
      <w:r w:rsidR="003F620C" w:rsidRPr="009B36C8">
        <w:rPr>
          <w:rStyle w:val="CharAmSchText"/>
        </w:rPr>
        <w:t xml:space="preserve"> (No.</w:t>
      </w:r>
      <w:r w:rsidR="009B36C8" w:rsidRPr="009B36C8">
        <w:rPr>
          <w:rStyle w:val="CharAmSchText"/>
        </w:rPr>
        <w:t> </w:t>
      </w:r>
      <w:r w:rsidR="003F620C" w:rsidRPr="009B36C8">
        <w:rPr>
          <w:rStyle w:val="CharAmSchText"/>
        </w:rPr>
        <w:t>1)</w:t>
      </w:r>
      <w:r w:rsidRPr="009B36C8">
        <w:rPr>
          <w:rStyle w:val="CharAmSchText"/>
        </w:rPr>
        <w:t xml:space="preserve"> 2013</w:t>
      </w:r>
      <w:r w:rsidR="00056FEC">
        <w:rPr>
          <w:rStyle w:val="CharAmSchText"/>
        </w:rPr>
        <w:noBreakHyphen/>
      </w:r>
      <w:r w:rsidRPr="009B36C8">
        <w:rPr>
          <w:rStyle w:val="CharAmSchText"/>
        </w:rPr>
        <w:t>2014</w:t>
      </w:r>
      <w:bookmarkEnd w:id="7"/>
    </w:p>
    <w:p w:rsidR="00A979CA" w:rsidRPr="009B36C8" w:rsidRDefault="00A979CA" w:rsidP="009B36C8">
      <w:pPr>
        <w:pStyle w:val="Header"/>
      </w:pPr>
      <w:r w:rsidRPr="009B36C8">
        <w:rPr>
          <w:rStyle w:val="CharAmPartNo"/>
        </w:rPr>
        <w:t xml:space="preserve"> </w:t>
      </w:r>
      <w:r w:rsidRPr="009B36C8">
        <w:rPr>
          <w:rStyle w:val="CharAmPartText"/>
        </w:rPr>
        <w:t xml:space="preserve"> </w:t>
      </w:r>
    </w:p>
    <w:p w:rsidR="00A979CA" w:rsidRPr="009B36C8" w:rsidRDefault="000E31D0" w:rsidP="009B36C8">
      <w:pPr>
        <w:pStyle w:val="ItemHead"/>
      </w:pPr>
      <w:r w:rsidRPr="009B36C8">
        <w:t>1</w:t>
      </w:r>
      <w:r w:rsidR="00A979CA" w:rsidRPr="009B36C8">
        <w:t xml:space="preserve">  Definitions</w:t>
      </w:r>
    </w:p>
    <w:p w:rsidR="00A979CA" w:rsidRPr="009B36C8" w:rsidRDefault="00A979CA" w:rsidP="009B36C8">
      <w:pPr>
        <w:pStyle w:val="Item"/>
      </w:pPr>
      <w:r w:rsidRPr="009B36C8">
        <w:t>In this Schedule:</w:t>
      </w:r>
    </w:p>
    <w:p w:rsidR="00A979CA" w:rsidRPr="009B36C8" w:rsidRDefault="00A979CA" w:rsidP="009B36C8">
      <w:pPr>
        <w:pStyle w:val="Item"/>
      </w:pPr>
      <w:r w:rsidRPr="009B36C8">
        <w:rPr>
          <w:b/>
          <w:i/>
        </w:rPr>
        <w:t>Principal Act</w:t>
      </w:r>
      <w:r w:rsidRPr="009B36C8">
        <w:t xml:space="preserve"> means the </w:t>
      </w:r>
      <w:r w:rsidRPr="009B36C8">
        <w:rPr>
          <w:i/>
        </w:rPr>
        <w:t>Appropriation (Parliamentary Departments) Act</w:t>
      </w:r>
      <w:r w:rsidR="003F620C" w:rsidRPr="009B36C8">
        <w:rPr>
          <w:i/>
        </w:rPr>
        <w:t xml:space="preserve"> (No.</w:t>
      </w:r>
      <w:r w:rsidR="009B36C8" w:rsidRPr="009B36C8">
        <w:rPr>
          <w:i/>
        </w:rPr>
        <w:t> </w:t>
      </w:r>
      <w:r w:rsidR="003F620C" w:rsidRPr="009B36C8">
        <w:rPr>
          <w:i/>
        </w:rPr>
        <w:t>1)</w:t>
      </w:r>
      <w:r w:rsidRPr="009B36C8">
        <w:rPr>
          <w:i/>
        </w:rPr>
        <w:t xml:space="preserve"> 2013</w:t>
      </w:r>
      <w:r w:rsidR="00056FEC">
        <w:rPr>
          <w:i/>
        </w:rPr>
        <w:noBreakHyphen/>
      </w:r>
      <w:r w:rsidRPr="009B36C8">
        <w:rPr>
          <w:i/>
        </w:rPr>
        <w:t>2014</w:t>
      </w:r>
      <w:r w:rsidRPr="009B36C8">
        <w:t>.</w:t>
      </w:r>
    </w:p>
    <w:p w:rsidR="00A979CA" w:rsidRPr="009B36C8" w:rsidRDefault="000E31D0" w:rsidP="009B36C8">
      <w:pPr>
        <w:pStyle w:val="ItemHead"/>
      </w:pPr>
      <w:r w:rsidRPr="009B36C8">
        <w:t>2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 xml:space="preserve">3 (definition of </w:t>
      </w:r>
      <w:r w:rsidR="00A979CA" w:rsidRPr="009B36C8">
        <w:rPr>
          <w:i/>
        </w:rPr>
        <w:t>Agency</w:t>
      </w:r>
      <w:r w:rsidR="00A979CA" w:rsidRPr="009B36C8">
        <w:t>)</w:t>
      </w:r>
    </w:p>
    <w:p w:rsidR="00A979CA" w:rsidRPr="009B36C8" w:rsidRDefault="00A979CA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Agency</w:t>
      </w:r>
      <w:r w:rsidRPr="009B36C8">
        <w:t xml:space="preserve"> </w:t>
      </w:r>
      <w:r w:rsidR="000E31D0" w:rsidRPr="009B36C8">
        <w:t xml:space="preserve">(including the note) </w:t>
      </w:r>
      <w:r w:rsidRPr="009B36C8">
        <w:t>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DB6C15" w:rsidRPr="009B36C8" w:rsidRDefault="00DB6C15" w:rsidP="009B36C8">
      <w:pPr>
        <w:pStyle w:val="Definition"/>
      </w:pPr>
      <w:r w:rsidRPr="009B36C8">
        <w:rPr>
          <w:b/>
          <w:i/>
        </w:rPr>
        <w:t>Agency</w:t>
      </w:r>
      <w:r w:rsidRPr="009B36C8">
        <w:t xml:space="preserve"> means:</w:t>
      </w:r>
    </w:p>
    <w:p w:rsidR="00DB6C15" w:rsidRPr="009B36C8" w:rsidRDefault="00DB6C15" w:rsidP="009B36C8">
      <w:pPr>
        <w:pStyle w:val="paragraph"/>
      </w:pPr>
      <w:r w:rsidRPr="009B36C8">
        <w:tab/>
        <w:t>(a)</w:t>
      </w:r>
      <w:r w:rsidRPr="009B36C8">
        <w:tab/>
        <w:t>a non</w:t>
      </w:r>
      <w:r w:rsidR="00056FEC">
        <w:noBreakHyphen/>
      </w:r>
      <w:r w:rsidRPr="009B36C8">
        <w:t xml:space="preserve">corporate Commonwealth entity 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; or</w:t>
      </w:r>
    </w:p>
    <w:p w:rsidR="00DB6C15" w:rsidRPr="009B36C8" w:rsidRDefault="00DB6C15" w:rsidP="009B36C8">
      <w:pPr>
        <w:pStyle w:val="paragraph"/>
      </w:pPr>
      <w:r w:rsidRPr="009B36C8">
        <w:tab/>
        <w:t>(b)</w:t>
      </w:r>
      <w:r w:rsidRPr="009B36C8">
        <w:tab/>
        <w:t>the Australian Competition and Consumer Commission; or</w:t>
      </w:r>
    </w:p>
    <w:p w:rsidR="00DB6C15" w:rsidRPr="009B36C8" w:rsidRDefault="00DB6C15" w:rsidP="009B36C8">
      <w:pPr>
        <w:pStyle w:val="paragraph"/>
      </w:pPr>
      <w:r w:rsidRPr="009B36C8">
        <w:tab/>
        <w:t>(c)</w:t>
      </w:r>
      <w:r w:rsidRPr="009B36C8">
        <w:tab/>
        <w:t>the Australian Human Rights Commission; or</w:t>
      </w:r>
    </w:p>
    <w:p w:rsidR="00DB6C15" w:rsidRPr="009B36C8" w:rsidRDefault="00DB6C15" w:rsidP="009B36C8">
      <w:pPr>
        <w:pStyle w:val="paragraph"/>
      </w:pPr>
      <w:r w:rsidRPr="009B36C8">
        <w:tab/>
        <w:t>(d)</w:t>
      </w:r>
      <w:r w:rsidRPr="009B36C8">
        <w:tab/>
        <w:t>the Australian Pesticides and Veterinary Medicines Authority; or</w:t>
      </w:r>
    </w:p>
    <w:p w:rsidR="00DB6C15" w:rsidRPr="009B36C8" w:rsidRDefault="00DB6C15" w:rsidP="009B36C8">
      <w:pPr>
        <w:pStyle w:val="paragraph"/>
      </w:pPr>
      <w:r w:rsidRPr="009B36C8">
        <w:tab/>
        <w:t>(e)</w:t>
      </w:r>
      <w:r w:rsidRPr="009B36C8">
        <w:tab/>
        <w:t>the Australian Securities and Investments Commission; or</w:t>
      </w:r>
    </w:p>
    <w:p w:rsidR="00DB6C15" w:rsidRPr="009B36C8" w:rsidRDefault="00DB6C15" w:rsidP="009B36C8">
      <w:pPr>
        <w:pStyle w:val="paragraph"/>
      </w:pPr>
      <w:r w:rsidRPr="009B36C8">
        <w:tab/>
        <w:t>(f)</w:t>
      </w:r>
      <w:r w:rsidRPr="009B36C8">
        <w:tab/>
        <w:t>the Clean Energy Regulator; or</w:t>
      </w:r>
    </w:p>
    <w:p w:rsidR="00DB6C15" w:rsidRPr="009B36C8" w:rsidRDefault="00DB6C15" w:rsidP="009B36C8">
      <w:pPr>
        <w:pStyle w:val="paragraph"/>
      </w:pPr>
      <w:r w:rsidRPr="009B36C8">
        <w:tab/>
        <w:t>(g)</w:t>
      </w:r>
      <w:r w:rsidRPr="009B36C8">
        <w:tab/>
        <w:t>the Corporations and Markets Advisory Committee; or</w:t>
      </w:r>
    </w:p>
    <w:p w:rsidR="00DB6C15" w:rsidRPr="009B36C8" w:rsidRDefault="00DB6C15" w:rsidP="009B36C8">
      <w:pPr>
        <w:pStyle w:val="paragraph"/>
      </w:pPr>
      <w:r w:rsidRPr="009B36C8">
        <w:tab/>
        <w:t>(h)</w:t>
      </w:r>
      <w:r w:rsidRPr="009B36C8">
        <w:tab/>
        <w:t>the High Court of Australia; or</w:t>
      </w:r>
    </w:p>
    <w:p w:rsidR="00DB6C15" w:rsidRPr="009B36C8" w:rsidRDefault="00DB6C15" w:rsidP="009B36C8">
      <w:pPr>
        <w:pStyle w:val="paragraph"/>
      </w:pPr>
      <w:r w:rsidRPr="009B36C8">
        <w:tab/>
        <w:t>(</w:t>
      </w:r>
      <w:proofErr w:type="spellStart"/>
      <w:r w:rsidRPr="009B36C8">
        <w:t>i</w:t>
      </w:r>
      <w:proofErr w:type="spellEnd"/>
      <w:r w:rsidRPr="009B36C8">
        <w:t>)</w:t>
      </w:r>
      <w:r w:rsidRPr="009B36C8">
        <w:tab/>
        <w:t>the Independent Hospital Pricing Authority; or</w:t>
      </w:r>
    </w:p>
    <w:p w:rsidR="00DB6C15" w:rsidRPr="009B36C8" w:rsidRDefault="00DB6C15" w:rsidP="009B36C8">
      <w:pPr>
        <w:pStyle w:val="paragraph"/>
      </w:pPr>
      <w:r w:rsidRPr="009B36C8">
        <w:tab/>
        <w:t>(j)</w:t>
      </w:r>
      <w:r w:rsidRPr="009B36C8">
        <w:tab/>
        <w:t>the Murray</w:t>
      </w:r>
      <w:r w:rsidR="00056FEC">
        <w:noBreakHyphen/>
      </w:r>
      <w:r w:rsidRPr="009B36C8">
        <w:t>Darling Basin Authority; or</w:t>
      </w:r>
    </w:p>
    <w:p w:rsidR="00DB6C15" w:rsidRPr="009B36C8" w:rsidRDefault="00DB6C15" w:rsidP="009B36C8">
      <w:pPr>
        <w:pStyle w:val="paragraph"/>
      </w:pPr>
      <w:r w:rsidRPr="009B36C8">
        <w:tab/>
        <w:t>(k)</w:t>
      </w:r>
      <w:r w:rsidRPr="009B36C8">
        <w:tab/>
        <w:t>the National Health Performance Authority; or</w:t>
      </w:r>
    </w:p>
    <w:p w:rsidR="00DB6C15" w:rsidRPr="009B36C8" w:rsidRDefault="00DB6C15" w:rsidP="009B36C8">
      <w:pPr>
        <w:pStyle w:val="paragraph"/>
      </w:pPr>
      <w:r w:rsidRPr="009B36C8">
        <w:tab/>
        <w:t>(l)</w:t>
      </w:r>
      <w:r w:rsidRPr="009B36C8">
        <w:tab/>
        <w:t>the National Offshore Petroleum Safety and Environmental Management Authority.</w:t>
      </w:r>
    </w:p>
    <w:p w:rsidR="00A979CA" w:rsidRPr="009B36C8" w:rsidRDefault="000E31D0" w:rsidP="009B36C8">
      <w:pPr>
        <w:pStyle w:val="ItemHead"/>
      </w:pPr>
      <w:r w:rsidRPr="009B36C8">
        <w:t>3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 xml:space="preserve">3 (definition of </w:t>
      </w:r>
      <w:r w:rsidR="00A979CA" w:rsidRPr="009B36C8">
        <w:rPr>
          <w:i/>
        </w:rPr>
        <w:t>Chief Executive</w:t>
      </w:r>
      <w:r w:rsidR="00A979CA" w:rsidRPr="009B36C8">
        <w:t>)</w:t>
      </w:r>
    </w:p>
    <w:p w:rsidR="00A979CA" w:rsidRPr="009B36C8" w:rsidRDefault="00A979CA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Chief Executive</w:t>
      </w:r>
      <w:r w:rsidRPr="009B36C8">
        <w:t xml:space="preserve"> 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A979CA" w:rsidRPr="009B36C8" w:rsidRDefault="00A979CA" w:rsidP="009B36C8">
      <w:pPr>
        <w:pStyle w:val="Definition"/>
      </w:pPr>
      <w:r w:rsidRPr="009B36C8">
        <w:rPr>
          <w:b/>
          <w:i/>
        </w:rPr>
        <w:lastRenderedPageBreak/>
        <w:t>Chief Executive</w:t>
      </w:r>
      <w:r w:rsidRPr="009B36C8">
        <w:t xml:space="preserve"> of an Agency means the accountable authority (within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) of the Agency.</w:t>
      </w:r>
    </w:p>
    <w:p w:rsidR="00A979CA" w:rsidRPr="009B36C8" w:rsidRDefault="000E31D0" w:rsidP="009B36C8">
      <w:pPr>
        <w:pStyle w:val="ItemHead"/>
      </w:pPr>
      <w:r w:rsidRPr="009B36C8">
        <w:t>4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 xml:space="preserve">3 (definition of </w:t>
      </w:r>
      <w:r w:rsidR="00A979CA" w:rsidRPr="009B36C8">
        <w:rPr>
          <w:i/>
        </w:rPr>
        <w:t>Special Account</w:t>
      </w:r>
      <w:r w:rsidR="00A979CA" w:rsidRPr="009B36C8">
        <w:t>)</w:t>
      </w:r>
    </w:p>
    <w:p w:rsidR="00A979CA" w:rsidRPr="009B36C8" w:rsidRDefault="00A979CA" w:rsidP="009B36C8">
      <w:pPr>
        <w:pStyle w:val="Item"/>
      </w:pPr>
      <w:r w:rsidRPr="009B36C8">
        <w:t>The Principal Act applies as if “</w:t>
      </w:r>
      <w:r w:rsidRPr="009B36C8">
        <w:rPr>
          <w:i/>
          <w:lang w:eastAsia="en-US"/>
        </w:rPr>
        <w:t>Financial Management and Accountability Act 1997</w:t>
      </w:r>
      <w:r w:rsidRPr="009B36C8">
        <w:t xml:space="preserve">” in the definition of </w:t>
      </w:r>
      <w:r w:rsidRPr="009B36C8">
        <w:rPr>
          <w:b/>
          <w:i/>
        </w:rPr>
        <w:t>Special Account</w:t>
      </w:r>
      <w:r w:rsidRPr="009B36C8">
        <w:t xml:space="preserve"> in section</w:t>
      </w:r>
      <w:r w:rsidR="009B36C8" w:rsidRPr="009B36C8">
        <w:t> </w:t>
      </w:r>
      <w:r w:rsidRPr="009B36C8">
        <w:t>3 of the Principal Act were omitted and “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substituted.</w:t>
      </w:r>
    </w:p>
    <w:p w:rsidR="00A979CA" w:rsidRPr="009B36C8" w:rsidRDefault="000E31D0" w:rsidP="009B36C8">
      <w:pPr>
        <w:pStyle w:val="ItemHead"/>
      </w:pPr>
      <w:r w:rsidRPr="009B36C8">
        <w:t>5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>6 (note 2)</w:t>
      </w:r>
    </w:p>
    <w:p w:rsidR="00A979CA" w:rsidRPr="009B36C8" w:rsidRDefault="00A979CA" w:rsidP="009B36C8">
      <w:pPr>
        <w:pStyle w:val="Item"/>
      </w:pPr>
      <w:r w:rsidRPr="009B36C8">
        <w:t>The Principal Act applies as if note 2 to section</w:t>
      </w:r>
      <w:r w:rsidR="009B36C8" w:rsidRPr="009B36C8">
        <w:t> </w:t>
      </w:r>
      <w:r w:rsidRPr="009B36C8">
        <w:t>6 of that Act were omitted and the following notes were substituted:</w:t>
      </w:r>
    </w:p>
    <w:p w:rsidR="00A979CA" w:rsidRPr="009B36C8" w:rsidRDefault="00A979CA" w:rsidP="009B36C8">
      <w:pPr>
        <w:pStyle w:val="notetext"/>
      </w:pPr>
      <w:r w:rsidRPr="009B36C8">
        <w:t>Note 2:</w:t>
      </w:r>
      <w:r w:rsidRPr="009B36C8">
        <w:tab/>
      </w:r>
      <w:r w:rsidR="00C83D91" w:rsidRPr="009B36C8">
        <w:rPr>
          <w:lang w:eastAsia="en-US"/>
        </w:rPr>
        <w:t>Sections</w:t>
      </w:r>
      <w:r w:rsidR="009B36C8" w:rsidRPr="009B36C8">
        <w:rPr>
          <w:lang w:eastAsia="en-US"/>
        </w:rPr>
        <w:t> </w:t>
      </w:r>
      <w:r w:rsidR="00C83D91" w:rsidRPr="009B36C8">
        <w:rPr>
          <w:lang w:eastAsia="en-US"/>
        </w:rPr>
        <w:t>30, 30A and 31</w:t>
      </w:r>
      <w:r w:rsidRPr="009B36C8">
        <w:rPr>
          <w:lang w:eastAsia="en-US"/>
        </w:rPr>
        <w:t xml:space="preserve"> of the </w:t>
      </w:r>
      <w:r w:rsidRPr="009B36C8">
        <w:rPr>
          <w:i/>
          <w:lang w:eastAsia="en-US"/>
        </w:rPr>
        <w:t>Financial Management and Accountability Act 1997</w:t>
      </w:r>
      <w:r w:rsidRPr="009B36C8">
        <w:rPr>
          <w:lang w:eastAsia="en-US"/>
        </w:rPr>
        <w:t>, as those sections continue to apply because of Part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>2 of Schedule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 xml:space="preserve">2 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, </w:t>
      </w:r>
      <w:r w:rsidRPr="009B36C8">
        <w:rPr>
          <w:lang w:eastAsia="en-US"/>
        </w:rPr>
        <w:t>also provide for adjustments of amounts appropriated by this Act.</w:t>
      </w:r>
    </w:p>
    <w:p w:rsidR="00A979CA" w:rsidRPr="009B36C8" w:rsidRDefault="00A979CA" w:rsidP="009B36C8">
      <w:pPr>
        <w:pStyle w:val="notetext"/>
      </w:pPr>
      <w:r w:rsidRPr="009B36C8">
        <w:t>Note 3:</w:t>
      </w:r>
      <w:r w:rsidRPr="009B36C8">
        <w:tab/>
        <w:t>Sections</w:t>
      </w:r>
      <w:r w:rsidR="009B36C8" w:rsidRPr="009B36C8">
        <w:t> </w:t>
      </w:r>
      <w:r w:rsidRPr="009B36C8">
        <w:t xml:space="preserve">74 and 75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 xml:space="preserve"> also provide for adjustments of amounts appropriated by this Act.</w:t>
      </w:r>
    </w:p>
    <w:p w:rsidR="00A979CA" w:rsidRPr="009B36C8" w:rsidRDefault="000E31D0" w:rsidP="009B36C8">
      <w:pPr>
        <w:pStyle w:val="ItemHead"/>
      </w:pPr>
      <w:r w:rsidRPr="009B36C8">
        <w:t>6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>7 (note)</w:t>
      </w:r>
    </w:p>
    <w:p w:rsidR="00A979CA" w:rsidRPr="009B36C8" w:rsidRDefault="00A979CA" w:rsidP="009B36C8">
      <w:pPr>
        <w:pStyle w:val="Item"/>
      </w:pPr>
      <w:r w:rsidRPr="009B36C8">
        <w:t>The Principal A</w:t>
      </w:r>
      <w:r w:rsidR="0031030B" w:rsidRPr="009B36C8">
        <w:t xml:space="preserve">ct applies as if the note to </w:t>
      </w:r>
      <w:r w:rsidRPr="009B36C8">
        <w:t>section</w:t>
      </w:r>
      <w:r w:rsidR="009B36C8" w:rsidRPr="009B36C8">
        <w:t> </w:t>
      </w:r>
      <w:r w:rsidRPr="009B36C8">
        <w:t>7 of that Act were omitted.</w:t>
      </w:r>
    </w:p>
    <w:p w:rsidR="00A979CA" w:rsidRPr="009B36C8" w:rsidRDefault="000E31D0" w:rsidP="009B36C8">
      <w:pPr>
        <w:pStyle w:val="ItemHead"/>
      </w:pPr>
      <w:r w:rsidRPr="009B36C8">
        <w:t>7</w:t>
      </w:r>
      <w:r w:rsidR="00A979CA" w:rsidRPr="009B36C8">
        <w:t xml:space="preserve">  Subsection</w:t>
      </w:r>
      <w:r w:rsidR="009B36C8" w:rsidRPr="009B36C8">
        <w:t> </w:t>
      </w:r>
      <w:r w:rsidR="00A979CA" w:rsidRPr="009B36C8">
        <w:t>8(1) (note)</w:t>
      </w:r>
    </w:p>
    <w:p w:rsidR="00A979CA" w:rsidRPr="009B36C8" w:rsidRDefault="00A979CA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8(1) of that Act were omitted.</w:t>
      </w:r>
    </w:p>
    <w:p w:rsidR="00A979CA" w:rsidRPr="009B36C8" w:rsidRDefault="000E31D0" w:rsidP="009B36C8">
      <w:pPr>
        <w:pStyle w:val="ItemHead"/>
      </w:pPr>
      <w:r w:rsidRPr="009B36C8">
        <w:t>8</w:t>
      </w:r>
      <w:r w:rsidR="00A979CA" w:rsidRPr="009B36C8">
        <w:t xml:space="preserve">  Subsection</w:t>
      </w:r>
      <w:r w:rsidR="009B36C8" w:rsidRPr="009B36C8">
        <w:t> </w:t>
      </w:r>
      <w:r w:rsidR="00A979CA" w:rsidRPr="009B36C8">
        <w:t>9(1) (note)</w:t>
      </w:r>
    </w:p>
    <w:p w:rsidR="00A979CA" w:rsidRPr="009B36C8" w:rsidRDefault="00A979CA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9(1) of that Act were omitted.</w:t>
      </w:r>
    </w:p>
    <w:p w:rsidR="00A979CA" w:rsidRPr="009B36C8" w:rsidRDefault="000E31D0" w:rsidP="009B36C8">
      <w:pPr>
        <w:pStyle w:val="ItemHead"/>
      </w:pPr>
      <w:r w:rsidRPr="009B36C8">
        <w:t>9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>10 (note)</w:t>
      </w:r>
    </w:p>
    <w:p w:rsidR="00A979CA" w:rsidRPr="009B36C8" w:rsidRDefault="00A979CA" w:rsidP="009B36C8">
      <w:pPr>
        <w:pStyle w:val="Item"/>
      </w:pPr>
      <w:r w:rsidRPr="009B36C8">
        <w:t>The Principal Act applies as if the note to section</w:t>
      </w:r>
      <w:r w:rsidR="009B36C8" w:rsidRPr="009B36C8">
        <w:t> </w:t>
      </w:r>
      <w:r w:rsidRPr="009B36C8">
        <w:t>10 of that Act were omitted.</w:t>
      </w:r>
    </w:p>
    <w:p w:rsidR="00A979CA" w:rsidRPr="009B36C8" w:rsidRDefault="000E31D0" w:rsidP="009B36C8">
      <w:pPr>
        <w:pStyle w:val="ItemHead"/>
      </w:pPr>
      <w:r w:rsidRPr="009B36C8">
        <w:lastRenderedPageBreak/>
        <w:t>10</w:t>
      </w:r>
      <w:r w:rsidR="00A979CA" w:rsidRPr="009B36C8">
        <w:t xml:space="preserve">  Section</w:t>
      </w:r>
      <w:r w:rsidR="009B36C8" w:rsidRPr="009B36C8">
        <w:t> </w:t>
      </w:r>
      <w:r w:rsidR="00A979CA" w:rsidRPr="009B36C8">
        <w:t>15</w:t>
      </w:r>
    </w:p>
    <w:p w:rsidR="00DC788D" w:rsidRPr="009B36C8" w:rsidRDefault="00DC788D" w:rsidP="009B36C8">
      <w:pPr>
        <w:pStyle w:val="Item"/>
      </w:pPr>
      <w:r w:rsidRPr="009B36C8">
        <w:t>The Principal Act applies as if “(as that Act continues to apply because of Schedule</w:t>
      </w:r>
      <w:r w:rsidR="009B36C8" w:rsidRPr="009B36C8">
        <w:t> </w:t>
      </w:r>
      <w:r w:rsidRPr="009B36C8">
        <w:t xml:space="preserve">2 </w:t>
      </w:r>
      <w:r w:rsidRPr="009B36C8">
        <w:rPr>
          <w:lang w:eastAsia="en-US"/>
        </w:rPr>
        <w:t xml:space="preserve">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) and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added at the end of section</w:t>
      </w:r>
      <w:r w:rsidR="009B36C8" w:rsidRPr="009B36C8">
        <w:t> </w:t>
      </w:r>
      <w:r w:rsidRPr="009B36C8">
        <w:t>15 of the Principal Act.</w:t>
      </w:r>
    </w:p>
    <w:p w:rsidR="00F1626C" w:rsidRPr="009B36C8" w:rsidRDefault="00F1626C" w:rsidP="009B36C8">
      <w:pPr>
        <w:pStyle w:val="ActHead6"/>
        <w:pageBreakBefore/>
      </w:pPr>
      <w:bookmarkStart w:id="8" w:name="_Toc392058578"/>
      <w:r w:rsidRPr="009B36C8">
        <w:rPr>
          <w:rStyle w:val="CharAmSchNo"/>
        </w:rPr>
        <w:lastRenderedPageBreak/>
        <w:t>Schedule</w:t>
      </w:r>
      <w:r w:rsidR="009B36C8" w:rsidRPr="009B36C8">
        <w:rPr>
          <w:rStyle w:val="CharAmSchNo"/>
        </w:rPr>
        <w:t> </w:t>
      </w:r>
      <w:r w:rsidRPr="009B36C8">
        <w:rPr>
          <w:rStyle w:val="CharAmSchNo"/>
        </w:rPr>
        <w:t>3</w:t>
      </w:r>
      <w:r w:rsidRPr="009B36C8">
        <w:t>—</w:t>
      </w:r>
      <w:r w:rsidRPr="009B36C8">
        <w:rPr>
          <w:rStyle w:val="CharAmSchText"/>
        </w:rPr>
        <w:t>Appropriation (Parliamentary Departments)</w:t>
      </w:r>
      <w:r w:rsidR="00891AB1" w:rsidRPr="009B36C8">
        <w:rPr>
          <w:rStyle w:val="CharAmSchText"/>
        </w:rPr>
        <w:t xml:space="preserve"> Act (No.</w:t>
      </w:r>
      <w:r w:rsidR="009B36C8" w:rsidRPr="009B36C8">
        <w:rPr>
          <w:rStyle w:val="CharAmSchText"/>
        </w:rPr>
        <w:t> </w:t>
      </w:r>
      <w:r w:rsidR="00891AB1" w:rsidRPr="009B36C8">
        <w:rPr>
          <w:rStyle w:val="CharAmSchText"/>
        </w:rPr>
        <w:t xml:space="preserve">2) </w:t>
      </w:r>
      <w:r w:rsidRPr="009B36C8">
        <w:rPr>
          <w:rStyle w:val="CharAmSchText"/>
        </w:rPr>
        <w:t>2013</w:t>
      </w:r>
      <w:r w:rsidR="00056FEC">
        <w:rPr>
          <w:rStyle w:val="CharAmSchText"/>
        </w:rPr>
        <w:noBreakHyphen/>
      </w:r>
      <w:r w:rsidRPr="009B36C8">
        <w:rPr>
          <w:rStyle w:val="CharAmSchText"/>
        </w:rPr>
        <w:t>2014</w:t>
      </w:r>
      <w:bookmarkEnd w:id="8"/>
    </w:p>
    <w:p w:rsidR="00F1626C" w:rsidRPr="009B36C8" w:rsidRDefault="00F1626C" w:rsidP="009B36C8">
      <w:pPr>
        <w:pStyle w:val="Header"/>
      </w:pPr>
      <w:r w:rsidRPr="009B36C8">
        <w:rPr>
          <w:rStyle w:val="CharAmPartNo"/>
        </w:rPr>
        <w:t xml:space="preserve"> </w:t>
      </w:r>
      <w:r w:rsidRPr="009B36C8">
        <w:rPr>
          <w:rStyle w:val="CharAmPartText"/>
        </w:rPr>
        <w:t xml:space="preserve"> </w:t>
      </w:r>
    </w:p>
    <w:p w:rsidR="00F1626C" w:rsidRPr="009B36C8" w:rsidRDefault="000E31D0" w:rsidP="009B36C8">
      <w:pPr>
        <w:pStyle w:val="ItemHead"/>
      </w:pPr>
      <w:r w:rsidRPr="009B36C8">
        <w:t>1</w:t>
      </w:r>
      <w:r w:rsidR="00F1626C" w:rsidRPr="009B36C8">
        <w:t xml:space="preserve">  Definitions</w:t>
      </w:r>
    </w:p>
    <w:p w:rsidR="00F1626C" w:rsidRPr="009B36C8" w:rsidRDefault="00F1626C" w:rsidP="009B36C8">
      <w:pPr>
        <w:pStyle w:val="Item"/>
      </w:pPr>
      <w:r w:rsidRPr="009B36C8">
        <w:t>In this Schedule:</w:t>
      </w:r>
    </w:p>
    <w:p w:rsidR="00F1626C" w:rsidRPr="009B36C8" w:rsidRDefault="00F1626C" w:rsidP="009B36C8">
      <w:pPr>
        <w:pStyle w:val="Item"/>
      </w:pPr>
      <w:r w:rsidRPr="009B36C8">
        <w:rPr>
          <w:b/>
          <w:i/>
        </w:rPr>
        <w:t>Principal Act</w:t>
      </w:r>
      <w:r w:rsidRPr="009B36C8">
        <w:t xml:space="preserve"> means the </w:t>
      </w:r>
      <w:r w:rsidRPr="009B36C8">
        <w:rPr>
          <w:i/>
        </w:rPr>
        <w:t xml:space="preserve">Appropriation (Parliamentary Departments) Act </w:t>
      </w:r>
      <w:r w:rsidR="00891AB1" w:rsidRPr="009B36C8">
        <w:rPr>
          <w:i/>
        </w:rPr>
        <w:t>(No.</w:t>
      </w:r>
      <w:r w:rsidR="009B36C8" w:rsidRPr="009B36C8">
        <w:rPr>
          <w:i/>
        </w:rPr>
        <w:t> </w:t>
      </w:r>
      <w:r w:rsidR="00891AB1" w:rsidRPr="009B36C8">
        <w:rPr>
          <w:i/>
        </w:rPr>
        <w:t xml:space="preserve">2) </w:t>
      </w:r>
      <w:r w:rsidRPr="009B36C8">
        <w:rPr>
          <w:i/>
        </w:rPr>
        <w:t>2013</w:t>
      </w:r>
      <w:r w:rsidR="00056FEC">
        <w:rPr>
          <w:i/>
        </w:rPr>
        <w:noBreakHyphen/>
      </w:r>
      <w:r w:rsidRPr="009B36C8">
        <w:rPr>
          <w:i/>
        </w:rPr>
        <w:t>2014</w:t>
      </w:r>
      <w:r w:rsidRPr="009B36C8">
        <w:t>.</w:t>
      </w:r>
    </w:p>
    <w:p w:rsidR="00F1626C" w:rsidRPr="009B36C8" w:rsidRDefault="000E31D0" w:rsidP="009B36C8">
      <w:pPr>
        <w:pStyle w:val="ItemHead"/>
      </w:pPr>
      <w:r w:rsidRPr="009B36C8">
        <w:t>2</w:t>
      </w:r>
      <w:r w:rsidR="00F1626C" w:rsidRPr="009B36C8">
        <w:t xml:space="preserve">  Section</w:t>
      </w:r>
      <w:r w:rsidR="009B36C8" w:rsidRPr="009B36C8">
        <w:t> </w:t>
      </w:r>
      <w:r w:rsidR="00F1626C" w:rsidRPr="009B36C8">
        <w:t xml:space="preserve">3 (definition of </w:t>
      </w:r>
      <w:r w:rsidR="00F1626C" w:rsidRPr="009B36C8">
        <w:rPr>
          <w:i/>
        </w:rPr>
        <w:t>Agency</w:t>
      </w:r>
      <w:r w:rsidR="00F1626C" w:rsidRPr="009B36C8">
        <w:t>)</w:t>
      </w:r>
    </w:p>
    <w:p w:rsidR="00F1626C" w:rsidRPr="009B36C8" w:rsidRDefault="00F1626C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Agency</w:t>
      </w:r>
      <w:r w:rsidRPr="009B36C8">
        <w:t xml:space="preserve"> </w:t>
      </w:r>
      <w:r w:rsidR="000E31D0" w:rsidRPr="009B36C8">
        <w:t xml:space="preserve">(including the note) </w:t>
      </w:r>
      <w:r w:rsidRPr="009B36C8">
        <w:t>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DB6C15" w:rsidRPr="009B36C8" w:rsidRDefault="00DB6C15" w:rsidP="009B36C8">
      <w:pPr>
        <w:pStyle w:val="Definition"/>
      </w:pPr>
      <w:r w:rsidRPr="009B36C8">
        <w:rPr>
          <w:b/>
          <w:i/>
        </w:rPr>
        <w:t>Agency</w:t>
      </w:r>
      <w:r w:rsidRPr="009B36C8">
        <w:t xml:space="preserve"> means:</w:t>
      </w:r>
    </w:p>
    <w:p w:rsidR="00DB6C15" w:rsidRPr="009B36C8" w:rsidRDefault="00DB6C15" w:rsidP="009B36C8">
      <w:pPr>
        <w:pStyle w:val="paragraph"/>
      </w:pPr>
      <w:r w:rsidRPr="009B36C8">
        <w:tab/>
        <w:t>(a)</w:t>
      </w:r>
      <w:r w:rsidRPr="009B36C8">
        <w:tab/>
        <w:t>a non</w:t>
      </w:r>
      <w:r w:rsidR="00056FEC">
        <w:noBreakHyphen/>
      </w:r>
      <w:r w:rsidRPr="009B36C8">
        <w:t xml:space="preserve">corporate Commonwealth entity 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; or</w:t>
      </w:r>
    </w:p>
    <w:p w:rsidR="00DB6C15" w:rsidRPr="009B36C8" w:rsidRDefault="00DB6C15" w:rsidP="009B36C8">
      <w:pPr>
        <w:pStyle w:val="paragraph"/>
      </w:pPr>
      <w:r w:rsidRPr="009B36C8">
        <w:tab/>
        <w:t>(b)</w:t>
      </w:r>
      <w:r w:rsidRPr="009B36C8">
        <w:tab/>
        <w:t>the Australian Competition and Consumer Commission; or</w:t>
      </w:r>
    </w:p>
    <w:p w:rsidR="00DB6C15" w:rsidRPr="009B36C8" w:rsidRDefault="00DB6C15" w:rsidP="009B36C8">
      <w:pPr>
        <w:pStyle w:val="paragraph"/>
      </w:pPr>
      <w:r w:rsidRPr="009B36C8">
        <w:tab/>
        <w:t>(c)</w:t>
      </w:r>
      <w:r w:rsidRPr="009B36C8">
        <w:tab/>
        <w:t>the Australian Human Rights Commission; or</w:t>
      </w:r>
    </w:p>
    <w:p w:rsidR="00DB6C15" w:rsidRPr="009B36C8" w:rsidRDefault="00DB6C15" w:rsidP="009B36C8">
      <w:pPr>
        <w:pStyle w:val="paragraph"/>
      </w:pPr>
      <w:r w:rsidRPr="009B36C8">
        <w:tab/>
        <w:t>(d)</w:t>
      </w:r>
      <w:r w:rsidRPr="009B36C8">
        <w:tab/>
        <w:t>the Australian Pesticides and Veterinary Medicines Authority; or</w:t>
      </w:r>
    </w:p>
    <w:p w:rsidR="00DB6C15" w:rsidRPr="009B36C8" w:rsidRDefault="00DB6C15" w:rsidP="009B36C8">
      <w:pPr>
        <w:pStyle w:val="paragraph"/>
      </w:pPr>
      <w:r w:rsidRPr="009B36C8">
        <w:tab/>
        <w:t>(e)</w:t>
      </w:r>
      <w:r w:rsidRPr="009B36C8">
        <w:tab/>
        <w:t>the Australian Securities and Investments Commission; or</w:t>
      </w:r>
    </w:p>
    <w:p w:rsidR="00DB6C15" w:rsidRPr="009B36C8" w:rsidRDefault="00DB6C15" w:rsidP="009B36C8">
      <w:pPr>
        <w:pStyle w:val="paragraph"/>
      </w:pPr>
      <w:r w:rsidRPr="009B36C8">
        <w:tab/>
        <w:t>(f)</w:t>
      </w:r>
      <w:r w:rsidRPr="009B36C8">
        <w:tab/>
        <w:t>the Clean Energy Regulator; or</w:t>
      </w:r>
    </w:p>
    <w:p w:rsidR="00DB6C15" w:rsidRPr="009B36C8" w:rsidRDefault="00DB6C15" w:rsidP="009B36C8">
      <w:pPr>
        <w:pStyle w:val="paragraph"/>
      </w:pPr>
      <w:r w:rsidRPr="009B36C8">
        <w:tab/>
        <w:t>(g)</w:t>
      </w:r>
      <w:r w:rsidRPr="009B36C8">
        <w:tab/>
        <w:t>the Corporations and Markets Advisory Committee; or</w:t>
      </w:r>
    </w:p>
    <w:p w:rsidR="00DB6C15" w:rsidRPr="009B36C8" w:rsidRDefault="00DB6C15" w:rsidP="009B36C8">
      <w:pPr>
        <w:pStyle w:val="paragraph"/>
      </w:pPr>
      <w:r w:rsidRPr="009B36C8">
        <w:tab/>
        <w:t>(h)</w:t>
      </w:r>
      <w:r w:rsidRPr="009B36C8">
        <w:tab/>
        <w:t>the High Court of Australia; or</w:t>
      </w:r>
    </w:p>
    <w:p w:rsidR="00DB6C15" w:rsidRPr="009B36C8" w:rsidRDefault="00DB6C15" w:rsidP="009B36C8">
      <w:pPr>
        <w:pStyle w:val="paragraph"/>
      </w:pPr>
      <w:r w:rsidRPr="009B36C8">
        <w:tab/>
        <w:t>(</w:t>
      </w:r>
      <w:proofErr w:type="spellStart"/>
      <w:r w:rsidRPr="009B36C8">
        <w:t>i</w:t>
      </w:r>
      <w:proofErr w:type="spellEnd"/>
      <w:r w:rsidRPr="009B36C8">
        <w:t>)</w:t>
      </w:r>
      <w:r w:rsidRPr="009B36C8">
        <w:tab/>
        <w:t>the Independent Hospital Pricing Authority; or</w:t>
      </w:r>
    </w:p>
    <w:p w:rsidR="00DB6C15" w:rsidRPr="009B36C8" w:rsidRDefault="00DB6C15" w:rsidP="009B36C8">
      <w:pPr>
        <w:pStyle w:val="paragraph"/>
      </w:pPr>
      <w:r w:rsidRPr="009B36C8">
        <w:tab/>
        <w:t>(j)</w:t>
      </w:r>
      <w:r w:rsidRPr="009B36C8">
        <w:tab/>
        <w:t>the Murray</w:t>
      </w:r>
      <w:r w:rsidR="00056FEC">
        <w:noBreakHyphen/>
      </w:r>
      <w:r w:rsidRPr="009B36C8">
        <w:t>Darling Basin Authority; or</w:t>
      </w:r>
    </w:p>
    <w:p w:rsidR="00DB6C15" w:rsidRPr="009B36C8" w:rsidRDefault="00DB6C15" w:rsidP="009B36C8">
      <w:pPr>
        <w:pStyle w:val="paragraph"/>
      </w:pPr>
      <w:r w:rsidRPr="009B36C8">
        <w:tab/>
        <w:t>(k)</w:t>
      </w:r>
      <w:r w:rsidRPr="009B36C8">
        <w:tab/>
        <w:t>the National Health Performance Authority; or</w:t>
      </w:r>
    </w:p>
    <w:p w:rsidR="00DB6C15" w:rsidRPr="009B36C8" w:rsidRDefault="00DB6C15" w:rsidP="009B36C8">
      <w:pPr>
        <w:pStyle w:val="paragraph"/>
      </w:pPr>
      <w:r w:rsidRPr="009B36C8">
        <w:tab/>
        <w:t>(l)</w:t>
      </w:r>
      <w:r w:rsidRPr="009B36C8">
        <w:tab/>
        <w:t>the National Offshore Petroleum Safety and Environmental Management Authority.</w:t>
      </w:r>
    </w:p>
    <w:p w:rsidR="00CD5C05" w:rsidRPr="009B36C8" w:rsidRDefault="000E31D0" w:rsidP="009B36C8">
      <w:pPr>
        <w:pStyle w:val="ItemHead"/>
      </w:pPr>
      <w:r w:rsidRPr="009B36C8">
        <w:t>3</w:t>
      </w:r>
      <w:r w:rsidR="00CD5C05" w:rsidRPr="009B36C8">
        <w:t xml:space="preserve">  Section</w:t>
      </w:r>
      <w:r w:rsidR="009B36C8" w:rsidRPr="009B36C8">
        <w:t> </w:t>
      </w:r>
      <w:r w:rsidR="00CD5C05" w:rsidRPr="009B36C8">
        <w:t xml:space="preserve">3 (definition of </w:t>
      </w:r>
      <w:r w:rsidR="00CD5C05" w:rsidRPr="009B36C8">
        <w:rPr>
          <w:i/>
        </w:rPr>
        <w:t>Chief Executive</w:t>
      </w:r>
      <w:r w:rsidR="00CD5C05" w:rsidRPr="009B36C8">
        <w:t>)</w:t>
      </w:r>
    </w:p>
    <w:p w:rsidR="00CD5C05" w:rsidRPr="009B36C8" w:rsidRDefault="00CD5C05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Chief Executive</w:t>
      </w:r>
      <w:r w:rsidRPr="009B36C8">
        <w:t xml:space="preserve"> 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CD5C05" w:rsidRPr="009B36C8" w:rsidRDefault="00CD5C05" w:rsidP="009B36C8">
      <w:pPr>
        <w:pStyle w:val="Definition"/>
      </w:pPr>
      <w:r w:rsidRPr="009B36C8">
        <w:rPr>
          <w:b/>
          <w:i/>
        </w:rPr>
        <w:lastRenderedPageBreak/>
        <w:t>Chief Executive</w:t>
      </w:r>
      <w:r w:rsidRPr="009B36C8">
        <w:t xml:space="preserve"> of an Agency means the accountable authority (within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) of the Agency.</w:t>
      </w:r>
    </w:p>
    <w:p w:rsidR="00F1626C" w:rsidRPr="009B36C8" w:rsidRDefault="000E31D0" w:rsidP="009B36C8">
      <w:pPr>
        <w:pStyle w:val="ItemHead"/>
      </w:pPr>
      <w:r w:rsidRPr="009B36C8">
        <w:t>4</w:t>
      </w:r>
      <w:r w:rsidR="00F1626C" w:rsidRPr="009B36C8">
        <w:t xml:space="preserve">  Section</w:t>
      </w:r>
      <w:r w:rsidR="009B36C8" w:rsidRPr="009B36C8">
        <w:t> </w:t>
      </w:r>
      <w:r w:rsidR="00F1626C" w:rsidRPr="009B36C8">
        <w:t xml:space="preserve">3 (definition of </w:t>
      </w:r>
      <w:r w:rsidR="00F1626C" w:rsidRPr="009B36C8">
        <w:rPr>
          <w:i/>
        </w:rPr>
        <w:t>Special Account</w:t>
      </w:r>
      <w:r w:rsidR="00F1626C" w:rsidRPr="009B36C8">
        <w:t>)</w:t>
      </w:r>
    </w:p>
    <w:p w:rsidR="00F1626C" w:rsidRPr="009B36C8" w:rsidRDefault="00F1626C" w:rsidP="009B36C8">
      <w:pPr>
        <w:pStyle w:val="Item"/>
      </w:pPr>
      <w:r w:rsidRPr="009B36C8">
        <w:t>The Principal Act applies as if “</w:t>
      </w:r>
      <w:r w:rsidRPr="009B36C8">
        <w:rPr>
          <w:i/>
          <w:lang w:eastAsia="en-US"/>
        </w:rPr>
        <w:t>Financial Management and Accountability Act 1997</w:t>
      </w:r>
      <w:r w:rsidRPr="009B36C8">
        <w:t xml:space="preserve">” in the definition of </w:t>
      </w:r>
      <w:r w:rsidRPr="009B36C8">
        <w:rPr>
          <w:b/>
          <w:i/>
        </w:rPr>
        <w:t>Special Account</w:t>
      </w:r>
      <w:r w:rsidRPr="009B36C8">
        <w:t xml:space="preserve"> in section</w:t>
      </w:r>
      <w:r w:rsidR="009B36C8" w:rsidRPr="009B36C8">
        <w:t> </w:t>
      </w:r>
      <w:r w:rsidRPr="009B36C8">
        <w:t>3 of the Principal Act were omitted and “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substituted.</w:t>
      </w:r>
    </w:p>
    <w:p w:rsidR="001F4CC7" w:rsidRPr="009B36C8" w:rsidRDefault="000E31D0" w:rsidP="009B36C8">
      <w:pPr>
        <w:pStyle w:val="ItemHead"/>
      </w:pPr>
      <w:r w:rsidRPr="009B36C8">
        <w:t>5</w:t>
      </w:r>
      <w:r w:rsidR="001F4CC7" w:rsidRPr="009B36C8">
        <w:t xml:space="preserve">  Section</w:t>
      </w:r>
      <w:r w:rsidR="009B36C8" w:rsidRPr="009B36C8">
        <w:t> </w:t>
      </w:r>
      <w:r w:rsidR="001F4CC7" w:rsidRPr="009B36C8">
        <w:t>5 (note)</w:t>
      </w:r>
    </w:p>
    <w:p w:rsidR="001F4CC7" w:rsidRPr="009B36C8" w:rsidRDefault="001F4CC7" w:rsidP="009B36C8">
      <w:pPr>
        <w:pStyle w:val="Item"/>
      </w:pPr>
      <w:r w:rsidRPr="009B36C8">
        <w:t>The Principal Act applies as if “section</w:t>
      </w:r>
      <w:r w:rsidR="009B36C8" w:rsidRPr="009B36C8">
        <w:t> </w:t>
      </w:r>
      <w:r w:rsidRPr="009B36C8">
        <w:t xml:space="preserve">6 of the </w:t>
      </w:r>
      <w:r w:rsidRPr="009B36C8">
        <w:rPr>
          <w:i/>
          <w:lang w:eastAsia="en-US"/>
        </w:rPr>
        <w:t>Financial Management and Accountability Act 1997</w:t>
      </w:r>
      <w:r w:rsidRPr="009B36C8">
        <w:t>” in the note to section</w:t>
      </w:r>
      <w:r w:rsidR="009B36C8" w:rsidRPr="009B36C8">
        <w:t> </w:t>
      </w:r>
      <w:r w:rsidRPr="009B36C8">
        <w:t>5 of the Principal Act were omitted and “section</w:t>
      </w:r>
      <w:r w:rsidR="009B36C8" w:rsidRPr="009B36C8">
        <w:t> </w:t>
      </w:r>
      <w:r w:rsidRPr="009B36C8">
        <w:t xml:space="preserve">76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substituted.</w:t>
      </w:r>
    </w:p>
    <w:p w:rsidR="00F1626C" w:rsidRPr="009B36C8" w:rsidRDefault="000E31D0" w:rsidP="009B36C8">
      <w:pPr>
        <w:pStyle w:val="ItemHead"/>
      </w:pPr>
      <w:r w:rsidRPr="009B36C8">
        <w:t>6</w:t>
      </w:r>
      <w:r w:rsidR="00F1626C" w:rsidRPr="009B36C8">
        <w:t xml:space="preserve">  Section</w:t>
      </w:r>
      <w:r w:rsidR="009B36C8" w:rsidRPr="009B36C8">
        <w:t> </w:t>
      </w:r>
      <w:r w:rsidR="00F1626C" w:rsidRPr="009B36C8">
        <w:t>6 (note 2)</w:t>
      </w:r>
    </w:p>
    <w:p w:rsidR="00F1626C" w:rsidRPr="009B36C8" w:rsidRDefault="00F1626C" w:rsidP="009B36C8">
      <w:pPr>
        <w:pStyle w:val="Item"/>
      </w:pPr>
      <w:r w:rsidRPr="009B36C8">
        <w:t>The Principal Act applies as if note 2 to section</w:t>
      </w:r>
      <w:r w:rsidR="009B36C8" w:rsidRPr="009B36C8">
        <w:t> </w:t>
      </w:r>
      <w:r w:rsidRPr="009B36C8">
        <w:t>6 of that Act were omitted and the following notes were substituted:</w:t>
      </w:r>
    </w:p>
    <w:p w:rsidR="00F1626C" w:rsidRPr="009B36C8" w:rsidRDefault="00F1626C" w:rsidP="009B36C8">
      <w:pPr>
        <w:pStyle w:val="notetext"/>
      </w:pPr>
      <w:r w:rsidRPr="009B36C8">
        <w:t>Note 2:</w:t>
      </w:r>
      <w:r w:rsidRPr="009B36C8">
        <w:tab/>
      </w:r>
      <w:r w:rsidR="00C83D91" w:rsidRPr="009B36C8">
        <w:rPr>
          <w:lang w:eastAsia="en-US"/>
        </w:rPr>
        <w:t>Sections</w:t>
      </w:r>
      <w:r w:rsidR="009B36C8" w:rsidRPr="009B36C8">
        <w:rPr>
          <w:lang w:eastAsia="en-US"/>
        </w:rPr>
        <w:t> </w:t>
      </w:r>
      <w:r w:rsidR="00C83D91" w:rsidRPr="009B36C8">
        <w:rPr>
          <w:lang w:eastAsia="en-US"/>
        </w:rPr>
        <w:t>30, 30A and 31</w:t>
      </w:r>
      <w:r w:rsidRPr="009B36C8">
        <w:rPr>
          <w:lang w:eastAsia="en-US"/>
        </w:rPr>
        <w:t xml:space="preserve"> of the </w:t>
      </w:r>
      <w:r w:rsidRPr="009B36C8">
        <w:rPr>
          <w:i/>
          <w:lang w:eastAsia="en-US"/>
        </w:rPr>
        <w:t>Financial Management and Accountability Act 1997</w:t>
      </w:r>
      <w:r w:rsidRPr="009B36C8">
        <w:rPr>
          <w:lang w:eastAsia="en-US"/>
        </w:rPr>
        <w:t>, as those sections continue to apply because of Part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>2 of Schedule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 xml:space="preserve">2 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, </w:t>
      </w:r>
      <w:r w:rsidRPr="009B36C8">
        <w:rPr>
          <w:lang w:eastAsia="en-US"/>
        </w:rPr>
        <w:t>also provide for adjustments of amounts appropriated by this Act.</w:t>
      </w:r>
    </w:p>
    <w:p w:rsidR="00F1626C" w:rsidRPr="009B36C8" w:rsidRDefault="00F1626C" w:rsidP="009B36C8">
      <w:pPr>
        <w:pStyle w:val="notetext"/>
      </w:pPr>
      <w:r w:rsidRPr="009B36C8">
        <w:t>Note 3:</w:t>
      </w:r>
      <w:r w:rsidRPr="009B36C8">
        <w:tab/>
        <w:t>Sections</w:t>
      </w:r>
      <w:r w:rsidR="009B36C8" w:rsidRPr="009B36C8">
        <w:t> </w:t>
      </w:r>
      <w:r w:rsidRPr="009B36C8">
        <w:t xml:space="preserve">74 and 75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 xml:space="preserve"> also provide for adjustments of amounts appropriated by this Act.</w:t>
      </w:r>
    </w:p>
    <w:p w:rsidR="00F1626C" w:rsidRPr="009B36C8" w:rsidRDefault="000E31D0" w:rsidP="009B36C8">
      <w:pPr>
        <w:pStyle w:val="ItemHead"/>
      </w:pPr>
      <w:r w:rsidRPr="009B36C8">
        <w:t>7</w:t>
      </w:r>
      <w:r w:rsidR="00F1626C" w:rsidRPr="009B36C8">
        <w:t xml:space="preserve">  Section</w:t>
      </w:r>
      <w:r w:rsidR="009B36C8" w:rsidRPr="009B36C8">
        <w:t> </w:t>
      </w:r>
      <w:r w:rsidR="00F1626C" w:rsidRPr="009B36C8">
        <w:t>7 (note)</w:t>
      </w:r>
    </w:p>
    <w:p w:rsidR="00F1626C" w:rsidRPr="009B36C8" w:rsidRDefault="00F1626C" w:rsidP="009B36C8">
      <w:pPr>
        <w:pStyle w:val="Item"/>
      </w:pPr>
      <w:r w:rsidRPr="009B36C8">
        <w:t>The Principal Act applies as if the note to section</w:t>
      </w:r>
      <w:r w:rsidR="009B36C8" w:rsidRPr="009B36C8">
        <w:t> </w:t>
      </w:r>
      <w:r w:rsidRPr="009B36C8">
        <w:t>7 of that Act were omitted.</w:t>
      </w:r>
    </w:p>
    <w:p w:rsidR="00F1626C" w:rsidRPr="009B36C8" w:rsidRDefault="000E31D0" w:rsidP="009B36C8">
      <w:pPr>
        <w:pStyle w:val="ItemHead"/>
      </w:pPr>
      <w:r w:rsidRPr="009B36C8">
        <w:t>8</w:t>
      </w:r>
      <w:r w:rsidR="00F1626C" w:rsidRPr="009B36C8">
        <w:t xml:space="preserve">  Subsection</w:t>
      </w:r>
      <w:r w:rsidR="009B36C8" w:rsidRPr="009B36C8">
        <w:t> </w:t>
      </w:r>
      <w:r w:rsidR="00F1626C" w:rsidRPr="009B36C8">
        <w:t>8(1) (note)</w:t>
      </w:r>
    </w:p>
    <w:p w:rsidR="00F1626C" w:rsidRPr="009B36C8" w:rsidRDefault="00F1626C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8(1) of that Act were omitted.</w:t>
      </w:r>
    </w:p>
    <w:p w:rsidR="00F1626C" w:rsidRPr="009B36C8" w:rsidRDefault="000E31D0" w:rsidP="009B36C8">
      <w:pPr>
        <w:pStyle w:val="ItemHead"/>
      </w:pPr>
      <w:r w:rsidRPr="009B36C8">
        <w:lastRenderedPageBreak/>
        <w:t>9</w:t>
      </w:r>
      <w:r w:rsidR="00F1626C" w:rsidRPr="009B36C8">
        <w:t xml:space="preserve">  Subsection</w:t>
      </w:r>
      <w:r w:rsidR="009B36C8" w:rsidRPr="009B36C8">
        <w:t> </w:t>
      </w:r>
      <w:r w:rsidR="00F1626C" w:rsidRPr="009B36C8">
        <w:t>9(1) (note)</w:t>
      </w:r>
    </w:p>
    <w:p w:rsidR="00F1626C" w:rsidRPr="009B36C8" w:rsidRDefault="00F1626C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9(1) of that Act were omitted.</w:t>
      </w:r>
    </w:p>
    <w:p w:rsidR="00F1626C" w:rsidRPr="009B36C8" w:rsidRDefault="000E31D0" w:rsidP="009B36C8">
      <w:pPr>
        <w:pStyle w:val="ItemHead"/>
      </w:pPr>
      <w:r w:rsidRPr="009B36C8">
        <w:t>10</w:t>
      </w:r>
      <w:r w:rsidR="00F1626C" w:rsidRPr="009B36C8">
        <w:t xml:space="preserve">  Section</w:t>
      </w:r>
      <w:r w:rsidR="009B36C8" w:rsidRPr="009B36C8">
        <w:t> </w:t>
      </w:r>
      <w:r w:rsidR="00F1626C" w:rsidRPr="009B36C8">
        <w:t>10 (note)</w:t>
      </w:r>
    </w:p>
    <w:p w:rsidR="00F1626C" w:rsidRPr="009B36C8" w:rsidRDefault="00F1626C" w:rsidP="009B36C8">
      <w:pPr>
        <w:pStyle w:val="Item"/>
      </w:pPr>
      <w:r w:rsidRPr="009B36C8">
        <w:t>The Principal Act applies as if the note to section</w:t>
      </w:r>
      <w:r w:rsidR="009B36C8" w:rsidRPr="009B36C8">
        <w:t> </w:t>
      </w:r>
      <w:r w:rsidRPr="009B36C8">
        <w:t>10 of that Act were omitted.</w:t>
      </w:r>
    </w:p>
    <w:p w:rsidR="00F1626C" w:rsidRPr="009B36C8" w:rsidRDefault="000E31D0" w:rsidP="009B36C8">
      <w:pPr>
        <w:pStyle w:val="ItemHead"/>
      </w:pPr>
      <w:r w:rsidRPr="009B36C8">
        <w:t>11</w:t>
      </w:r>
      <w:r w:rsidR="00F1626C" w:rsidRPr="009B36C8">
        <w:t xml:space="preserve">  Section</w:t>
      </w:r>
      <w:r w:rsidR="009B36C8" w:rsidRPr="009B36C8">
        <w:t> </w:t>
      </w:r>
      <w:r w:rsidR="00F1626C" w:rsidRPr="009B36C8">
        <w:t>1</w:t>
      </w:r>
      <w:r w:rsidR="00CD5C05" w:rsidRPr="009B36C8">
        <w:t>5</w:t>
      </w:r>
    </w:p>
    <w:p w:rsidR="00DC788D" w:rsidRPr="009B36C8" w:rsidRDefault="00DC788D" w:rsidP="009B36C8">
      <w:pPr>
        <w:pStyle w:val="Item"/>
      </w:pPr>
      <w:r w:rsidRPr="009B36C8">
        <w:t>The Principal Act applies as if “(as that Act continues to apply because of Schedule</w:t>
      </w:r>
      <w:r w:rsidR="009B36C8" w:rsidRPr="009B36C8">
        <w:t> </w:t>
      </w:r>
      <w:r w:rsidRPr="009B36C8">
        <w:t xml:space="preserve">2 </w:t>
      </w:r>
      <w:r w:rsidRPr="009B36C8">
        <w:rPr>
          <w:lang w:eastAsia="en-US"/>
        </w:rPr>
        <w:t xml:space="preserve">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) and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added at the end of section</w:t>
      </w:r>
      <w:r w:rsidR="009B36C8" w:rsidRPr="009B36C8">
        <w:t> </w:t>
      </w:r>
      <w:r w:rsidRPr="009B36C8">
        <w:t>15 of the Principal Act.</w:t>
      </w:r>
    </w:p>
    <w:p w:rsidR="005D4826" w:rsidRPr="009B36C8" w:rsidRDefault="005D4826" w:rsidP="009B36C8">
      <w:pPr>
        <w:pStyle w:val="ActHead6"/>
        <w:pageBreakBefore/>
      </w:pPr>
      <w:bookmarkStart w:id="9" w:name="_Toc392058579"/>
      <w:bookmarkStart w:id="10" w:name="opcCurrentFind"/>
      <w:r w:rsidRPr="009B36C8">
        <w:rPr>
          <w:rStyle w:val="CharAmSchNo"/>
        </w:rPr>
        <w:lastRenderedPageBreak/>
        <w:t>Schedule</w:t>
      </w:r>
      <w:r w:rsidR="009B36C8" w:rsidRPr="009B36C8">
        <w:rPr>
          <w:rStyle w:val="CharAmSchNo"/>
        </w:rPr>
        <w:t> </w:t>
      </w:r>
      <w:r w:rsidR="00F1626C" w:rsidRPr="009B36C8">
        <w:rPr>
          <w:rStyle w:val="CharAmSchNo"/>
        </w:rPr>
        <w:t>4</w:t>
      </w:r>
      <w:r w:rsidRPr="009B36C8">
        <w:t>—</w:t>
      </w:r>
      <w:r w:rsidRPr="009B36C8">
        <w:rPr>
          <w:rStyle w:val="CharAmSchText"/>
        </w:rPr>
        <w:t>Appropriation (Parliamentary Departments) Act</w:t>
      </w:r>
      <w:r w:rsidR="00A97E37" w:rsidRPr="009B36C8">
        <w:rPr>
          <w:rStyle w:val="CharAmSchText"/>
        </w:rPr>
        <w:t xml:space="preserve"> (No.</w:t>
      </w:r>
      <w:r w:rsidR="009B36C8" w:rsidRPr="009B36C8">
        <w:rPr>
          <w:rStyle w:val="CharAmSchText"/>
        </w:rPr>
        <w:t> </w:t>
      </w:r>
      <w:r w:rsidR="00A97E37" w:rsidRPr="009B36C8">
        <w:rPr>
          <w:rStyle w:val="CharAmSchText"/>
        </w:rPr>
        <w:t>1)</w:t>
      </w:r>
      <w:r w:rsidRPr="009B36C8">
        <w:rPr>
          <w:rStyle w:val="CharAmSchText"/>
        </w:rPr>
        <w:t xml:space="preserve"> 2014</w:t>
      </w:r>
      <w:r w:rsidR="00056FEC">
        <w:rPr>
          <w:rStyle w:val="CharAmSchText"/>
        </w:rPr>
        <w:noBreakHyphen/>
      </w:r>
      <w:r w:rsidRPr="009B36C8">
        <w:rPr>
          <w:rStyle w:val="CharAmSchText"/>
        </w:rPr>
        <w:t>2015</w:t>
      </w:r>
      <w:bookmarkEnd w:id="9"/>
    </w:p>
    <w:bookmarkEnd w:id="10"/>
    <w:p w:rsidR="005D4826" w:rsidRPr="009B36C8" w:rsidRDefault="005D4826" w:rsidP="009B36C8">
      <w:pPr>
        <w:pStyle w:val="Header"/>
      </w:pPr>
      <w:r w:rsidRPr="009B36C8">
        <w:rPr>
          <w:rStyle w:val="CharAmPartNo"/>
        </w:rPr>
        <w:t xml:space="preserve"> </w:t>
      </w:r>
      <w:r w:rsidRPr="009B36C8">
        <w:rPr>
          <w:rStyle w:val="CharAmPartText"/>
        </w:rPr>
        <w:t xml:space="preserve"> </w:t>
      </w:r>
    </w:p>
    <w:p w:rsidR="005D4826" w:rsidRPr="009B36C8" w:rsidRDefault="000E31D0" w:rsidP="009B36C8">
      <w:pPr>
        <w:pStyle w:val="ItemHead"/>
      </w:pPr>
      <w:r w:rsidRPr="009B36C8">
        <w:t>1</w:t>
      </w:r>
      <w:r w:rsidR="005D4826" w:rsidRPr="009B36C8">
        <w:t xml:space="preserve">  Definitions</w:t>
      </w:r>
    </w:p>
    <w:p w:rsidR="005D4826" w:rsidRPr="009B36C8" w:rsidRDefault="005D4826" w:rsidP="009B36C8">
      <w:pPr>
        <w:pStyle w:val="Item"/>
      </w:pPr>
      <w:r w:rsidRPr="009B36C8">
        <w:t>In this Schedule:</w:t>
      </w:r>
    </w:p>
    <w:p w:rsidR="005D4826" w:rsidRPr="009B36C8" w:rsidRDefault="005D4826" w:rsidP="009B36C8">
      <w:pPr>
        <w:pStyle w:val="Item"/>
      </w:pPr>
      <w:r w:rsidRPr="009B36C8">
        <w:rPr>
          <w:b/>
          <w:i/>
        </w:rPr>
        <w:t>Principal Act</w:t>
      </w:r>
      <w:r w:rsidRPr="009B36C8">
        <w:t xml:space="preserve"> means the </w:t>
      </w:r>
      <w:r w:rsidRPr="009B36C8">
        <w:rPr>
          <w:i/>
        </w:rPr>
        <w:t xml:space="preserve">Appropriation (Parliamentary Departments) Act </w:t>
      </w:r>
      <w:r w:rsidR="00A97E37" w:rsidRPr="009B36C8">
        <w:rPr>
          <w:i/>
        </w:rPr>
        <w:t>(No.</w:t>
      </w:r>
      <w:r w:rsidR="009B36C8" w:rsidRPr="009B36C8">
        <w:rPr>
          <w:i/>
        </w:rPr>
        <w:t> </w:t>
      </w:r>
      <w:r w:rsidR="00A97E37" w:rsidRPr="009B36C8">
        <w:rPr>
          <w:i/>
        </w:rPr>
        <w:t xml:space="preserve">1) </w:t>
      </w:r>
      <w:r w:rsidRPr="009B36C8">
        <w:rPr>
          <w:i/>
        </w:rPr>
        <w:t>2014</w:t>
      </w:r>
      <w:r w:rsidR="00056FEC">
        <w:rPr>
          <w:i/>
        </w:rPr>
        <w:noBreakHyphen/>
      </w:r>
      <w:r w:rsidRPr="009B36C8">
        <w:rPr>
          <w:i/>
        </w:rPr>
        <w:t>2015</w:t>
      </w:r>
      <w:r w:rsidRPr="009B36C8">
        <w:t>.</w:t>
      </w:r>
    </w:p>
    <w:p w:rsidR="005D4826" w:rsidRPr="009B36C8" w:rsidRDefault="000E31D0" w:rsidP="009B36C8">
      <w:pPr>
        <w:pStyle w:val="ItemHead"/>
      </w:pPr>
      <w:r w:rsidRPr="009B36C8">
        <w:t>2</w:t>
      </w:r>
      <w:r w:rsidR="005D4826" w:rsidRPr="009B36C8">
        <w:t xml:space="preserve">  Section</w:t>
      </w:r>
      <w:r w:rsidR="009B36C8" w:rsidRPr="009B36C8">
        <w:t> </w:t>
      </w:r>
      <w:r w:rsidR="005D4826" w:rsidRPr="009B36C8">
        <w:t xml:space="preserve">3 (definition of </w:t>
      </w:r>
      <w:r w:rsidR="005D4826" w:rsidRPr="009B36C8">
        <w:rPr>
          <w:i/>
        </w:rPr>
        <w:t>Agency</w:t>
      </w:r>
      <w:r w:rsidR="005D4826" w:rsidRPr="009B36C8">
        <w:t>)</w:t>
      </w:r>
    </w:p>
    <w:p w:rsidR="005D4826" w:rsidRPr="009B36C8" w:rsidRDefault="005D4826" w:rsidP="009B36C8">
      <w:pPr>
        <w:pStyle w:val="Item"/>
      </w:pPr>
      <w:r w:rsidRPr="009B36C8">
        <w:t xml:space="preserve">The Principal Act applies as if the definition of </w:t>
      </w:r>
      <w:r w:rsidRPr="009B36C8">
        <w:rPr>
          <w:b/>
          <w:i/>
        </w:rPr>
        <w:t>Agency</w:t>
      </w:r>
      <w:r w:rsidRPr="009B36C8">
        <w:t xml:space="preserve"> </w:t>
      </w:r>
      <w:r w:rsidR="000E31D0" w:rsidRPr="009B36C8">
        <w:t xml:space="preserve">(including the note) </w:t>
      </w:r>
      <w:r w:rsidRPr="009B36C8">
        <w:t>in section</w:t>
      </w:r>
      <w:r w:rsidR="009B36C8" w:rsidRPr="009B36C8">
        <w:t> </w:t>
      </w:r>
      <w:r w:rsidRPr="009B36C8">
        <w:t>3 of that Act were omitted and the following definition were substituted:</w:t>
      </w:r>
    </w:p>
    <w:p w:rsidR="00DB6C15" w:rsidRPr="009B36C8" w:rsidRDefault="00DB6C15" w:rsidP="009B36C8">
      <w:pPr>
        <w:pStyle w:val="Definition"/>
      </w:pPr>
      <w:r w:rsidRPr="009B36C8">
        <w:rPr>
          <w:b/>
          <w:i/>
        </w:rPr>
        <w:t>Agency</w:t>
      </w:r>
      <w:r w:rsidRPr="009B36C8">
        <w:t xml:space="preserve"> means:</w:t>
      </w:r>
    </w:p>
    <w:p w:rsidR="00DB6C15" w:rsidRPr="009B36C8" w:rsidRDefault="00DB6C15" w:rsidP="009B36C8">
      <w:pPr>
        <w:pStyle w:val="paragraph"/>
      </w:pPr>
      <w:r w:rsidRPr="009B36C8">
        <w:tab/>
        <w:t>(a)</w:t>
      </w:r>
      <w:r w:rsidRPr="009B36C8">
        <w:tab/>
        <w:t>a non</w:t>
      </w:r>
      <w:r w:rsidR="00056FEC">
        <w:noBreakHyphen/>
      </w:r>
      <w:r w:rsidRPr="009B36C8">
        <w:t xml:space="preserve">corporate Commonwealth entity within the meaning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; or</w:t>
      </w:r>
    </w:p>
    <w:p w:rsidR="00DB6C15" w:rsidRPr="009B36C8" w:rsidRDefault="00DB6C15" w:rsidP="009B36C8">
      <w:pPr>
        <w:pStyle w:val="paragraph"/>
      </w:pPr>
      <w:r w:rsidRPr="009B36C8">
        <w:tab/>
        <w:t>(b)</w:t>
      </w:r>
      <w:r w:rsidRPr="009B36C8">
        <w:tab/>
        <w:t>the Australian Competition and Consumer Commission; or</w:t>
      </w:r>
    </w:p>
    <w:p w:rsidR="00DB6C15" w:rsidRPr="009B36C8" w:rsidRDefault="00DB6C15" w:rsidP="009B36C8">
      <w:pPr>
        <w:pStyle w:val="paragraph"/>
      </w:pPr>
      <w:r w:rsidRPr="009B36C8">
        <w:tab/>
        <w:t>(c)</w:t>
      </w:r>
      <w:r w:rsidRPr="009B36C8">
        <w:tab/>
        <w:t>the Australian Human Rights Commission; or</w:t>
      </w:r>
    </w:p>
    <w:p w:rsidR="00DB6C15" w:rsidRPr="009B36C8" w:rsidRDefault="00DB6C15" w:rsidP="009B36C8">
      <w:pPr>
        <w:pStyle w:val="paragraph"/>
      </w:pPr>
      <w:r w:rsidRPr="009B36C8">
        <w:tab/>
        <w:t>(d)</w:t>
      </w:r>
      <w:r w:rsidRPr="009B36C8">
        <w:tab/>
        <w:t>the Australian Pesticides and Veterinary Medicines Authority; or</w:t>
      </w:r>
    </w:p>
    <w:p w:rsidR="00DB6C15" w:rsidRPr="009B36C8" w:rsidRDefault="00DB6C15" w:rsidP="009B36C8">
      <w:pPr>
        <w:pStyle w:val="paragraph"/>
      </w:pPr>
      <w:r w:rsidRPr="009B36C8">
        <w:tab/>
        <w:t>(e)</w:t>
      </w:r>
      <w:r w:rsidRPr="009B36C8">
        <w:tab/>
        <w:t>the Australian Securities and Investments Commission; or</w:t>
      </w:r>
    </w:p>
    <w:p w:rsidR="00DB6C15" w:rsidRPr="009B36C8" w:rsidRDefault="00DB6C15" w:rsidP="009B36C8">
      <w:pPr>
        <w:pStyle w:val="paragraph"/>
      </w:pPr>
      <w:r w:rsidRPr="009B36C8">
        <w:tab/>
        <w:t>(f)</w:t>
      </w:r>
      <w:r w:rsidRPr="009B36C8">
        <w:tab/>
        <w:t>the Clean Energy Regulator; or</w:t>
      </w:r>
    </w:p>
    <w:p w:rsidR="00DB6C15" w:rsidRPr="009B36C8" w:rsidRDefault="00DB6C15" w:rsidP="009B36C8">
      <w:pPr>
        <w:pStyle w:val="paragraph"/>
      </w:pPr>
      <w:r w:rsidRPr="009B36C8">
        <w:tab/>
        <w:t>(g)</w:t>
      </w:r>
      <w:r w:rsidRPr="009B36C8">
        <w:tab/>
        <w:t>the Corporations and Markets Advisory Committee; or</w:t>
      </w:r>
    </w:p>
    <w:p w:rsidR="00DB6C15" w:rsidRPr="009B36C8" w:rsidRDefault="00DB6C15" w:rsidP="009B36C8">
      <w:pPr>
        <w:pStyle w:val="paragraph"/>
      </w:pPr>
      <w:r w:rsidRPr="009B36C8">
        <w:tab/>
        <w:t>(h)</w:t>
      </w:r>
      <w:r w:rsidRPr="009B36C8">
        <w:tab/>
        <w:t>the High Court of Australia; or</w:t>
      </w:r>
    </w:p>
    <w:p w:rsidR="00DB6C15" w:rsidRPr="009B36C8" w:rsidRDefault="00DB6C15" w:rsidP="009B36C8">
      <w:pPr>
        <w:pStyle w:val="paragraph"/>
      </w:pPr>
      <w:r w:rsidRPr="009B36C8">
        <w:tab/>
        <w:t>(</w:t>
      </w:r>
      <w:proofErr w:type="spellStart"/>
      <w:r w:rsidRPr="009B36C8">
        <w:t>i</w:t>
      </w:r>
      <w:proofErr w:type="spellEnd"/>
      <w:r w:rsidRPr="009B36C8">
        <w:t>)</w:t>
      </w:r>
      <w:r w:rsidRPr="009B36C8">
        <w:tab/>
        <w:t>the Independent Hospital Pricing Authority; or</w:t>
      </w:r>
    </w:p>
    <w:p w:rsidR="00DB6C15" w:rsidRPr="009B36C8" w:rsidRDefault="00DB6C15" w:rsidP="009B36C8">
      <w:pPr>
        <w:pStyle w:val="paragraph"/>
      </w:pPr>
      <w:r w:rsidRPr="009B36C8">
        <w:tab/>
        <w:t>(j)</w:t>
      </w:r>
      <w:r w:rsidRPr="009B36C8">
        <w:tab/>
        <w:t>the Murray</w:t>
      </w:r>
      <w:r w:rsidR="00056FEC">
        <w:noBreakHyphen/>
      </w:r>
      <w:r w:rsidRPr="009B36C8">
        <w:t>Darling Basin Authority; or</w:t>
      </w:r>
    </w:p>
    <w:p w:rsidR="00DB6C15" w:rsidRPr="009B36C8" w:rsidRDefault="00DB6C15" w:rsidP="009B36C8">
      <w:pPr>
        <w:pStyle w:val="paragraph"/>
      </w:pPr>
      <w:r w:rsidRPr="009B36C8">
        <w:tab/>
        <w:t>(k)</w:t>
      </w:r>
      <w:r w:rsidRPr="009B36C8">
        <w:tab/>
        <w:t>the National Health Performance Authority; or</w:t>
      </w:r>
    </w:p>
    <w:p w:rsidR="00DB6C15" w:rsidRPr="009B36C8" w:rsidRDefault="00DB6C15" w:rsidP="009B36C8">
      <w:pPr>
        <w:pStyle w:val="paragraph"/>
      </w:pPr>
      <w:r w:rsidRPr="009B36C8">
        <w:tab/>
        <w:t>(l)</w:t>
      </w:r>
      <w:r w:rsidRPr="009B36C8">
        <w:tab/>
        <w:t>the National Offshore Petroleum Safety and Environmental Management Authority.</w:t>
      </w:r>
    </w:p>
    <w:p w:rsidR="005D4826" w:rsidRPr="009B36C8" w:rsidRDefault="000E31D0" w:rsidP="009B36C8">
      <w:pPr>
        <w:pStyle w:val="ItemHead"/>
      </w:pPr>
      <w:r w:rsidRPr="009B36C8">
        <w:lastRenderedPageBreak/>
        <w:t>3</w:t>
      </w:r>
      <w:r w:rsidR="005D4826" w:rsidRPr="009B36C8">
        <w:t xml:space="preserve">  Section</w:t>
      </w:r>
      <w:r w:rsidR="009B36C8" w:rsidRPr="009B36C8">
        <w:t> </w:t>
      </w:r>
      <w:r w:rsidR="005D4826" w:rsidRPr="009B36C8">
        <w:t xml:space="preserve">3 (definition of </w:t>
      </w:r>
      <w:r w:rsidR="005D4826" w:rsidRPr="009B36C8">
        <w:rPr>
          <w:i/>
        </w:rPr>
        <w:t>Special Account</w:t>
      </w:r>
      <w:r w:rsidR="005D4826" w:rsidRPr="009B36C8">
        <w:t>)</w:t>
      </w:r>
    </w:p>
    <w:p w:rsidR="005D4826" w:rsidRPr="009B36C8" w:rsidRDefault="005D4826" w:rsidP="009B36C8">
      <w:pPr>
        <w:pStyle w:val="Item"/>
      </w:pPr>
      <w:r w:rsidRPr="009B36C8">
        <w:t>The Principal Act applies as if “</w:t>
      </w:r>
      <w:r w:rsidRPr="009B36C8">
        <w:rPr>
          <w:i/>
          <w:lang w:eastAsia="en-US"/>
        </w:rPr>
        <w:t>Financial Management and Accountability Act 1997</w:t>
      </w:r>
      <w:r w:rsidRPr="009B36C8">
        <w:t xml:space="preserve">” in the definition of </w:t>
      </w:r>
      <w:r w:rsidRPr="009B36C8">
        <w:rPr>
          <w:b/>
          <w:i/>
        </w:rPr>
        <w:t>Special Account</w:t>
      </w:r>
      <w:r w:rsidRPr="009B36C8">
        <w:t xml:space="preserve"> in section</w:t>
      </w:r>
      <w:r w:rsidR="009B36C8" w:rsidRPr="009B36C8">
        <w:t> </w:t>
      </w:r>
      <w:r w:rsidRPr="009B36C8">
        <w:t>3 of the Principal Act were omitted and “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substituted.</w:t>
      </w:r>
    </w:p>
    <w:p w:rsidR="005D4826" w:rsidRPr="009B36C8" w:rsidRDefault="000E31D0" w:rsidP="009B36C8">
      <w:pPr>
        <w:pStyle w:val="ItemHead"/>
      </w:pPr>
      <w:r w:rsidRPr="009B36C8">
        <w:t>4</w:t>
      </w:r>
      <w:r w:rsidR="005D4826" w:rsidRPr="009B36C8">
        <w:t xml:space="preserve">  Section</w:t>
      </w:r>
      <w:r w:rsidR="009B36C8" w:rsidRPr="009B36C8">
        <w:t> </w:t>
      </w:r>
      <w:r w:rsidR="005D4826" w:rsidRPr="009B36C8">
        <w:t>6 (note 2)</w:t>
      </w:r>
    </w:p>
    <w:p w:rsidR="005D4826" w:rsidRPr="009B36C8" w:rsidRDefault="005D4826" w:rsidP="009B36C8">
      <w:pPr>
        <w:pStyle w:val="Item"/>
      </w:pPr>
      <w:r w:rsidRPr="009B36C8">
        <w:t>The Principal Act applies as if note 2 to section</w:t>
      </w:r>
      <w:r w:rsidR="009B36C8" w:rsidRPr="009B36C8">
        <w:t> </w:t>
      </w:r>
      <w:r w:rsidRPr="009B36C8">
        <w:t>6 of that Act were omitted and the following notes were substituted:</w:t>
      </w:r>
    </w:p>
    <w:p w:rsidR="005D4826" w:rsidRPr="009B36C8" w:rsidRDefault="005D4826" w:rsidP="009B36C8">
      <w:pPr>
        <w:pStyle w:val="notetext"/>
      </w:pPr>
      <w:r w:rsidRPr="009B36C8">
        <w:t>Note 2:</w:t>
      </w:r>
      <w:r w:rsidRPr="009B36C8">
        <w:tab/>
      </w:r>
      <w:r w:rsidR="00C83D91" w:rsidRPr="009B36C8">
        <w:rPr>
          <w:lang w:eastAsia="en-US"/>
        </w:rPr>
        <w:t>Sections</w:t>
      </w:r>
      <w:r w:rsidR="009B36C8" w:rsidRPr="009B36C8">
        <w:rPr>
          <w:lang w:eastAsia="en-US"/>
        </w:rPr>
        <w:t> </w:t>
      </w:r>
      <w:r w:rsidR="00C83D91" w:rsidRPr="009B36C8">
        <w:rPr>
          <w:lang w:eastAsia="en-US"/>
        </w:rPr>
        <w:t>30, 30A and 31</w:t>
      </w:r>
      <w:r w:rsidRPr="009B36C8">
        <w:rPr>
          <w:lang w:eastAsia="en-US"/>
        </w:rPr>
        <w:t xml:space="preserve"> of the </w:t>
      </w:r>
      <w:r w:rsidRPr="009B36C8">
        <w:rPr>
          <w:i/>
          <w:lang w:eastAsia="en-US"/>
        </w:rPr>
        <w:t>Financial Management and Accountability Act 1997</w:t>
      </w:r>
      <w:r w:rsidRPr="009B36C8">
        <w:rPr>
          <w:lang w:eastAsia="en-US"/>
        </w:rPr>
        <w:t>, as those sections continue to apply because of Part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>2 of Schedule</w:t>
      </w:r>
      <w:r w:rsidR="009B36C8" w:rsidRPr="009B36C8">
        <w:rPr>
          <w:lang w:eastAsia="en-US"/>
        </w:rPr>
        <w:t> </w:t>
      </w:r>
      <w:r w:rsidRPr="009B36C8">
        <w:rPr>
          <w:lang w:eastAsia="en-US"/>
        </w:rPr>
        <w:t xml:space="preserve">2 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, </w:t>
      </w:r>
      <w:r w:rsidRPr="009B36C8">
        <w:rPr>
          <w:lang w:eastAsia="en-US"/>
        </w:rPr>
        <w:t>also provide for adjustments of amounts appropriated by this Act.</w:t>
      </w:r>
    </w:p>
    <w:p w:rsidR="005D4826" w:rsidRPr="009B36C8" w:rsidRDefault="005D4826" w:rsidP="009B36C8">
      <w:pPr>
        <w:pStyle w:val="notetext"/>
      </w:pPr>
      <w:r w:rsidRPr="009B36C8">
        <w:t>Note 3:</w:t>
      </w:r>
      <w:r w:rsidRPr="009B36C8">
        <w:tab/>
        <w:t>Sections</w:t>
      </w:r>
      <w:r w:rsidR="009B36C8" w:rsidRPr="009B36C8">
        <w:t> </w:t>
      </w:r>
      <w:r w:rsidRPr="009B36C8">
        <w:t xml:space="preserve">74 and 75 of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 xml:space="preserve"> also provide for adjustments of amounts appropriated by this Act.</w:t>
      </w:r>
    </w:p>
    <w:p w:rsidR="005D4826" w:rsidRPr="009B36C8" w:rsidRDefault="000E31D0" w:rsidP="009B36C8">
      <w:pPr>
        <w:pStyle w:val="ItemHead"/>
      </w:pPr>
      <w:r w:rsidRPr="009B36C8">
        <w:t>5</w:t>
      </w:r>
      <w:r w:rsidR="005D4826" w:rsidRPr="009B36C8">
        <w:t xml:space="preserve">  Section</w:t>
      </w:r>
      <w:r w:rsidR="009B36C8" w:rsidRPr="009B36C8">
        <w:t> </w:t>
      </w:r>
      <w:r w:rsidR="005D4826" w:rsidRPr="009B36C8">
        <w:t>7 (note)</w:t>
      </w:r>
    </w:p>
    <w:p w:rsidR="005D4826" w:rsidRPr="009B36C8" w:rsidRDefault="005D4826" w:rsidP="009B36C8">
      <w:pPr>
        <w:pStyle w:val="Item"/>
      </w:pPr>
      <w:r w:rsidRPr="009B36C8">
        <w:t>The Principal A</w:t>
      </w:r>
      <w:r w:rsidR="0031030B" w:rsidRPr="009B36C8">
        <w:t xml:space="preserve">ct applies as if the note to </w:t>
      </w:r>
      <w:r w:rsidRPr="009B36C8">
        <w:t>section</w:t>
      </w:r>
      <w:r w:rsidR="009B36C8" w:rsidRPr="009B36C8">
        <w:t> </w:t>
      </w:r>
      <w:r w:rsidRPr="009B36C8">
        <w:t>7 of that Act were omitted.</w:t>
      </w:r>
    </w:p>
    <w:p w:rsidR="005D4826" w:rsidRPr="009B36C8" w:rsidRDefault="000E31D0" w:rsidP="009B36C8">
      <w:pPr>
        <w:pStyle w:val="ItemHead"/>
      </w:pPr>
      <w:r w:rsidRPr="009B36C8">
        <w:t>6</w:t>
      </w:r>
      <w:r w:rsidR="005D4826" w:rsidRPr="009B36C8">
        <w:t xml:space="preserve">  Subsection</w:t>
      </w:r>
      <w:r w:rsidR="009B36C8" w:rsidRPr="009B36C8">
        <w:t> </w:t>
      </w:r>
      <w:r w:rsidR="005D4826" w:rsidRPr="009B36C8">
        <w:t>8(1) (note)</w:t>
      </w:r>
    </w:p>
    <w:p w:rsidR="005D4826" w:rsidRPr="009B36C8" w:rsidRDefault="005D4826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8(1) of that Act were omitted.</w:t>
      </w:r>
    </w:p>
    <w:p w:rsidR="005D4826" w:rsidRPr="009B36C8" w:rsidRDefault="000E31D0" w:rsidP="009B36C8">
      <w:pPr>
        <w:pStyle w:val="ItemHead"/>
      </w:pPr>
      <w:r w:rsidRPr="009B36C8">
        <w:t>7</w:t>
      </w:r>
      <w:r w:rsidR="005D4826" w:rsidRPr="009B36C8">
        <w:t xml:space="preserve">  Subsection</w:t>
      </w:r>
      <w:r w:rsidR="009B36C8" w:rsidRPr="009B36C8">
        <w:t> </w:t>
      </w:r>
      <w:r w:rsidR="005D4826" w:rsidRPr="009B36C8">
        <w:t>9(1) (note)</w:t>
      </w:r>
    </w:p>
    <w:p w:rsidR="005D4826" w:rsidRPr="009B36C8" w:rsidRDefault="005D4826" w:rsidP="009B36C8">
      <w:pPr>
        <w:pStyle w:val="Item"/>
      </w:pPr>
      <w:r w:rsidRPr="009B36C8">
        <w:t>The Principal Act applies as if the note to subsection</w:t>
      </w:r>
      <w:r w:rsidR="009B36C8" w:rsidRPr="009B36C8">
        <w:t> </w:t>
      </w:r>
      <w:r w:rsidRPr="009B36C8">
        <w:t>9(1) of that Act were omitted.</w:t>
      </w:r>
    </w:p>
    <w:p w:rsidR="005D4826" w:rsidRPr="009B36C8" w:rsidRDefault="000E31D0" w:rsidP="009B36C8">
      <w:pPr>
        <w:pStyle w:val="ItemHead"/>
      </w:pPr>
      <w:r w:rsidRPr="009B36C8">
        <w:t>8</w:t>
      </w:r>
      <w:r w:rsidR="005D4826" w:rsidRPr="009B36C8">
        <w:t xml:space="preserve">  Section</w:t>
      </w:r>
      <w:r w:rsidR="009B36C8" w:rsidRPr="009B36C8">
        <w:t> </w:t>
      </w:r>
      <w:r w:rsidR="005D4826" w:rsidRPr="009B36C8">
        <w:t>10 (note)</w:t>
      </w:r>
    </w:p>
    <w:p w:rsidR="005D4826" w:rsidRPr="009B36C8" w:rsidRDefault="005D4826" w:rsidP="009B36C8">
      <w:pPr>
        <w:pStyle w:val="Item"/>
      </w:pPr>
      <w:r w:rsidRPr="009B36C8">
        <w:t>The Principal Act applies as if the note to section</w:t>
      </w:r>
      <w:r w:rsidR="009B36C8" w:rsidRPr="009B36C8">
        <w:t> </w:t>
      </w:r>
      <w:r w:rsidRPr="009B36C8">
        <w:t>10 of that Act were omitted.</w:t>
      </w:r>
    </w:p>
    <w:p w:rsidR="005D4826" w:rsidRPr="009B36C8" w:rsidRDefault="000E31D0" w:rsidP="009B36C8">
      <w:pPr>
        <w:pStyle w:val="ItemHead"/>
      </w:pPr>
      <w:r w:rsidRPr="009B36C8">
        <w:lastRenderedPageBreak/>
        <w:t>9</w:t>
      </w:r>
      <w:r w:rsidR="005D4826" w:rsidRPr="009B36C8">
        <w:t xml:space="preserve">  Section</w:t>
      </w:r>
      <w:r w:rsidR="009B36C8" w:rsidRPr="009B36C8">
        <w:t> </w:t>
      </w:r>
      <w:r w:rsidR="005D4826" w:rsidRPr="009B36C8">
        <w:t>13</w:t>
      </w:r>
    </w:p>
    <w:p w:rsidR="00056FEC" w:rsidRDefault="00DC788D" w:rsidP="009B36C8">
      <w:pPr>
        <w:pStyle w:val="Item"/>
      </w:pPr>
      <w:r w:rsidRPr="009B36C8">
        <w:t>The Principal Act applies as if “(as that Act continues to apply because of Schedule</w:t>
      </w:r>
      <w:r w:rsidR="009B36C8" w:rsidRPr="009B36C8">
        <w:t> </w:t>
      </w:r>
      <w:r w:rsidRPr="009B36C8">
        <w:t xml:space="preserve">2 </w:t>
      </w:r>
      <w:r w:rsidRPr="009B36C8">
        <w:rPr>
          <w:lang w:eastAsia="en-US"/>
        </w:rPr>
        <w:t xml:space="preserve">to the </w:t>
      </w:r>
      <w:r w:rsidRPr="009B36C8">
        <w:rPr>
          <w:i/>
          <w:lang w:eastAsia="en-US"/>
        </w:rPr>
        <w:t>Public Governance, Performance and Accountability (Consequential and Transitional Provisions) Act 2014</w:t>
      </w:r>
      <w:r w:rsidRPr="009B36C8">
        <w:t xml:space="preserve">) and the </w:t>
      </w:r>
      <w:r w:rsidRPr="009B36C8">
        <w:rPr>
          <w:i/>
          <w:lang w:eastAsia="en-US"/>
        </w:rPr>
        <w:t>Public Governance, Performance and Accountability Act 2013</w:t>
      </w:r>
      <w:r w:rsidRPr="009B36C8">
        <w:t>” were added at the end of section</w:t>
      </w:r>
      <w:r w:rsidR="009B36C8" w:rsidRPr="009B36C8">
        <w:t> </w:t>
      </w:r>
      <w:r w:rsidRPr="009B36C8">
        <w:t>13 of the Principal Act.</w:t>
      </w:r>
    </w:p>
    <w:p w:rsidR="00BC6486" w:rsidRDefault="00BC6486" w:rsidP="00D75905"/>
    <w:p w:rsidR="00BC6486" w:rsidRDefault="00BC6486" w:rsidP="00027C40">
      <w:pPr>
        <w:pStyle w:val="AssentBk"/>
        <w:keepNext/>
      </w:pPr>
    </w:p>
    <w:p w:rsidR="00BC6486" w:rsidRDefault="00BC6486" w:rsidP="00027C40">
      <w:pPr>
        <w:pStyle w:val="AssentBk"/>
        <w:keepNext/>
      </w:pPr>
    </w:p>
    <w:p w:rsidR="00D75905" w:rsidRDefault="00D75905" w:rsidP="003B1CD0">
      <w:pPr>
        <w:pStyle w:val="2ndRd"/>
        <w:keepNext/>
        <w:pBdr>
          <w:top w:val="single" w:sz="2" w:space="1" w:color="auto"/>
        </w:pBdr>
      </w:pPr>
    </w:p>
    <w:p w:rsidR="00D75905" w:rsidRDefault="00D75905" w:rsidP="003B1CD0">
      <w:pPr>
        <w:pStyle w:val="2ndRd"/>
        <w:keepNext/>
        <w:spacing w:line="260" w:lineRule="atLeast"/>
        <w:rPr>
          <w:i/>
        </w:rPr>
      </w:pPr>
      <w:r>
        <w:t>[</w:t>
      </w:r>
      <w:r>
        <w:rPr>
          <w:i/>
        </w:rPr>
        <w:t>Minister’s second reading speech made in—</w:t>
      </w:r>
    </w:p>
    <w:p w:rsidR="00D75905" w:rsidRDefault="00D75905" w:rsidP="003B1CD0">
      <w:pPr>
        <w:pStyle w:val="2ndRd"/>
        <w:keepNext/>
        <w:spacing w:line="260" w:lineRule="atLeast"/>
        <w:rPr>
          <w:i/>
        </w:rPr>
      </w:pPr>
      <w:r>
        <w:rPr>
          <w:i/>
        </w:rPr>
        <w:t>House of Representatives on 24 June 2014</w:t>
      </w:r>
    </w:p>
    <w:p w:rsidR="00D75905" w:rsidRDefault="00D75905" w:rsidP="003B1CD0">
      <w:pPr>
        <w:pStyle w:val="2ndRd"/>
        <w:keepNext/>
        <w:spacing w:line="260" w:lineRule="atLeast"/>
        <w:rPr>
          <w:i/>
        </w:rPr>
      </w:pPr>
      <w:r>
        <w:rPr>
          <w:i/>
        </w:rPr>
        <w:t>Senate on 26 June 2014</w:t>
      </w:r>
      <w:r>
        <w:t>]</w:t>
      </w:r>
    </w:p>
    <w:p w:rsidR="00D75905" w:rsidRDefault="00D75905" w:rsidP="003B1CD0"/>
    <w:p w:rsidR="00BC6486" w:rsidRPr="00D75905" w:rsidRDefault="00D75905" w:rsidP="00D75905">
      <w:pPr>
        <w:framePr w:hSpace="180" w:wrap="around" w:vAnchor="text" w:hAnchor="page" w:x="2363" w:y="6313"/>
      </w:pPr>
      <w:r>
        <w:t>(134/14)</w:t>
      </w:r>
    </w:p>
    <w:p w:rsidR="00D75905" w:rsidRDefault="00D75905"/>
    <w:sectPr w:rsidR="00D75905" w:rsidSect="00BC648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/>
      <w:pgMar w:top="1871" w:right="2409" w:bottom="4252" w:left="2409" w:header="720" w:footer="340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FCB" w:rsidRDefault="002F7FCB" w:rsidP="0048364F">
      <w:pPr>
        <w:spacing w:line="240" w:lineRule="auto"/>
      </w:pPr>
      <w:r>
        <w:separator/>
      </w:r>
    </w:p>
  </w:endnote>
  <w:endnote w:type="continuationSeparator" w:id="0">
    <w:p w:rsidR="002F7FCB" w:rsidRDefault="002F7FCB" w:rsidP="00483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5F1388" w:rsidRDefault="007F2DF0" w:rsidP="009B36C8">
    <w:pPr>
      <w:pStyle w:val="Footer"/>
      <w:tabs>
        <w:tab w:val="clear" w:pos="4153"/>
        <w:tab w:val="clear" w:pos="8306"/>
        <w:tab w:val="center" w:pos="4150"/>
        <w:tab w:val="right" w:pos="8307"/>
      </w:tabs>
      <w:spacing w:before="120"/>
      <w:jc w:val="right"/>
      <w:rPr>
        <w:i/>
        <w:sz w:val="18"/>
      </w:rPr>
    </w:pPr>
    <w:r w:rsidRPr="005F1388">
      <w:rPr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905" w:rsidRDefault="00D75905" w:rsidP="003B1CD0">
    <w:pPr>
      <w:pStyle w:val="ScalePlusRef"/>
    </w:pPr>
    <w:r>
      <w:t xml:space="preserve">Note: An electronic version of this Act is available in </w:t>
    </w:r>
    <w:proofErr w:type="spellStart"/>
    <w:r>
      <w:t>ComLaw</w:t>
    </w:r>
    <w:proofErr w:type="spellEnd"/>
    <w:r>
      <w:t xml:space="preserve"> (</w:t>
    </w:r>
    <w:hyperlink r:id="rId1" w:history="1">
      <w:r>
        <w:t>http://www.comlaw.gov.au/</w:t>
      </w:r>
    </w:hyperlink>
    <w:r>
      <w:t>)</w:t>
    </w:r>
  </w:p>
  <w:p w:rsidR="007F2DF0" w:rsidRDefault="007F2DF0" w:rsidP="009B36C8">
    <w:pPr>
      <w:pStyle w:val="Footer"/>
      <w:spacing w:before="120"/>
    </w:pPr>
  </w:p>
  <w:p w:rsidR="007F2DF0" w:rsidRPr="005F1388" w:rsidRDefault="007F2DF0" w:rsidP="007F2DF0">
    <w:pPr>
      <w:pStyle w:val="Footer"/>
      <w:tabs>
        <w:tab w:val="clear" w:pos="4153"/>
        <w:tab w:val="clear" w:pos="8306"/>
        <w:tab w:val="center" w:pos="4150"/>
        <w:tab w:val="right" w:pos="8307"/>
      </w:tabs>
      <w:spacing w:before="120"/>
      <w:rPr>
        <w:i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ED79B6" w:rsidRDefault="007F2DF0" w:rsidP="009B36C8">
    <w:pPr>
      <w:pStyle w:val="Footer"/>
      <w:tabs>
        <w:tab w:val="clear" w:pos="4153"/>
        <w:tab w:val="clear" w:pos="8306"/>
        <w:tab w:val="center" w:pos="4150"/>
        <w:tab w:val="right" w:pos="8307"/>
      </w:tabs>
      <w:spacing w:before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Default="007F2DF0" w:rsidP="009B36C8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6"/>
      <w:gridCol w:w="5387"/>
      <w:gridCol w:w="1270"/>
    </w:tblGrid>
    <w:tr w:rsidR="007F2DF0" w:rsidTr="00CA339F">
      <w:tc>
        <w:tcPr>
          <w:tcW w:w="646" w:type="dxa"/>
        </w:tcPr>
        <w:p w:rsidR="007F2DF0" w:rsidRDefault="007F2DF0" w:rsidP="00CA339F">
          <w:pPr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3A4914">
            <w:rPr>
              <w:i/>
              <w:noProof/>
              <w:sz w:val="18"/>
            </w:rPr>
            <w:t>xiii</w:t>
          </w:r>
          <w:r w:rsidRPr="00ED79B6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:rsidR="007F2DF0" w:rsidRDefault="007008CD" w:rsidP="00CA339F">
          <w:pPr>
            <w:jc w:val="center"/>
            <w:rPr>
              <w:sz w:val="18"/>
            </w:rPr>
          </w:pPr>
          <w:r>
            <w:rPr>
              <w:i/>
              <w:sz w:val="18"/>
            </w:rPr>
            <w:t>Public Governance, Performance and Accountability (Consequential Modifications of Appropriation Acts (Parliamentary Departments)) Bill 2014</w:t>
          </w:r>
        </w:p>
      </w:tc>
      <w:tc>
        <w:tcPr>
          <w:tcW w:w="1270" w:type="dxa"/>
        </w:tcPr>
        <w:p w:rsidR="007F2DF0" w:rsidRDefault="007008CD" w:rsidP="00CA339F">
          <w:pPr>
            <w:jc w:val="right"/>
            <w:rPr>
              <w:sz w:val="18"/>
            </w:rPr>
          </w:pPr>
          <w:r>
            <w:rPr>
              <w:i/>
              <w:sz w:val="18"/>
            </w:rPr>
            <w:t>No.      , 2014</w:t>
          </w:r>
        </w:p>
      </w:tc>
    </w:tr>
  </w:tbl>
  <w:p w:rsidR="007F2DF0" w:rsidRDefault="007F2DF0" w:rsidP="007F2DF0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Default="007F2DF0" w:rsidP="009B36C8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47"/>
      <w:gridCol w:w="5387"/>
      <w:gridCol w:w="669"/>
    </w:tblGrid>
    <w:tr w:rsidR="007F2DF0" w:rsidTr="00CA339F">
      <w:tc>
        <w:tcPr>
          <w:tcW w:w="1247" w:type="dxa"/>
        </w:tcPr>
        <w:p w:rsidR="007F2DF0" w:rsidRDefault="007008CD" w:rsidP="009102AF">
          <w:pPr>
            <w:rPr>
              <w:i/>
              <w:sz w:val="18"/>
            </w:rPr>
          </w:pPr>
          <w:r>
            <w:rPr>
              <w:i/>
              <w:sz w:val="18"/>
            </w:rPr>
            <w:t xml:space="preserve">No. </w:t>
          </w:r>
          <w:r w:rsidR="009102AF">
            <w:rPr>
              <w:i/>
              <w:sz w:val="18"/>
            </w:rPr>
            <w:t>59</w:t>
          </w:r>
          <w:r>
            <w:rPr>
              <w:i/>
              <w:sz w:val="18"/>
            </w:rPr>
            <w:t>, 2014</w:t>
          </w:r>
        </w:p>
      </w:tc>
      <w:tc>
        <w:tcPr>
          <w:tcW w:w="5387" w:type="dxa"/>
        </w:tcPr>
        <w:p w:rsidR="007F2DF0" w:rsidRDefault="007008CD" w:rsidP="00B04CA8">
          <w:pPr>
            <w:jc w:val="center"/>
            <w:rPr>
              <w:i/>
              <w:sz w:val="18"/>
            </w:rPr>
          </w:pPr>
          <w:r>
            <w:rPr>
              <w:i/>
              <w:sz w:val="18"/>
            </w:rPr>
            <w:t xml:space="preserve">Public Governance, Performance and Accountability (Consequential Modifications of Appropriation Acts (Parliamentary Departments)) </w:t>
          </w:r>
          <w:r w:rsidR="00B04CA8">
            <w:rPr>
              <w:i/>
              <w:sz w:val="18"/>
            </w:rPr>
            <w:t>Act</w:t>
          </w:r>
          <w:r>
            <w:rPr>
              <w:i/>
              <w:sz w:val="18"/>
            </w:rPr>
            <w:t xml:space="preserve"> 2014</w:t>
          </w:r>
        </w:p>
      </w:tc>
      <w:tc>
        <w:tcPr>
          <w:tcW w:w="669" w:type="dxa"/>
        </w:tcPr>
        <w:p w:rsidR="007F2DF0" w:rsidRDefault="007F2DF0" w:rsidP="00CA339F">
          <w:pPr>
            <w:jc w:val="right"/>
            <w:rPr>
              <w:sz w:val="18"/>
            </w:rPr>
          </w:pPr>
          <w:r w:rsidRPr="00ED79B6">
            <w:rPr>
              <w:i/>
              <w:sz w:val="18"/>
            </w:rPr>
            <w:fldChar w:fldCharType="begin"/>
          </w:r>
          <w:r w:rsidRPr="00ED79B6">
            <w:rPr>
              <w:i/>
              <w:sz w:val="18"/>
            </w:rPr>
            <w:instrText xml:space="preserve"> PAGE </w:instrText>
          </w:r>
          <w:r w:rsidRPr="00ED79B6">
            <w:rPr>
              <w:i/>
              <w:sz w:val="18"/>
            </w:rPr>
            <w:fldChar w:fldCharType="separate"/>
          </w:r>
          <w:r w:rsidR="003A4914">
            <w:rPr>
              <w:i/>
              <w:noProof/>
              <w:sz w:val="18"/>
            </w:rPr>
            <w:t>i</w:t>
          </w:r>
          <w:r w:rsidRPr="00ED79B6">
            <w:rPr>
              <w:i/>
              <w:sz w:val="18"/>
            </w:rPr>
            <w:fldChar w:fldCharType="end"/>
          </w:r>
        </w:p>
      </w:tc>
    </w:tr>
  </w:tbl>
  <w:p w:rsidR="007F2DF0" w:rsidRPr="00ED79B6" w:rsidRDefault="007F2DF0" w:rsidP="007F2DF0">
    <w:pPr>
      <w:rPr>
        <w:sz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A961C4" w:rsidRDefault="007F2DF0" w:rsidP="009B36C8">
    <w:pPr>
      <w:pBdr>
        <w:top w:val="single" w:sz="6" w:space="1" w:color="auto"/>
      </w:pBdr>
      <w:spacing w:before="120"/>
      <w:jc w:val="right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6"/>
      <w:gridCol w:w="5387"/>
      <w:gridCol w:w="1270"/>
    </w:tblGrid>
    <w:tr w:rsidR="007F2DF0" w:rsidTr="009B36C8">
      <w:tc>
        <w:tcPr>
          <w:tcW w:w="646" w:type="dxa"/>
        </w:tcPr>
        <w:p w:rsidR="007F2DF0" w:rsidRDefault="007F2DF0" w:rsidP="00CA339F">
          <w:pPr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PAGE </w:instrText>
          </w:r>
          <w:r w:rsidRPr="007A1328">
            <w:rPr>
              <w:i/>
              <w:sz w:val="18"/>
            </w:rPr>
            <w:fldChar w:fldCharType="separate"/>
          </w:r>
          <w:r w:rsidR="003A4914">
            <w:rPr>
              <w:i/>
              <w:noProof/>
              <w:sz w:val="18"/>
            </w:rPr>
            <w:t>14</w:t>
          </w:r>
          <w:r w:rsidRPr="007A1328">
            <w:rPr>
              <w:i/>
              <w:sz w:val="18"/>
            </w:rPr>
            <w:fldChar w:fldCharType="end"/>
          </w:r>
        </w:p>
      </w:tc>
      <w:tc>
        <w:tcPr>
          <w:tcW w:w="5387" w:type="dxa"/>
        </w:tcPr>
        <w:p w:rsidR="007F2DF0" w:rsidRDefault="007008CD" w:rsidP="00B04CA8">
          <w:pPr>
            <w:jc w:val="center"/>
            <w:rPr>
              <w:sz w:val="18"/>
            </w:rPr>
          </w:pPr>
          <w:r>
            <w:rPr>
              <w:i/>
              <w:sz w:val="18"/>
            </w:rPr>
            <w:t xml:space="preserve">Public Governance, Performance and Accountability (Consequential Modifications of Appropriation Acts (Parliamentary Departments)) </w:t>
          </w:r>
          <w:r w:rsidR="00B04CA8">
            <w:rPr>
              <w:i/>
              <w:sz w:val="18"/>
            </w:rPr>
            <w:t>Act</w:t>
          </w:r>
          <w:r>
            <w:rPr>
              <w:i/>
              <w:sz w:val="18"/>
            </w:rPr>
            <w:t xml:space="preserve"> 2014</w:t>
          </w:r>
        </w:p>
      </w:tc>
      <w:tc>
        <w:tcPr>
          <w:tcW w:w="1270" w:type="dxa"/>
        </w:tcPr>
        <w:p w:rsidR="007F2DF0" w:rsidRDefault="009102AF" w:rsidP="00CA339F">
          <w:pPr>
            <w:jc w:val="right"/>
            <w:rPr>
              <w:sz w:val="18"/>
            </w:rPr>
          </w:pPr>
          <w:r>
            <w:rPr>
              <w:i/>
              <w:sz w:val="18"/>
            </w:rPr>
            <w:t>No. 59, 2014</w:t>
          </w:r>
        </w:p>
      </w:tc>
    </w:tr>
  </w:tbl>
  <w:p w:rsidR="007F2DF0" w:rsidRPr="00A961C4" w:rsidRDefault="007F2DF0" w:rsidP="007F2DF0">
    <w:pPr>
      <w:rPr>
        <w:i/>
        <w:sz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A961C4" w:rsidRDefault="007F2DF0" w:rsidP="009B36C8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47"/>
      <w:gridCol w:w="5387"/>
      <w:gridCol w:w="669"/>
    </w:tblGrid>
    <w:tr w:rsidR="007F2DF0" w:rsidTr="009B36C8">
      <w:tc>
        <w:tcPr>
          <w:tcW w:w="1247" w:type="dxa"/>
        </w:tcPr>
        <w:p w:rsidR="007F2DF0" w:rsidRDefault="009102AF" w:rsidP="00CA339F">
          <w:pPr>
            <w:rPr>
              <w:sz w:val="18"/>
            </w:rPr>
          </w:pPr>
          <w:r>
            <w:rPr>
              <w:i/>
              <w:sz w:val="18"/>
            </w:rPr>
            <w:t>No. 59, 2014</w:t>
          </w:r>
        </w:p>
      </w:tc>
      <w:tc>
        <w:tcPr>
          <w:tcW w:w="5387" w:type="dxa"/>
        </w:tcPr>
        <w:p w:rsidR="007F2DF0" w:rsidRDefault="007008CD" w:rsidP="00B04CA8">
          <w:pPr>
            <w:jc w:val="center"/>
            <w:rPr>
              <w:sz w:val="18"/>
            </w:rPr>
          </w:pPr>
          <w:r>
            <w:rPr>
              <w:i/>
              <w:sz w:val="18"/>
            </w:rPr>
            <w:t xml:space="preserve">Public Governance, Performance and Accountability (Consequential Modifications of Appropriation Acts (Parliamentary Departments)) </w:t>
          </w:r>
          <w:r w:rsidR="00B04CA8">
            <w:rPr>
              <w:i/>
              <w:sz w:val="18"/>
            </w:rPr>
            <w:t>Act</w:t>
          </w:r>
          <w:r>
            <w:rPr>
              <w:i/>
              <w:sz w:val="18"/>
            </w:rPr>
            <w:t xml:space="preserve"> 2014</w:t>
          </w:r>
        </w:p>
      </w:tc>
      <w:tc>
        <w:tcPr>
          <w:tcW w:w="669" w:type="dxa"/>
        </w:tcPr>
        <w:p w:rsidR="007F2DF0" w:rsidRDefault="007F2DF0" w:rsidP="00CA339F">
          <w:pPr>
            <w:jc w:val="right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PAGE </w:instrText>
          </w:r>
          <w:r w:rsidRPr="007A1328">
            <w:rPr>
              <w:i/>
              <w:sz w:val="18"/>
            </w:rPr>
            <w:fldChar w:fldCharType="separate"/>
          </w:r>
          <w:r w:rsidR="003A4914">
            <w:rPr>
              <w:i/>
              <w:noProof/>
              <w:sz w:val="18"/>
            </w:rPr>
            <w:t>15</w:t>
          </w:r>
          <w:r w:rsidRPr="007A1328">
            <w:rPr>
              <w:i/>
              <w:sz w:val="18"/>
            </w:rPr>
            <w:fldChar w:fldCharType="end"/>
          </w:r>
        </w:p>
      </w:tc>
    </w:tr>
  </w:tbl>
  <w:p w:rsidR="007F2DF0" w:rsidRPr="00055B5C" w:rsidRDefault="007F2DF0" w:rsidP="007F2DF0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A961C4" w:rsidRDefault="007F2DF0" w:rsidP="009B36C8">
    <w:pPr>
      <w:pBdr>
        <w:top w:val="single" w:sz="6" w:space="1" w:color="auto"/>
      </w:pBdr>
      <w:spacing w:before="120"/>
      <w:rPr>
        <w:sz w:val="18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7"/>
      <w:gridCol w:w="5387"/>
      <w:gridCol w:w="669"/>
    </w:tblGrid>
    <w:tr w:rsidR="007F2DF0" w:rsidTr="009B36C8">
      <w:tc>
        <w:tcPr>
          <w:tcW w:w="1247" w:type="dxa"/>
        </w:tcPr>
        <w:p w:rsidR="007F2DF0" w:rsidRDefault="009102AF" w:rsidP="00CA339F">
          <w:pPr>
            <w:rPr>
              <w:sz w:val="18"/>
            </w:rPr>
          </w:pPr>
          <w:r>
            <w:rPr>
              <w:i/>
              <w:sz w:val="18"/>
            </w:rPr>
            <w:t>No. 59, 2014</w:t>
          </w:r>
        </w:p>
      </w:tc>
      <w:tc>
        <w:tcPr>
          <w:tcW w:w="5387" w:type="dxa"/>
        </w:tcPr>
        <w:p w:rsidR="007F2DF0" w:rsidRDefault="007008CD" w:rsidP="00B04CA8">
          <w:pPr>
            <w:jc w:val="center"/>
            <w:rPr>
              <w:sz w:val="18"/>
            </w:rPr>
          </w:pPr>
          <w:r>
            <w:rPr>
              <w:i/>
              <w:sz w:val="18"/>
            </w:rPr>
            <w:t xml:space="preserve">Public Governance, Performance and Accountability (Consequential Modifications of Appropriation Acts (Parliamentary Departments)) </w:t>
          </w:r>
          <w:r w:rsidR="00B04CA8">
            <w:rPr>
              <w:i/>
              <w:sz w:val="18"/>
            </w:rPr>
            <w:t>Act</w:t>
          </w:r>
          <w:r>
            <w:rPr>
              <w:i/>
              <w:sz w:val="18"/>
            </w:rPr>
            <w:t xml:space="preserve"> 2014</w:t>
          </w:r>
        </w:p>
      </w:tc>
      <w:tc>
        <w:tcPr>
          <w:tcW w:w="669" w:type="dxa"/>
        </w:tcPr>
        <w:p w:rsidR="007F2DF0" w:rsidRDefault="007F2DF0" w:rsidP="00CA339F">
          <w:pPr>
            <w:jc w:val="right"/>
            <w:rPr>
              <w:sz w:val="18"/>
            </w:rPr>
          </w:pPr>
          <w:r w:rsidRPr="007A1328">
            <w:rPr>
              <w:i/>
              <w:sz w:val="18"/>
            </w:rPr>
            <w:fldChar w:fldCharType="begin"/>
          </w:r>
          <w:r w:rsidRPr="007A1328">
            <w:rPr>
              <w:i/>
              <w:sz w:val="18"/>
            </w:rPr>
            <w:instrText xml:space="preserve"> PAGE </w:instrText>
          </w:r>
          <w:r w:rsidRPr="007A1328">
            <w:rPr>
              <w:i/>
              <w:sz w:val="18"/>
            </w:rPr>
            <w:fldChar w:fldCharType="separate"/>
          </w:r>
          <w:r w:rsidR="003A4914">
            <w:rPr>
              <w:i/>
              <w:noProof/>
              <w:sz w:val="18"/>
            </w:rPr>
            <w:t>1</w:t>
          </w:r>
          <w:r w:rsidRPr="007A1328">
            <w:rPr>
              <w:i/>
              <w:sz w:val="18"/>
            </w:rPr>
            <w:fldChar w:fldCharType="end"/>
          </w:r>
        </w:p>
      </w:tc>
    </w:tr>
  </w:tbl>
  <w:p w:rsidR="007F2DF0" w:rsidRPr="00A961C4" w:rsidRDefault="007F2DF0" w:rsidP="007F2DF0">
    <w:pPr>
      <w:jc w:val="right"/>
      <w:rPr>
        <w:i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FCB" w:rsidRDefault="002F7FCB" w:rsidP="0048364F">
      <w:pPr>
        <w:spacing w:line="240" w:lineRule="auto"/>
      </w:pPr>
      <w:r>
        <w:separator/>
      </w:r>
    </w:p>
  </w:footnote>
  <w:footnote w:type="continuationSeparator" w:id="0">
    <w:p w:rsidR="002F7FCB" w:rsidRDefault="002F7FCB" w:rsidP="00483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5F1388" w:rsidRDefault="007F2DF0" w:rsidP="007F2DF0">
    <w:pPr>
      <w:pStyle w:val="Header"/>
      <w:tabs>
        <w:tab w:val="clear" w:pos="4150"/>
        <w:tab w:val="clear" w:pos="8307"/>
      </w:tabs>
      <w:spacing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5F1388" w:rsidRDefault="007F2DF0" w:rsidP="007F2DF0">
    <w:pPr>
      <w:pStyle w:val="Header"/>
      <w:tabs>
        <w:tab w:val="clear" w:pos="4150"/>
        <w:tab w:val="clear" w:pos="8307"/>
      </w:tabs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5F1388" w:rsidRDefault="007F2DF0" w:rsidP="007F2DF0">
    <w:pPr>
      <w:pStyle w:val="Header"/>
      <w:tabs>
        <w:tab w:val="clear" w:pos="4150"/>
        <w:tab w:val="clear" w:pos="8307"/>
      </w:tabs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ED79B6" w:rsidRDefault="007F2DF0" w:rsidP="007F2DF0">
    <w:pPr>
      <w:pBdr>
        <w:bottom w:val="single" w:sz="6" w:space="1" w:color="auto"/>
      </w:pBdr>
      <w:spacing w:before="1000" w:after="120" w:line="240" w:lineRule="aut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ED79B6" w:rsidRDefault="007F2DF0" w:rsidP="007F2DF0">
    <w:pPr>
      <w:pBdr>
        <w:bottom w:val="single" w:sz="6" w:space="1" w:color="auto"/>
      </w:pBdr>
      <w:spacing w:before="1000" w:after="120" w:line="240" w:lineRule="auto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ED79B6" w:rsidRDefault="007F2DF0" w:rsidP="007F2DF0">
    <w:pPr>
      <w:pStyle w:val="Header"/>
      <w:tabs>
        <w:tab w:val="clear" w:pos="4150"/>
        <w:tab w:val="clear" w:pos="8307"/>
      </w:tabs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A961C4" w:rsidRDefault="007F2DF0" w:rsidP="007F2DF0">
    <w:pPr>
      <w:rPr>
        <w:b/>
        <w:sz w:val="20"/>
      </w:rPr>
    </w:pPr>
    <w:r>
      <w:rPr>
        <w:b/>
        <w:sz w:val="20"/>
      </w:rPr>
      <w:fldChar w:fldCharType="begin"/>
    </w:r>
    <w:r>
      <w:rPr>
        <w:b/>
        <w:sz w:val="20"/>
      </w:rPr>
      <w:instrText xml:space="preserve"> STYLEREF CharAmSchNo </w:instrText>
    </w:r>
    <w:r w:rsidR="003A4914">
      <w:rPr>
        <w:b/>
        <w:sz w:val="20"/>
      </w:rPr>
      <w:fldChar w:fldCharType="separate"/>
    </w:r>
    <w:r w:rsidR="003A4914">
      <w:rPr>
        <w:b/>
        <w:noProof/>
        <w:sz w:val="20"/>
      </w:rPr>
      <w:t>Schedule 4</w:t>
    </w:r>
    <w:r>
      <w:rPr>
        <w:b/>
        <w:sz w:val="20"/>
      </w:rPr>
      <w:fldChar w:fldCharType="end"/>
    </w:r>
    <w:r w:rsidRPr="00A961C4">
      <w:rPr>
        <w:sz w:val="20"/>
      </w:rPr>
      <w:t xml:space="preserve">  </w:t>
    </w:r>
    <w:r>
      <w:rPr>
        <w:sz w:val="20"/>
      </w:rPr>
      <w:fldChar w:fldCharType="begin"/>
    </w:r>
    <w:r>
      <w:rPr>
        <w:sz w:val="20"/>
      </w:rPr>
      <w:instrText xml:space="preserve"> STYLEREF CharAmSchText </w:instrText>
    </w:r>
    <w:r w:rsidR="003A4914">
      <w:rPr>
        <w:sz w:val="20"/>
      </w:rPr>
      <w:fldChar w:fldCharType="separate"/>
    </w:r>
    <w:r w:rsidR="003A4914">
      <w:rPr>
        <w:noProof/>
        <w:sz w:val="20"/>
      </w:rPr>
      <w:t>Appropriation (Parliamentary Departments) Act (No. 1) 2014-2015</w:t>
    </w:r>
    <w:r>
      <w:rPr>
        <w:sz w:val="20"/>
      </w:rPr>
      <w:fldChar w:fldCharType="end"/>
    </w:r>
  </w:p>
  <w:p w:rsidR="007F2DF0" w:rsidRPr="00A961C4" w:rsidRDefault="007F2DF0" w:rsidP="007F2DF0">
    <w:pPr>
      <w:rPr>
        <w:b/>
        <w:sz w:val="20"/>
      </w:rPr>
    </w:pPr>
    <w:r>
      <w:rPr>
        <w:b/>
        <w:sz w:val="20"/>
      </w:rPr>
      <w:fldChar w:fldCharType="begin"/>
    </w:r>
    <w:r>
      <w:rPr>
        <w:b/>
        <w:sz w:val="20"/>
      </w:rPr>
      <w:instrText xml:space="preserve"> STYLEREF CharAmPartNo </w:instrText>
    </w:r>
    <w:r>
      <w:rPr>
        <w:b/>
        <w:sz w:val="20"/>
      </w:rPr>
      <w:fldChar w:fldCharType="end"/>
    </w:r>
    <w:r w:rsidRPr="00A961C4">
      <w:rPr>
        <w:sz w:val="20"/>
      </w:rPr>
      <w:t xml:space="preserve">  </w:t>
    </w:r>
    <w:r>
      <w:rPr>
        <w:sz w:val="20"/>
      </w:rPr>
      <w:fldChar w:fldCharType="begin"/>
    </w:r>
    <w:r>
      <w:rPr>
        <w:sz w:val="20"/>
      </w:rPr>
      <w:instrText xml:space="preserve"> STYLEREF CharAmPartText </w:instrText>
    </w:r>
    <w:r>
      <w:rPr>
        <w:sz w:val="20"/>
      </w:rPr>
      <w:fldChar w:fldCharType="end"/>
    </w:r>
  </w:p>
  <w:p w:rsidR="007F2DF0" w:rsidRPr="00A961C4" w:rsidRDefault="007F2DF0" w:rsidP="007F2DF0">
    <w:pPr>
      <w:pBdr>
        <w:bottom w:val="single" w:sz="6" w:space="1" w:color="auto"/>
      </w:pBdr>
      <w:spacing w:after="12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A961C4" w:rsidRDefault="007F2DF0" w:rsidP="007F2DF0">
    <w:pPr>
      <w:jc w:val="right"/>
      <w:rPr>
        <w:sz w:val="20"/>
      </w:rPr>
    </w:pPr>
    <w:r w:rsidRPr="00A961C4">
      <w:rPr>
        <w:sz w:val="20"/>
      </w:rPr>
      <w:fldChar w:fldCharType="begin"/>
    </w:r>
    <w:r w:rsidRPr="00A961C4">
      <w:rPr>
        <w:sz w:val="20"/>
      </w:rPr>
      <w:instrText xml:space="preserve"> STYLEREF CharAmSchText </w:instrText>
    </w:r>
    <w:r w:rsidR="003A4914">
      <w:rPr>
        <w:sz w:val="20"/>
      </w:rPr>
      <w:fldChar w:fldCharType="separate"/>
    </w:r>
    <w:r w:rsidR="003A4914">
      <w:rPr>
        <w:noProof/>
        <w:sz w:val="20"/>
      </w:rPr>
      <w:t>Appropriation (Parliamentary Departments) Act (No. 1) 2014-2015</w:t>
    </w:r>
    <w:r w:rsidRPr="00A961C4">
      <w:rPr>
        <w:sz w:val="20"/>
      </w:rPr>
      <w:fldChar w:fldCharType="end"/>
    </w:r>
    <w:r w:rsidRPr="00A961C4">
      <w:rPr>
        <w:sz w:val="20"/>
      </w:rPr>
      <w:t xml:space="preserve"> </w:t>
    </w:r>
    <w:r w:rsidRPr="00A961C4">
      <w:rPr>
        <w:b/>
        <w:sz w:val="20"/>
      </w:rPr>
      <w:t xml:space="preserve"> </w:t>
    </w:r>
    <w:r>
      <w:rPr>
        <w:b/>
        <w:sz w:val="20"/>
      </w:rPr>
      <w:fldChar w:fldCharType="begin"/>
    </w:r>
    <w:r>
      <w:rPr>
        <w:b/>
        <w:sz w:val="20"/>
      </w:rPr>
      <w:instrText xml:space="preserve"> STYLEREF CharAmSchNo </w:instrText>
    </w:r>
    <w:r w:rsidR="003A4914">
      <w:rPr>
        <w:b/>
        <w:sz w:val="20"/>
      </w:rPr>
      <w:fldChar w:fldCharType="separate"/>
    </w:r>
    <w:r w:rsidR="003A4914">
      <w:rPr>
        <w:b/>
        <w:noProof/>
        <w:sz w:val="20"/>
      </w:rPr>
      <w:t>Schedule 4</w:t>
    </w:r>
    <w:r>
      <w:rPr>
        <w:b/>
        <w:sz w:val="20"/>
      </w:rPr>
      <w:fldChar w:fldCharType="end"/>
    </w:r>
  </w:p>
  <w:p w:rsidR="007F2DF0" w:rsidRPr="00A961C4" w:rsidRDefault="007F2DF0" w:rsidP="007F2DF0">
    <w:pPr>
      <w:jc w:val="right"/>
      <w:rPr>
        <w:b/>
        <w:sz w:val="20"/>
      </w:rPr>
    </w:pPr>
    <w:r w:rsidRPr="00A961C4">
      <w:rPr>
        <w:sz w:val="20"/>
      </w:rPr>
      <w:fldChar w:fldCharType="begin"/>
    </w:r>
    <w:r w:rsidRPr="00A961C4">
      <w:rPr>
        <w:sz w:val="20"/>
      </w:rPr>
      <w:instrText xml:space="preserve"> STYLEREF CharAmPartText </w:instrText>
    </w:r>
    <w:r w:rsidRPr="00A961C4">
      <w:rPr>
        <w:sz w:val="20"/>
      </w:rPr>
      <w:fldChar w:fldCharType="end"/>
    </w:r>
    <w:r w:rsidRPr="00A961C4">
      <w:rPr>
        <w:sz w:val="20"/>
      </w:rPr>
      <w:t xml:space="preserve"> </w:t>
    </w:r>
    <w:r w:rsidRPr="00A961C4">
      <w:rPr>
        <w:b/>
        <w:sz w:val="20"/>
      </w:rPr>
      <w:t xml:space="preserve"> </w:t>
    </w:r>
    <w:r w:rsidRPr="00A961C4">
      <w:rPr>
        <w:b/>
        <w:sz w:val="20"/>
      </w:rPr>
      <w:fldChar w:fldCharType="begin"/>
    </w:r>
    <w:r w:rsidRPr="00A961C4">
      <w:rPr>
        <w:b/>
        <w:sz w:val="20"/>
      </w:rPr>
      <w:instrText xml:space="preserve"> STYLEREF CharAmPartNo </w:instrText>
    </w:r>
    <w:r w:rsidRPr="00A961C4">
      <w:rPr>
        <w:b/>
        <w:sz w:val="20"/>
      </w:rPr>
      <w:fldChar w:fldCharType="end"/>
    </w:r>
  </w:p>
  <w:p w:rsidR="007F2DF0" w:rsidRPr="00A961C4" w:rsidRDefault="007F2DF0" w:rsidP="007F2DF0">
    <w:pPr>
      <w:pBdr>
        <w:bottom w:val="single" w:sz="6" w:space="1" w:color="auto"/>
      </w:pBdr>
      <w:spacing w:after="120"/>
      <w:jc w:val="righ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DF0" w:rsidRPr="00A961C4" w:rsidRDefault="007F2DF0" w:rsidP="007F2DF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188D7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92A07B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E10FF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7A88A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8DA2A8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18E6B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5C237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0EEB5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5A24A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7F62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156572"/>
    <w:multiLevelType w:val="hybridMultilevel"/>
    <w:tmpl w:val="05BA2F2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CA13B0"/>
    <w:multiLevelType w:val="hybridMultilevel"/>
    <w:tmpl w:val="9C807164"/>
    <w:lvl w:ilvl="0" w:tplc="61B61804">
      <w:start w:val="1"/>
      <w:numFmt w:val="bullet"/>
      <w:pStyle w:val="TLPNotebullet"/>
      <w:lvlText w:val="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removePersonalInformation/>
  <w:embedTrueTypeFonts/>
  <w:saveSubsetFont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FCB"/>
    <w:rsid w:val="000113BC"/>
    <w:rsid w:val="000136AF"/>
    <w:rsid w:val="00035365"/>
    <w:rsid w:val="000417C9"/>
    <w:rsid w:val="00045F3B"/>
    <w:rsid w:val="0005201D"/>
    <w:rsid w:val="00055B5C"/>
    <w:rsid w:val="00056FEC"/>
    <w:rsid w:val="00060FF9"/>
    <w:rsid w:val="000614BF"/>
    <w:rsid w:val="0009512F"/>
    <w:rsid w:val="00095D31"/>
    <w:rsid w:val="000B1FD2"/>
    <w:rsid w:val="000D05EF"/>
    <w:rsid w:val="000E31D0"/>
    <w:rsid w:val="000F21C1"/>
    <w:rsid w:val="00101D90"/>
    <w:rsid w:val="0010745C"/>
    <w:rsid w:val="00113BD1"/>
    <w:rsid w:val="0011656B"/>
    <w:rsid w:val="00122206"/>
    <w:rsid w:val="00124F48"/>
    <w:rsid w:val="001431E6"/>
    <w:rsid w:val="00155756"/>
    <w:rsid w:val="0015646E"/>
    <w:rsid w:val="001643C9"/>
    <w:rsid w:val="00165568"/>
    <w:rsid w:val="00166C2F"/>
    <w:rsid w:val="001716C9"/>
    <w:rsid w:val="00173363"/>
    <w:rsid w:val="00173B94"/>
    <w:rsid w:val="001854B4"/>
    <w:rsid w:val="001939E1"/>
    <w:rsid w:val="00195382"/>
    <w:rsid w:val="001A21B7"/>
    <w:rsid w:val="001A3658"/>
    <w:rsid w:val="001A759A"/>
    <w:rsid w:val="001B7A5D"/>
    <w:rsid w:val="001C2418"/>
    <w:rsid w:val="001C69C4"/>
    <w:rsid w:val="001E3590"/>
    <w:rsid w:val="001E7407"/>
    <w:rsid w:val="001F4CC7"/>
    <w:rsid w:val="00201D27"/>
    <w:rsid w:val="00240749"/>
    <w:rsid w:val="00263820"/>
    <w:rsid w:val="00293B89"/>
    <w:rsid w:val="00297ECB"/>
    <w:rsid w:val="002B5A30"/>
    <w:rsid w:val="002B6724"/>
    <w:rsid w:val="002D043A"/>
    <w:rsid w:val="002D395A"/>
    <w:rsid w:val="002F6E29"/>
    <w:rsid w:val="002F7FCB"/>
    <w:rsid w:val="0031030B"/>
    <w:rsid w:val="003415D3"/>
    <w:rsid w:val="00350417"/>
    <w:rsid w:val="00352B0F"/>
    <w:rsid w:val="00374AB7"/>
    <w:rsid w:val="00375C6C"/>
    <w:rsid w:val="003A4914"/>
    <w:rsid w:val="003C5F2B"/>
    <w:rsid w:val="003D0BFE"/>
    <w:rsid w:val="003D5700"/>
    <w:rsid w:val="003F620C"/>
    <w:rsid w:val="00405579"/>
    <w:rsid w:val="00406812"/>
    <w:rsid w:val="00410B8E"/>
    <w:rsid w:val="004116CD"/>
    <w:rsid w:val="00421FC1"/>
    <w:rsid w:val="004229C7"/>
    <w:rsid w:val="00424CA9"/>
    <w:rsid w:val="0043436A"/>
    <w:rsid w:val="00436785"/>
    <w:rsid w:val="00436BD5"/>
    <w:rsid w:val="00437E4B"/>
    <w:rsid w:val="0044291A"/>
    <w:rsid w:val="0048196B"/>
    <w:rsid w:val="0048364F"/>
    <w:rsid w:val="00496F97"/>
    <w:rsid w:val="004C7C8C"/>
    <w:rsid w:val="004D5F07"/>
    <w:rsid w:val="004E2A4A"/>
    <w:rsid w:val="004F0D23"/>
    <w:rsid w:val="004F1FAC"/>
    <w:rsid w:val="004F3BBC"/>
    <w:rsid w:val="00507A49"/>
    <w:rsid w:val="0051609C"/>
    <w:rsid w:val="00516B8D"/>
    <w:rsid w:val="00537FBC"/>
    <w:rsid w:val="00543469"/>
    <w:rsid w:val="0054539F"/>
    <w:rsid w:val="00551B54"/>
    <w:rsid w:val="0057025A"/>
    <w:rsid w:val="00577510"/>
    <w:rsid w:val="00584811"/>
    <w:rsid w:val="00593AA6"/>
    <w:rsid w:val="00594161"/>
    <w:rsid w:val="00594749"/>
    <w:rsid w:val="005A0D92"/>
    <w:rsid w:val="005B4067"/>
    <w:rsid w:val="005C3F41"/>
    <w:rsid w:val="005C526A"/>
    <w:rsid w:val="005D4826"/>
    <w:rsid w:val="00600219"/>
    <w:rsid w:val="0060437D"/>
    <w:rsid w:val="00641DE5"/>
    <w:rsid w:val="00656F0C"/>
    <w:rsid w:val="006626EF"/>
    <w:rsid w:val="00677CC2"/>
    <w:rsid w:val="00681F92"/>
    <w:rsid w:val="006842C2"/>
    <w:rsid w:val="00685F42"/>
    <w:rsid w:val="0069207B"/>
    <w:rsid w:val="006A3881"/>
    <w:rsid w:val="006A6495"/>
    <w:rsid w:val="006C2874"/>
    <w:rsid w:val="006C7F8C"/>
    <w:rsid w:val="006D25BA"/>
    <w:rsid w:val="006D380D"/>
    <w:rsid w:val="006E0135"/>
    <w:rsid w:val="006E303A"/>
    <w:rsid w:val="006F7E19"/>
    <w:rsid w:val="007008CD"/>
    <w:rsid w:val="00700B2C"/>
    <w:rsid w:val="00704844"/>
    <w:rsid w:val="00712D8D"/>
    <w:rsid w:val="00713084"/>
    <w:rsid w:val="00714B26"/>
    <w:rsid w:val="00731E00"/>
    <w:rsid w:val="007440B7"/>
    <w:rsid w:val="007634AD"/>
    <w:rsid w:val="007715C9"/>
    <w:rsid w:val="00774EDD"/>
    <w:rsid w:val="007757EC"/>
    <w:rsid w:val="00791675"/>
    <w:rsid w:val="007A5812"/>
    <w:rsid w:val="007A7B4A"/>
    <w:rsid w:val="007E7D4A"/>
    <w:rsid w:val="007F2DF0"/>
    <w:rsid w:val="008006CC"/>
    <w:rsid w:val="00807F18"/>
    <w:rsid w:val="00815208"/>
    <w:rsid w:val="00831E8D"/>
    <w:rsid w:val="00856A31"/>
    <w:rsid w:val="00857D6B"/>
    <w:rsid w:val="008744F4"/>
    <w:rsid w:val="008754D0"/>
    <w:rsid w:val="00877D48"/>
    <w:rsid w:val="00883781"/>
    <w:rsid w:val="00885570"/>
    <w:rsid w:val="00891AB1"/>
    <w:rsid w:val="00892F47"/>
    <w:rsid w:val="00893958"/>
    <w:rsid w:val="008A2E77"/>
    <w:rsid w:val="008C6F6F"/>
    <w:rsid w:val="008D0EE0"/>
    <w:rsid w:val="008F4F1C"/>
    <w:rsid w:val="008F77C4"/>
    <w:rsid w:val="009102AF"/>
    <w:rsid w:val="009103F3"/>
    <w:rsid w:val="00932377"/>
    <w:rsid w:val="00934564"/>
    <w:rsid w:val="00957065"/>
    <w:rsid w:val="00967042"/>
    <w:rsid w:val="0098255A"/>
    <w:rsid w:val="009845BE"/>
    <w:rsid w:val="009969C9"/>
    <w:rsid w:val="009B36C8"/>
    <w:rsid w:val="009D06BF"/>
    <w:rsid w:val="009D6D24"/>
    <w:rsid w:val="009E2DC3"/>
    <w:rsid w:val="00A10775"/>
    <w:rsid w:val="00A231E2"/>
    <w:rsid w:val="00A30100"/>
    <w:rsid w:val="00A34E47"/>
    <w:rsid w:val="00A36C48"/>
    <w:rsid w:val="00A41E0B"/>
    <w:rsid w:val="00A64912"/>
    <w:rsid w:val="00A70A74"/>
    <w:rsid w:val="00A979CA"/>
    <w:rsid w:val="00A97E37"/>
    <w:rsid w:val="00AA3795"/>
    <w:rsid w:val="00AC1E75"/>
    <w:rsid w:val="00AC4C04"/>
    <w:rsid w:val="00AD5641"/>
    <w:rsid w:val="00AE1088"/>
    <w:rsid w:val="00AF1BA4"/>
    <w:rsid w:val="00B032D8"/>
    <w:rsid w:val="00B04CA8"/>
    <w:rsid w:val="00B14230"/>
    <w:rsid w:val="00B33B3C"/>
    <w:rsid w:val="00B6382D"/>
    <w:rsid w:val="00BA5026"/>
    <w:rsid w:val="00BB40BF"/>
    <w:rsid w:val="00BC6486"/>
    <w:rsid w:val="00BD273D"/>
    <w:rsid w:val="00BD3AAE"/>
    <w:rsid w:val="00BE5ED9"/>
    <w:rsid w:val="00BE719A"/>
    <w:rsid w:val="00BE720A"/>
    <w:rsid w:val="00BF0461"/>
    <w:rsid w:val="00BF4944"/>
    <w:rsid w:val="00C04409"/>
    <w:rsid w:val="00C067E5"/>
    <w:rsid w:val="00C07EB2"/>
    <w:rsid w:val="00C164CA"/>
    <w:rsid w:val="00C176CF"/>
    <w:rsid w:val="00C42BF8"/>
    <w:rsid w:val="00C460AE"/>
    <w:rsid w:val="00C50043"/>
    <w:rsid w:val="00C53A29"/>
    <w:rsid w:val="00C54E84"/>
    <w:rsid w:val="00C7573B"/>
    <w:rsid w:val="00C76CF3"/>
    <w:rsid w:val="00C83D91"/>
    <w:rsid w:val="00CD5C05"/>
    <w:rsid w:val="00CE1E31"/>
    <w:rsid w:val="00CF0BB2"/>
    <w:rsid w:val="00D00EAA"/>
    <w:rsid w:val="00D103A9"/>
    <w:rsid w:val="00D13441"/>
    <w:rsid w:val="00D23A79"/>
    <w:rsid w:val="00D243A3"/>
    <w:rsid w:val="00D370B2"/>
    <w:rsid w:val="00D477C3"/>
    <w:rsid w:val="00D52EFE"/>
    <w:rsid w:val="00D63EF6"/>
    <w:rsid w:val="00D70DFB"/>
    <w:rsid w:val="00D73029"/>
    <w:rsid w:val="00D75905"/>
    <w:rsid w:val="00D766DF"/>
    <w:rsid w:val="00DB6C15"/>
    <w:rsid w:val="00DC25F6"/>
    <w:rsid w:val="00DC788D"/>
    <w:rsid w:val="00DD1029"/>
    <w:rsid w:val="00DF0828"/>
    <w:rsid w:val="00DF7AE9"/>
    <w:rsid w:val="00E0010F"/>
    <w:rsid w:val="00E05704"/>
    <w:rsid w:val="00E0640B"/>
    <w:rsid w:val="00E24D66"/>
    <w:rsid w:val="00E54292"/>
    <w:rsid w:val="00E67760"/>
    <w:rsid w:val="00E74DC7"/>
    <w:rsid w:val="00E87699"/>
    <w:rsid w:val="00EA7BE1"/>
    <w:rsid w:val="00ED492F"/>
    <w:rsid w:val="00EF2E3A"/>
    <w:rsid w:val="00F047E2"/>
    <w:rsid w:val="00F078DC"/>
    <w:rsid w:val="00F13E86"/>
    <w:rsid w:val="00F1626C"/>
    <w:rsid w:val="00F17B00"/>
    <w:rsid w:val="00F27D4B"/>
    <w:rsid w:val="00F677A9"/>
    <w:rsid w:val="00F84CF5"/>
    <w:rsid w:val="00FA420B"/>
    <w:rsid w:val="00FD1E13"/>
    <w:rsid w:val="00FD6F6D"/>
    <w:rsid w:val="00FE41C9"/>
    <w:rsid w:val="00FE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36C8"/>
    <w:pPr>
      <w:spacing w:line="260" w:lineRule="atLeast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4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8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8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8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8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8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PCCharBase">
    <w:name w:val="OPCCharBase"/>
    <w:uiPriority w:val="1"/>
    <w:qFormat/>
    <w:rsid w:val="009B36C8"/>
  </w:style>
  <w:style w:type="paragraph" w:customStyle="1" w:styleId="OPCParaBase">
    <w:name w:val="OPCParaBase"/>
    <w:link w:val="OPCParaBaseChar"/>
    <w:qFormat/>
    <w:rsid w:val="009B36C8"/>
    <w:pPr>
      <w:spacing w:line="260" w:lineRule="atLeast"/>
    </w:pPr>
    <w:rPr>
      <w:rFonts w:eastAsia="Times New Roman" w:cs="Times New Roman"/>
      <w:sz w:val="22"/>
      <w:lang w:eastAsia="en-AU"/>
    </w:rPr>
  </w:style>
  <w:style w:type="paragraph" w:customStyle="1" w:styleId="ShortT">
    <w:name w:val="ShortT"/>
    <w:basedOn w:val="OPCParaBase"/>
    <w:next w:val="Normal"/>
    <w:link w:val="ShortTChar"/>
    <w:qFormat/>
    <w:rsid w:val="009B36C8"/>
    <w:pPr>
      <w:spacing w:line="240" w:lineRule="auto"/>
    </w:pPr>
    <w:rPr>
      <w:b/>
      <w:sz w:val="40"/>
    </w:rPr>
  </w:style>
  <w:style w:type="paragraph" w:customStyle="1" w:styleId="ActHead1">
    <w:name w:val="ActHead 1"/>
    <w:aliases w:val="c"/>
    <w:basedOn w:val="OPCParaBase"/>
    <w:next w:val="Normal"/>
    <w:qFormat/>
    <w:rsid w:val="009B36C8"/>
    <w:pPr>
      <w:keepNext/>
      <w:keepLines/>
      <w:spacing w:line="240" w:lineRule="auto"/>
      <w:ind w:left="1134" w:hanging="1134"/>
      <w:outlineLvl w:val="0"/>
    </w:pPr>
    <w:rPr>
      <w:b/>
      <w:kern w:val="28"/>
      <w:sz w:val="36"/>
    </w:rPr>
  </w:style>
  <w:style w:type="paragraph" w:customStyle="1" w:styleId="ActHead2">
    <w:name w:val="ActHead 2"/>
    <w:aliases w:val="p"/>
    <w:basedOn w:val="OPCParaBase"/>
    <w:next w:val="ActHead3"/>
    <w:qFormat/>
    <w:rsid w:val="009B36C8"/>
    <w:pPr>
      <w:keepNext/>
      <w:keepLines/>
      <w:spacing w:before="280" w:line="240" w:lineRule="auto"/>
      <w:ind w:left="1134" w:hanging="1134"/>
      <w:outlineLvl w:val="1"/>
    </w:pPr>
    <w:rPr>
      <w:b/>
      <w:kern w:val="28"/>
      <w:sz w:val="32"/>
    </w:rPr>
  </w:style>
  <w:style w:type="paragraph" w:customStyle="1" w:styleId="ActHead3">
    <w:name w:val="ActHead 3"/>
    <w:aliases w:val="d"/>
    <w:basedOn w:val="OPCParaBase"/>
    <w:next w:val="ActHead4"/>
    <w:qFormat/>
    <w:rsid w:val="009B36C8"/>
    <w:pPr>
      <w:keepNext/>
      <w:keepLines/>
      <w:spacing w:before="240" w:line="240" w:lineRule="auto"/>
      <w:ind w:left="1134" w:hanging="1134"/>
      <w:outlineLvl w:val="2"/>
    </w:pPr>
    <w:rPr>
      <w:b/>
      <w:kern w:val="28"/>
      <w:sz w:val="28"/>
    </w:rPr>
  </w:style>
  <w:style w:type="paragraph" w:customStyle="1" w:styleId="ActHead4">
    <w:name w:val="ActHead 4"/>
    <w:aliases w:val="sd"/>
    <w:basedOn w:val="OPCParaBase"/>
    <w:next w:val="ActHead5"/>
    <w:qFormat/>
    <w:rsid w:val="009B36C8"/>
    <w:pPr>
      <w:keepNext/>
      <w:keepLines/>
      <w:spacing w:before="220" w:line="240" w:lineRule="auto"/>
      <w:ind w:left="1134" w:hanging="1134"/>
      <w:outlineLvl w:val="3"/>
    </w:pPr>
    <w:rPr>
      <w:b/>
      <w:kern w:val="28"/>
      <w:sz w:val="26"/>
    </w:rPr>
  </w:style>
  <w:style w:type="paragraph" w:customStyle="1" w:styleId="ActHead5">
    <w:name w:val="ActHead 5"/>
    <w:aliases w:val="s"/>
    <w:basedOn w:val="OPCParaBase"/>
    <w:next w:val="subsection"/>
    <w:qFormat/>
    <w:rsid w:val="009B36C8"/>
    <w:pPr>
      <w:keepNext/>
      <w:keepLines/>
      <w:spacing w:before="280" w:line="240" w:lineRule="auto"/>
      <w:ind w:left="1134" w:hanging="1134"/>
      <w:outlineLvl w:val="4"/>
    </w:pPr>
    <w:rPr>
      <w:b/>
      <w:kern w:val="28"/>
      <w:sz w:val="24"/>
    </w:rPr>
  </w:style>
  <w:style w:type="paragraph" w:customStyle="1" w:styleId="ActHead6">
    <w:name w:val="ActHead 6"/>
    <w:aliases w:val="as"/>
    <w:basedOn w:val="OPCParaBase"/>
    <w:next w:val="ActHead7"/>
    <w:qFormat/>
    <w:rsid w:val="009B36C8"/>
    <w:pPr>
      <w:keepNext/>
      <w:keepLines/>
      <w:spacing w:line="240" w:lineRule="auto"/>
      <w:ind w:left="1134" w:hanging="1134"/>
      <w:outlineLvl w:val="5"/>
    </w:pPr>
    <w:rPr>
      <w:rFonts w:ascii="Arial" w:hAnsi="Arial"/>
      <w:b/>
      <w:kern w:val="28"/>
      <w:sz w:val="32"/>
    </w:rPr>
  </w:style>
  <w:style w:type="paragraph" w:customStyle="1" w:styleId="ActHead7">
    <w:name w:val="ActHead 7"/>
    <w:aliases w:val="ap"/>
    <w:basedOn w:val="OPCParaBase"/>
    <w:next w:val="ItemHead"/>
    <w:qFormat/>
    <w:rsid w:val="009B36C8"/>
    <w:pPr>
      <w:keepNext/>
      <w:keepLines/>
      <w:spacing w:before="280" w:line="240" w:lineRule="auto"/>
      <w:ind w:left="1134" w:hanging="1134"/>
      <w:outlineLvl w:val="6"/>
    </w:pPr>
    <w:rPr>
      <w:rFonts w:ascii="Arial" w:hAnsi="Arial"/>
      <w:b/>
      <w:kern w:val="28"/>
      <w:sz w:val="28"/>
    </w:rPr>
  </w:style>
  <w:style w:type="paragraph" w:customStyle="1" w:styleId="ActHead8">
    <w:name w:val="ActHead 8"/>
    <w:aliases w:val="ad"/>
    <w:basedOn w:val="OPCParaBase"/>
    <w:next w:val="ItemHead"/>
    <w:qFormat/>
    <w:rsid w:val="009B36C8"/>
    <w:pPr>
      <w:keepNext/>
      <w:keepLines/>
      <w:spacing w:before="240" w:line="240" w:lineRule="auto"/>
      <w:ind w:left="1134" w:hanging="1134"/>
      <w:outlineLvl w:val="7"/>
    </w:pPr>
    <w:rPr>
      <w:rFonts w:ascii="Arial" w:hAnsi="Arial"/>
      <w:b/>
      <w:kern w:val="28"/>
      <w:sz w:val="26"/>
    </w:rPr>
  </w:style>
  <w:style w:type="paragraph" w:customStyle="1" w:styleId="ActHead9">
    <w:name w:val="ActHead 9"/>
    <w:aliases w:val="aat"/>
    <w:basedOn w:val="OPCParaBase"/>
    <w:next w:val="ItemHead"/>
    <w:qFormat/>
    <w:rsid w:val="009B36C8"/>
    <w:pPr>
      <w:keepNext/>
      <w:keepLines/>
      <w:spacing w:before="280" w:line="240" w:lineRule="auto"/>
      <w:ind w:left="1134" w:hanging="1134"/>
      <w:outlineLvl w:val="8"/>
    </w:pPr>
    <w:rPr>
      <w:b/>
      <w:i/>
      <w:kern w:val="28"/>
      <w:sz w:val="28"/>
    </w:rPr>
  </w:style>
  <w:style w:type="paragraph" w:customStyle="1" w:styleId="Actno">
    <w:name w:val="Actno"/>
    <w:basedOn w:val="ShortT"/>
    <w:next w:val="Normal"/>
    <w:link w:val="ActnoChar"/>
    <w:qFormat/>
    <w:rsid w:val="009B36C8"/>
  </w:style>
  <w:style w:type="paragraph" w:customStyle="1" w:styleId="Blocks">
    <w:name w:val="Blocks"/>
    <w:aliases w:val="bb"/>
    <w:basedOn w:val="OPCParaBase"/>
    <w:qFormat/>
    <w:rsid w:val="009B36C8"/>
    <w:pPr>
      <w:spacing w:line="240" w:lineRule="auto"/>
    </w:pPr>
    <w:rPr>
      <w:sz w:val="24"/>
    </w:rPr>
  </w:style>
  <w:style w:type="paragraph" w:customStyle="1" w:styleId="BoxText">
    <w:name w:val="BoxText"/>
    <w:aliases w:val="bt"/>
    <w:basedOn w:val="OPCParaBase"/>
    <w:qFormat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paragraph" w:customStyle="1" w:styleId="BoxHeadBold">
    <w:name w:val="BoxHeadBold"/>
    <w:aliases w:val="bhb"/>
    <w:basedOn w:val="BoxText"/>
    <w:next w:val="BoxText"/>
    <w:qFormat/>
    <w:rsid w:val="009B36C8"/>
    <w:rPr>
      <w:b/>
    </w:rPr>
  </w:style>
  <w:style w:type="paragraph" w:customStyle="1" w:styleId="BoxHeadItalic">
    <w:name w:val="BoxHeadItalic"/>
    <w:aliases w:val="bhi"/>
    <w:basedOn w:val="BoxText"/>
    <w:next w:val="BoxStep"/>
    <w:qFormat/>
    <w:rsid w:val="009B36C8"/>
    <w:rPr>
      <w:i/>
    </w:rPr>
  </w:style>
  <w:style w:type="paragraph" w:customStyle="1" w:styleId="BoxList">
    <w:name w:val="BoxList"/>
    <w:aliases w:val="bl"/>
    <w:basedOn w:val="BoxText"/>
    <w:qFormat/>
    <w:rsid w:val="009B36C8"/>
    <w:pPr>
      <w:ind w:left="1559" w:hanging="425"/>
    </w:pPr>
  </w:style>
  <w:style w:type="paragraph" w:customStyle="1" w:styleId="BoxNote">
    <w:name w:val="BoxNote"/>
    <w:aliases w:val="bn"/>
    <w:basedOn w:val="BoxText"/>
    <w:qFormat/>
    <w:rsid w:val="009B36C8"/>
    <w:pPr>
      <w:tabs>
        <w:tab w:val="left" w:pos="1985"/>
      </w:tabs>
      <w:spacing w:before="122" w:line="198" w:lineRule="exact"/>
      <w:ind w:left="2948" w:hanging="1814"/>
    </w:pPr>
    <w:rPr>
      <w:sz w:val="18"/>
    </w:rPr>
  </w:style>
  <w:style w:type="paragraph" w:customStyle="1" w:styleId="BoxPara">
    <w:name w:val="BoxPara"/>
    <w:aliases w:val="bp"/>
    <w:basedOn w:val="BoxText"/>
    <w:qFormat/>
    <w:rsid w:val="009B36C8"/>
    <w:pPr>
      <w:tabs>
        <w:tab w:val="right" w:pos="2268"/>
      </w:tabs>
      <w:ind w:left="2552" w:hanging="1418"/>
    </w:pPr>
  </w:style>
  <w:style w:type="paragraph" w:customStyle="1" w:styleId="BoxStep">
    <w:name w:val="BoxStep"/>
    <w:aliases w:val="bs"/>
    <w:basedOn w:val="BoxText"/>
    <w:qFormat/>
    <w:rsid w:val="009B36C8"/>
    <w:pPr>
      <w:ind w:left="1985" w:hanging="851"/>
    </w:pPr>
  </w:style>
  <w:style w:type="character" w:customStyle="1" w:styleId="CharAmPartNo">
    <w:name w:val="CharAmPartNo"/>
    <w:basedOn w:val="OPCCharBase"/>
    <w:qFormat/>
    <w:rsid w:val="009B36C8"/>
  </w:style>
  <w:style w:type="character" w:customStyle="1" w:styleId="CharAmPartText">
    <w:name w:val="CharAmPartText"/>
    <w:basedOn w:val="OPCCharBase"/>
    <w:qFormat/>
    <w:rsid w:val="009B36C8"/>
  </w:style>
  <w:style w:type="character" w:customStyle="1" w:styleId="CharAmSchNo">
    <w:name w:val="CharAmSchNo"/>
    <w:basedOn w:val="OPCCharBase"/>
    <w:qFormat/>
    <w:rsid w:val="009B36C8"/>
  </w:style>
  <w:style w:type="character" w:customStyle="1" w:styleId="CharAmSchText">
    <w:name w:val="CharAmSchText"/>
    <w:basedOn w:val="OPCCharBase"/>
    <w:qFormat/>
    <w:rsid w:val="009B36C8"/>
  </w:style>
  <w:style w:type="character" w:customStyle="1" w:styleId="CharBoldItalic">
    <w:name w:val="CharBoldItalic"/>
    <w:basedOn w:val="OPCCharBase"/>
    <w:uiPriority w:val="1"/>
    <w:qFormat/>
    <w:rsid w:val="009B36C8"/>
    <w:rPr>
      <w:b/>
      <w:i/>
    </w:rPr>
  </w:style>
  <w:style w:type="character" w:customStyle="1" w:styleId="CharChapNo">
    <w:name w:val="CharChapNo"/>
    <w:basedOn w:val="OPCCharBase"/>
    <w:uiPriority w:val="1"/>
    <w:qFormat/>
    <w:rsid w:val="009B36C8"/>
  </w:style>
  <w:style w:type="character" w:customStyle="1" w:styleId="CharChapText">
    <w:name w:val="CharChapText"/>
    <w:basedOn w:val="OPCCharBase"/>
    <w:uiPriority w:val="1"/>
    <w:qFormat/>
    <w:rsid w:val="009B36C8"/>
  </w:style>
  <w:style w:type="character" w:customStyle="1" w:styleId="CharDivNo">
    <w:name w:val="CharDivNo"/>
    <w:basedOn w:val="OPCCharBase"/>
    <w:uiPriority w:val="1"/>
    <w:qFormat/>
    <w:rsid w:val="009B36C8"/>
  </w:style>
  <w:style w:type="character" w:customStyle="1" w:styleId="CharDivText">
    <w:name w:val="CharDivText"/>
    <w:basedOn w:val="OPCCharBase"/>
    <w:uiPriority w:val="1"/>
    <w:qFormat/>
    <w:rsid w:val="009B36C8"/>
  </w:style>
  <w:style w:type="character" w:customStyle="1" w:styleId="CharItalic">
    <w:name w:val="CharItalic"/>
    <w:basedOn w:val="OPCCharBase"/>
    <w:uiPriority w:val="1"/>
    <w:qFormat/>
    <w:rsid w:val="009B36C8"/>
    <w:rPr>
      <w:i/>
    </w:rPr>
  </w:style>
  <w:style w:type="character" w:customStyle="1" w:styleId="CharPartNo">
    <w:name w:val="CharPartNo"/>
    <w:basedOn w:val="OPCCharBase"/>
    <w:uiPriority w:val="1"/>
    <w:qFormat/>
    <w:rsid w:val="009B36C8"/>
  </w:style>
  <w:style w:type="character" w:customStyle="1" w:styleId="CharPartText">
    <w:name w:val="CharPartText"/>
    <w:basedOn w:val="OPCCharBase"/>
    <w:uiPriority w:val="1"/>
    <w:qFormat/>
    <w:rsid w:val="009B36C8"/>
  </w:style>
  <w:style w:type="character" w:customStyle="1" w:styleId="CharSectno">
    <w:name w:val="CharSectno"/>
    <w:basedOn w:val="OPCCharBase"/>
    <w:qFormat/>
    <w:rsid w:val="009B36C8"/>
  </w:style>
  <w:style w:type="character" w:customStyle="1" w:styleId="CharSubdNo">
    <w:name w:val="CharSubdNo"/>
    <w:basedOn w:val="OPCCharBase"/>
    <w:uiPriority w:val="1"/>
    <w:qFormat/>
    <w:rsid w:val="009B36C8"/>
  </w:style>
  <w:style w:type="character" w:customStyle="1" w:styleId="CharSubdText">
    <w:name w:val="CharSubdText"/>
    <w:basedOn w:val="OPCCharBase"/>
    <w:uiPriority w:val="1"/>
    <w:qFormat/>
    <w:rsid w:val="009B36C8"/>
  </w:style>
  <w:style w:type="paragraph" w:customStyle="1" w:styleId="CTA--">
    <w:name w:val="CTA --"/>
    <w:basedOn w:val="OPCParaBase"/>
    <w:next w:val="Normal"/>
    <w:rsid w:val="009B36C8"/>
    <w:pPr>
      <w:spacing w:before="60" w:line="240" w:lineRule="atLeast"/>
      <w:ind w:left="142" w:hanging="142"/>
    </w:pPr>
    <w:rPr>
      <w:sz w:val="20"/>
    </w:rPr>
  </w:style>
  <w:style w:type="paragraph" w:customStyle="1" w:styleId="CTA-">
    <w:name w:val="CTA -"/>
    <w:basedOn w:val="OPCParaBase"/>
    <w:rsid w:val="009B36C8"/>
    <w:pPr>
      <w:spacing w:before="60" w:line="240" w:lineRule="atLeast"/>
      <w:ind w:left="85" w:hanging="85"/>
    </w:pPr>
    <w:rPr>
      <w:sz w:val="20"/>
    </w:rPr>
  </w:style>
  <w:style w:type="paragraph" w:customStyle="1" w:styleId="CTA---">
    <w:name w:val="CTA ---"/>
    <w:basedOn w:val="OPCParaBase"/>
    <w:next w:val="Normal"/>
    <w:rsid w:val="009B36C8"/>
    <w:pPr>
      <w:spacing w:before="60" w:line="240" w:lineRule="atLeast"/>
      <w:ind w:left="198" w:hanging="198"/>
    </w:pPr>
    <w:rPr>
      <w:sz w:val="20"/>
    </w:rPr>
  </w:style>
  <w:style w:type="paragraph" w:customStyle="1" w:styleId="CTA----">
    <w:name w:val="CTA ----"/>
    <w:basedOn w:val="OPCParaBase"/>
    <w:next w:val="Normal"/>
    <w:rsid w:val="009B36C8"/>
    <w:pPr>
      <w:spacing w:before="60" w:line="240" w:lineRule="atLeast"/>
      <w:ind w:left="255" w:hanging="255"/>
    </w:pPr>
    <w:rPr>
      <w:sz w:val="20"/>
    </w:rPr>
  </w:style>
  <w:style w:type="paragraph" w:customStyle="1" w:styleId="CTA1a">
    <w:name w:val="CTA 1(a)"/>
    <w:basedOn w:val="OPCParaBase"/>
    <w:rsid w:val="009B36C8"/>
    <w:pPr>
      <w:tabs>
        <w:tab w:val="right" w:pos="414"/>
      </w:tabs>
      <w:spacing w:before="40" w:line="240" w:lineRule="atLeast"/>
      <w:ind w:left="675" w:hanging="675"/>
    </w:pPr>
    <w:rPr>
      <w:sz w:val="20"/>
    </w:rPr>
  </w:style>
  <w:style w:type="paragraph" w:customStyle="1" w:styleId="CTA1ai">
    <w:name w:val="CTA 1(a)(i)"/>
    <w:basedOn w:val="OPCParaBase"/>
    <w:rsid w:val="009B36C8"/>
    <w:pPr>
      <w:tabs>
        <w:tab w:val="right" w:pos="1004"/>
      </w:tabs>
      <w:spacing w:before="40" w:line="240" w:lineRule="atLeast"/>
      <w:ind w:left="1253" w:hanging="1253"/>
    </w:pPr>
    <w:rPr>
      <w:sz w:val="20"/>
    </w:rPr>
  </w:style>
  <w:style w:type="paragraph" w:customStyle="1" w:styleId="CTA2a">
    <w:name w:val="CTA 2(a)"/>
    <w:basedOn w:val="OPCParaBase"/>
    <w:rsid w:val="009B36C8"/>
    <w:pPr>
      <w:tabs>
        <w:tab w:val="right" w:pos="482"/>
      </w:tabs>
      <w:spacing w:before="40" w:line="240" w:lineRule="atLeast"/>
      <w:ind w:left="748" w:hanging="748"/>
    </w:pPr>
    <w:rPr>
      <w:sz w:val="20"/>
    </w:rPr>
  </w:style>
  <w:style w:type="paragraph" w:customStyle="1" w:styleId="CTA2ai">
    <w:name w:val="CTA 2(a)(i)"/>
    <w:basedOn w:val="OPCParaBase"/>
    <w:rsid w:val="009B36C8"/>
    <w:pPr>
      <w:tabs>
        <w:tab w:val="right" w:pos="1089"/>
      </w:tabs>
      <w:spacing w:before="40" w:line="240" w:lineRule="atLeast"/>
      <w:ind w:left="1327" w:hanging="1327"/>
    </w:pPr>
    <w:rPr>
      <w:sz w:val="20"/>
    </w:rPr>
  </w:style>
  <w:style w:type="paragraph" w:customStyle="1" w:styleId="CTA3a">
    <w:name w:val="CTA 3(a)"/>
    <w:basedOn w:val="OPCParaBase"/>
    <w:rsid w:val="009B36C8"/>
    <w:pPr>
      <w:tabs>
        <w:tab w:val="right" w:pos="556"/>
      </w:tabs>
      <w:spacing w:before="40" w:line="240" w:lineRule="atLeast"/>
      <w:ind w:left="805" w:hanging="805"/>
    </w:pPr>
    <w:rPr>
      <w:sz w:val="20"/>
    </w:rPr>
  </w:style>
  <w:style w:type="paragraph" w:customStyle="1" w:styleId="CTA3ai">
    <w:name w:val="CTA 3(a)(i)"/>
    <w:basedOn w:val="OPCParaBase"/>
    <w:rsid w:val="009B36C8"/>
    <w:pPr>
      <w:tabs>
        <w:tab w:val="right" w:pos="1140"/>
      </w:tabs>
      <w:spacing w:before="40" w:line="240" w:lineRule="atLeast"/>
      <w:ind w:left="1361" w:hanging="1361"/>
    </w:pPr>
    <w:rPr>
      <w:sz w:val="20"/>
    </w:rPr>
  </w:style>
  <w:style w:type="paragraph" w:customStyle="1" w:styleId="CTA4a">
    <w:name w:val="CTA 4(a)"/>
    <w:basedOn w:val="OPCParaBase"/>
    <w:rsid w:val="009B36C8"/>
    <w:pPr>
      <w:tabs>
        <w:tab w:val="right" w:pos="624"/>
      </w:tabs>
      <w:spacing w:before="40" w:line="240" w:lineRule="atLeast"/>
      <w:ind w:left="873" w:hanging="873"/>
    </w:pPr>
    <w:rPr>
      <w:sz w:val="20"/>
    </w:rPr>
  </w:style>
  <w:style w:type="paragraph" w:customStyle="1" w:styleId="CTA4ai">
    <w:name w:val="CTA 4(a)(i)"/>
    <w:basedOn w:val="OPCParaBase"/>
    <w:rsid w:val="009B36C8"/>
    <w:pPr>
      <w:tabs>
        <w:tab w:val="right" w:pos="1213"/>
      </w:tabs>
      <w:spacing w:before="40" w:line="240" w:lineRule="atLeast"/>
      <w:ind w:left="1452" w:hanging="1452"/>
    </w:pPr>
    <w:rPr>
      <w:sz w:val="20"/>
    </w:rPr>
  </w:style>
  <w:style w:type="paragraph" w:customStyle="1" w:styleId="CTACAPS">
    <w:name w:val="CTA CAPS"/>
    <w:basedOn w:val="OPCParaBase"/>
    <w:rsid w:val="009B36C8"/>
    <w:pPr>
      <w:spacing w:before="60" w:line="240" w:lineRule="atLeast"/>
    </w:pPr>
    <w:rPr>
      <w:sz w:val="20"/>
    </w:rPr>
  </w:style>
  <w:style w:type="paragraph" w:customStyle="1" w:styleId="CTAright">
    <w:name w:val="CTA right"/>
    <w:basedOn w:val="OPCParaBase"/>
    <w:rsid w:val="009B36C8"/>
    <w:pPr>
      <w:spacing w:before="60" w:line="240" w:lineRule="auto"/>
      <w:jc w:val="right"/>
    </w:pPr>
    <w:rPr>
      <w:sz w:val="20"/>
    </w:rPr>
  </w:style>
  <w:style w:type="paragraph" w:customStyle="1" w:styleId="subsection">
    <w:name w:val="subsection"/>
    <w:aliases w:val="ss"/>
    <w:basedOn w:val="OPCParaBase"/>
    <w:rsid w:val="009B36C8"/>
    <w:pPr>
      <w:tabs>
        <w:tab w:val="right" w:pos="1021"/>
      </w:tabs>
      <w:spacing w:before="180" w:line="240" w:lineRule="auto"/>
      <w:ind w:left="1134" w:hanging="1134"/>
    </w:pPr>
  </w:style>
  <w:style w:type="paragraph" w:customStyle="1" w:styleId="Definition">
    <w:name w:val="Definition"/>
    <w:aliases w:val="dd"/>
    <w:basedOn w:val="OPCParaBase"/>
    <w:rsid w:val="009B36C8"/>
    <w:pPr>
      <w:spacing w:before="180" w:line="240" w:lineRule="auto"/>
      <w:ind w:left="1134"/>
    </w:pPr>
  </w:style>
  <w:style w:type="paragraph" w:customStyle="1" w:styleId="ETAsubitem">
    <w:name w:val="ETA(subitem)"/>
    <w:basedOn w:val="OPCParaBase"/>
    <w:rsid w:val="009B36C8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TApara">
    <w:name w:val="ETA(para)"/>
    <w:basedOn w:val="OPCParaBase"/>
    <w:rsid w:val="009B36C8"/>
    <w:pPr>
      <w:tabs>
        <w:tab w:val="right" w:pos="754"/>
      </w:tabs>
      <w:spacing w:before="60" w:line="240" w:lineRule="auto"/>
      <w:ind w:left="828" w:hanging="828"/>
    </w:pPr>
    <w:rPr>
      <w:sz w:val="20"/>
    </w:rPr>
  </w:style>
  <w:style w:type="paragraph" w:customStyle="1" w:styleId="ETAsubpara">
    <w:name w:val="ETA(subpara)"/>
    <w:basedOn w:val="OPCParaBase"/>
    <w:rsid w:val="009B36C8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TAsub-subpara">
    <w:name w:val="ETA(sub-subpara)"/>
    <w:basedOn w:val="OPCParaBase"/>
    <w:rsid w:val="009B36C8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Formula">
    <w:name w:val="Formula"/>
    <w:basedOn w:val="OPCParaBase"/>
    <w:rsid w:val="009B36C8"/>
    <w:pPr>
      <w:spacing w:line="240" w:lineRule="auto"/>
      <w:ind w:left="1134"/>
    </w:pPr>
    <w:rPr>
      <w:sz w:val="20"/>
    </w:rPr>
  </w:style>
  <w:style w:type="paragraph" w:styleId="Header">
    <w:name w:val="header"/>
    <w:basedOn w:val="OPCParaBase"/>
    <w:link w:val="HeaderChar"/>
    <w:unhideWhenUsed/>
    <w:rsid w:val="009B36C8"/>
    <w:pPr>
      <w:keepNext/>
      <w:keepLines/>
      <w:tabs>
        <w:tab w:val="center" w:pos="4150"/>
        <w:tab w:val="right" w:pos="8307"/>
      </w:tabs>
      <w:spacing w:line="16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9B36C8"/>
    <w:rPr>
      <w:rFonts w:eastAsia="Times New Roman" w:cs="Times New Roman"/>
      <w:sz w:val="16"/>
      <w:lang w:eastAsia="en-AU"/>
    </w:rPr>
  </w:style>
  <w:style w:type="paragraph" w:customStyle="1" w:styleId="House">
    <w:name w:val="House"/>
    <w:basedOn w:val="OPCParaBase"/>
    <w:rsid w:val="009B36C8"/>
    <w:pPr>
      <w:spacing w:line="240" w:lineRule="auto"/>
    </w:pPr>
    <w:rPr>
      <w:sz w:val="28"/>
    </w:rPr>
  </w:style>
  <w:style w:type="paragraph" w:customStyle="1" w:styleId="Item">
    <w:name w:val="Item"/>
    <w:aliases w:val="i"/>
    <w:basedOn w:val="OPCParaBase"/>
    <w:next w:val="ItemHead"/>
    <w:rsid w:val="009B36C8"/>
    <w:pPr>
      <w:keepLines/>
      <w:spacing w:before="80" w:line="240" w:lineRule="auto"/>
      <w:ind w:left="709"/>
    </w:pPr>
  </w:style>
  <w:style w:type="paragraph" w:customStyle="1" w:styleId="ItemHead">
    <w:name w:val="ItemHead"/>
    <w:aliases w:val="ih"/>
    <w:basedOn w:val="OPCParaBase"/>
    <w:next w:val="Item"/>
    <w:rsid w:val="009B36C8"/>
    <w:pPr>
      <w:keepNext/>
      <w:keepLines/>
      <w:spacing w:before="220" w:line="240" w:lineRule="auto"/>
      <w:ind w:left="709" w:hanging="709"/>
    </w:pPr>
    <w:rPr>
      <w:rFonts w:ascii="Arial" w:hAnsi="Arial"/>
      <w:b/>
      <w:kern w:val="28"/>
      <w:sz w:val="24"/>
    </w:rPr>
  </w:style>
  <w:style w:type="paragraph" w:customStyle="1" w:styleId="LongT">
    <w:name w:val="LongT"/>
    <w:basedOn w:val="OPCParaBase"/>
    <w:rsid w:val="009B36C8"/>
    <w:pPr>
      <w:spacing w:line="240" w:lineRule="auto"/>
    </w:pPr>
    <w:rPr>
      <w:b/>
      <w:sz w:val="32"/>
    </w:rPr>
  </w:style>
  <w:style w:type="paragraph" w:customStyle="1" w:styleId="notedraft">
    <w:name w:val="note(draft)"/>
    <w:aliases w:val="nd"/>
    <w:basedOn w:val="OPCParaBase"/>
    <w:rsid w:val="009B36C8"/>
    <w:pPr>
      <w:spacing w:before="240" w:line="240" w:lineRule="auto"/>
      <w:ind w:left="284" w:hanging="284"/>
    </w:pPr>
    <w:rPr>
      <w:i/>
      <w:sz w:val="24"/>
    </w:rPr>
  </w:style>
  <w:style w:type="paragraph" w:customStyle="1" w:styleId="notemargin">
    <w:name w:val="note(margin)"/>
    <w:aliases w:val="nm"/>
    <w:basedOn w:val="OPCParaBase"/>
    <w:rsid w:val="009B36C8"/>
    <w:pPr>
      <w:tabs>
        <w:tab w:val="left" w:pos="709"/>
      </w:tabs>
      <w:spacing w:before="122" w:line="198" w:lineRule="exact"/>
      <w:ind w:left="709" w:hanging="709"/>
    </w:pPr>
    <w:rPr>
      <w:sz w:val="18"/>
    </w:rPr>
  </w:style>
  <w:style w:type="paragraph" w:customStyle="1" w:styleId="noteToPara">
    <w:name w:val="noteToPara"/>
    <w:aliases w:val="ntp"/>
    <w:basedOn w:val="OPCParaBase"/>
    <w:rsid w:val="009B36C8"/>
    <w:pPr>
      <w:spacing w:before="122" w:line="198" w:lineRule="exact"/>
      <w:ind w:left="2353" w:hanging="709"/>
    </w:pPr>
    <w:rPr>
      <w:sz w:val="18"/>
    </w:rPr>
  </w:style>
  <w:style w:type="paragraph" w:customStyle="1" w:styleId="noteParlAmend">
    <w:name w:val="note(ParlAmend)"/>
    <w:aliases w:val="npp"/>
    <w:basedOn w:val="OPCParaBase"/>
    <w:next w:val="ParlAmend"/>
    <w:rsid w:val="009B36C8"/>
    <w:pPr>
      <w:spacing w:line="240" w:lineRule="auto"/>
      <w:jc w:val="right"/>
    </w:pPr>
    <w:rPr>
      <w:rFonts w:ascii="Arial" w:hAnsi="Arial"/>
      <w:b/>
      <w:i/>
    </w:rPr>
  </w:style>
  <w:style w:type="paragraph" w:customStyle="1" w:styleId="Page1">
    <w:name w:val="Page1"/>
    <w:basedOn w:val="OPCParaBase"/>
    <w:rsid w:val="009B36C8"/>
    <w:pPr>
      <w:spacing w:before="400" w:line="240" w:lineRule="auto"/>
    </w:pPr>
    <w:rPr>
      <w:b/>
      <w:sz w:val="32"/>
    </w:rPr>
  </w:style>
  <w:style w:type="paragraph" w:customStyle="1" w:styleId="PageBreak">
    <w:name w:val="PageBreak"/>
    <w:aliases w:val="pb"/>
    <w:basedOn w:val="OPCParaBase"/>
    <w:rsid w:val="009B36C8"/>
    <w:pPr>
      <w:spacing w:line="240" w:lineRule="auto"/>
    </w:pPr>
    <w:rPr>
      <w:sz w:val="20"/>
    </w:rPr>
  </w:style>
  <w:style w:type="paragraph" w:customStyle="1" w:styleId="paragraphsub">
    <w:name w:val="paragraph(sub)"/>
    <w:aliases w:val="aa"/>
    <w:basedOn w:val="OPCParaBase"/>
    <w:rsid w:val="009B36C8"/>
    <w:pPr>
      <w:tabs>
        <w:tab w:val="right" w:pos="1985"/>
      </w:tabs>
      <w:spacing w:before="40" w:line="240" w:lineRule="auto"/>
      <w:ind w:left="2098" w:hanging="2098"/>
    </w:pPr>
  </w:style>
  <w:style w:type="paragraph" w:customStyle="1" w:styleId="paragraphsub-sub">
    <w:name w:val="paragraph(sub-sub)"/>
    <w:aliases w:val="aaa"/>
    <w:basedOn w:val="OPCParaBase"/>
    <w:rsid w:val="009B36C8"/>
    <w:pPr>
      <w:tabs>
        <w:tab w:val="right" w:pos="2722"/>
      </w:tabs>
      <w:spacing w:before="40" w:line="240" w:lineRule="auto"/>
      <w:ind w:left="2835" w:hanging="2835"/>
    </w:pPr>
  </w:style>
  <w:style w:type="paragraph" w:customStyle="1" w:styleId="paragraph">
    <w:name w:val="paragraph"/>
    <w:aliases w:val="a"/>
    <w:basedOn w:val="OPCParaBase"/>
    <w:rsid w:val="009B36C8"/>
    <w:pPr>
      <w:tabs>
        <w:tab w:val="right" w:pos="1531"/>
      </w:tabs>
      <w:spacing w:before="40" w:line="240" w:lineRule="auto"/>
      <w:ind w:left="1644" w:hanging="1644"/>
    </w:pPr>
  </w:style>
  <w:style w:type="paragraph" w:customStyle="1" w:styleId="ParlAmend">
    <w:name w:val="ParlAmend"/>
    <w:aliases w:val="pp"/>
    <w:basedOn w:val="OPCParaBase"/>
    <w:rsid w:val="009B36C8"/>
    <w:pPr>
      <w:spacing w:before="240" w:line="240" w:lineRule="atLeast"/>
      <w:ind w:hanging="567"/>
    </w:pPr>
    <w:rPr>
      <w:sz w:val="24"/>
    </w:rPr>
  </w:style>
  <w:style w:type="paragraph" w:customStyle="1" w:styleId="Penalty">
    <w:name w:val="Penalty"/>
    <w:basedOn w:val="OPCParaBase"/>
    <w:rsid w:val="009B36C8"/>
    <w:pPr>
      <w:tabs>
        <w:tab w:val="left" w:pos="2977"/>
      </w:tabs>
      <w:spacing w:before="180" w:line="240" w:lineRule="auto"/>
      <w:ind w:left="1985" w:hanging="851"/>
    </w:pPr>
  </w:style>
  <w:style w:type="paragraph" w:customStyle="1" w:styleId="Portfolio">
    <w:name w:val="Portfolio"/>
    <w:basedOn w:val="OPCParaBase"/>
    <w:rsid w:val="009B36C8"/>
    <w:pPr>
      <w:spacing w:line="240" w:lineRule="auto"/>
    </w:pPr>
    <w:rPr>
      <w:i/>
      <w:sz w:val="20"/>
    </w:rPr>
  </w:style>
  <w:style w:type="paragraph" w:customStyle="1" w:styleId="Preamble">
    <w:name w:val="Preamble"/>
    <w:basedOn w:val="OPCParaBase"/>
    <w:next w:val="Normal"/>
    <w:rsid w:val="009B36C8"/>
    <w:pPr>
      <w:keepNext/>
      <w:keepLines/>
      <w:tabs>
        <w:tab w:val="center" w:pos="4513"/>
      </w:tabs>
      <w:spacing w:before="280" w:line="240" w:lineRule="auto"/>
      <w:ind w:left="1134" w:hanging="1134"/>
    </w:pPr>
    <w:rPr>
      <w:b/>
      <w:kern w:val="28"/>
      <w:sz w:val="28"/>
    </w:rPr>
  </w:style>
  <w:style w:type="paragraph" w:customStyle="1" w:styleId="Reading">
    <w:name w:val="Reading"/>
    <w:basedOn w:val="OPCParaBase"/>
    <w:rsid w:val="009B36C8"/>
    <w:pPr>
      <w:spacing w:line="240" w:lineRule="auto"/>
    </w:pPr>
    <w:rPr>
      <w:i/>
      <w:sz w:val="20"/>
    </w:rPr>
  </w:style>
  <w:style w:type="paragraph" w:customStyle="1" w:styleId="Session">
    <w:name w:val="Session"/>
    <w:basedOn w:val="OPCParaBase"/>
    <w:rsid w:val="009B36C8"/>
    <w:pPr>
      <w:spacing w:line="240" w:lineRule="auto"/>
    </w:pPr>
    <w:rPr>
      <w:sz w:val="28"/>
    </w:rPr>
  </w:style>
  <w:style w:type="paragraph" w:customStyle="1" w:styleId="Sponsor">
    <w:name w:val="Sponsor"/>
    <w:basedOn w:val="OPCParaBase"/>
    <w:rsid w:val="009B36C8"/>
    <w:pPr>
      <w:spacing w:line="240" w:lineRule="auto"/>
    </w:pPr>
    <w:rPr>
      <w:i/>
    </w:rPr>
  </w:style>
  <w:style w:type="paragraph" w:customStyle="1" w:styleId="Subitem">
    <w:name w:val="Subitem"/>
    <w:aliases w:val="iss"/>
    <w:basedOn w:val="OPCParaBase"/>
    <w:rsid w:val="009B36C8"/>
    <w:pPr>
      <w:spacing w:before="180" w:line="240" w:lineRule="auto"/>
      <w:ind w:left="709" w:hanging="709"/>
    </w:pPr>
  </w:style>
  <w:style w:type="paragraph" w:customStyle="1" w:styleId="SubitemHead">
    <w:name w:val="SubitemHead"/>
    <w:aliases w:val="issh"/>
    <w:basedOn w:val="OPCParaBase"/>
    <w:rsid w:val="009B36C8"/>
    <w:pPr>
      <w:keepNext/>
      <w:keepLines/>
      <w:spacing w:before="220" w:line="240" w:lineRule="auto"/>
      <w:ind w:left="709"/>
    </w:pPr>
    <w:rPr>
      <w:rFonts w:ascii="Arial" w:hAnsi="Arial"/>
      <w:i/>
      <w:kern w:val="28"/>
    </w:rPr>
  </w:style>
  <w:style w:type="paragraph" w:customStyle="1" w:styleId="subsection2">
    <w:name w:val="subsection2"/>
    <w:aliases w:val="ss2"/>
    <w:basedOn w:val="OPCParaBase"/>
    <w:next w:val="subsection"/>
    <w:rsid w:val="009B36C8"/>
    <w:pPr>
      <w:spacing w:before="40" w:line="240" w:lineRule="auto"/>
      <w:ind w:left="1134"/>
    </w:pPr>
  </w:style>
  <w:style w:type="paragraph" w:customStyle="1" w:styleId="SubsectionHead">
    <w:name w:val="SubsectionHead"/>
    <w:aliases w:val="ssh"/>
    <w:basedOn w:val="OPCParaBase"/>
    <w:next w:val="subsection"/>
    <w:rsid w:val="009B36C8"/>
    <w:pPr>
      <w:keepNext/>
      <w:keepLines/>
      <w:spacing w:before="240" w:line="240" w:lineRule="auto"/>
      <w:ind w:left="1134"/>
    </w:pPr>
    <w:rPr>
      <w:i/>
    </w:rPr>
  </w:style>
  <w:style w:type="paragraph" w:customStyle="1" w:styleId="Tablea">
    <w:name w:val="Table(a)"/>
    <w:aliases w:val="ta"/>
    <w:basedOn w:val="OPCParaBase"/>
    <w:rsid w:val="009B36C8"/>
    <w:pPr>
      <w:spacing w:before="60" w:line="240" w:lineRule="auto"/>
      <w:ind w:left="284" w:hanging="284"/>
    </w:pPr>
    <w:rPr>
      <w:sz w:val="20"/>
    </w:rPr>
  </w:style>
  <w:style w:type="paragraph" w:customStyle="1" w:styleId="TableAA">
    <w:name w:val="Table(AA)"/>
    <w:aliases w:val="taaa"/>
    <w:basedOn w:val="OPCParaBase"/>
    <w:rsid w:val="009B36C8"/>
    <w:pPr>
      <w:tabs>
        <w:tab w:val="left" w:pos="-6543"/>
        <w:tab w:val="left" w:pos="-6260"/>
      </w:tabs>
      <w:spacing w:line="240" w:lineRule="exact"/>
      <w:ind w:left="1055" w:hanging="284"/>
    </w:pPr>
    <w:rPr>
      <w:sz w:val="20"/>
    </w:rPr>
  </w:style>
  <w:style w:type="paragraph" w:customStyle="1" w:styleId="Tablei">
    <w:name w:val="Table(i)"/>
    <w:aliases w:val="taa"/>
    <w:basedOn w:val="OPCParaBase"/>
    <w:rsid w:val="009B36C8"/>
    <w:pPr>
      <w:tabs>
        <w:tab w:val="left" w:pos="-6543"/>
        <w:tab w:val="left" w:pos="-6260"/>
        <w:tab w:val="right" w:pos="970"/>
      </w:tabs>
      <w:spacing w:line="240" w:lineRule="exact"/>
      <w:ind w:left="828" w:hanging="284"/>
    </w:pPr>
    <w:rPr>
      <w:sz w:val="20"/>
    </w:rPr>
  </w:style>
  <w:style w:type="paragraph" w:customStyle="1" w:styleId="Tabletext">
    <w:name w:val="Tabletext"/>
    <w:aliases w:val="tt"/>
    <w:basedOn w:val="OPCParaBase"/>
    <w:rsid w:val="009B36C8"/>
    <w:pPr>
      <w:spacing w:before="60" w:line="240" w:lineRule="atLeast"/>
    </w:pPr>
    <w:rPr>
      <w:sz w:val="20"/>
    </w:rPr>
  </w:style>
  <w:style w:type="paragraph" w:customStyle="1" w:styleId="TLPBoxTextnote">
    <w:name w:val="TLPBoxText(note"/>
    <w:aliases w:val="right)"/>
    <w:basedOn w:val="OPCParaBase"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tLeast"/>
      <w:ind w:left="1134"/>
      <w:jc w:val="right"/>
    </w:pPr>
    <w:rPr>
      <w:sz w:val="18"/>
    </w:rPr>
  </w:style>
  <w:style w:type="paragraph" w:customStyle="1" w:styleId="TLPNotebullet">
    <w:name w:val="TLPNote(bullet)"/>
    <w:basedOn w:val="OPCParaBase"/>
    <w:rsid w:val="009B36C8"/>
    <w:pPr>
      <w:numPr>
        <w:numId w:val="11"/>
      </w:numPr>
      <w:tabs>
        <w:tab w:val="clear" w:pos="2517"/>
        <w:tab w:val="left" w:pos="357"/>
      </w:tabs>
      <w:spacing w:before="60" w:line="198" w:lineRule="exact"/>
      <w:ind w:left="0" w:firstLine="0"/>
    </w:pPr>
    <w:rPr>
      <w:sz w:val="18"/>
    </w:rPr>
  </w:style>
  <w:style w:type="paragraph" w:customStyle="1" w:styleId="TLPnoteright">
    <w:name w:val="TLPnote(right)"/>
    <w:aliases w:val="nr"/>
    <w:basedOn w:val="OPCParaBase"/>
    <w:rsid w:val="009B36C8"/>
    <w:pPr>
      <w:spacing w:before="122" w:line="198" w:lineRule="exact"/>
      <w:ind w:left="1985" w:hanging="851"/>
      <w:jc w:val="right"/>
    </w:pPr>
    <w:rPr>
      <w:sz w:val="18"/>
    </w:rPr>
  </w:style>
  <w:style w:type="paragraph" w:customStyle="1" w:styleId="TLPTableBullet">
    <w:name w:val="TLPTableBullet"/>
    <w:aliases w:val="ttb"/>
    <w:basedOn w:val="OPCParaBase"/>
    <w:rsid w:val="009B36C8"/>
    <w:pPr>
      <w:spacing w:line="240" w:lineRule="exact"/>
      <w:ind w:left="284" w:hanging="284"/>
    </w:pPr>
    <w:rPr>
      <w:sz w:val="20"/>
    </w:rPr>
  </w:style>
  <w:style w:type="paragraph" w:styleId="TOC1">
    <w:name w:val="toc 1"/>
    <w:basedOn w:val="OPCParaBase"/>
    <w:next w:val="Normal"/>
    <w:uiPriority w:val="39"/>
    <w:semiHidden/>
    <w:unhideWhenUsed/>
    <w:rsid w:val="009B36C8"/>
    <w:pPr>
      <w:keepNext/>
      <w:keepLines/>
      <w:tabs>
        <w:tab w:val="right" w:pos="7088"/>
      </w:tabs>
      <w:spacing w:before="120" w:line="240" w:lineRule="auto"/>
      <w:ind w:left="1474" w:right="567" w:hanging="1474"/>
    </w:pPr>
    <w:rPr>
      <w:b/>
      <w:kern w:val="28"/>
      <w:sz w:val="28"/>
    </w:rPr>
  </w:style>
  <w:style w:type="paragraph" w:styleId="TOC2">
    <w:name w:val="toc 2"/>
    <w:basedOn w:val="OPCParaBase"/>
    <w:next w:val="Normal"/>
    <w:uiPriority w:val="39"/>
    <w:semiHidden/>
    <w:unhideWhenUsed/>
    <w:rsid w:val="009B36C8"/>
    <w:pPr>
      <w:keepNext/>
      <w:keepLines/>
      <w:tabs>
        <w:tab w:val="right" w:pos="7088"/>
      </w:tabs>
      <w:spacing w:before="120" w:line="240" w:lineRule="auto"/>
      <w:ind w:left="879" w:right="567" w:hanging="879"/>
    </w:pPr>
    <w:rPr>
      <w:b/>
      <w:kern w:val="28"/>
      <w:sz w:val="24"/>
    </w:rPr>
  </w:style>
  <w:style w:type="paragraph" w:styleId="TOC3">
    <w:name w:val="toc 3"/>
    <w:basedOn w:val="OPCParaBase"/>
    <w:next w:val="Normal"/>
    <w:uiPriority w:val="39"/>
    <w:semiHidden/>
    <w:unhideWhenUsed/>
    <w:rsid w:val="009B36C8"/>
    <w:pPr>
      <w:keepNext/>
      <w:keepLines/>
      <w:tabs>
        <w:tab w:val="right" w:pos="7088"/>
      </w:tabs>
      <w:spacing w:before="80" w:line="240" w:lineRule="auto"/>
      <w:ind w:left="1604" w:right="567" w:hanging="1179"/>
    </w:pPr>
    <w:rPr>
      <w:b/>
      <w:kern w:val="28"/>
    </w:rPr>
  </w:style>
  <w:style w:type="paragraph" w:styleId="TOC4">
    <w:name w:val="toc 4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80" w:line="240" w:lineRule="auto"/>
      <w:ind w:left="2183" w:right="567" w:hanging="1332"/>
    </w:pPr>
    <w:rPr>
      <w:b/>
      <w:kern w:val="28"/>
      <w:sz w:val="20"/>
    </w:rPr>
  </w:style>
  <w:style w:type="paragraph" w:styleId="TOC5">
    <w:name w:val="toc 5"/>
    <w:basedOn w:val="OPCParaBase"/>
    <w:next w:val="Normal"/>
    <w:uiPriority w:val="39"/>
    <w:unhideWhenUsed/>
    <w:rsid w:val="009B36C8"/>
    <w:pPr>
      <w:keepLines/>
      <w:tabs>
        <w:tab w:val="right" w:leader="dot" w:pos="7088"/>
      </w:tabs>
      <w:spacing w:before="40" w:line="240" w:lineRule="auto"/>
      <w:ind w:left="2098" w:right="567" w:hanging="680"/>
    </w:pPr>
    <w:rPr>
      <w:kern w:val="28"/>
      <w:sz w:val="18"/>
    </w:rPr>
  </w:style>
  <w:style w:type="paragraph" w:styleId="TOC6">
    <w:name w:val="toc 6"/>
    <w:basedOn w:val="OPCParaBase"/>
    <w:next w:val="Normal"/>
    <w:uiPriority w:val="39"/>
    <w:unhideWhenUsed/>
    <w:rsid w:val="009B36C8"/>
    <w:pPr>
      <w:keepLines/>
      <w:tabs>
        <w:tab w:val="right" w:pos="7088"/>
      </w:tabs>
      <w:spacing w:before="120" w:line="240" w:lineRule="auto"/>
      <w:ind w:left="1344" w:right="567" w:hanging="1344"/>
    </w:pPr>
    <w:rPr>
      <w:b/>
      <w:kern w:val="28"/>
      <w:sz w:val="24"/>
    </w:rPr>
  </w:style>
  <w:style w:type="paragraph" w:styleId="TOC7">
    <w:name w:val="toc 7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120" w:line="240" w:lineRule="auto"/>
      <w:ind w:left="1253" w:right="567" w:hanging="828"/>
    </w:pPr>
    <w:rPr>
      <w:kern w:val="28"/>
      <w:sz w:val="24"/>
    </w:rPr>
  </w:style>
  <w:style w:type="paragraph" w:styleId="TOC8">
    <w:name w:val="toc 8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80" w:line="240" w:lineRule="auto"/>
      <w:ind w:left="1900" w:right="567" w:hanging="1049"/>
    </w:pPr>
    <w:rPr>
      <w:kern w:val="28"/>
      <w:sz w:val="20"/>
    </w:rPr>
  </w:style>
  <w:style w:type="paragraph" w:styleId="TOC9">
    <w:name w:val="toc 9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80" w:line="240" w:lineRule="auto"/>
      <w:ind w:left="851" w:right="567"/>
    </w:pPr>
    <w:rPr>
      <w:i/>
      <w:kern w:val="28"/>
      <w:sz w:val="20"/>
    </w:rPr>
  </w:style>
  <w:style w:type="paragraph" w:customStyle="1" w:styleId="TofSectsGroupHeading">
    <w:name w:val="TofSects(GroupHeading)"/>
    <w:basedOn w:val="OPCParaBase"/>
    <w:next w:val="TofSectsSection"/>
    <w:rsid w:val="009B36C8"/>
    <w:pPr>
      <w:keepLines/>
      <w:spacing w:before="240" w:after="120" w:line="240" w:lineRule="auto"/>
      <w:ind w:left="794"/>
    </w:pPr>
    <w:rPr>
      <w:b/>
      <w:kern w:val="28"/>
      <w:sz w:val="20"/>
    </w:rPr>
  </w:style>
  <w:style w:type="paragraph" w:customStyle="1" w:styleId="TofSectsHeading">
    <w:name w:val="TofSects(Heading)"/>
    <w:basedOn w:val="OPCParaBase"/>
    <w:rsid w:val="009B36C8"/>
    <w:pPr>
      <w:spacing w:before="240" w:after="120" w:line="240" w:lineRule="auto"/>
    </w:pPr>
    <w:rPr>
      <w:b/>
      <w:sz w:val="24"/>
    </w:rPr>
  </w:style>
  <w:style w:type="paragraph" w:customStyle="1" w:styleId="TofSectsSection">
    <w:name w:val="TofSects(Section)"/>
    <w:basedOn w:val="OPCParaBase"/>
    <w:rsid w:val="009B36C8"/>
    <w:pPr>
      <w:keepLines/>
      <w:spacing w:before="40" w:line="240" w:lineRule="auto"/>
      <w:ind w:left="1588" w:hanging="794"/>
    </w:pPr>
    <w:rPr>
      <w:kern w:val="28"/>
      <w:sz w:val="18"/>
    </w:rPr>
  </w:style>
  <w:style w:type="paragraph" w:customStyle="1" w:styleId="TofSectsSubdiv">
    <w:name w:val="TofSects(Subdiv)"/>
    <w:basedOn w:val="OPCParaBase"/>
    <w:rsid w:val="009B36C8"/>
    <w:pPr>
      <w:keepLines/>
      <w:spacing w:before="80" w:line="240" w:lineRule="auto"/>
      <w:ind w:left="1588" w:hanging="794"/>
    </w:pPr>
    <w:rPr>
      <w:kern w:val="28"/>
    </w:rPr>
  </w:style>
  <w:style w:type="paragraph" w:customStyle="1" w:styleId="WRStyle">
    <w:name w:val="WR Style"/>
    <w:aliases w:val="WR"/>
    <w:basedOn w:val="OPCParaBase"/>
    <w:rsid w:val="009B36C8"/>
    <w:pPr>
      <w:spacing w:before="240" w:line="240" w:lineRule="auto"/>
      <w:ind w:left="284" w:hanging="284"/>
    </w:pPr>
    <w:rPr>
      <w:b/>
      <w:i/>
      <w:kern w:val="28"/>
      <w:sz w:val="24"/>
    </w:rPr>
  </w:style>
  <w:style w:type="paragraph" w:customStyle="1" w:styleId="notepara">
    <w:name w:val="note(para)"/>
    <w:aliases w:val="na"/>
    <w:basedOn w:val="OPCParaBase"/>
    <w:rsid w:val="009B36C8"/>
    <w:pPr>
      <w:spacing w:before="40" w:line="198" w:lineRule="exact"/>
      <w:ind w:left="2354" w:hanging="369"/>
    </w:pPr>
    <w:rPr>
      <w:sz w:val="18"/>
    </w:rPr>
  </w:style>
  <w:style w:type="paragraph" w:styleId="Footer">
    <w:name w:val="footer"/>
    <w:link w:val="FooterChar"/>
    <w:rsid w:val="009B36C8"/>
    <w:pPr>
      <w:tabs>
        <w:tab w:val="center" w:pos="4153"/>
        <w:tab w:val="right" w:pos="8306"/>
      </w:tabs>
    </w:pPr>
    <w:rPr>
      <w:rFonts w:eastAsia="Times New Roman" w:cs="Times New Roman"/>
      <w:sz w:val="22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9B36C8"/>
    <w:rPr>
      <w:rFonts w:eastAsia="Times New Roman" w:cs="Times New Roman"/>
      <w:sz w:val="22"/>
      <w:szCs w:val="24"/>
      <w:lang w:eastAsia="en-AU"/>
    </w:rPr>
  </w:style>
  <w:style w:type="character" w:styleId="LineNumber">
    <w:name w:val="line number"/>
    <w:basedOn w:val="OPCCharBase"/>
    <w:uiPriority w:val="99"/>
    <w:semiHidden/>
    <w:unhideWhenUsed/>
    <w:rsid w:val="009B36C8"/>
    <w:rPr>
      <w:sz w:val="16"/>
    </w:rPr>
  </w:style>
  <w:style w:type="table" w:customStyle="1" w:styleId="CFlag">
    <w:name w:val="CFlag"/>
    <w:basedOn w:val="TableNormal"/>
    <w:uiPriority w:val="99"/>
    <w:rsid w:val="009B36C8"/>
    <w:rPr>
      <w:rFonts w:eastAsia="Times New Roman" w:cs="Times New Roman"/>
      <w:lang w:eastAsia="en-A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sHeading1">
    <w:name w:val="NotesHeading 1"/>
    <w:basedOn w:val="OPCParaBase"/>
    <w:next w:val="Normal"/>
    <w:rsid w:val="009B36C8"/>
    <w:rPr>
      <w:b/>
      <w:sz w:val="28"/>
      <w:szCs w:val="28"/>
    </w:rPr>
  </w:style>
  <w:style w:type="paragraph" w:customStyle="1" w:styleId="NotesHeading2">
    <w:name w:val="NotesHeading 2"/>
    <w:basedOn w:val="OPCParaBase"/>
    <w:next w:val="Normal"/>
    <w:rsid w:val="009B36C8"/>
    <w:rPr>
      <w:b/>
      <w:sz w:val="28"/>
      <w:szCs w:val="28"/>
    </w:rPr>
  </w:style>
  <w:style w:type="paragraph" w:customStyle="1" w:styleId="SignCoverPageEnd">
    <w:name w:val="SignCoverPageEnd"/>
    <w:basedOn w:val="OPCParaBase"/>
    <w:next w:val="Normal"/>
    <w:rsid w:val="009B36C8"/>
    <w:pPr>
      <w:keepNext/>
      <w:pBdr>
        <w:bottom w:val="single" w:sz="4" w:space="12" w:color="auto"/>
      </w:pBdr>
      <w:tabs>
        <w:tab w:val="left" w:pos="3402"/>
      </w:tabs>
      <w:spacing w:after="240" w:line="300" w:lineRule="atLeast"/>
      <w:ind w:right="397"/>
    </w:pPr>
  </w:style>
  <w:style w:type="paragraph" w:customStyle="1" w:styleId="SignCoverPageStart">
    <w:name w:val="SignCoverPageStart"/>
    <w:basedOn w:val="OPCParaBase"/>
    <w:next w:val="Normal"/>
    <w:rsid w:val="009B36C8"/>
    <w:pPr>
      <w:pBdr>
        <w:top w:val="single" w:sz="4" w:space="1" w:color="auto"/>
      </w:pBdr>
      <w:spacing w:before="360"/>
      <w:ind w:right="397"/>
      <w:jc w:val="both"/>
    </w:pPr>
  </w:style>
  <w:style w:type="paragraph" w:customStyle="1" w:styleId="Paragraphsub-sub-sub">
    <w:name w:val="Paragraph(sub-sub-sub)"/>
    <w:aliases w:val="aaaa"/>
    <w:basedOn w:val="OPCParaBase"/>
    <w:rsid w:val="009B36C8"/>
    <w:pPr>
      <w:tabs>
        <w:tab w:val="right" w:pos="3402"/>
      </w:tabs>
      <w:spacing w:before="40" w:line="240" w:lineRule="auto"/>
      <w:ind w:left="3402" w:hanging="3402"/>
    </w:pPr>
  </w:style>
  <w:style w:type="paragraph" w:customStyle="1" w:styleId="EndNotespara">
    <w:name w:val="EndNotes(para)"/>
    <w:aliases w:val="eta"/>
    <w:basedOn w:val="OPCParaBase"/>
    <w:next w:val="EndNotessubpara"/>
    <w:rsid w:val="009B36C8"/>
    <w:pPr>
      <w:tabs>
        <w:tab w:val="right" w:pos="1985"/>
      </w:tabs>
      <w:spacing w:before="40" w:line="240" w:lineRule="auto"/>
      <w:ind w:left="828" w:hanging="828"/>
    </w:pPr>
    <w:rPr>
      <w:sz w:val="20"/>
    </w:rPr>
  </w:style>
  <w:style w:type="paragraph" w:customStyle="1" w:styleId="EndNotessubitem">
    <w:name w:val="EndNotes(subitem)"/>
    <w:aliases w:val="ens"/>
    <w:basedOn w:val="OPCParaBase"/>
    <w:rsid w:val="009B36C8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ndNotessubpara">
    <w:name w:val="EndNotes(subpara)"/>
    <w:aliases w:val="Enaa"/>
    <w:basedOn w:val="OPCParaBase"/>
    <w:next w:val="EndNotessubsubpara"/>
    <w:rsid w:val="009B36C8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ndNotessubsubpara">
    <w:name w:val="EndNotes(subsubpara)"/>
    <w:aliases w:val="Enaaa"/>
    <w:basedOn w:val="OPCParaBase"/>
    <w:rsid w:val="009B36C8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ENotesText">
    <w:name w:val="ENotesText"/>
    <w:aliases w:val="Ent"/>
    <w:basedOn w:val="OPCParaBase"/>
    <w:next w:val="Normal"/>
    <w:rsid w:val="009B36C8"/>
    <w:pPr>
      <w:spacing w:before="120"/>
    </w:pPr>
  </w:style>
  <w:style w:type="paragraph" w:customStyle="1" w:styleId="TableTextEndNotes">
    <w:name w:val="TableTextEndNotes"/>
    <w:aliases w:val="Tten"/>
    <w:basedOn w:val="Normal"/>
    <w:rsid w:val="009B36C8"/>
    <w:pPr>
      <w:spacing w:before="60" w:line="240" w:lineRule="auto"/>
    </w:pPr>
    <w:rPr>
      <w:rFonts w:cs="Arial"/>
      <w:sz w:val="20"/>
      <w:szCs w:val="22"/>
    </w:rPr>
  </w:style>
  <w:style w:type="paragraph" w:customStyle="1" w:styleId="TableHeading">
    <w:name w:val="TableHeading"/>
    <w:aliases w:val="th"/>
    <w:basedOn w:val="OPCParaBase"/>
    <w:next w:val="Tabletext"/>
    <w:rsid w:val="009B36C8"/>
    <w:pPr>
      <w:keepNext/>
      <w:spacing w:before="60" w:line="240" w:lineRule="atLeast"/>
    </w:pPr>
    <w:rPr>
      <w:b/>
      <w:sz w:val="20"/>
    </w:rPr>
  </w:style>
  <w:style w:type="paragraph" w:customStyle="1" w:styleId="NoteToSubpara">
    <w:name w:val="NoteToSubpara"/>
    <w:aliases w:val="nts"/>
    <w:basedOn w:val="OPCParaBase"/>
    <w:rsid w:val="009B36C8"/>
    <w:pPr>
      <w:spacing w:before="40" w:line="198" w:lineRule="exact"/>
      <w:ind w:left="2835" w:hanging="709"/>
    </w:pPr>
    <w:rPr>
      <w:sz w:val="18"/>
    </w:rPr>
  </w:style>
  <w:style w:type="paragraph" w:customStyle="1" w:styleId="ENoteTableHeading">
    <w:name w:val="ENoteTableHeading"/>
    <w:aliases w:val="enth"/>
    <w:basedOn w:val="OPCParaBase"/>
    <w:rsid w:val="009B36C8"/>
    <w:pPr>
      <w:keepNext/>
      <w:spacing w:before="60" w:line="240" w:lineRule="atLeast"/>
    </w:pPr>
    <w:rPr>
      <w:rFonts w:ascii="Arial" w:hAnsi="Arial"/>
      <w:b/>
      <w:sz w:val="16"/>
    </w:rPr>
  </w:style>
  <w:style w:type="paragraph" w:customStyle="1" w:styleId="ENoteTTi">
    <w:name w:val="ENoteTTi"/>
    <w:aliases w:val="entti"/>
    <w:basedOn w:val="OPCParaBase"/>
    <w:rsid w:val="009B36C8"/>
    <w:pPr>
      <w:keepNext/>
      <w:spacing w:before="60" w:line="240" w:lineRule="atLeast"/>
      <w:ind w:left="170"/>
    </w:pPr>
    <w:rPr>
      <w:sz w:val="16"/>
    </w:rPr>
  </w:style>
  <w:style w:type="paragraph" w:customStyle="1" w:styleId="ENotesHeading1">
    <w:name w:val="ENotesHeading 1"/>
    <w:aliases w:val="Enh1"/>
    <w:basedOn w:val="OPCParaBase"/>
    <w:next w:val="Normal"/>
    <w:rsid w:val="009B36C8"/>
    <w:pPr>
      <w:spacing w:before="120"/>
      <w:outlineLvl w:val="1"/>
    </w:pPr>
    <w:rPr>
      <w:b/>
      <w:sz w:val="28"/>
      <w:szCs w:val="28"/>
    </w:rPr>
  </w:style>
  <w:style w:type="paragraph" w:customStyle="1" w:styleId="ENotesHeading2">
    <w:name w:val="ENotesHeading 2"/>
    <w:aliases w:val="Enh2"/>
    <w:basedOn w:val="OPCParaBase"/>
    <w:next w:val="Normal"/>
    <w:rsid w:val="009B36C8"/>
    <w:pPr>
      <w:spacing w:before="120" w:after="120"/>
      <w:outlineLvl w:val="2"/>
    </w:pPr>
    <w:rPr>
      <w:b/>
      <w:sz w:val="24"/>
      <w:szCs w:val="28"/>
    </w:rPr>
  </w:style>
  <w:style w:type="paragraph" w:customStyle="1" w:styleId="ENoteTTIndentHeading">
    <w:name w:val="ENoteTTIndentHeading"/>
    <w:aliases w:val="enTTHi"/>
    <w:basedOn w:val="OPCParaBase"/>
    <w:rsid w:val="009B36C8"/>
    <w:pPr>
      <w:keepNext/>
      <w:spacing w:before="60" w:line="240" w:lineRule="atLeast"/>
      <w:ind w:left="170"/>
    </w:pPr>
    <w:rPr>
      <w:rFonts w:cs="Arial"/>
      <w:b/>
      <w:sz w:val="16"/>
      <w:szCs w:val="16"/>
    </w:rPr>
  </w:style>
  <w:style w:type="paragraph" w:customStyle="1" w:styleId="ENoteTableText">
    <w:name w:val="ENoteTableText"/>
    <w:aliases w:val="entt"/>
    <w:basedOn w:val="OPCParaBase"/>
    <w:rsid w:val="009B36C8"/>
    <w:pPr>
      <w:spacing w:before="60" w:line="240" w:lineRule="atLeast"/>
    </w:pPr>
    <w:rPr>
      <w:sz w:val="16"/>
    </w:rPr>
  </w:style>
  <w:style w:type="paragraph" w:customStyle="1" w:styleId="MadeunderText">
    <w:name w:val="MadeunderText"/>
    <w:basedOn w:val="OPCParaBase"/>
    <w:next w:val="Normal"/>
    <w:rsid w:val="009B36C8"/>
    <w:pPr>
      <w:spacing w:before="240"/>
    </w:pPr>
    <w:rPr>
      <w:sz w:val="24"/>
      <w:szCs w:val="24"/>
    </w:rPr>
  </w:style>
  <w:style w:type="paragraph" w:customStyle="1" w:styleId="ENotesHeading3">
    <w:name w:val="ENotesHeading 3"/>
    <w:aliases w:val="Enh3"/>
    <w:basedOn w:val="OPCParaBase"/>
    <w:next w:val="Normal"/>
    <w:rsid w:val="009B36C8"/>
    <w:pPr>
      <w:keepNext/>
      <w:spacing w:before="120" w:line="240" w:lineRule="auto"/>
      <w:outlineLvl w:val="4"/>
    </w:pPr>
    <w:rPr>
      <w:b/>
      <w:szCs w:val="24"/>
    </w:rPr>
  </w:style>
  <w:style w:type="paragraph" w:customStyle="1" w:styleId="SubPartCASA">
    <w:name w:val="SubPart(CASA)"/>
    <w:aliases w:val="csp"/>
    <w:basedOn w:val="OPCParaBase"/>
    <w:next w:val="ActHead3"/>
    <w:rsid w:val="009B36C8"/>
    <w:pPr>
      <w:keepNext/>
      <w:keepLines/>
      <w:spacing w:before="280"/>
      <w:outlineLvl w:val="1"/>
    </w:pPr>
    <w:rPr>
      <w:b/>
      <w:kern w:val="28"/>
      <w:sz w:val="32"/>
    </w:rPr>
  </w:style>
  <w:style w:type="character" w:customStyle="1" w:styleId="CharSubPartTextCASA">
    <w:name w:val="CharSubPartText(CASA)"/>
    <w:basedOn w:val="OPCCharBase"/>
    <w:uiPriority w:val="1"/>
    <w:rsid w:val="009B36C8"/>
  </w:style>
  <w:style w:type="character" w:customStyle="1" w:styleId="CharSubPartNoCASA">
    <w:name w:val="CharSubPartNo(CASA)"/>
    <w:basedOn w:val="OPCCharBase"/>
    <w:uiPriority w:val="1"/>
    <w:rsid w:val="009B36C8"/>
  </w:style>
  <w:style w:type="paragraph" w:customStyle="1" w:styleId="ENoteTTIndentHeadingSub">
    <w:name w:val="ENoteTTIndentHeadingSub"/>
    <w:aliases w:val="enTTHis"/>
    <w:basedOn w:val="OPCParaBase"/>
    <w:rsid w:val="009B36C8"/>
    <w:pPr>
      <w:keepNext/>
      <w:spacing w:before="60" w:line="240" w:lineRule="atLeast"/>
      <w:ind w:left="340"/>
    </w:pPr>
    <w:rPr>
      <w:b/>
      <w:sz w:val="16"/>
    </w:rPr>
  </w:style>
  <w:style w:type="paragraph" w:customStyle="1" w:styleId="ENoteTTiSub">
    <w:name w:val="ENoteTTiSub"/>
    <w:aliases w:val="enttis"/>
    <w:basedOn w:val="OPCParaBase"/>
    <w:rsid w:val="009B36C8"/>
    <w:pPr>
      <w:keepNext/>
      <w:spacing w:before="60" w:line="240" w:lineRule="atLeast"/>
      <w:ind w:left="340"/>
    </w:pPr>
    <w:rPr>
      <w:sz w:val="16"/>
    </w:rPr>
  </w:style>
  <w:style w:type="paragraph" w:customStyle="1" w:styleId="SubDivisionMigration">
    <w:name w:val="SubDivisionMigration"/>
    <w:aliases w:val="sdm"/>
    <w:basedOn w:val="OPCParaBase"/>
    <w:rsid w:val="009B36C8"/>
    <w:pPr>
      <w:keepNext/>
      <w:keepLines/>
      <w:spacing w:before="220" w:line="240" w:lineRule="auto"/>
      <w:ind w:left="1134" w:hanging="1134"/>
    </w:pPr>
    <w:rPr>
      <w:b/>
      <w:sz w:val="26"/>
    </w:rPr>
  </w:style>
  <w:style w:type="paragraph" w:customStyle="1" w:styleId="DivisionMigration">
    <w:name w:val="DivisionMigration"/>
    <w:aliases w:val="dm"/>
    <w:basedOn w:val="OPCParaBase"/>
    <w:next w:val="SubDivisionMigration"/>
    <w:rsid w:val="009B36C8"/>
    <w:pPr>
      <w:keepNext/>
      <w:keepLines/>
      <w:spacing w:before="240" w:line="240" w:lineRule="auto"/>
      <w:ind w:left="1134" w:hanging="1134"/>
    </w:pPr>
    <w:rPr>
      <w:b/>
      <w:sz w:val="28"/>
    </w:rPr>
  </w:style>
  <w:style w:type="table" w:styleId="TableGrid">
    <w:name w:val="Table Grid"/>
    <w:basedOn w:val="TableNormal"/>
    <w:uiPriority w:val="59"/>
    <w:rsid w:val="009B3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text">
    <w:name w:val="note(text)"/>
    <w:aliases w:val="n"/>
    <w:basedOn w:val="OPCParaBase"/>
    <w:rsid w:val="009B36C8"/>
    <w:pPr>
      <w:spacing w:before="122" w:line="240" w:lineRule="auto"/>
      <w:ind w:left="1985" w:hanging="851"/>
    </w:pPr>
    <w:rPr>
      <w:sz w:val="18"/>
    </w:rPr>
  </w:style>
  <w:style w:type="paragraph" w:customStyle="1" w:styleId="FreeForm">
    <w:name w:val="FreeForm"/>
    <w:rsid w:val="00A36C48"/>
    <w:rPr>
      <w:rFonts w:ascii="Arial" w:hAnsi="Arial"/>
      <w:sz w:val="22"/>
    </w:rPr>
  </w:style>
  <w:style w:type="paragraph" w:customStyle="1" w:styleId="SOText">
    <w:name w:val="SO Text"/>
    <w:aliases w:val="sot"/>
    <w:link w:val="SOTextChar"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/>
      <w:ind w:left="1134"/>
    </w:pPr>
    <w:rPr>
      <w:sz w:val="22"/>
    </w:rPr>
  </w:style>
  <w:style w:type="character" w:customStyle="1" w:styleId="SOTextChar">
    <w:name w:val="SO Text Char"/>
    <w:aliases w:val="sot Char"/>
    <w:basedOn w:val="DefaultParagraphFont"/>
    <w:link w:val="SOText"/>
    <w:rsid w:val="009B36C8"/>
    <w:rPr>
      <w:sz w:val="22"/>
    </w:rPr>
  </w:style>
  <w:style w:type="paragraph" w:customStyle="1" w:styleId="SOTextNote">
    <w:name w:val="SO TextNote"/>
    <w:aliases w:val="sont"/>
    <w:basedOn w:val="SOText"/>
    <w:qFormat/>
    <w:rsid w:val="009B36C8"/>
    <w:pPr>
      <w:spacing w:before="122" w:line="198" w:lineRule="exact"/>
      <w:ind w:left="1843" w:hanging="709"/>
    </w:pPr>
    <w:rPr>
      <w:sz w:val="18"/>
    </w:rPr>
  </w:style>
  <w:style w:type="paragraph" w:customStyle="1" w:styleId="SOPara">
    <w:name w:val="SO Para"/>
    <w:aliases w:val="soa"/>
    <w:basedOn w:val="SOText"/>
    <w:link w:val="SOParaChar"/>
    <w:qFormat/>
    <w:rsid w:val="009B36C8"/>
    <w:pPr>
      <w:tabs>
        <w:tab w:val="right" w:pos="1786"/>
      </w:tabs>
      <w:spacing w:before="40"/>
      <w:ind w:left="2070" w:hanging="936"/>
    </w:pPr>
  </w:style>
  <w:style w:type="character" w:customStyle="1" w:styleId="SOParaChar">
    <w:name w:val="SO Para Char"/>
    <w:aliases w:val="soa Char"/>
    <w:basedOn w:val="DefaultParagraphFont"/>
    <w:link w:val="SOPara"/>
    <w:rsid w:val="009B36C8"/>
    <w:rPr>
      <w:sz w:val="22"/>
    </w:rPr>
  </w:style>
  <w:style w:type="paragraph" w:customStyle="1" w:styleId="FileName">
    <w:name w:val="FileName"/>
    <w:basedOn w:val="Normal"/>
    <w:rsid w:val="009B36C8"/>
  </w:style>
  <w:style w:type="paragraph" w:customStyle="1" w:styleId="SOHeadBold">
    <w:name w:val="SO HeadBold"/>
    <w:aliases w:val="sohb"/>
    <w:basedOn w:val="SOText"/>
    <w:next w:val="SOText"/>
    <w:link w:val="SOHeadBoldChar"/>
    <w:qFormat/>
    <w:rsid w:val="009B36C8"/>
    <w:rPr>
      <w:b/>
    </w:rPr>
  </w:style>
  <w:style w:type="character" w:customStyle="1" w:styleId="SOHeadBoldChar">
    <w:name w:val="SO HeadBold Char"/>
    <w:aliases w:val="sohb Char"/>
    <w:basedOn w:val="DefaultParagraphFont"/>
    <w:link w:val="SOHeadBold"/>
    <w:rsid w:val="009B36C8"/>
    <w:rPr>
      <w:b/>
      <w:sz w:val="22"/>
    </w:rPr>
  </w:style>
  <w:style w:type="paragraph" w:customStyle="1" w:styleId="SOHeadItalic">
    <w:name w:val="SO HeadItalic"/>
    <w:aliases w:val="sohi"/>
    <w:basedOn w:val="SOText"/>
    <w:next w:val="SOText"/>
    <w:link w:val="SOHeadItalicChar"/>
    <w:qFormat/>
    <w:rsid w:val="009B36C8"/>
    <w:rPr>
      <w:i/>
    </w:rPr>
  </w:style>
  <w:style w:type="character" w:customStyle="1" w:styleId="SOHeadItalicChar">
    <w:name w:val="SO HeadItalic Char"/>
    <w:aliases w:val="sohi Char"/>
    <w:basedOn w:val="DefaultParagraphFont"/>
    <w:link w:val="SOHeadItalic"/>
    <w:rsid w:val="009B36C8"/>
    <w:rPr>
      <w:i/>
      <w:sz w:val="22"/>
    </w:rPr>
  </w:style>
  <w:style w:type="paragraph" w:customStyle="1" w:styleId="SOBullet">
    <w:name w:val="SO Bullet"/>
    <w:aliases w:val="sotb"/>
    <w:basedOn w:val="SOText"/>
    <w:link w:val="SOBulletChar"/>
    <w:qFormat/>
    <w:rsid w:val="009B36C8"/>
    <w:pPr>
      <w:ind w:left="1559" w:hanging="425"/>
    </w:pPr>
  </w:style>
  <w:style w:type="character" w:customStyle="1" w:styleId="SOBulletChar">
    <w:name w:val="SO Bullet Char"/>
    <w:aliases w:val="sotb Char"/>
    <w:basedOn w:val="DefaultParagraphFont"/>
    <w:link w:val="SOBullet"/>
    <w:rsid w:val="009B36C8"/>
    <w:rPr>
      <w:sz w:val="22"/>
    </w:rPr>
  </w:style>
  <w:style w:type="paragraph" w:customStyle="1" w:styleId="SOBulletNote">
    <w:name w:val="SO BulletNote"/>
    <w:aliases w:val="sonb"/>
    <w:basedOn w:val="SOTextNote"/>
    <w:link w:val="SOBulletNoteChar"/>
    <w:qFormat/>
    <w:rsid w:val="009B36C8"/>
    <w:pPr>
      <w:tabs>
        <w:tab w:val="left" w:pos="1560"/>
      </w:tabs>
      <w:ind w:left="2268" w:hanging="1134"/>
    </w:pPr>
  </w:style>
  <w:style w:type="character" w:customStyle="1" w:styleId="SOBulletNoteChar">
    <w:name w:val="SO BulletNote Char"/>
    <w:aliases w:val="sonb Char"/>
    <w:basedOn w:val="DefaultParagraphFont"/>
    <w:link w:val="SOBulletNote"/>
    <w:rsid w:val="009B36C8"/>
    <w:rPr>
      <w:sz w:val="18"/>
    </w:rPr>
  </w:style>
  <w:style w:type="paragraph" w:customStyle="1" w:styleId="SOText2">
    <w:name w:val="SO Text2"/>
    <w:aliases w:val="sot2"/>
    <w:basedOn w:val="Normal"/>
    <w:next w:val="SOText"/>
    <w:link w:val="SOText2Char"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40" w:line="240" w:lineRule="auto"/>
      <w:ind w:left="1134"/>
    </w:pPr>
  </w:style>
  <w:style w:type="character" w:customStyle="1" w:styleId="SOText2Char">
    <w:name w:val="SO Text2 Char"/>
    <w:aliases w:val="sot2 Char"/>
    <w:basedOn w:val="DefaultParagraphFont"/>
    <w:link w:val="SOText2"/>
    <w:rsid w:val="009B36C8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C64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86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86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86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86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86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86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ShortTP1">
    <w:name w:val="ShortTP1"/>
    <w:basedOn w:val="ShortT"/>
    <w:link w:val="ShortTP1Char"/>
    <w:rsid w:val="00BC6486"/>
    <w:pPr>
      <w:spacing w:before="800"/>
    </w:pPr>
  </w:style>
  <w:style w:type="character" w:customStyle="1" w:styleId="OPCParaBaseChar">
    <w:name w:val="OPCParaBase Char"/>
    <w:basedOn w:val="DefaultParagraphFont"/>
    <w:link w:val="OPCParaBase"/>
    <w:rsid w:val="00BC6486"/>
    <w:rPr>
      <w:rFonts w:eastAsia="Times New Roman" w:cs="Times New Roman"/>
      <w:sz w:val="22"/>
      <w:lang w:eastAsia="en-AU"/>
    </w:rPr>
  </w:style>
  <w:style w:type="character" w:customStyle="1" w:styleId="ShortTChar">
    <w:name w:val="ShortT Char"/>
    <w:basedOn w:val="OPCParaBaseChar"/>
    <w:link w:val="ShortT"/>
    <w:rsid w:val="00BC6486"/>
    <w:rPr>
      <w:rFonts w:eastAsia="Times New Roman" w:cs="Times New Roman"/>
      <w:b/>
      <w:sz w:val="40"/>
      <w:lang w:eastAsia="en-AU"/>
    </w:rPr>
  </w:style>
  <w:style w:type="character" w:customStyle="1" w:styleId="ShortTP1Char">
    <w:name w:val="ShortTP1 Char"/>
    <w:basedOn w:val="ShortTChar"/>
    <w:link w:val="ShortTP1"/>
    <w:rsid w:val="00BC6486"/>
    <w:rPr>
      <w:rFonts w:eastAsia="Times New Roman" w:cs="Times New Roman"/>
      <w:b/>
      <w:sz w:val="40"/>
      <w:lang w:eastAsia="en-AU"/>
    </w:rPr>
  </w:style>
  <w:style w:type="paragraph" w:customStyle="1" w:styleId="ActNoP1">
    <w:name w:val="ActNoP1"/>
    <w:basedOn w:val="Actno"/>
    <w:link w:val="ActNoP1Char"/>
    <w:rsid w:val="00BC6486"/>
    <w:pPr>
      <w:spacing w:before="800"/>
    </w:pPr>
    <w:rPr>
      <w:sz w:val="28"/>
    </w:rPr>
  </w:style>
  <w:style w:type="character" w:customStyle="1" w:styleId="ActnoChar">
    <w:name w:val="Actno Char"/>
    <w:basedOn w:val="ShortTChar"/>
    <w:link w:val="Actno"/>
    <w:rsid w:val="00BC6486"/>
    <w:rPr>
      <w:rFonts w:eastAsia="Times New Roman" w:cs="Times New Roman"/>
      <w:b/>
      <w:sz w:val="40"/>
      <w:lang w:eastAsia="en-AU"/>
    </w:rPr>
  </w:style>
  <w:style w:type="character" w:customStyle="1" w:styleId="ActNoP1Char">
    <w:name w:val="ActNoP1 Char"/>
    <w:basedOn w:val="ActnoChar"/>
    <w:link w:val="ActNoP1"/>
    <w:rsid w:val="00BC6486"/>
    <w:rPr>
      <w:rFonts w:eastAsia="Times New Roman" w:cs="Times New Roman"/>
      <w:b/>
      <w:sz w:val="28"/>
      <w:lang w:eastAsia="en-AU"/>
    </w:rPr>
  </w:style>
  <w:style w:type="paragraph" w:customStyle="1" w:styleId="ShortTCP">
    <w:name w:val="ShortTCP"/>
    <w:basedOn w:val="ShortT"/>
    <w:link w:val="ShortTCPChar"/>
    <w:rsid w:val="00BC6486"/>
  </w:style>
  <w:style w:type="character" w:customStyle="1" w:styleId="ShortTCPChar">
    <w:name w:val="ShortTCP Char"/>
    <w:basedOn w:val="ShortTChar"/>
    <w:link w:val="ShortTCP"/>
    <w:rsid w:val="00BC6486"/>
    <w:rPr>
      <w:rFonts w:eastAsia="Times New Roman" w:cs="Times New Roman"/>
      <w:b/>
      <w:sz w:val="40"/>
      <w:lang w:eastAsia="en-AU"/>
    </w:rPr>
  </w:style>
  <w:style w:type="paragraph" w:customStyle="1" w:styleId="ActNoCP">
    <w:name w:val="ActNoCP"/>
    <w:basedOn w:val="Actno"/>
    <w:link w:val="ActNoCPChar"/>
    <w:rsid w:val="00BC6486"/>
    <w:pPr>
      <w:spacing w:before="400"/>
    </w:pPr>
  </w:style>
  <w:style w:type="character" w:customStyle="1" w:styleId="ActNoCPChar">
    <w:name w:val="ActNoCP Char"/>
    <w:basedOn w:val="ActnoChar"/>
    <w:link w:val="ActNoCP"/>
    <w:rsid w:val="00BC6486"/>
    <w:rPr>
      <w:rFonts w:eastAsia="Times New Roman" w:cs="Times New Roman"/>
      <w:b/>
      <w:sz w:val="40"/>
      <w:lang w:eastAsia="en-AU"/>
    </w:rPr>
  </w:style>
  <w:style w:type="paragraph" w:customStyle="1" w:styleId="AssentBk">
    <w:name w:val="AssentBk"/>
    <w:basedOn w:val="Normal"/>
    <w:rsid w:val="00BC6486"/>
    <w:pPr>
      <w:spacing w:line="240" w:lineRule="auto"/>
    </w:pPr>
    <w:rPr>
      <w:rFonts w:eastAsia="Times New Roman" w:cs="Times New Roman"/>
      <w:sz w:val="20"/>
      <w:lang w:eastAsia="en-AU"/>
    </w:rPr>
  </w:style>
  <w:style w:type="paragraph" w:customStyle="1" w:styleId="AssentDt">
    <w:name w:val="AssentDt"/>
    <w:basedOn w:val="Normal"/>
    <w:rsid w:val="00D75905"/>
    <w:pPr>
      <w:spacing w:line="240" w:lineRule="auto"/>
    </w:pPr>
    <w:rPr>
      <w:rFonts w:eastAsia="Times New Roman" w:cs="Times New Roman"/>
      <w:sz w:val="20"/>
      <w:lang w:eastAsia="en-AU"/>
    </w:rPr>
  </w:style>
  <w:style w:type="paragraph" w:customStyle="1" w:styleId="2ndRd">
    <w:name w:val="2ndRd"/>
    <w:basedOn w:val="Normal"/>
    <w:rsid w:val="00D75905"/>
    <w:pPr>
      <w:spacing w:line="240" w:lineRule="auto"/>
    </w:pPr>
    <w:rPr>
      <w:rFonts w:eastAsia="Times New Roman" w:cs="Times New Roman"/>
      <w:sz w:val="20"/>
      <w:lang w:eastAsia="en-AU"/>
    </w:rPr>
  </w:style>
  <w:style w:type="paragraph" w:customStyle="1" w:styleId="ScalePlusRef">
    <w:name w:val="ScalePlusRef"/>
    <w:basedOn w:val="Normal"/>
    <w:rsid w:val="00D75905"/>
    <w:pPr>
      <w:spacing w:line="240" w:lineRule="auto"/>
    </w:pPr>
    <w:rPr>
      <w:rFonts w:eastAsia="Times New Roman" w:cs="Times New Roman"/>
      <w:sz w:val="18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36C8"/>
    <w:pPr>
      <w:spacing w:line="260" w:lineRule="atLeast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4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8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8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8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8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8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PCCharBase">
    <w:name w:val="OPCCharBase"/>
    <w:uiPriority w:val="1"/>
    <w:qFormat/>
    <w:rsid w:val="009B36C8"/>
  </w:style>
  <w:style w:type="paragraph" w:customStyle="1" w:styleId="OPCParaBase">
    <w:name w:val="OPCParaBase"/>
    <w:link w:val="OPCParaBaseChar"/>
    <w:qFormat/>
    <w:rsid w:val="009B36C8"/>
    <w:pPr>
      <w:spacing w:line="260" w:lineRule="atLeast"/>
    </w:pPr>
    <w:rPr>
      <w:rFonts w:eastAsia="Times New Roman" w:cs="Times New Roman"/>
      <w:sz w:val="22"/>
      <w:lang w:eastAsia="en-AU"/>
    </w:rPr>
  </w:style>
  <w:style w:type="paragraph" w:customStyle="1" w:styleId="ShortT">
    <w:name w:val="ShortT"/>
    <w:basedOn w:val="OPCParaBase"/>
    <w:next w:val="Normal"/>
    <w:link w:val="ShortTChar"/>
    <w:qFormat/>
    <w:rsid w:val="009B36C8"/>
    <w:pPr>
      <w:spacing w:line="240" w:lineRule="auto"/>
    </w:pPr>
    <w:rPr>
      <w:b/>
      <w:sz w:val="40"/>
    </w:rPr>
  </w:style>
  <w:style w:type="paragraph" w:customStyle="1" w:styleId="ActHead1">
    <w:name w:val="ActHead 1"/>
    <w:aliases w:val="c"/>
    <w:basedOn w:val="OPCParaBase"/>
    <w:next w:val="Normal"/>
    <w:qFormat/>
    <w:rsid w:val="009B36C8"/>
    <w:pPr>
      <w:keepNext/>
      <w:keepLines/>
      <w:spacing w:line="240" w:lineRule="auto"/>
      <w:ind w:left="1134" w:hanging="1134"/>
      <w:outlineLvl w:val="0"/>
    </w:pPr>
    <w:rPr>
      <w:b/>
      <w:kern w:val="28"/>
      <w:sz w:val="36"/>
    </w:rPr>
  </w:style>
  <w:style w:type="paragraph" w:customStyle="1" w:styleId="ActHead2">
    <w:name w:val="ActHead 2"/>
    <w:aliases w:val="p"/>
    <w:basedOn w:val="OPCParaBase"/>
    <w:next w:val="ActHead3"/>
    <w:qFormat/>
    <w:rsid w:val="009B36C8"/>
    <w:pPr>
      <w:keepNext/>
      <w:keepLines/>
      <w:spacing w:before="280" w:line="240" w:lineRule="auto"/>
      <w:ind w:left="1134" w:hanging="1134"/>
      <w:outlineLvl w:val="1"/>
    </w:pPr>
    <w:rPr>
      <w:b/>
      <w:kern w:val="28"/>
      <w:sz w:val="32"/>
    </w:rPr>
  </w:style>
  <w:style w:type="paragraph" w:customStyle="1" w:styleId="ActHead3">
    <w:name w:val="ActHead 3"/>
    <w:aliases w:val="d"/>
    <w:basedOn w:val="OPCParaBase"/>
    <w:next w:val="ActHead4"/>
    <w:qFormat/>
    <w:rsid w:val="009B36C8"/>
    <w:pPr>
      <w:keepNext/>
      <w:keepLines/>
      <w:spacing w:before="240" w:line="240" w:lineRule="auto"/>
      <w:ind w:left="1134" w:hanging="1134"/>
      <w:outlineLvl w:val="2"/>
    </w:pPr>
    <w:rPr>
      <w:b/>
      <w:kern w:val="28"/>
      <w:sz w:val="28"/>
    </w:rPr>
  </w:style>
  <w:style w:type="paragraph" w:customStyle="1" w:styleId="ActHead4">
    <w:name w:val="ActHead 4"/>
    <w:aliases w:val="sd"/>
    <w:basedOn w:val="OPCParaBase"/>
    <w:next w:val="ActHead5"/>
    <w:qFormat/>
    <w:rsid w:val="009B36C8"/>
    <w:pPr>
      <w:keepNext/>
      <w:keepLines/>
      <w:spacing w:before="220" w:line="240" w:lineRule="auto"/>
      <w:ind w:left="1134" w:hanging="1134"/>
      <w:outlineLvl w:val="3"/>
    </w:pPr>
    <w:rPr>
      <w:b/>
      <w:kern w:val="28"/>
      <w:sz w:val="26"/>
    </w:rPr>
  </w:style>
  <w:style w:type="paragraph" w:customStyle="1" w:styleId="ActHead5">
    <w:name w:val="ActHead 5"/>
    <w:aliases w:val="s"/>
    <w:basedOn w:val="OPCParaBase"/>
    <w:next w:val="subsection"/>
    <w:qFormat/>
    <w:rsid w:val="009B36C8"/>
    <w:pPr>
      <w:keepNext/>
      <w:keepLines/>
      <w:spacing w:before="280" w:line="240" w:lineRule="auto"/>
      <w:ind w:left="1134" w:hanging="1134"/>
      <w:outlineLvl w:val="4"/>
    </w:pPr>
    <w:rPr>
      <w:b/>
      <w:kern w:val="28"/>
      <w:sz w:val="24"/>
    </w:rPr>
  </w:style>
  <w:style w:type="paragraph" w:customStyle="1" w:styleId="ActHead6">
    <w:name w:val="ActHead 6"/>
    <w:aliases w:val="as"/>
    <w:basedOn w:val="OPCParaBase"/>
    <w:next w:val="ActHead7"/>
    <w:qFormat/>
    <w:rsid w:val="009B36C8"/>
    <w:pPr>
      <w:keepNext/>
      <w:keepLines/>
      <w:spacing w:line="240" w:lineRule="auto"/>
      <w:ind w:left="1134" w:hanging="1134"/>
      <w:outlineLvl w:val="5"/>
    </w:pPr>
    <w:rPr>
      <w:rFonts w:ascii="Arial" w:hAnsi="Arial"/>
      <w:b/>
      <w:kern w:val="28"/>
      <w:sz w:val="32"/>
    </w:rPr>
  </w:style>
  <w:style w:type="paragraph" w:customStyle="1" w:styleId="ActHead7">
    <w:name w:val="ActHead 7"/>
    <w:aliases w:val="ap"/>
    <w:basedOn w:val="OPCParaBase"/>
    <w:next w:val="ItemHead"/>
    <w:qFormat/>
    <w:rsid w:val="009B36C8"/>
    <w:pPr>
      <w:keepNext/>
      <w:keepLines/>
      <w:spacing w:before="280" w:line="240" w:lineRule="auto"/>
      <w:ind w:left="1134" w:hanging="1134"/>
      <w:outlineLvl w:val="6"/>
    </w:pPr>
    <w:rPr>
      <w:rFonts w:ascii="Arial" w:hAnsi="Arial"/>
      <w:b/>
      <w:kern w:val="28"/>
      <w:sz w:val="28"/>
    </w:rPr>
  </w:style>
  <w:style w:type="paragraph" w:customStyle="1" w:styleId="ActHead8">
    <w:name w:val="ActHead 8"/>
    <w:aliases w:val="ad"/>
    <w:basedOn w:val="OPCParaBase"/>
    <w:next w:val="ItemHead"/>
    <w:qFormat/>
    <w:rsid w:val="009B36C8"/>
    <w:pPr>
      <w:keepNext/>
      <w:keepLines/>
      <w:spacing w:before="240" w:line="240" w:lineRule="auto"/>
      <w:ind w:left="1134" w:hanging="1134"/>
      <w:outlineLvl w:val="7"/>
    </w:pPr>
    <w:rPr>
      <w:rFonts w:ascii="Arial" w:hAnsi="Arial"/>
      <w:b/>
      <w:kern w:val="28"/>
      <w:sz w:val="26"/>
    </w:rPr>
  </w:style>
  <w:style w:type="paragraph" w:customStyle="1" w:styleId="ActHead9">
    <w:name w:val="ActHead 9"/>
    <w:aliases w:val="aat"/>
    <w:basedOn w:val="OPCParaBase"/>
    <w:next w:val="ItemHead"/>
    <w:qFormat/>
    <w:rsid w:val="009B36C8"/>
    <w:pPr>
      <w:keepNext/>
      <w:keepLines/>
      <w:spacing w:before="280" w:line="240" w:lineRule="auto"/>
      <w:ind w:left="1134" w:hanging="1134"/>
      <w:outlineLvl w:val="8"/>
    </w:pPr>
    <w:rPr>
      <w:b/>
      <w:i/>
      <w:kern w:val="28"/>
      <w:sz w:val="28"/>
    </w:rPr>
  </w:style>
  <w:style w:type="paragraph" w:customStyle="1" w:styleId="Actno">
    <w:name w:val="Actno"/>
    <w:basedOn w:val="ShortT"/>
    <w:next w:val="Normal"/>
    <w:link w:val="ActnoChar"/>
    <w:qFormat/>
    <w:rsid w:val="009B36C8"/>
  </w:style>
  <w:style w:type="paragraph" w:customStyle="1" w:styleId="Blocks">
    <w:name w:val="Blocks"/>
    <w:aliases w:val="bb"/>
    <w:basedOn w:val="OPCParaBase"/>
    <w:qFormat/>
    <w:rsid w:val="009B36C8"/>
    <w:pPr>
      <w:spacing w:line="240" w:lineRule="auto"/>
    </w:pPr>
    <w:rPr>
      <w:sz w:val="24"/>
    </w:rPr>
  </w:style>
  <w:style w:type="paragraph" w:customStyle="1" w:styleId="BoxText">
    <w:name w:val="BoxText"/>
    <w:aliases w:val="bt"/>
    <w:basedOn w:val="OPCParaBase"/>
    <w:qFormat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paragraph" w:customStyle="1" w:styleId="BoxHeadBold">
    <w:name w:val="BoxHeadBold"/>
    <w:aliases w:val="bhb"/>
    <w:basedOn w:val="BoxText"/>
    <w:next w:val="BoxText"/>
    <w:qFormat/>
    <w:rsid w:val="009B36C8"/>
    <w:rPr>
      <w:b/>
    </w:rPr>
  </w:style>
  <w:style w:type="paragraph" w:customStyle="1" w:styleId="BoxHeadItalic">
    <w:name w:val="BoxHeadItalic"/>
    <w:aliases w:val="bhi"/>
    <w:basedOn w:val="BoxText"/>
    <w:next w:val="BoxStep"/>
    <w:qFormat/>
    <w:rsid w:val="009B36C8"/>
    <w:rPr>
      <w:i/>
    </w:rPr>
  </w:style>
  <w:style w:type="paragraph" w:customStyle="1" w:styleId="BoxList">
    <w:name w:val="BoxList"/>
    <w:aliases w:val="bl"/>
    <w:basedOn w:val="BoxText"/>
    <w:qFormat/>
    <w:rsid w:val="009B36C8"/>
    <w:pPr>
      <w:ind w:left="1559" w:hanging="425"/>
    </w:pPr>
  </w:style>
  <w:style w:type="paragraph" w:customStyle="1" w:styleId="BoxNote">
    <w:name w:val="BoxNote"/>
    <w:aliases w:val="bn"/>
    <w:basedOn w:val="BoxText"/>
    <w:qFormat/>
    <w:rsid w:val="009B36C8"/>
    <w:pPr>
      <w:tabs>
        <w:tab w:val="left" w:pos="1985"/>
      </w:tabs>
      <w:spacing w:before="122" w:line="198" w:lineRule="exact"/>
      <w:ind w:left="2948" w:hanging="1814"/>
    </w:pPr>
    <w:rPr>
      <w:sz w:val="18"/>
    </w:rPr>
  </w:style>
  <w:style w:type="paragraph" w:customStyle="1" w:styleId="BoxPara">
    <w:name w:val="BoxPara"/>
    <w:aliases w:val="bp"/>
    <w:basedOn w:val="BoxText"/>
    <w:qFormat/>
    <w:rsid w:val="009B36C8"/>
    <w:pPr>
      <w:tabs>
        <w:tab w:val="right" w:pos="2268"/>
      </w:tabs>
      <w:ind w:left="2552" w:hanging="1418"/>
    </w:pPr>
  </w:style>
  <w:style w:type="paragraph" w:customStyle="1" w:styleId="BoxStep">
    <w:name w:val="BoxStep"/>
    <w:aliases w:val="bs"/>
    <w:basedOn w:val="BoxText"/>
    <w:qFormat/>
    <w:rsid w:val="009B36C8"/>
    <w:pPr>
      <w:ind w:left="1985" w:hanging="851"/>
    </w:pPr>
  </w:style>
  <w:style w:type="character" w:customStyle="1" w:styleId="CharAmPartNo">
    <w:name w:val="CharAmPartNo"/>
    <w:basedOn w:val="OPCCharBase"/>
    <w:qFormat/>
    <w:rsid w:val="009B36C8"/>
  </w:style>
  <w:style w:type="character" w:customStyle="1" w:styleId="CharAmPartText">
    <w:name w:val="CharAmPartText"/>
    <w:basedOn w:val="OPCCharBase"/>
    <w:qFormat/>
    <w:rsid w:val="009B36C8"/>
  </w:style>
  <w:style w:type="character" w:customStyle="1" w:styleId="CharAmSchNo">
    <w:name w:val="CharAmSchNo"/>
    <w:basedOn w:val="OPCCharBase"/>
    <w:qFormat/>
    <w:rsid w:val="009B36C8"/>
  </w:style>
  <w:style w:type="character" w:customStyle="1" w:styleId="CharAmSchText">
    <w:name w:val="CharAmSchText"/>
    <w:basedOn w:val="OPCCharBase"/>
    <w:qFormat/>
    <w:rsid w:val="009B36C8"/>
  </w:style>
  <w:style w:type="character" w:customStyle="1" w:styleId="CharBoldItalic">
    <w:name w:val="CharBoldItalic"/>
    <w:basedOn w:val="OPCCharBase"/>
    <w:uiPriority w:val="1"/>
    <w:qFormat/>
    <w:rsid w:val="009B36C8"/>
    <w:rPr>
      <w:b/>
      <w:i/>
    </w:rPr>
  </w:style>
  <w:style w:type="character" w:customStyle="1" w:styleId="CharChapNo">
    <w:name w:val="CharChapNo"/>
    <w:basedOn w:val="OPCCharBase"/>
    <w:uiPriority w:val="1"/>
    <w:qFormat/>
    <w:rsid w:val="009B36C8"/>
  </w:style>
  <w:style w:type="character" w:customStyle="1" w:styleId="CharChapText">
    <w:name w:val="CharChapText"/>
    <w:basedOn w:val="OPCCharBase"/>
    <w:uiPriority w:val="1"/>
    <w:qFormat/>
    <w:rsid w:val="009B36C8"/>
  </w:style>
  <w:style w:type="character" w:customStyle="1" w:styleId="CharDivNo">
    <w:name w:val="CharDivNo"/>
    <w:basedOn w:val="OPCCharBase"/>
    <w:uiPriority w:val="1"/>
    <w:qFormat/>
    <w:rsid w:val="009B36C8"/>
  </w:style>
  <w:style w:type="character" w:customStyle="1" w:styleId="CharDivText">
    <w:name w:val="CharDivText"/>
    <w:basedOn w:val="OPCCharBase"/>
    <w:uiPriority w:val="1"/>
    <w:qFormat/>
    <w:rsid w:val="009B36C8"/>
  </w:style>
  <w:style w:type="character" w:customStyle="1" w:styleId="CharItalic">
    <w:name w:val="CharItalic"/>
    <w:basedOn w:val="OPCCharBase"/>
    <w:uiPriority w:val="1"/>
    <w:qFormat/>
    <w:rsid w:val="009B36C8"/>
    <w:rPr>
      <w:i/>
    </w:rPr>
  </w:style>
  <w:style w:type="character" w:customStyle="1" w:styleId="CharPartNo">
    <w:name w:val="CharPartNo"/>
    <w:basedOn w:val="OPCCharBase"/>
    <w:uiPriority w:val="1"/>
    <w:qFormat/>
    <w:rsid w:val="009B36C8"/>
  </w:style>
  <w:style w:type="character" w:customStyle="1" w:styleId="CharPartText">
    <w:name w:val="CharPartText"/>
    <w:basedOn w:val="OPCCharBase"/>
    <w:uiPriority w:val="1"/>
    <w:qFormat/>
    <w:rsid w:val="009B36C8"/>
  </w:style>
  <w:style w:type="character" w:customStyle="1" w:styleId="CharSectno">
    <w:name w:val="CharSectno"/>
    <w:basedOn w:val="OPCCharBase"/>
    <w:qFormat/>
    <w:rsid w:val="009B36C8"/>
  </w:style>
  <w:style w:type="character" w:customStyle="1" w:styleId="CharSubdNo">
    <w:name w:val="CharSubdNo"/>
    <w:basedOn w:val="OPCCharBase"/>
    <w:uiPriority w:val="1"/>
    <w:qFormat/>
    <w:rsid w:val="009B36C8"/>
  </w:style>
  <w:style w:type="character" w:customStyle="1" w:styleId="CharSubdText">
    <w:name w:val="CharSubdText"/>
    <w:basedOn w:val="OPCCharBase"/>
    <w:uiPriority w:val="1"/>
    <w:qFormat/>
    <w:rsid w:val="009B36C8"/>
  </w:style>
  <w:style w:type="paragraph" w:customStyle="1" w:styleId="CTA--">
    <w:name w:val="CTA --"/>
    <w:basedOn w:val="OPCParaBase"/>
    <w:next w:val="Normal"/>
    <w:rsid w:val="009B36C8"/>
    <w:pPr>
      <w:spacing w:before="60" w:line="240" w:lineRule="atLeast"/>
      <w:ind w:left="142" w:hanging="142"/>
    </w:pPr>
    <w:rPr>
      <w:sz w:val="20"/>
    </w:rPr>
  </w:style>
  <w:style w:type="paragraph" w:customStyle="1" w:styleId="CTA-">
    <w:name w:val="CTA -"/>
    <w:basedOn w:val="OPCParaBase"/>
    <w:rsid w:val="009B36C8"/>
    <w:pPr>
      <w:spacing w:before="60" w:line="240" w:lineRule="atLeast"/>
      <w:ind w:left="85" w:hanging="85"/>
    </w:pPr>
    <w:rPr>
      <w:sz w:val="20"/>
    </w:rPr>
  </w:style>
  <w:style w:type="paragraph" w:customStyle="1" w:styleId="CTA---">
    <w:name w:val="CTA ---"/>
    <w:basedOn w:val="OPCParaBase"/>
    <w:next w:val="Normal"/>
    <w:rsid w:val="009B36C8"/>
    <w:pPr>
      <w:spacing w:before="60" w:line="240" w:lineRule="atLeast"/>
      <w:ind w:left="198" w:hanging="198"/>
    </w:pPr>
    <w:rPr>
      <w:sz w:val="20"/>
    </w:rPr>
  </w:style>
  <w:style w:type="paragraph" w:customStyle="1" w:styleId="CTA----">
    <w:name w:val="CTA ----"/>
    <w:basedOn w:val="OPCParaBase"/>
    <w:next w:val="Normal"/>
    <w:rsid w:val="009B36C8"/>
    <w:pPr>
      <w:spacing w:before="60" w:line="240" w:lineRule="atLeast"/>
      <w:ind w:left="255" w:hanging="255"/>
    </w:pPr>
    <w:rPr>
      <w:sz w:val="20"/>
    </w:rPr>
  </w:style>
  <w:style w:type="paragraph" w:customStyle="1" w:styleId="CTA1a">
    <w:name w:val="CTA 1(a)"/>
    <w:basedOn w:val="OPCParaBase"/>
    <w:rsid w:val="009B36C8"/>
    <w:pPr>
      <w:tabs>
        <w:tab w:val="right" w:pos="414"/>
      </w:tabs>
      <w:spacing w:before="40" w:line="240" w:lineRule="atLeast"/>
      <w:ind w:left="675" w:hanging="675"/>
    </w:pPr>
    <w:rPr>
      <w:sz w:val="20"/>
    </w:rPr>
  </w:style>
  <w:style w:type="paragraph" w:customStyle="1" w:styleId="CTA1ai">
    <w:name w:val="CTA 1(a)(i)"/>
    <w:basedOn w:val="OPCParaBase"/>
    <w:rsid w:val="009B36C8"/>
    <w:pPr>
      <w:tabs>
        <w:tab w:val="right" w:pos="1004"/>
      </w:tabs>
      <w:spacing w:before="40" w:line="240" w:lineRule="atLeast"/>
      <w:ind w:left="1253" w:hanging="1253"/>
    </w:pPr>
    <w:rPr>
      <w:sz w:val="20"/>
    </w:rPr>
  </w:style>
  <w:style w:type="paragraph" w:customStyle="1" w:styleId="CTA2a">
    <w:name w:val="CTA 2(a)"/>
    <w:basedOn w:val="OPCParaBase"/>
    <w:rsid w:val="009B36C8"/>
    <w:pPr>
      <w:tabs>
        <w:tab w:val="right" w:pos="482"/>
      </w:tabs>
      <w:spacing w:before="40" w:line="240" w:lineRule="atLeast"/>
      <w:ind w:left="748" w:hanging="748"/>
    </w:pPr>
    <w:rPr>
      <w:sz w:val="20"/>
    </w:rPr>
  </w:style>
  <w:style w:type="paragraph" w:customStyle="1" w:styleId="CTA2ai">
    <w:name w:val="CTA 2(a)(i)"/>
    <w:basedOn w:val="OPCParaBase"/>
    <w:rsid w:val="009B36C8"/>
    <w:pPr>
      <w:tabs>
        <w:tab w:val="right" w:pos="1089"/>
      </w:tabs>
      <w:spacing w:before="40" w:line="240" w:lineRule="atLeast"/>
      <w:ind w:left="1327" w:hanging="1327"/>
    </w:pPr>
    <w:rPr>
      <w:sz w:val="20"/>
    </w:rPr>
  </w:style>
  <w:style w:type="paragraph" w:customStyle="1" w:styleId="CTA3a">
    <w:name w:val="CTA 3(a)"/>
    <w:basedOn w:val="OPCParaBase"/>
    <w:rsid w:val="009B36C8"/>
    <w:pPr>
      <w:tabs>
        <w:tab w:val="right" w:pos="556"/>
      </w:tabs>
      <w:spacing w:before="40" w:line="240" w:lineRule="atLeast"/>
      <w:ind w:left="805" w:hanging="805"/>
    </w:pPr>
    <w:rPr>
      <w:sz w:val="20"/>
    </w:rPr>
  </w:style>
  <w:style w:type="paragraph" w:customStyle="1" w:styleId="CTA3ai">
    <w:name w:val="CTA 3(a)(i)"/>
    <w:basedOn w:val="OPCParaBase"/>
    <w:rsid w:val="009B36C8"/>
    <w:pPr>
      <w:tabs>
        <w:tab w:val="right" w:pos="1140"/>
      </w:tabs>
      <w:spacing w:before="40" w:line="240" w:lineRule="atLeast"/>
      <w:ind w:left="1361" w:hanging="1361"/>
    </w:pPr>
    <w:rPr>
      <w:sz w:val="20"/>
    </w:rPr>
  </w:style>
  <w:style w:type="paragraph" w:customStyle="1" w:styleId="CTA4a">
    <w:name w:val="CTA 4(a)"/>
    <w:basedOn w:val="OPCParaBase"/>
    <w:rsid w:val="009B36C8"/>
    <w:pPr>
      <w:tabs>
        <w:tab w:val="right" w:pos="624"/>
      </w:tabs>
      <w:spacing w:before="40" w:line="240" w:lineRule="atLeast"/>
      <w:ind w:left="873" w:hanging="873"/>
    </w:pPr>
    <w:rPr>
      <w:sz w:val="20"/>
    </w:rPr>
  </w:style>
  <w:style w:type="paragraph" w:customStyle="1" w:styleId="CTA4ai">
    <w:name w:val="CTA 4(a)(i)"/>
    <w:basedOn w:val="OPCParaBase"/>
    <w:rsid w:val="009B36C8"/>
    <w:pPr>
      <w:tabs>
        <w:tab w:val="right" w:pos="1213"/>
      </w:tabs>
      <w:spacing w:before="40" w:line="240" w:lineRule="atLeast"/>
      <w:ind w:left="1452" w:hanging="1452"/>
    </w:pPr>
    <w:rPr>
      <w:sz w:val="20"/>
    </w:rPr>
  </w:style>
  <w:style w:type="paragraph" w:customStyle="1" w:styleId="CTACAPS">
    <w:name w:val="CTA CAPS"/>
    <w:basedOn w:val="OPCParaBase"/>
    <w:rsid w:val="009B36C8"/>
    <w:pPr>
      <w:spacing w:before="60" w:line="240" w:lineRule="atLeast"/>
    </w:pPr>
    <w:rPr>
      <w:sz w:val="20"/>
    </w:rPr>
  </w:style>
  <w:style w:type="paragraph" w:customStyle="1" w:styleId="CTAright">
    <w:name w:val="CTA right"/>
    <w:basedOn w:val="OPCParaBase"/>
    <w:rsid w:val="009B36C8"/>
    <w:pPr>
      <w:spacing w:before="60" w:line="240" w:lineRule="auto"/>
      <w:jc w:val="right"/>
    </w:pPr>
    <w:rPr>
      <w:sz w:val="20"/>
    </w:rPr>
  </w:style>
  <w:style w:type="paragraph" w:customStyle="1" w:styleId="subsection">
    <w:name w:val="subsection"/>
    <w:aliases w:val="ss"/>
    <w:basedOn w:val="OPCParaBase"/>
    <w:rsid w:val="009B36C8"/>
    <w:pPr>
      <w:tabs>
        <w:tab w:val="right" w:pos="1021"/>
      </w:tabs>
      <w:spacing w:before="180" w:line="240" w:lineRule="auto"/>
      <w:ind w:left="1134" w:hanging="1134"/>
    </w:pPr>
  </w:style>
  <w:style w:type="paragraph" w:customStyle="1" w:styleId="Definition">
    <w:name w:val="Definition"/>
    <w:aliases w:val="dd"/>
    <w:basedOn w:val="OPCParaBase"/>
    <w:rsid w:val="009B36C8"/>
    <w:pPr>
      <w:spacing w:before="180" w:line="240" w:lineRule="auto"/>
      <w:ind w:left="1134"/>
    </w:pPr>
  </w:style>
  <w:style w:type="paragraph" w:customStyle="1" w:styleId="ETAsubitem">
    <w:name w:val="ETA(subitem)"/>
    <w:basedOn w:val="OPCParaBase"/>
    <w:rsid w:val="009B36C8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TApara">
    <w:name w:val="ETA(para)"/>
    <w:basedOn w:val="OPCParaBase"/>
    <w:rsid w:val="009B36C8"/>
    <w:pPr>
      <w:tabs>
        <w:tab w:val="right" w:pos="754"/>
      </w:tabs>
      <w:spacing w:before="60" w:line="240" w:lineRule="auto"/>
      <w:ind w:left="828" w:hanging="828"/>
    </w:pPr>
    <w:rPr>
      <w:sz w:val="20"/>
    </w:rPr>
  </w:style>
  <w:style w:type="paragraph" w:customStyle="1" w:styleId="ETAsubpara">
    <w:name w:val="ETA(subpara)"/>
    <w:basedOn w:val="OPCParaBase"/>
    <w:rsid w:val="009B36C8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TAsub-subpara">
    <w:name w:val="ETA(sub-subpara)"/>
    <w:basedOn w:val="OPCParaBase"/>
    <w:rsid w:val="009B36C8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Formula">
    <w:name w:val="Formula"/>
    <w:basedOn w:val="OPCParaBase"/>
    <w:rsid w:val="009B36C8"/>
    <w:pPr>
      <w:spacing w:line="240" w:lineRule="auto"/>
      <w:ind w:left="1134"/>
    </w:pPr>
    <w:rPr>
      <w:sz w:val="20"/>
    </w:rPr>
  </w:style>
  <w:style w:type="paragraph" w:styleId="Header">
    <w:name w:val="header"/>
    <w:basedOn w:val="OPCParaBase"/>
    <w:link w:val="HeaderChar"/>
    <w:unhideWhenUsed/>
    <w:rsid w:val="009B36C8"/>
    <w:pPr>
      <w:keepNext/>
      <w:keepLines/>
      <w:tabs>
        <w:tab w:val="center" w:pos="4150"/>
        <w:tab w:val="right" w:pos="8307"/>
      </w:tabs>
      <w:spacing w:line="16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9B36C8"/>
    <w:rPr>
      <w:rFonts w:eastAsia="Times New Roman" w:cs="Times New Roman"/>
      <w:sz w:val="16"/>
      <w:lang w:eastAsia="en-AU"/>
    </w:rPr>
  </w:style>
  <w:style w:type="paragraph" w:customStyle="1" w:styleId="House">
    <w:name w:val="House"/>
    <w:basedOn w:val="OPCParaBase"/>
    <w:rsid w:val="009B36C8"/>
    <w:pPr>
      <w:spacing w:line="240" w:lineRule="auto"/>
    </w:pPr>
    <w:rPr>
      <w:sz w:val="28"/>
    </w:rPr>
  </w:style>
  <w:style w:type="paragraph" w:customStyle="1" w:styleId="Item">
    <w:name w:val="Item"/>
    <w:aliases w:val="i"/>
    <w:basedOn w:val="OPCParaBase"/>
    <w:next w:val="ItemHead"/>
    <w:rsid w:val="009B36C8"/>
    <w:pPr>
      <w:keepLines/>
      <w:spacing w:before="80" w:line="240" w:lineRule="auto"/>
      <w:ind w:left="709"/>
    </w:pPr>
  </w:style>
  <w:style w:type="paragraph" w:customStyle="1" w:styleId="ItemHead">
    <w:name w:val="ItemHead"/>
    <w:aliases w:val="ih"/>
    <w:basedOn w:val="OPCParaBase"/>
    <w:next w:val="Item"/>
    <w:rsid w:val="009B36C8"/>
    <w:pPr>
      <w:keepNext/>
      <w:keepLines/>
      <w:spacing w:before="220" w:line="240" w:lineRule="auto"/>
      <w:ind w:left="709" w:hanging="709"/>
    </w:pPr>
    <w:rPr>
      <w:rFonts w:ascii="Arial" w:hAnsi="Arial"/>
      <w:b/>
      <w:kern w:val="28"/>
      <w:sz w:val="24"/>
    </w:rPr>
  </w:style>
  <w:style w:type="paragraph" w:customStyle="1" w:styleId="LongT">
    <w:name w:val="LongT"/>
    <w:basedOn w:val="OPCParaBase"/>
    <w:rsid w:val="009B36C8"/>
    <w:pPr>
      <w:spacing w:line="240" w:lineRule="auto"/>
    </w:pPr>
    <w:rPr>
      <w:b/>
      <w:sz w:val="32"/>
    </w:rPr>
  </w:style>
  <w:style w:type="paragraph" w:customStyle="1" w:styleId="notedraft">
    <w:name w:val="note(draft)"/>
    <w:aliases w:val="nd"/>
    <w:basedOn w:val="OPCParaBase"/>
    <w:rsid w:val="009B36C8"/>
    <w:pPr>
      <w:spacing w:before="240" w:line="240" w:lineRule="auto"/>
      <w:ind w:left="284" w:hanging="284"/>
    </w:pPr>
    <w:rPr>
      <w:i/>
      <w:sz w:val="24"/>
    </w:rPr>
  </w:style>
  <w:style w:type="paragraph" w:customStyle="1" w:styleId="notemargin">
    <w:name w:val="note(margin)"/>
    <w:aliases w:val="nm"/>
    <w:basedOn w:val="OPCParaBase"/>
    <w:rsid w:val="009B36C8"/>
    <w:pPr>
      <w:tabs>
        <w:tab w:val="left" w:pos="709"/>
      </w:tabs>
      <w:spacing w:before="122" w:line="198" w:lineRule="exact"/>
      <w:ind w:left="709" w:hanging="709"/>
    </w:pPr>
    <w:rPr>
      <w:sz w:val="18"/>
    </w:rPr>
  </w:style>
  <w:style w:type="paragraph" w:customStyle="1" w:styleId="noteToPara">
    <w:name w:val="noteToPara"/>
    <w:aliases w:val="ntp"/>
    <w:basedOn w:val="OPCParaBase"/>
    <w:rsid w:val="009B36C8"/>
    <w:pPr>
      <w:spacing w:before="122" w:line="198" w:lineRule="exact"/>
      <w:ind w:left="2353" w:hanging="709"/>
    </w:pPr>
    <w:rPr>
      <w:sz w:val="18"/>
    </w:rPr>
  </w:style>
  <w:style w:type="paragraph" w:customStyle="1" w:styleId="noteParlAmend">
    <w:name w:val="note(ParlAmend)"/>
    <w:aliases w:val="npp"/>
    <w:basedOn w:val="OPCParaBase"/>
    <w:next w:val="ParlAmend"/>
    <w:rsid w:val="009B36C8"/>
    <w:pPr>
      <w:spacing w:line="240" w:lineRule="auto"/>
      <w:jc w:val="right"/>
    </w:pPr>
    <w:rPr>
      <w:rFonts w:ascii="Arial" w:hAnsi="Arial"/>
      <w:b/>
      <w:i/>
    </w:rPr>
  </w:style>
  <w:style w:type="paragraph" w:customStyle="1" w:styleId="Page1">
    <w:name w:val="Page1"/>
    <w:basedOn w:val="OPCParaBase"/>
    <w:rsid w:val="009B36C8"/>
    <w:pPr>
      <w:spacing w:before="400" w:line="240" w:lineRule="auto"/>
    </w:pPr>
    <w:rPr>
      <w:b/>
      <w:sz w:val="32"/>
    </w:rPr>
  </w:style>
  <w:style w:type="paragraph" w:customStyle="1" w:styleId="PageBreak">
    <w:name w:val="PageBreak"/>
    <w:aliases w:val="pb"/>
    <w:basedOn w:val="OPCParaBase"/>
    <w:rsid w:val="009B36C8"/>
    <w:pPr>
      <w:spacing w:line="240" w:lineRule="auto"/>
    </w:pPr>
    <w:rPr>
      <w:sz w:val="20"/>
    </w:rPr>
  </w:style>
  <w:style w:type="paragraph" w:customStyle="1" w:styleId="paragraphsub">
    <w:name w:val="paragraph(sub)"/>
    <w:aliases w:val="aa"/>
    <w:basedOn w:val="OPCParaBase"/>
    <w:rsid w:val="009B36C8"/>
    <w:pPr>
      <w:tabs>
        <w:tab w:val="right" w:pos="1985"/>
      </w:tabs>
      <w:spacing w:before="40" w:line="240" w:lineRule="auto"/>
      <w:ind w:left="2098" w:hanging="2098"/>
    </w:pPr>
  </w:style>
  <w:style w:type="paragraph" w:customStyle="1" w:styleId="paragraphsub-sub">
    <w:name w:val="paragraph(sub-sub)"/>
    <w:aliases w:val="aaa"/>
    <w:basedOn w:val="OPCParaBase"/>
    <w:rsid w:val="009B36C8"/>
    <w:pPr>
      <w:tabs>
        <w:tab w:val="right" w:pos="2722"/>
      </w:tabs>
      <w:spacing w:before="40" w:line="240" w:lineRule="auto"/>
      <w:ind w:left="2835" w:hanging="2835"/>
    </w:pPr>
  </w:style>
  <w:style w:type="paragraph" w:customStyle="1" w:styleId="paragraph">
    <w:name w:val="paragraph"/>
    <w:aliases w:val="a"/>
    <w:basedOn w:val="OPCParaBase"/>
    <w:rsid w:val="009B36C8"/>
    <w:pPr>
      <w:tabs>
        <w:tab w:val="right" w:pos="1531"/>
      </w:tabs>
      <w:spacing w:before="40" w:line="240" w:lineRule="auto"/>
      <w:ind w:left="1644" w:hanging="1644"/>
    </w:pPr>
  </w:style>
  <w:style w:type="paragraph" w:customStyle="1" w:styleId="ParlAmend">
    <w:name w:val="ParlAmend"/>
    <w:aliases w:val="pp"/>
    <w:basedOn w:val="OPCParaBase"/>
    <w:rsid w:val="009B36C8"/>
    <w:pPr>
      <w:spacing w:before="240" w:line="240" w:lineRule="atLeast"/>
      <w:ind w:hanging="567"/>
    </w:pPr>
    <w:rPr>
      <w:sz w:val="24"/>
    </w:rPr>
  </w:style>
  <w:style w:type="paragraph" w:customStyle="1" w:styleId="Penalty">
    <w:name w:val="Penalty"/>
    <w:basedOn w:val="OPCParaBase"/>
    <w:rsid w:val="009B36C8"/>
    <w:pPr>
      <w:tabs>
        <w:tab w:val="left" w:pos="2977"/>
      </w:tabs>
      <w:spacing w:before="180" w:line="240" w:lineRule="auto"/>
      <w:ind w:left="1985" w:hanging="851"/>
    </w:pPr>
  </w:style>
  <w:style w:type="paragraph" w:customStyle="1" w:styleId="Portfolio">
    <w:name w:val="Portfolio"/>
    <w:basedOn w:val="OPCParaBase"/>
    <w:rsid w:val="009B36C8"/>
    <w:pPr>
      <w:spacing w:line="240" w:lineRule="auto"/>
    </w:pPr>
    <w:rPr>
      <w:i/>
      <w:sz w:val="20"/>
    </w:rPr>
  </w:style>
  <w:style w:type="paragraph" w:customStyle="1" w:styleId="Preamble">
    <w:name w:val="Preamble"/>
    <w:basedOn w:val="OPCParaBase"/>
    <w:next w:val="Normal"/>
    <w:rsid w:val="009B36C8"/>
    <w:pPr>
      <w:keepNext/>
      <w:keepLines/>
      <w:tabs>
        <w:tab w:val="center" w:pos="4513"/>
      </w:tabs>
      <w:spacing w:before="280" w:line="240" w:lineRule="auto"/>
      <w:ind w:left="1134" w:hanging="1134"/>
    </w:pPr>
    <w:rPr>
      <w:b/>
      <w:kern w:val="28"/>
      <w:sz w:val="28"/>
    </w:rPr>
  </w:style>
  <w:style w:type="paragraph" w:customStyle="1" w:styleId="Reading">
    <w:name w:val="Reading"/>
    <w:basedOn w:val="OPCParaBase"/>
    <w:rsid w:val="009B36C8"/>
    <w:pPr>
      <w:spacing w:line="240" w:lineRule="auto"/>
    </w:pPr>
    <w:rPr>
      <w:i/>
      <w:sz w:val="20"/>
    </w:rPr>
  </w:style>
  <w:style w:type="paragraph" w:customStyle="1" w:styleId="Session">
    <w:name w:val="Session"/>
    <w:basedOn w:val="OPCParaBase"/>
    <w:rsid w:val="009B36C8"/>
    <w:pPr>
      <w:spacing w:line="240" w:lineRule="auto"/>
    </w:pPr>
    <w:rPr>
      <w:sz w:val="28"/>
    </w:rPr>
  </w:style>
  <w:style w:type="paragraph" w:customStyle="1" w:styleId="Sponsor">
    <w:name w:val="Sponsor"/>
    <w:basedOn w:val="OPCParaBase"/>
    <w:rsid w:val="009B36C8"/>
    <w:pPr>
      <w:spacing w:line="240" w:lineRule="auto"/>
    </w:pPr>
    <w:rPr>
      <w:i/>
    </w:rPr>
  </w:style>
  <w:style w:type="paragraph" w:customStyle="1" w:styleId="Subitem">
    <w:name w:val="Subitem"/>
    <w:aliases w:val="iss"/>
    <w:basedOn w:val="OPCParaBase"/>
    <w:rsid w:val="009B36C8"/>
    <w:pPr>
      <w:spacing w:before="180" w:line="240" w:lineRule="auto"/>
      <w:ind w:left="709" w:hanging="709"/>
    </w:pPr>
  </w:style>
  <w:style w:type="paragraph" w:customStyle="1" w:styleId="SubitemHead">
    <w:name w:val="SubitemHead"/>
    <w:aliases w:val="issh"/>
    <w:basedOn w:val="OPCParaBase"/>
    <w:rsid w:val="009B36C8"/>
    <w:pPr>
      <w:keepNext/>
      <w:keepLines/>
      <w:spacing w:before="220" w:line="240" w:lineRule="auto"/>
      <w:ind w:left="709"/>
    </w:pPr>
    <w:rPr>
      <w:rFonts w:ascii="Arial" w:hAnsi="Arial"/>
      <w:i/>
      <w:kern w:val="28"/>
    </w:rPr>
  </w:style>
  <w:style w:type="paragraph" w:customStyle="1" w:styleId="subsection2">
    <w:name w:val="subsection2"/>
    <w:aliases w:val="ss2"/>
    <w:basedOn w:val="OPCParaBase"/>
    <w:next w:val="subsection"/>
    <w:rsid w:val="009B36C8"/>
    <w:pPr>
      <w:spacing w:before="40" w:line="240" w:lineRule="auto"/>
      <w:ind w:left="1134"/>
    </w:pPr>
  </w:style>
  <w:style w:type="paragraph" w:customStyle="1" w:styleId="SubsectionHead">
    <w:name w:val="SubsectionHead"/>
    <w:aliases w:val="ssh"/>
    <w:basedOn w:val="OPCParaBase"/>
    <w:next w:val="subsection"/>
    <w:rsid w:val="009B36C8"/>
    <w:pPr>
      <w:keepNext/>
      <w:keepLines/>
      <w:spacing w:before="240" w:line="240" w:lineRule="auto"/>
      <w:ind w:left="1134"/>
    </w:pPr>
    <w:rPr>
      <w:i/>
    </w:rPr>
  </w:style>
  <w:style w:type="paragraph" w:customStyle="1" w:styleId="Tablea">
    <w:name w:val="Table(a)"/>
    <w:aliases w:val="ta"/>
    <w:basedOn w:val="OPCParaBase"/>
    <w:rsid w:val="009B36C8"/>
    <w:pPr>
      <w:spacing w:before="60" w:line="240" w:lineRule="auto"/>
      <w:ind w:left="284" w:hanging="284"/>
    </w:pPr>
    <w:rPr>
      <w:sz w:val="20"/>
    </w:rPr>
  </w:style>
  <w:style w:type="paragraph" w:customStyle="1" w:styleId="TableAA">
    <w:name w:val="Table(AA)"/>
    <w:aliases w:val="taaa"/>
    <w:basedOn w:val="OPCParaBase"/>
    <w:rsid w:val="009B36C8"/>
    <w:pPr>
      <w:tabs>
        <w:tab w:val="left" w:pos="-6543"/>
        <w:tab w:val="left" w:pos="-6260"/>
      </w:tabs>
      <w:spacing w:line="240" w:lineRule="exact"/>
      <w:ind w:left="1055" w:hanging="284"/>
    </w:pPr>
    <w:rPr>
      <w:sz w:val="20"/>
    </w:rPr>
  </w:style>
  <w:style w:type="paragraph" w:customStyle="1" w:styleId="Tablei">
    <w:name w:val="Table(i)"/>
    <w:aliases w:val="taa"/>
    <w:basedOn w:val="OPCParaBase"/>
    <w:rsid w:val="009B36C8"/>
    <w:pPr>
      <w:tabs>
        <w:tab w:val="left" w:pos="-6543"/>
        <w:tab w:val="left" w:pos="-6260"/>
        <w:tab w:val="right" w:pos="970"/>
      </w:tabs>
      <w:spacing w:line="240" w:lineRule="exact"/>
      <w:ind w:left="828" w:hanging="284"/>
    </w:pPr>
    <w:rPr>
      <w:sz w:val="20"/>
    </w:rPr>
  </w:style>
  <w:style w:type="paragraph" w:customStyle="1" w:styleId="Tabletext">
    <w:name w:val="Tabletext"/>
    <w:aliases w:val="tt"/>
    <w:basedOn w:val="OPCParaBase"/>
    <w:rsid w:val="009B36C8"/>
    <w:pPr>
      <w:spacing w:before="60" w:line="240" w:lineRule="atLeast"/>
    </w:pPr>
    <w:rPr>
      <w:sz w:val="20"/>
    </w:rPr>
  </w:style>
  <w:style w:type="paragraph" w:customStyle="1" w:styleId="TLPBoxTextnote">
    <w:name w:val="TLPBoxText(note"/>
    <w:aliases w:val="right)"/>
    <w:basedOn w:val="OPCParaBase"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tLeast"/>
      <w:ind w:left="1134"/>
      <w:jc w:val="right"/>
    </w:pPr>
    <w:rPr>
      <w:sz w:val="18"/>
    </w:rPr>
  </w:style>
  <w:style w:type="paragraph" w:customStyle="1" w:styleId="TLPNotebullet">
    <w:name w:val="TLPNote(bullet)"/>
    <w:basedOn w:val="OPCParaBase"/>
    <w:rsid w:val="009B36C8"/>
    <w:pPr>
      <w:numPr>
        <w:numId w:val="11"/>
      </w:numPr>
      <w:tabs>
        <w:tab w:val="clear" w:pos="2517"/>
        <w:tab w:val="left" w:pos="357"/>
      </w:tabs>
      <w:spacing w:before="60" w:line="198" w:lineRule="exact"/>
      <w:ind w:left="0" w:firstLine="0"/>
    </w:pPr>
    <w:rPr>
      <w:sz w:val="18"/>
    </w:rPr>
  </w:style>
  <w:style w:type="paragraph" w:customStyle="1" w:styleId="TLPnoteright">
    <w:name w:val="TLPnote(right)"/>
    <w:aliases w:val="nr"/>
    <w:basedOn w:val="OPCParaBase"/>
    <w:rsid w:val="009B36C8"/>
    <w:pPr>
      <w:spacing w:before="122" w:line="198" w:lineRule="exact"/>
      <w:ind w:left="1985" w:hanging="851"/>
      <w:jc w:val="right"/>
    </w:pPr>
    <w:rPr>
      <w:sz w:val="18"/>
    </w:rPr>
  </w:style>
  <w:style w:type="paragraph" w:customStyle="1" w:styleId="TLPTableBullet">
    <w:name w:val="TLPTableBullet"/>
    <w:aliases w:val="ttb"/>
    <w:basedOn w:val="OPCParaBase"/>
    <w:rsid w:val="009B36C8"/>
    <w:pPr>
      <w:spacing w:line="240" w:lineRule="exact"/>
      <w:ind w:left="284" w:hanging="284"/>
    </w:pPr>
    <w:rPr>
      <w:sz w:val="20"/>
    </w:rPr>
  </w:style>
  <w:style w:type="paragraph" w:styleId="TOC1">
    <w:name w:val="toc 1"/>
    <w:basedOn w:val="OPCParaBase"/>
    <w:next w:val="Normal"/>
    <w:uiPriority w:val="39"/>
    <w:semiHidden/>
    <w:unhideWhenUsed/>
    <w:rsid w:val="009B36C8"/>
    <w:pPr>
      <w:keepNext/>
      <w:keepLines/>
      <w:tabs>
        <w:tab w:val="right" w:pos="7088"/>
      </w:tabs>
      <w:spacing w:before="120" w:line="240" w:lineRule="auto"/>
      <w:ind w:left="1474" w:right="567" w:hanging="1474"/>
    </w:pPr>
    <w:rPr>
      <w:b/>
      <w:kern w:val="28"/>
      <w:sz w:val="28"/>
    </w:rPr>
  </w:style>
  <w:style w:type="paragraph" w:styleId="TOC2">
    <w:name w:val="toc 2"/>
    <w:basedOn w:val="OPCParaBase"/>
    <w:next w:val="Normal"/>
    <w:uiPriority w:val="39"/>
    <w:semiHidden/>
    <w:unhideWhenUsed/>
    <w:rsid w:val="009B36C8"/>
    <w:pPr>
      <w:keepNext/>
      <w:keepLines/>
      <w:tabs>
        <w:tab w:val="right" w:pos="7088"/>
      </w:tabs>
      <w:spacing w:before="120" w:line="240" w:lineRule="auto"/>
      <w:ind w:left="879" w:right="567" w:hanging="879"/>
    </w:pPr>
    <w:rPr>
      <w:b/>
      <w:kern w:val="28"/>
      <w:sz w:val="24"/>
    </w:rPr>
  </w:style>
  <w:style w:type="paragraph" w:styleId="TOC3">
    <w:name w:val="toc 3"/>
    <w:basedOn w:val="OPCParaBase"/>
    <w:next w:val="Normal"/>
    <w:uiPriority w:val="39"/>
    <w:semiHidden/>
    <w:unhideWhenUsed/>
    <w:rsid w:val="009B36C8"/>
    <w:pPr>
      <w:keepNext/>
      <w:keepLines/>
      <w:tabs>
        <w:tab w:val="right" w:pos="7088"/>
      </w:tabs>
      <w:spacing w:before="80" w:line="240" w:lineRule="auto"/>
      <w:ind w:left="1604" w:right="567" w:hanging="1179"/>
    </w:pPr>
    <w:rPr>
      <w:b/>
      <w:kern w:val="28"/>
    </w:rPr>
  </w:style>
  <w:style w:type="paragraph" w:styleId="TOC4">
    <w:name w:val="toc 4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80" w:line="240" w:lineRule="auto"/>
      <w:ind w:left="2183" w:right="567" w:hanging="1332"/>
    </w:pPr>
    <w:rPr>
      <w:b/>
      <w:kern w:val="28"/>
      <w:sz w:val="20"/>
    </w:rPr>
  </w:style>
  <w:style w:type="paragraph" w:styleId="TOC5">
    <w:name w:val="toc 5"/>
    <w:basedOn w:val="OPCParaBase"/>
    <w:next w:val="Normal"/>
    <w:uiPriority w:val="39"/>
    <w:unhideWhenUsed/>
    <w:rsid w:val="009B36C8"/>
    <w:pPr>
      <w:keepLines/>
      <w:tabs>
        <w:tab w:val="right" w:leader="dot" w:pos="7088"/>
      </w:tabs>
      <w:spacing w:before="40" w:line="240" w:lineRule="auto"/>
      <w:ind w:left="2098" w:right="567" w:hanging="680"/>
    </w:pPr>
    <w:rPr>
      <w:kern w:val="28"/>
      <w:sz w:val="18"/>
    </w:rPr>
  </w:style>
  <w:style w:type="paragraph" w:styleId="TOC6">
    <w:name w:val="toc 6"/>
    <w:basedOn w:val="OPCParaBase"/>
    <w:next w:val="Normal"/>
    <w:uiPriority w:val="39"/>
    <w:unhideWhenUsed/>
    <w:rsid w:val="009B36C8"/>
    <w:pPr>
      <w:keepLines/>
      <w:tabs>
        <w:tab w:val="right" w:pos="7088"/>
      </w:tabs>
      <w:spacing w:before="120" w:line="240" w:lineRule="auto"/>
      <w:ind w:left="1344" w:right="567" w:hanging="1344"/>
    </w:pPr>
    <w:rPr>
      <w:b/>
      <w:kern w:val="28"/>
      <w:sz w:val="24"/>
    </w:rPr>
  </w:style>
  <w:style w:type="paragraph" w:styleId="TOC7">
    <w:name w:val="toc 7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120" w:line="240" w:lineRule="auto"/>
      <w:ind w:left="1253" w:right="567" w:hanging="828"/>
    </w:pPr>
    <w:rPr>
      <w:kern w:val="28"/>
      <w:sz w:val="24"/>
    </w:rPr>
  </w:style>
  <w:style w:type="paragraph" w:styleId="TOC8">
    <w:name w:val="toc 8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80" w:line="240" w:lineRule="auto"/>
      <w:ind w:left="1900" w:right="567" w:hanging="1049"/>
    </w:pPr>
    <w:rPr>
      <w:kern w:val="28"/>
      <w:sz w:val="20"/>
    </w:rPr>
  </w:style>
  <w:style w:type="paragraph" w:styleId="TOC9">
    <w:name w:val="toc 9"/>
    <w:basedOn w:val="OPCParaBase"/>
    <w:next w:val="Normal"/>
    <w:uiPriority w:val="39"/>
    <w:semiHidden/>
    <w:unhideWhenUsed/>
    <w:rsid w:val="009B36C8"/>
    <w:pPr>
      <w:keepLines/>
      <w:tabs>
        <w:tab w:val="right" w:pos="7088"/>
      </w:tabs>
      <w:spacing w:before="80" w:line="240" w:lineRule="auto"/>
      <w:ind w:left="851" w:right="567"/>
    </w:pPr>
    <w:rPr>
      <w:i/>
      <w:kern w:val="28"/>
      <w:sz w:val="20"/>
    </w:rPr>
  </w:style>
  <w:style w:type="paragraph" w:customStyle="1" w:styleId="TofSectsGroupHeading">
    <w:name w:val="TofSects(GroupHeading)"/>
    <w:basedOn w:val="OPCParaBase"/>
    <w:next w:val="TofSectsSection"/>
    <w:rsid w:val="009B36C8"/>
    <w:pPr>
      <w:keepLines/>
      <w:spacing w:before="240" w:after="120" w:line="240" w:lineRule="auto"/>
      <w:ind w:left="794"/>
    </w:pPr>
    <w:rPr>
      <w:b/>
      <w:kern w:val="28"/>
      <w:sz w:val="20"/>
    </w:rPr>
  </w:style>
  <w:style w:type="paragraph" w:customStyle="1" w:styleId="TofSectsHeading">
    <w:name w:val="TofSects(Heading)"/>
    <w:basedOn w:val="OPCParaBase"/>
    <w:rsid w:val="009B36C8"/>
    <w:pPr>
      <w:spacing w:before="240" w:after="120" w:line="240" w:lineRule="auto"/>
    </w:pPr>
    <w:rPr>
      <w:b/>
      <w:sz w:val="24"/>
    </w:rPr>
  </w:style>
  <w:style w:type="paragraph" w:customStyle="1" w:styleId="TofSectsSection">
    <w:name w:val="TofSects(Section)"/>
    <w:basedOn w:val="OPCParaBase"/>
    <w:rsid w:val="009B36C8"/>
    <w:pPr>
      <w:keepLines/>
      <w:spacing w:before="40" w:line="240" w:lineRule="auto"/>
      <w:ind w:left="1588" w:hanging="794"/>
    </w:pPr>
    <w:rPr>
      <w:kern w:val="28"/>
      <w:sz w:val="18"/>
    </w:rPr>
  </w:style>
  <w:style w:type="paragraph" w:customStyle="1" w:styleId="TofSectsSubdiv">
    <w:name w:val="TofSects(Subdiv)"/>
    <w:basedOn w:val="OPCParaBase"/>
    <w:rsid w:val="009B36C8"/>
    <w:pPr>
      <w:keepLines/>
      <w:spacing w:before="80" w:line="240" w:lineRule="auto"/>
      <w:ind w:left="1588" w:hanging="794"/>
    </w:pPr>
    <w:rPr>
      <w:kern w:val="28"/>
    </w:rPr>
  </w:style>
  <w:style w:type="paragraph" w:customStyle="1" w:styleId="WRStyle">
    <w:name w:val="WR Style"/>
    <w:aliases w:val="WR"/>
    <w:basedOn w:val="OPCParaBase"/>
    <w:rsid w:val="009B36C8"/>
    <w:pPr>
      <w:spacing w:before="240" w:line="240" w:lineRule="auto"/>
      <w:ind w:left="284" w:hanging="284"/>
    </w:pPr>
    <w:rPr>
      <w:b/>
      <w:i/>
      <w:kern w:val="28"/>
      <w:sz w:val="24"/>
    </w:rPr>
  </w:style>
  <w:style w:type="paragraph" w:customStyle="1" w:styleId="notepara">
    <w:name w:val="note(para)"/>
    <w:aliases w:val="na"/>
    <w:basedOn w:val="OPCParaBase"/>
    <w:rsid w:val="009B36C8"/>
    <w:pPr>
      <w:spacing w:before="40" w:line="198" w:lineRule="exact"/>
      <w:ind w:left="2354" w:hanging="369"/>
    </w:pPr>
    <w:rPr>
      <w:sz w:val="18"/>
    </w:rPr>
  </w:style>
  <w:style w:type="paragraph" w:styleId="Footer">
    <w:name w:val="footer"/>
    <w:link w:val="FooterChar"/>
    <w:rsid w:val="009B36C8"/>
    <w:pPr>
      <w:tabs>
        <w:tab w:val="center" w:pos="4153"/>
        <w:tab w:val="right" w:pos="8306"/>
      </w:tabs>
    </w:pPr>
    <w:rPr>
      <w:rFonts w:eastAsia="Times New Roman" w:cs="Times New Roman"/>
      <w:sz w:val="22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9B36C8"/>
    <w:rPr>
      <w:rFonts w:eastAsia="Times New Roman" w:cs="Times New Roman"/>
      <w:sz w:val="22"/>
      <w:szCs w:val="24"/>
      <w:lang w:eastAsia="en-AU"/>
    </w:rPr>
  </w:style>
  <w:style w:type="character" w:styleId="LineNumber">
    <w:name w:val="line number"/>
    <w:basedOn w:val="OPCCharBase"/>
    <w:uiPriority w:val="99"/>
    <w:semiHidden/>
    <w:unhideWhenUsed/>
    <w:rsid w:val="009B36C8"/>
    <w:rPr>
      <w:sz w:val="16"/>
    </w:rPr>
  </w:style>
  <w:style w:type="table" w:customStyle="1" w:styleId="CFlag">
    <w:name w:val="CFlag"/>
    <w:basedOn w:val="TableNormal"/>
    <w:uiPriority w:val="99"/>
    <w:rsid w:val="009B36C8"/>
    <w:rPr>
      <w:rFonts w:eastAsia="Times New Roman" w:cs="Times New Roman"/>
      <w:lang w:eastAsia="en-A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sHeading1">
    <w:name w:val="NotesHeading 1"/>
    <w:basedOn w:val="OPCParaBase"/>
    <w:next w:val="Normal"/>
    <w:rsid w:val="009B36C8"/>
    <w:rPr>
      <w:b/>
      <w:sz w:val="28"/>
      <w:szCs w:val="28"/>
    </w:rPr>
  </w:style>
  <w:style w:type="paragraph" w:customStyle="1" w:styleId="NotesHeading2">
    <w:name w:val="NotesHeading 2"/>
    <w:basedOn w:val="OPCParaBase"/>
    <w:next w:val="Normal"/>
    <w:rsid w:val="009B36C8"/>
    <w:rPr>
      <w:b/>
      <w:sz w:val="28"/>
      <w:szCs w:val="28"/>
    </w:rPr>
  </w:style>
  <w:style w:type="paragraph" w:customStyle="1" w:styleId="SignCoverPageEnd">
    <w:name w:val="SignCoverPageEnd"/>
    <w:basedOn w:val="OPCParaBase"/>
    <w:next w:val="Normal"/>
    <w:rsid w:val="009B36C8"/>
    <w:pPr>
      <w:keepNext/>
      <w:pBdr>
        <w:bottom w:val="single" w:sz="4" w:space="12" w:color="auto"/>
      </w:pBdr>
      <w:tabs>
        <w:tab w:val="left" w:pos="3402"/>
      </w:tabs>
      <w:spacing w:after="240" w:line="300" w:lineRule="atLeast"/>
      <w:ind w:right="397"/>
    </w:pPr>
  </w:style>
  <w:style w:type="paragraph" w:customStyle="1" w:styleId="SignCoverPageStart">
    <w:name w:val="SignCoverPageStart"/>
    <w:basedOn w:val="OPCParaBase"/>
    <w:next w:val="Normal"/>
    <w:rsid w:val="009B36C8"/>
    <w:pPr>
      <w:pBdr>
        <w:top w:val="single" w:sz="4" w:space="1" w:color="auto"/>
      </w:pBdr>
      <w:spacing w:before="360"/>
      <w:ind w:right="397"/>
      <w:jc w:val="both"/>
    </w:pPr>
  </w:style>
  <w:style w:type="paragraph" w:customStyle="1" w:styleId="Paragraphsub-sub-sub">
    <w:name w:val="Paragraph(sub-sub-sub)"/>
    <w:aliases w:val="aaaa"/>
    <w:basedOn w:val="OPCParaBase"/>
    <w:rsid w:val="009B36C8"/>
    <w:pPr>
      <w:tabs>
        <w:tab w:val="right" w:pos="3402"/>
      </w:tabs>
      <w:spacing w:before="40" w:line="240" w:lineRule="auto"/>
      <w:ind w:left="3402" w:hanging="3402"/>
    </w:pPr>
  </w:style>
  <w:style w:type="paragraph" w:customStyle="1" w:styleId="EndNotespara">
    <w:name w:val="EndNotes(para)"/>
    <w:aliases w:val="eta"/>
    <w:basedOn w:val="OPCParaBase"/>
    <w:next w:val="EndNotessubpara"/>
    <w:rsid w:val="009B36C8"/>
    <w:pPr>
      <w:tabs>
        <w:tab w:val="right" w:pos="1985"/>
      </w:tabs>
      <w:spacing w:before="40" w:line="240" w:lineRule="auto"/>
      <w:ind w:left="828" w:hanging="828"/>
    </w:pPr>
    <w:rPr>
      <w:sz w:val="20"/>
    </w:rPr>
  </w:style>
  <w:style w:type="paragraph" w:customStyle="1" w:styleId="EndNotessubitem">
    <w:name w:val="EndNotes(subitem)"/>
    <w:aliases w:val="ens"/>
    <w:basedOn w:val="OPCParaBase"/>
    <w:rsid w:val="009B36C8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ndNotessubpara">
    <w:name w:val="EndNotes(subpara)"/>
    <w:aliases w:val="Enaa"/>
    <w:basedOn w:val="OPCParaBase"/>
    <w:next w:val="EndNotessubsubpara"/>
    <w:rsid w:val="009B36C8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ndNotessubsubpara">
    <w:name w:val="EndNotes(subsubpara)"/>
    <w:aliases w:val="Enaaa"/>
    <w:basedOn w:val="OPCParaBase"/>
    <w:rsid w:val="009B36C8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ENotesText">
    <w:name w:val="ENotesText"/>
    <w:aliases w:val="Ent"/>
    <w:basedOn w:val="OPCParaBase"/>
    <w:next w:val="Normal"/>
    <w:rsid w:val="009B36C8"/>
    <w:pPr>
      <w:spacing w:before="120"/>
    </w:pPr>
  </w:style>
  <w:style w:type="paragraph" w:customStyle="1" w:styleId="TableTextEndNotes">
    <w:name w:val="TableTextEndNotes"/>
    <w:aliases w:val="Tten"/>
    <w:basedOn w:val="Normal"/>
    <w:rsid w:val="009B36C8"/>
    <w:pPr>
      <w:spacing w:before="60" w:line="240" w:lineRule="auto"/>
    </w:pPr>
    <w:rPr>
      <w:rFonts w:cs="Arial"/>
      <w:sz w:val="20"/>
      <w:szCs w:val="22"/>
    </w:rPr>
  </w:style>
  <w:style w:type="paragraph" w:customStyle="1" w:styleId="TableHeading">
    <w:name w:val="TableHeading"/>
    <w:aliases w:val="th"/>
    <w:basedOn w:val="OPCParaBase"/>
    <w:next w:val="Tabletext"/>
    <w:rsid w:val="009B36C8"/>
    <w:pPr>
      <w:keepNext/>
      <w:spacing w:before="60" w:line="240" w:lineRule="atLeast"/>
    </w:pPr>
    <w:rPr>
      <w:b/>
      <w:sz w:val="20"/>
    </w:rPr>
  </w:style>
  <w:style w:type="paragraph" w:customStyle="1" w:styleId="NoteToSubpara">
    <w:name w:val="NoteToSubpara"/>
    <w:aliases w:val="nts"/>
    <w:basedOn w:val="OPCParaBase"/>
    <w:rsid w:val="009B36C8"/>
    <w:pPr>
      <w:spacing w:before="40" w:line="198" w:lineRule="exact"/>
      <w:ind w:left="2835" w:hanging="709"/>
    </w:pPr>
    <w:rPr>
      <w:sz w:val="18"/>
    </w:rPr>
  </w:style>
  <w:style w:type="paragraph" w:customStyle="1" w:styleId="ENoteTableHeading">
    <w:name w:val="ENoteTableHeading"/>
    <w:aliases w:val="enth"/>
    <w:basedOn w:val="OPCParaBase"/>
    <w:rsid w:val="009B36C8"/>
    <w:pPr>
      <w:keepNext/>
      <w:spacing w:before="60" w:line="240" w:lineRule="atLeast"/>
    </w:pPr>
    <w:rPr>
      <w:rFonts w:ascii="Arial" w:hAnsi="Arial"/>
      <w:b/>
      <w:sz w:val="16"/>
    </w:rPr>
  </w:style>
  <w:style w:type="paragraph" w:customStyle="1" w:styleId="ENoteTTi">
    <w:name w:val="ENoteTTi"/>
    <w:aliases w:val="entti"/>
    <w:basedOn w:val="OPCParaBase"/>
    <w:rsid w:val="009B36C8"/>
    <w:pPr>
      <w:keepNext/>
      <w:spacing w:before="60" w:line="240" w:lineRule="atLeast"/>
      <w:ind w:left="170"/>
    </w:pPr>
    <w:rPr>
      <w:sz w:val="16"/>
    </w:rPr>
  </w:style>
  <w:style w:type="paragraph" w:customStyle="1" w:styleId="ENotesHeading1">
    <w:name w:val="ENotesHeading 1"/>
    <w:aliases w:val="Enh1"/>
    <w:basedOn w:val="OPCParaBase"/>
    <w:next w:val="Normal"/>
    <w:rsid w:val="009B36C8"/>
    <w:pPr>
      <w:spacing w:before="120"/>
      <w:outlineLvl w:val="1"/>
    </w:pPr>
    <w:rPr>
      <w:b/>
      <w:sz w:val="28"/>
      <w:szCs w:val="28"/>
    </w:rPr>
  </w:style>
  <w:style w:type="paragraph" w:customStyle="1" w:styleId="ENotesHeading2">
    <w:name w:val="ENotesHeading 2"/>
    <w:aliases w:val="Enh2"/>
    <w:basedOn w:val="OPCParaBase"/>
    <w:next w:val="Normal"/>
    <w:rsid w:val="009B36C8"/>
    <w:pPr>
      <w:spacing w:before="120" w:after="120"/>
      <w:outlineLvl w:val="2"/>
    </w:pPr>
    <w:rPr>
      <w:b/>
      <w:sz w:val="24"/>
      <w:szCs w:val="28"/>
    </w:rPr>
  </w:style>
  <w:style w:type="paragraph" w:customStyle="1" w:styleId="ENoteTTIndentHeading">
    <w:name w:val="ENoteTTIndentHeading"/>
    <w:aliases w:val="enTTHi"/>
    <w:basedOn w:val="OPCParaBase"/>
    <w:rsid w:val="009B36C8"/>
    <w:pPr>
      <w:keepNext/>
      <w:spacing w:before="60" w:line="240" w:lineRule="atLeast"/>
      <w:ind w:left="170"/>
    </w:pPr>
    <w:rPr>
      <w:rFonts w:cs="Arial"/>
      <w:b/>
      <w:sz w:val="16"/>
      <w:szCs w:val="16"/>
    </w:rPr>
  </w:style>
  <w:style w:type="paragraph" w:customStyle="1" w:styleId="ENoteTableText">
    <w:name w:val="ENoteTableText"/>
    <w:aliases w:val="entt"/>
    <w:basedOn w:val="OPCParaBase"/>
    <w:rsid w:val="009B36C8"/>
    <w:pPr>
      <w:spacing w:before="60" w:line="240" w:lineRule="atLeast"/>
    </w:pPr>
    <w:rPr>
      <w:sz w:val="16"/>
    </w:rPr>
  </w:style>
  <w:style w:type="paragraph" w:customStyle="1" w:styleId="MadeunderText">
    <w:name w:val="MadeunderText"/>
    <w:basedOn w:val="OPCParaBase"/>
    <w:next w:val="Normal"/>
    <w:rsid w:val="009B36C8"/>
    <w:pPr>
      <w:spacing w:before="240"/>
    </w:pPr>
    <w:rPr>
      <w:sz w:val="24"/>
      <w:szCs w:val="24"/>
    </w:rPr>
  </w:style>
  <w:style w:type="paragraph" w:customStyle="1" w:styleId="ENotesHeading3">
    <w:name w:val="ENotesHeading 3"/>
    <w:aliases w:val="Enh3"/>
    <w:basedOn w:val="OPCParaBase"/>
    <w:next w:val="Normal"/>
    <w:rsid w:val="009B36C8"/>
    <w:pPr>
      <w:keepNext/>
      <w:spacing w:before="120" w:line="240" w:lineRule="auto"/>
      <w:outlineLvl w:val="4"/>
    </w:pPr>
    <w:rPr>
      <w:b/>
      <w:szCs w:val="24"/>
    </w:rPr>
  </w:style>
  <w:style w:type="paragraph" w:customStyle="1" w:styleId="SubPartCASA">
    <w:name w:val="SubPart(CASA)"/>
    <w:aliases w:val="csp"/>
    <w:basedOn w:val="OPCParaBase"/>
    <w:next w:val="ActHead3"/>
    <w:rsid w:val="009B36C8"/>
    <w:pPr>
      <w:keepNext/>
      <w:keepLines/>
      <w:spacing w:before="280"/>
      <w:outlineLvl w:val="1"/>
    </w:pPr>
    <w:rPr>
      <w:b/>
      <w:kern w:val="28"/>
      <w:sz w:val="32"/>
    </w:rPr>
  </w:style>
  <w:style w:type="character" w:customStyle="1" w:styleId="CharSubPartTextCASA">
    <w:name w:val="CharSubPartText(CASA)"/>
    <w:basedOn w:val="OPCCharBase"/>
    <w:uiPriority w:val="1"/>
    <w:rsid w:val="009B36C8"/>
  </w:style>
  <w:style w:type="character" w:customStyle="1" w:styleId="CharSubPartNoCASA">
    <w:name w:val="CharSubPartNo(CASA)"/>
    <w:basedOn w:val="OPCCharBase"/>
    <w:uiPriority w:val="1"/>
    <w:rsid w:val="009B36C8"/>
  </w:style>
  <w:style w:type="paragraph" w:customStyle="1" w:styleId="ENoteTTIndentHeadingSub">
    <w:name w:val="ENoteTTIndentHeadingSub"/>
    <w:aliases w:val="enTTHis"/>
    <w:basedOn w:val="OPCParaBase"/>
    <w:rsid w:val="009B36C8"/>
    <w:pPr>
      <w:keepNext/>
      <w:spacing w:before="60" w:line="240" w:lineRule="atLeast"/>
      <w:ind w:left="340"/>
    </w:pPr>
    <w:rPr>
      <w:b/>
      <w:sz w:val="16"/>
    </w:rPr>
  </w:style>
  <w:style w:type="paragraph" w:customStyle="1" w:styleId="ENoteTTiSub">
    <w:name w:val="ENoteTTiSub"/>
    <w:aliases w:val="enttis"/>
    <w:basedOn w:val="OPCParaBase"/>
    <w:rsid w:val="009B36C8"/>
    <w:pPr>
      <w:keepNext/>
      <w:spacing w:before="60" w:line="240" w:lineRule="atLeast"/>
      <w:ind w:left="340"/>
    </w:pPr>
    <w:rPr>
      <w:sz w:val="16"/>
    </w:rPr>
  </w:style>
  <w:style w:type="paragraph" w:customStyle="1" w:styleId="SubDivisionMigration">
    <w:name w:val="SubDivisionMigration"/>
    <w:aliases w:val="sdm"/>
    <w:basedOn w:val="OPCParaBase"/>
    <w:rsid w:val="009B36C8"/>
    <w:pPr>
      <w:keepNext/>
      <w:keepLines/>
      <w:spacing w:before="220" w:line="240" w:lineRule="auto"/>
      <w:ind w:left="1134" w:hanging="1134"/>
    </w:pPr>
    <w:rPr>
      <w:b/>
      <w:sz w:val="26"/>
    </w:rPr>
  </w:style>
  <w:style w:type="paragraph" w:customStyle="1" w:styleId="DivisionMigration">
    <w:name w:val="DivisionMigration"/>
    <w:aliases w:val="dm"/>
    <w:basedOn w:val="OPCParaBase"/>
    <w:next w:val="SubDivisionMigration"/>
    <w:rsid w:val="009B36C8"/>
    <w:pPr>
      <w:keepNext/>
      <w:keepLines/>
      <w:spacing w:before="240" w:line="240" w:lineRule="auto"/>
      <w:ind w:left="1134" w:hanging="1134"/>
    </w:pPr>
    <w:rPr>
      <w:b/>
      <w:sz w:val="28"/>
    </w:rPr>
  </w:style>
  <w:style w:type="table" w:styleId="TableGrid">
    <w:name w:val="Table Grid"/>
    <w:basedOn w:val="TableNormal"/>
    <w:uiPriority w:val="59"/>
    <w:rsid w:val="009B3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text">
    <w:name w:val="note(text)"/>
    <w:aliases w:val="n"/>
    <w:basedOn w:val="OPCParaBase"/>
    <w:rsid w:val="009B36C8"/>
    <w:pPr>
      <w:spacing w:before="122" w:line="240" w:lineRule="auto"/>
      <w:ind w:left="1985" w:hanging="851"/>
    </w:pPr>
    <w:rPr>
      <w:sz w:val="18"/>
    </w:rPr>
  </w:style>
  <w:style w:type="paragraph" w:customStyle="1" w:styleId="FreeForm">
    <w:name w:val="FreeForm"/>
    <w:rsid w:val="00A36C48"/>
    <w:rPr>
      <w:rFonts w:ascii="Arial" w:hAnsi="Arial"/>
      <w:sz w:val="22"/>
    </w:rPr>
  </w:style>
  <w:style w:type="paragraph" w:customStyle="1" w:styleId="SOText">
    <w:name w:val="SO Text"/>
    <w:aliases w:val="sot"/>
    <w:link w:val="SOTextChar"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/>
      <w:ind w:left="1134"/>
    </w:pPr>
    <w:rPr>
      <w:sz w:val="22"/>
    </w:rPr>
  </w:style>
  <w:style w:type="character" w:customStyle="1" w:styleId="SOTextChar">
    <w:name w:val="SO Text Char"/>
    <w:aliases w:val="sot Char"/>
    <w:basedOn w:val="DefaultParagraphFont"/>
    <w:link w:val="SOText"/>
    <w:rsid w:val="009B36C8"/>
    <w:rPr>
      <w:sz w:val="22"/>
    </w:rPr>
  </w:style>
  <w:style w:type="paragraph" w:customStyle="1" w:styleId="SOTextNote">
    <w:name w:val="SO TextNote"/>
    <w:aliases w:val="sont"/>
    <w:basedOn w:val="SOText"/>
    <w:qFormat/>
    <w:rsid w:val="009B36C8"/>
    <w:pPr>
      <w:spacing w:before="122" w:line="198" w:lineRule="exact"/>
      <w:ind w:left="1843" w:hanging="709"/>
    </w:pPr>
    <w:rPr>
      <w:sz w:val="18"/>
    </w:rPr>
  </w:style>
  <w:style w:type="paragraph" w:customStyle="1" w:styleId="SOPara">
    <w:name w:val="SO Para"/>
    <w:aliases w:val="soa"/>
    <w:basedOn w:val="SOText"/>
    <w:link w:val="SOParaChar"/>
    <w:qFormat/>
    <w:rsid w:val="009B36C8"/>
    <w:pPr>
      <w:tabs>
        <w:tab w:val="right" w:pos="1786"/>
      </w:tabs>
      <w:spacing w:before="40"/>
      <w:ind w:left="2070" w:hanging="936"/>
    </w:pPr>
  </w:style>
  <w:style w:type="character" w:customStyle="1" w:styleId="SOParaChar">
    <w:name w:val="SO Para Char"/>
    <w:aliases w:val="soa Char"/>
    <w:basedOn w:val="DefaultParagraphFont"/>
    <w:link w:val="SOPara"/>
    <w:rsid w:val="009B36C8"/>
    <w:rPr>
      <w:sz w:val="22"/>
    </w:rPr>
  </w:style>
  <w:style w:type="paragraph" w:customStyle="1" w:styleId="FileName">
    <w:name w:val="FileName"/>
    <w:basedOn w:val="Normal"/>
    <w:rsid w:val="009B36C8"/>
  </w:style>
  <w:style w:type="paragraph" w:customStyle="1" w:styleId="SOHeadBold">
    <w:name w:val="SO HeadBold"/>
    <w:aliases w:val="sohb"/>
    <w:basedOn w:val="SOText"/>
    <w:next w:val="SOText"/>
    <w:link w:val="SOHeadBoldChar"/>
    <w:qFormat/>
    <w:rsid w:val="009B36C8"/>
    <w:rPr>
      <w:b/>
    </w:rPr>
  </w:style>
  <w:style w:type="character" w:customStyle="1" w:styleId="SOHeadBoldChar">
    <w:name w:val="SO HeadBold Char"/>
    <w:aliases w:val="sohb Char"/>
    <w:basedOn w:val="DefaultParagraphFont"/>
    <w:link w:val="SOHeadBold"/>
    <w:rsid w:val="009B36C8"/>
    <w:rPr>
      <w:b/>
      <w:sz w:val="22"/>
    </w:rPr>
  </w:style>
  <w:style w:type="paragraph" w:customStyle="1" w:styleId="SOHeadItalic">
    <w:name w:val="SO HeadItalic"/>
    <w:aliases w:val="sohi"/>
    <w:basedOn w:val="SOText"/>
    <w:next w:val="SOText"/>
    <w:link w:val="SOHeadItalicChar"/>
    <w:qFormat/>
    <w:rsid w:val="009B36C8"/>
    <w:rPr>
      <w:i/>
    </w:rPr>
  </w:style>
  <w:style w:type="character" w:customStyle="1" w:styleId="SOHeadItalicChar">
    <w:name w:val="SO HeadItalic Char"/>
    <w:aliases w:val="sohi Char"/>
    <w:basedOn w:val="DefaultParagraphFont"/>
    <w:link w:val="SOHeadItalic"/>
    <w:rsid w:val="009B36C8"/>
    <w:rPr>
      <w:i/>
      <w:sz w:val="22"/>
    </w:rPr>
  </w:style>
  <w:style w:type="paragraph" w:customStyle="1" w:styleId="SOBullet">
    <w:name w:val="SO Bullet"/>
    <w:aliases w:val="sotb"/>
    <w:basedOn w:val="SOText"/>
    <w:link w:val="SOBulletChar"/>
    <w:qFormat/>
    <w:rsid w:val="009B36C8"/>
    <w:pPr>
      <w:ind w:left="1559" w:hanging="425"/>
    </w:pPr>
  </w:style>
  <w:style w:type="character" w:customStyle="1" w:styleId="SOBulletChar">
    <w:name w:val="SO Bullet Char"/>
    <w:aliases w:val="sotb Char"/>
    <w:basedOn w:val="DefaultParagraphFont"/>
    <w:link w:val="SOBullet"/>
    <w:rsid w:val="009B36C8"/>
    <w:rPr>
      <w:sz w:val="22"/>
    </w:rPr>
  </w:style>
  <w:style w:type="paragraph" w:customStyle="1" w:styleId="SOBulletNote">
    <w:name w:val="SO BulletNote"/>
    <w:aliases w:val="sonb"/>
    <w:basedOn w:val="SOTextNote"/>
    <w:link w:val="SOBulletNoteChar"/>
    <w:qFormat/>
    <w:rsid w:val="009B36C8"/>
    <w:pPr>
      <w:tabs>
        <w:tab w:val="left" w:pos="1560"/>
      </w:tabs>
      <w:ind w:left="2268" w:hanging="1134"/>
    </w:pPr>
  </w:style>
  <w:style w:type="character" w:customStyle="1" w:styleId="SOBulletNoteChar">
    <w:name w:val="SO BulletNote Char"/>
    <w:aliases w:val="sonb Char"/>
    <w:basedOn w:val="DefaultParagraphFont"/>
    <w:link w:val="SOBulletNote"/>
    <w:rsid w:val="009B36C8"/>
    <w:rPr>
      <w:sz w:val="18"/>
    </w:rPr>
  </w:style>
  <w:style w:type="paragraph" w:customStyle="1" w:styleId="SOText2">
    <w:name w:val="SO Text2"/>
    <w:aliases w:val="sot2"/>
    <w:basedOn w:val="Normal"/>
    <w:next w:val="SOText"/>
    <w:link w:val="SOText2Char"/>
    <w:rsid w:val="009B36C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40" w:line="240" w:lineRule="auto"/>
      <w:ind w:left="1134"/>
    </w:pPr>
  </w:style>
  <w:style w:type="character" w:customStyle="1" w:styleId="SOText2Char">
    <w:name w:val="SO Text2 Char"/>
    <w:aliases w:val="sot2 Char"/>
    <w:basedOn w:val="DefaultParagraphFont"/>
    <w:link w:val="SOText2"/>
    <w:rsid w:val="009B36C8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C64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86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86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86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86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86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86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ShortTP1">
    <w:name w:val="ShortTP1"/>
    <w:basedOn w:val="ShortT"/>
    <w:link w:val="ShortTP1Char"/>
    <w:rsid w:val="00BC6486"/>
    <w:pPr>
      <w:spacing w:before="800"/>
    </w:pPr>
  </w:style>
  <w:style w:type="character" w:customStyle="1" w:styleId="OPCParaBaseChar">
    <w:name w:val="OPCParaBase Char"/>
    <w:basedOn w:val="DefaultParagraphFont"/>
    <w:link w:val="OPCParaBase"/>
    <w:rsid w:val="00BC6486"/>
    <w:rPr>
      <w:rFonts w:eastAsia="Times New Roman" w:cs="Times New Roman"/>
      <w:sz w:val="22"/>
      <w:lang w:eastAsia="en-AU"/>
    </w:rPr>
  </w:style>
  <w:style w:type="character" w:customStyle="1" w:styleId="ShortTChar">
    <w:name w:val="ShortT Char"/>
    <w:basedOn w:val="OPCParaBaseChar"/>
    <w:link w:val="ShortT"/>
    <w:rsid w:val="00BC6486"/>
    <w:rPr>
      <w:rFonts w:eastAsia="Times New Roman" w:cs="Times New Roman"/>
      <w:b/>
      <w:sz w:val="40"/>
      <w:lang w:eastAsia="en-AU"/>
    </w:rPr>
  </w:style>
  <w:style w:type="character" w:customStyle="1" w:styleId="ShortTP1Char">
    <w:name w:val="ShortTP1 Char"/>
    <w:basedOn w:val="ShortTChar"/>
    <w:link w:val="ShortTP1"/>
    <w:rsid w:val="00BC6486"/>
    <w:rPr>
      <w:rFonts w:eastAsia="Times New Roman" w:cs="Times New Roman"/>
      <w:b/>
      <w:sz w:val="40"/>
      <w:lang w:eastAsia="en-AU"/>
    </w:rPr>
  </w:style>
  <w:style w:type="paragraph" w:customStyle="1" w:styleId="ActNoP1">
    <w:name w:val="ActNoP1"/>
    <w:basedOn w:val="Actno"/>
    <w:link w:val="ActNoP1Char"/>
    <w:rsid w:val="00BC6486"/>
    <w:pPr>
      <w:spacing w:before="800"/>
    </w:pPr>
    <w:rPr>
      <w:sz w:val="28"/>
    </w:rPr>
  </w:style>
  <w:style w:type="character" w:customStyle="1" w:styleId="ActnoChar">
    <w:name w:val="Actno Char"/>
    <w:basedOn w:val="ShortTChar"/>
    <w:link w:val="Actno"/>
    <w:rsid w:val="00BC6486"/>
    <w:rPr>
      <w:rFonts w:eastAsia="Times New Roman" w:cs="Times New Roman"/>
      <w:b/>
      <w:sz w:val="40"/>
      <w:lang w:eastAsia="en-AU"/>
    </w:rPr>
  </w:style>
  <w:style w:type="character" w:customStyle="1" w:styleId="ActNoP1Char">
    <w:name w:val="ActNoP1 Char"/>
    <w:basedOn w:val="ActnoChar"/>
    <w:link w:val="ActNoP1"/>
    <w:rsid w:val="00BC6486"/>
    <w:rPr>
      <w:rFonts w:eastAsia="Times New Roman" w:cs="Times New Roman"/>
      <w:b/>
      <w:sz w:val="28"/>
      <w:lang w:eastAsia="en-AU"/>
    </w:rPr>
  </w:style>
  <w:style w:type="paragraph" w:customStyle="1" w:styleId="ShortTCP">
    <w:name w:val="ShortTCP"/>
    <w:basedOn w:val="ShortT"/>
    <w:link w:val="ShortTCPChar"/>
    <w:rsid w:val="00BC6486"/>
  </w:style>
  <w:style w:type="character" w:customStyle="1" w:styleId="ShortTCPChar">
    <w:name w:val="ShortTCP Char"/>
    <w:basedOn w:val="ShortTChar"/>
    <w:link w:val="ShortTCP"/>
    <w:rsid w:val="00BC6486"/>
    <w:rPr>
      <w:rFonts w:eastAsia="Times New Roman" w:cs="Times New Roman"/>
      <w:b/>
      <w:sz w:val="40"/>
      <w:lang w:eastAsia="en-AU"/>
    </w:rPr>
  </w:style>
  <w:style w:type="paragraph" w:customStyle="1" w:styleId="ActNoCP">
    <w:name w:val="ActNoCP"/>
    <w:basedOn w:val="Actno"/>
    <w:link w:val="ActNoCPChar"/>
    <w:rsid w:val="00BC6486"/>
    <w:pPr>
      <w:spacing w:before="400"/>
    </w:pPr>
  </w:style>
  <w:style w:type="character" w:customStyle="1" w:styleId="ActNoCPChar">
    <w:name w:val="ActNoCP Char"/>
    <w:basedOn w:val="ActnoChar"/>
    <w:link w:val="ActNoCP"/>
    <w:rsid w:val="00BC6486"/>
    <w:rPr>
      <w:rFonts w:eastAsia="Times New Roman" w:cs="Times New Roman"/>
      <w:b/>
      <w:sz w:val="40"/>
      <w:lang w:eastAsia="en-AU"/>
    </w:rPr>
  </w:style>
  <w:style w:type="paragraph" w:customStyle="1" w:styleId="AssentBk">
    <w:name w:val="AssentBk"/>
    <w:basedOn w:val="Normal"/>
    <w:rsid w:val="00BC6486"/>
    <w:pPr>
      <w:spacing w:line="240" w:lineRule="auto"/>
    </w:pPr>
    <w:rPr>
      <w:rFonts w:eastAsia="Times New Roman" w:cs="Times New Roman"/>
      <w:sz w:val="20"/>
      <w:lang w:eastAsia="en-AU"/>
    </w:rPr>
  </w:style>
  <w:style w:type="paragraph" w:customStyle="1" w:styleId="AssentDt">
    <w:name w:val="AssentDt"/>
    <w:basedOn w:val="Normal"/>
    <w:rsid w:val="00D75905"/>
    <w:pPr>
      <w:spacing w:line="240" w:lineRule="auto"/>
    </w:pPr>
    <w:rPr>
      <w:rFonts w:eastAsia="Times New Roman" w:cs="Times New Roman"/>
      <w:sz w:val="20"/>
      <w:lang w:eastAsia="en-AU"/>
    </w:rPr>
  </w:style>
  <w:style w:type="paragraph" w:customStyle="1" w:styleId="2ndRd">
    <w:name w:val="2ndRd"/>
    <w:basedOn w:val="Normal"/>
    <w:rsid w:val="00D75905"/>
    <w:pPr>
      <w:spacing w:line="240" w:lineRule="auto"/>
    </w:pPr>
    <w:rPr>
      <w:rFonts w:eastAsia="Times New Roman" w:cs="Times New Roman"/>
      <w:sz w:val="20"/>
      <w:lang w:eastAsia="en-AU"/>
    </w:rPr>
  </w:style>
  <w:style w:type="paragraph" w:customStyle="1" w:styleId="ScalePlusRef">
    <w:name w:val="ScalePlusRef"/>
    <w:basedOn w:val="Normal"/>
    <w:rsid w:val="00D75905"/>
    <w:pPr>
      <w:spacing w:line="240" w:lineRule="auto"/>
    </w:pPr>
    <w:rPr>
      <w:rFonts w:eastAsia="Times New Roman" w:cs="Times New Roman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mlaw.gov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2418</Words>
  <Characters>13788</Characters>
  <Application>Microsoft Office Word</Application>
  <DocSecurity>0</DocSecurity>
  <PresentationFormat/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16174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2014-07-01T23:50:00Z</dcterms:created>
  <dcterms:modified xsi:type="dcterms:W3CDTF">2014-07-02T00:16:00Z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ortT">
    <vt:lpwstr>Public Governance, Performance and Accountability (Consequential Modifications of Appropriation Acts (Parliamentary Departments)) Act 2014</vt:lpwstr>
  </property>
  <property fmtid="{D5CDD505-2E9C-101B-9397-08002B2CF9AE}" pid="3" name="Actno">
    <vt:lpwstr>No. 59, 2014</vt:lpwstr>
  </property>
</Properties>
</file>