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ECD5A51" w14:paraId="454FD0E7" wp14:textId="752393FB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00B0F0"/>
          <w:sz w:val="36"/>
          <w:szCs w:val="36"/>
          <w:lang w:val="en-US"/>
        </w:rPr>
        <w:t>Indemnity in WC</w:t>
      </w:r>
    </w:p>
    <w:p xmlns:wp14="http://schemas.microsoft.com/office/word/2010/wordml" w:rsidP="7ECD5A51" w14:paraId="74C93B4E" wp14:textId="23542324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 </w:t>
      </w:r>
    </w:p>
    <w:p xmlns:wp14="http://schemas.microsoft.com/office/word/2010/wordml" w:rsidP="7ECD5A51" w14:paraId="3A0150EF" wp14:textId="319888D0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In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workers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compensation insurance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indemnity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benefits are paid to the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employee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help them cover their loss of income.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Indemnity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benefit laws are determined on a state-by-state basis. Payments are a portion of the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worker's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average weekly wage, and take into consideration the extent of the disability</w:t>
      </w:r>
    </w:p>
    <w:p xmlns:wp14="http://schemas.microsoft.com/office/word/2010/wordml" w:rsidP="7ECD5A51" w14:paraId="6BEAE177" wp14:textId="04E89B2D">
      <w:pPr>
        <w:spacing w:line="257" w:lineRule="auto"/>
      </w:pPr>
      <w:r>
        <w:br/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Indemnity Payments — (1) </w:t>
      </w:r>
      <w:r w:rsidRPr="7ECD5A51" w:rsidR="236866D0">
        <w:rPr>
          <w:rFonts w:ascii="Arial" w:hAnsi="Arial" w:eastAsia="Arial" w:cs="Arial"/>
          <w:b w:val="1"/>
          <w:bCs w:val="1"/>
          <w:noProof w:val="0"/>
          <w:color w:val="202124"/>
          <w:sz w:val="22"/>
          <w:szCs w:val="22"/>
          <w:lang w:val="en-US"/>
        </w:rPr>
        <w:t>The losses paid or expected to be paid directly to an insured by an insurer for first-party</w:t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 (e.g., property) coverages or on behalf of an insured for third-party (e.g., liability) coverages. (2) Payments made by the indemnitor under a hold harmless clause on behalf of the indemnitee.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ECD5A51" w14:paraId="642E26E9" wp14:textId="389FE61C">
      <w:pPr>
        <w:spacing w:line="257" w:lineRule="auto"/>
      </w:pPr>
      <w:r>
        <w:br/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Indemnity benefits are </w:t>
      </w:r>
      <w:r w:rsidRPr="7ECD5A51" w:rsidR="236866D0">
        <w:rPr>
          <w:rFonts w:ascii="Arial" w:hAnsi="Arial" w:eastAsia="Arial" w:cs="Arial"/>
          <w:b w:val="1"/>
          <w:bCs w:val="1"/>
          <w:noProof w:val="0"/>
          <w:color w:val="202124"/>
          <w:sz w:val="22"/>
          <w:szCs w:val="22"/>
          <w:lang w:val="en-US"/>
        </w:rPr>
        <w:t>the lost wages that you would expect to be paid while recovering from a work-related injury/illness</w:t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>. These lost wages include money that an injured individual isn't making from their job and would otherwise be making had they not been injured at work, due to work restrictions.</w:t>
      </w:r>
    </w:p>
    <w:p xmlns:wp14="http://schemas.microsoft.com/office/word/2010/wordml" w:rsidP="7ECD5A51" w14:paraId="57B6552A" wp14:textId="694729AA">
      <w:pPr>
        <w:spacing w:line="257" w:lineRule="auto"/>
      </w:pPr>
      <w:r>
        <w:br/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Indemnity is a contractual agreement between two parties. In this arrangement, </w:t>
      </w:r>
      <w:r w:rsidRPr="7ECD5A51" w:rsidR="236866D0">
        <w:rPr>
          <w:rFonts w:ascii="Arial" w:hAnsi="Arial" w:eastAsia="Arial" w:cs="Arial"/>
          <w:b w:val="1"/>
          <w:bCs w:val="1"/>
          <w:noProof w:val="0"/>
          <w:color w:val="202124"/>
          <w:sz w:val="22"/>
          <w:szCs w:val="22"/>
          <w:lang w:val="en-US"/>
        </w:rPr>
        <w:t>one party agrees to pay for potential losses or damages caused by another party</w:t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>. ... With indemnity, the insurer indemnifies the policyholder—that is, promises to make whole the individual or business for any covered loss.</w:t>
      </w:r>
    </w:p>
    <w:p xmlns:wp14="http://schemas.microsoft.com/office/word/2010/wordml" w:rsidP="7ECD5A51" w14:paraId="23DE6DDA" wp14:textId="6F9F167C">
      <w:pPr>
        <w:spacing w:line="257" w:lineRule="auto"/>
      </w:pPr>
      <w:r>
        <w:br/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Permanent disability </w:t>
      </w:r>
      <w:r w:rsidRPr="7ECD5A51" w:rsidR="236866D0">
        <w:rPr>
          <w:rFonts w:ascii="Arial" w:hAnsi="Arial" w:eastAsia="Arial" w:cs="Arial"/>
          <w:b w:val="1"/>
          <w:bCs w:val="1"/>
          <w:noProof w:val="0"/>
          <w:color w:val="202124"/>
          <w:sz w:val="22"/>
          <w:szCs w:val="22"/>
          <w:lang w:val="en-US"/>
        </w:rPr>
        <w:t>pays you money for the loss of future earnings due to your permanent injury</w:t>
      </w: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>. These benefits are: Based on a medical evaluation of your injury. Modified based on the type of work you do, and your age and occupation. Determined on a scale from 0 to 100%</w:t>
      </w:r>
    </w:p>
    <w:p xmlns:wp14="http://schemas.microsoft.com/office/word/2010/wordml" w:rsidP="7ECD5A51" w14:paraId="50C89DF8" wp14:textId="5AFE2DB8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The Indemnity Only Settlement is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when the Workers Comp adjusters settle the compensation payments part of the claim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>. The medical part of the claims is left open for the employee's lifetime. ... There are some states that will not allow an indemnity only settlement.</w:t>
      </w:r>
    </w:p>
    <w:p xmlns:wp14="http://schemas.microsoft.com/office/word/2010/wordml" w:rsidP="7ECD5A51" w14:paraId="7A8704D5" wp14:textId="1328DC4D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Indemnity is compensation paid by one party to another to cover damages, injury or losses. ... An example of an indemnity would be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 insurance contract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>, where the insurer agrees to compensate for any damages that the entity protected by the insurer experiences.</w:t>
      </w:r>
    </w:p>
    <w:p xmlns:wp14="http://schemas.microsoft.com/office/word/2010/wordml" w:rsidP="7ECD5A51" w14:paraId="1FEA0917" wp14:textId="74DEE47A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>How is workers compensation settlement calculated?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7ECD5A51" w14:paraId="167E75ED" wp14:textId="79BECF3C">
      <w:pPr>
        <w:spacing w:line="257" w:lineRule="auto"/>
      </w:pPr>
      <w:r w:rsidRPr="7ECD5A51" w:rsidR="236866D0">
        <w:rPr>
          <w:rFonts w:ascii="Arial" w:hAnsi="Arial" w:eastAsia="Arial" w:cs="Arial"/>
          <w:noProof w:val="0"/>
          <w:color w:val="202124"/>
          <w:sz w:val="22"/>
          <w:szCs w:val="22"/>
          <w:lang w:val="en-US"/>
        </w:rPr>
        <w:t xml:space="preserve">Settlements are calculated based on </w:t>
      </w:r>
      <w:r w:rsidRPr="7ECD5A51" w:rsidR="236866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 combination of lost wages, medical expenses, future medical expenses, specific loss, scarring, and more</w:t>
      </w:r>
      <w:r w:rsidRPr="7ECD5A51" w:rsidR="236866D0">
        <w:rPr>
          <w:rFonts w:ascii="Calibri" w:hAnsi="Calibri" w:eastAsia="Calibri" w:cs="Calibri"/>
          <w:noProof w:val="0"/>
          <w:sz w:val="22"/>
          <w:szCs w:val="22"/>
          <w:lang w:val="en-US"/>
        </w:rPr>
        <w:t>. Because factors vary so widely from case to case, it's nearly impossible to provide an average workers' comp settlement amount</w:t>
      </w:r>
    </w:p>
    <w:p xmlns:wp14="http://schemas.microsoft.com/office/word/2010/wordml" w:rsidP="7ECD5A51" w14:paraId="672A6659" wp14:textId="53675BB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FF0500"/>
    <w:rsid w:val="01FF0500"/>
    <w:rsid w:val="236866D0"/>
    <w:rsid w:val="7EC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0500"/>
  <w15:chartTrackingRefBased/>
  <w15:docId w15:val="{4C0C86DB-0976-4E35-9819-27430FFED3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ustomXml" Target="/customXml/item4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09339d3a-aaa0-497d-ae73-d8a5832d420d">Indemity in WC</Tags>
    <Departments xmlns="09339d3a-aaa0-497d-ae73-d8a5832d420d">Insurance P&amp;C</Departments>
    <SubCategory xmlns="09339d3a-aaa0-497d-ae73-d8a5832d420d">Best Practice</SubCategory>
    <Classification xmlns="09339d3a-aaa0-497d-ae73-d8a5832d420d">Internal Use</Classification>
    <Contributors xmlns="09339d3a-aaa0-497d-ae73-d8a5832d420d">
      <UserInfo>
        <DisplayName>Alok Bharati</DisplayName>
        <AccountId>26</AccountId>
        <AccountType/>
      </UserInfo>
    </Contributors>
  </documentManagement>
</p:properties>
</file>

<file path=customXml/item4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Props1.xml><?xml version="1.0" encoding="utf-8"?>
<ds:datastoreItem xmlns:ds="http://schemas.openxmlformats.org/officeDocument/2006/customXml" ds:itemID="{878F77F8-BC5C-4259-AA54-1031FEF6211D}"/>
</file>

<file path=customXml/itemProps2.xml><?xml version="1.0" encoding="utf-8"?>
<ds:datastoreItem xmlns:ds="http://schemas.openxmlformats.org/officeDocument/2006/customXml" ds:itemID="{FA4F316A-3731-46CF-B1DF-AABF0383754D}"/>
</file>

<file path=customXml/itemProps3.xml><?xml version="1.0" encoding="utf-8"?>
<ds:datastoreItem xmlns:ds="http://schemas.openxmlformats.org/officeDocument/2006/customXml" ds:itemID="{CD1058BC-DD78-4489-A53A-D673413648DA}"/>
</file>

<file path=customXml/itemProps4.xml><?xml version="1.0" encoding="utf-8"?>
<ds:datastoreItem xmlns:ds="http://schemas.openxmlformats.org/officeDocument/2006/customXml" ds:itemID="{C1C56F22-7E6B-446E-BDCF-E523CD77E5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dcterms:created xsi:type="dcterms:W3CDTF">2021-08-27T18:28:32Z</dcterms:created>
  <dcterms:modified xsi:type="dcterms:W3CDTF">2021-08-27T18:29:04Z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  <property fmtid="{D5CDD505-2E9C-101B-9397-08002B2CF9AE}" pid="3" name="Order">
    <vt:r8>13200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