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C1B" w:rsidRDefault="00A33C1B" w:rsidP="00A33C1B">
      <w:pPr>
        <w:pStyle w:val="Centrado"/>
        <w:rPr>
          <w:b/>
          <w:bCs/>
          <w:sz w:val="30"/>
          <w:szCs w:val="30"/>
        </w:rPr>
      </w:pPr>
      <w:bookmarkStart w:id="0" w:name="_GoBack"/>
      <w:bookmarkEnd w:id="0"/>
    </w:p>
    <w:p w:rsidR="00A33C1B" w:rsidRPr="00346B19" w:rsidRDefault="00A33C1B" w:rsidP="00A33C1B">
      <w:pPr>
        <w:pStyle w:val="Centrado"/>
        <w:rPr>
          <w:sz w:val="30"/>
          <w:szCs w:val="30"/>
        </w:rPr>
      </w:pPr>
      <w:r w:rsidRPr="00346B19">
        <w:rPr>
          <w:b/>
          <w:bCs/>
          <w:sz w:val="30"/>
          <w:szCs w:val="30"/>
        </w:rPr>
        <w:t>UNIVERSIDAD PRIVADA DE TACNA</w:t>
      </w:r>
    </w:p>
    <w:p w:rsidR="00A33C1B" w:rsidRPr="00346B19" w:rsidRDefault="00A33C1B" w:rsidP="00A33C1B">
      <w:pPr>
        <w:pStyle w:val="Centrado"/>
        <w:rPr>
          <w:sz w:val="30"/>
          <w:szCs w:val="30"/>
        </w:rPr>
      </w:pPr>
      <w:r w:rsidRPr="00346B19">
        <w:rPr>
          <w:b/>
          <w:bCs/>
          <w:sz w:val="30"/>
          <w:szCs w:val="30"/>
        </w:rPr>
        <w:t>FACULTAD DE INGENIERÍA</w:t>
      </w:r>
    </w:p>
    <w:p w:rsidR="00A33C1B" w:rsidRPr="00346B19" w:rsidRDefault="00A33C1B" w:rsidP="00A33C1B">
      <w:pPr>
        <w:pStyle w:val="Centrado"/>
        <w:rPr>
          <w:b/>
          <w:bCs/>
          <w:sz w:val="30"/>
          <w:szCs w:val="30"/>
        </w:rPr>
      </w:pPr>
      <w:r w:rsidRPr="00346B19">
        <w:rPr>
          <w:b/>
          <w:bCs/>
          <w:sz w:val="30"/>
          <w:szCs w:val="30"/>
        </w:rPr>
        <w:t>ESCUELA DE INGENIERÍA DE SISTEMAS</w:t>
      </w:r>
    </w:p>
    <w:p w:rsidR="00A33C1B" w:rsidRDefault="00A33C1B" w:rsidP="00A33C1B">
      <w:pPr>
        <w:pStyle w:val="Centrado"/>
        <w:rPr>
          <w:b/>
          <w:bCs/>
        </w:rPr>
      </w:pPr>
    </w:p>
    <w:p w:rsidR="00A33C1B" w:rsidRDefault="00A33C1B" w:rsidP="00A33C1B">
      <w:pPr>
        <w:pStyle w:val="Centrado"/>
        <w:rPr>
          <w:b/>
          <w:bCs/>
        </w:rPr>
      </w:pPr>
    </w:p>
    <w:p w:rsidR="00A33C1B" w:rsidRDefault="00A33C1B" w:rsidP="00A33C1B">
      <w:pPr>
        <w:pStyle w:val="Centrado"/>
      </w:pPr>
    </w:p>
    <w:p w:rsidR="00A33C1B" w:rsidRDefault="00A33C1B" w:rsidP="00A33C1B">
      <w:pPr>
        <w:pStyle w:val="Centrado"/>
      </w:pPr>
      <w:r>
        <w:rPr>
          <w:noProof/>
        </w:rPr>
        <w:drawing>
          <wp:inline distT="0" distB="0" distL="0" distR="0" wp14:anchorId="36182FF9" wp14:editId="58F542C4">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rsidR="00A33C1B" w:rsidRDefault="00A33C1B" w:rsidP="00A33C1B">
      <w:pPr>
        <w:pStyle w:val="Centrado"/>
        <w:jc w:val="left"/>
        <w:rPr>
          <w:b/>
          <w:bCs/>
          <w:sz w:val="24"/>
          <w:szCs w:val="24"/>
        </w:rPr>
      </w:pPr>
    </w:p>
    <w:p w:rsidR="00A33C1B" w:rsidRDefault="00A33C1B" w:rsidP="00A33C1B">
      <w:pPr>
        <w:pStyle w:val="Centrado"/>
        <w:rPr>
          <w:b/>
          <w:bCs/>
          <w:sz w:val="24"/>
          <w:szCs w:val="24"/>
        </w:rPr>
      </w:pPr>
    </w:p>
    <w:p w:rsidR="00A33C1B" w:rsidRPr="00346B19" w:rsidRDefault="00A33C1B" w:rsidP="00A33C1B">
      <w:pPr>
        <w:pStyle w:val="Centrado"/>
        <w:rPr>
          <w:sz w:val="24"/>
          <w:szCs w:val="24"/>
        </w:rPr>
      </w:pPr>
      <w:r>
        <w:rPr>
          <w:b/>
          <w:bCs/>
          <w:sz w:val="24"/>
          <w:szCs w:val="24"/>
        </w:rPr>
        <w:t>TALLER 10</w:t>
      </w:r>
    </w:p>
    <w:p w:rsidR="00A33C1B" w:rsidRPr="00346B19" w:rsidRDefault="00A33C1B" w:rsidP="00A33C1B">
      <w:pPr>
        <w:pStyle w:val="Centrado"/>
        <w:rPr>
          <w:sz w:val="24"/>
          <w:szCs w:val="24"/>
        </w:rPr>
      </w:pPr>
      <w:r w:rsidRPr="00346B19">
        <w:rPr>
          <w:b/>
          <w:bCs/>
          <w:sz w:val="24"/>
          <w:szCs w:val="24"/>
        </w:rPr>
        <w:t>“Modelado de la arquitectura actual y objetivo en Archi: principios, análisis de brechas y paquetes de trabajo del PETI — Caso DICOSUR”</w:t>
      </w:r>
      <w:r>
        <w:rPr>
          <w:b/>
          <w:bCs/>
          <w:sz w:val="24"/>
          <w:szCs w:val="24"/>
        </w:rPr>
      </w:r>
      <w:r w:rsidRPr="00346B19">
        <w:rPr>
          <w:b/>
          <w:bCs/>
          <w:sz w:val="24"/>
          <w:szCs w:val="24"/>
        </w:rPr>
      </w:r>
    </w:p>
    <w:p w:rsidR="00A33C1B" w:rsidRPr="00346B19" w:rsidRDefault="00A33C1B" w:rsidP="00A33C1B">
      <w:pPr>
        <w:pStyle w:val="Centrado"/>
        <w:rPr>
          <w:b/>
          <w:bCs/>
          <w:sz w:val="24"/>
          <w:szCs w:val="24"/>
        </w:rPr>
      </w:pPr>
    </w:p>
    <w:p w:rsidR="00A33C1B" w:rsidRPr="00346B19" w:rsidRDefault="00A33C1B" w:rsidP="00A33C1B">
      <w:pPr>
        <w:pStyle w:val="Centrado"/>
        <w:rPr>
          <w:sz w:val="24"/>
          <w:szCs w:val="24"/>
        </w:rPr>
      </w:pPr>
      <w:r w:rsidRPr="00346B19">
        <w:rPr>
          <w:b/>
          <w:bCs/>
          <w:sz w:val="24"/>
          <w:szCs w:val="24"/>
        </w:rPr>
        <w:t>CURSO:</w:t>
      </w:r>
    </w:p>
    <w:p w:rsidR="00A33C1B" w:rsidRPr="00346B19" w:rsidRDefault="00A33C1B" w:rsidP="00A33C1B">
      <w:pPr>
        <w:pStyle w:val="Centrado"/>
        <w:rPr>
          <w:sz w:val="24"/>
          <w:szCs w:val="24"/>
        </w:rPr>
      </w:pPr>
      <w:r w:rsidRPr="00346B19">
        <w:rPr>
          <w:b/>
          <w:bCs/>
          <w:sz w:val="24"/>
          <w:szCs w:val="24"/>
        </w:rPr>
        <w:t>“</w:t>
      </w:r>
      <w:r>
        <w:rPr>
          <w:b/>
          <w:bCs/>
          <w:sz w:val="24"/>
          <w:szCs w:val="24"/>
        </w:rPr>
        <w:t>PLANEAMIENTO ESTRATÉGICO DE TI</w:t>
      </w:r>
      <w:r w:rsidRPr="00346B19">
        <w:rPr>
          <w:b/>
          <w:bCs/>
          <w:sz w:val="24"/>
          <w:szCs w:val="24"/>
        </w:rPr>
        <w:t>”</w:t>
      </w:r>
    </w:p>
    <w:p w:rsidR="00A33C1B" w:rsidRPr="00346B19" w:rsidRDefault="00A33C1B" w:rsidP="00A33C1B">
      <w:pPr>
        <w:pStyle w:val="Centrado"/>
        <w:rPr>
          <w:sz w:val="24"/>
          <w:szCs w:val="24"/>
        </w:rPr>
      </w:pPr>
    </w:p>
    <w:p w:rsidR="00A33C1B" w:rsidRPr="00346B19" w:rsidRDefault="00A33C1B" w:rsidP="00A33C1B">
      <w:pPr>
        <w:pStyle w:val="Centrado"/>
        <w:rPr>
          <w:b/>
          <w:bCs/>
          <w:sz w:val="24"/>
          <w:szCs w:val="24"/>
        </w:rPr>
      </w:pPr>
      <w:r w:rsidRPr="00346B19">
        <w:rPr>
          <w:b/>
          <w:bCs/>
          <w:sz w:val="24"/>
          <w:szCs w:val="24"/>
        </w:rPr>
        <w:t>AUTOR(ES):</w:t>
      </w:r>
    </w:p>
    <w:p w:rsidR="00A33C1B" w:rsidRPr="00346B19" w:rsidRDefault="00A33C1B" w:rsidP="00A33C1B">
      <w:pPr>
        <w:pStyle w:val="Centrado"/>
        <w:rPr>
          <w:sz w:val="24"/>
          <w:szCs w:val="24"/>
        </w:rPr>
      </w:pPr>
      <w:r w:rsidRPr="00346B19">
        <w:rPr>
          <w:sz w:val="24"/>
          <w:szCs w:val="24"/>
        </w:rPr>
        <w:t>SIERRA RUIZ, IKER ALBERTO · 2023077090</w:t>
      </w:r>
    </w:p>
    <w:p w:rsidR="00A33C1B" w:rsidRPr="00346B19" w:rsidRDefault="00A33C1B" w:rsidP="00A33C1B">
      <w:pPr>
        <w:pStyle w:val="Centrado"/>
        <w:rPr>
          <w:sz w:val="24"/>
          <w:szCs w:val="24"/>
        </w:rPr>
      </w:pPr>
    </w:p>
    <w:p w:rsidR="00A33C1B" w:rsidRPr="00346B19" w:rsidRDefault="00A33C1B" w:rsidP="00A33C1B">
      <w:pPr>
        <w:pStyle w:val="Centrado"/>
        <w:rPr>
          <w:sz w:val="24"/>
          <w:szCs w:val="24"/>
        </w:rPr>
      </w:pPr>
      <w:r w:rsidRPr="00346B19">
        <w:rPr>
          <w:b/>
          <w:bCs/>
          <w:sz w:val="24"/>
          <w:szCs w:val="24"/>
        </w:rPr>
        <w:t>DOCENTE:</w:t>
      </w:r>
    </w:p>
    <w:p w:rsidR="00A33C1B" w:rsidRPr="00346B19" w:rsidRDefault="00A33C1B" w:rsidP="00A33C1B">
      <w:pPr>
        <w:pStyle w:val="Centrado"/>
        <w:rPr>
          <w:sz w:val="24"/>
          <w:szCs w:val="24"/>
        </w:rPr>
      </w:pPr>
      <w:r w:rsidRPr="00346B19">
        <w:rPr>
          <w:sz w:val="24"/>
          <w:szCs w:val="24"/>
        </w:rPr>
        <w:t>DR. OSCAR JUAN JIMENEZ FLORES</w:t>
      </w:r>
    </w:p>
    <w:p w:rsidR="00A33C1B" w:rsidRPr="00346B19" w:rsidRDefault="00A33C1B" w:rsidP="00A33C1B">
      <w:pPr>
        <w:pStyle w:val="Centrado"/>
        <w:rPr>
          <w:b/>
          <w:bCs/>
          <w:sz w:val="24"/>
          <w:szCs w:val="24"/>
        </w:rPr>
      </w:pPr>
    </w:p>
    <w:p w:rsidR="00A33C1B" w:rsidRPr="00346B19" w:rsidRDefault="00A33C1B" w:rsidP="00A33C1B">
      <w:pPr>
        <w:pStyle w:val="Centrado"/>
        <w:jc w:val="left"/>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b/>
          <w:bCs/>
          <w:sz w:val="24"/>
          <w:szCs w:val="24"/>
        </w:rPr>
      </w:pPr>
    </w:p>
    <w:p w:rsidR="00A33C1B" w:rsidRPr="00346B19" w:rsidRDefault="00A33C1B" w:rsidP="00A33C1B">
      <w:pPr>
        <w:pStyle w:val="Centrado"/>
        <w:rPr>
          <w:sz w:val="24"/>
          <w:szCs w:val="24"/>
        </w:rPr>
      </w:pPr>
      <w:r w:rsidRPr="00346B19">
        <w:rPr>
          <w:sz w:val="24"/>
          <w:szCs w:val="24"/>
        </w:rPr>
        <w:t>TACNA — PERÚ</w:t>
      </w:r>
    </w:p>
    <w:p w:rsidR="00A33C1B" w:rsidRPr="00346B19" w:rsidRDefault="00A33C1B" w:rsidP="00A33C1B">
      <w:pPr>
        <w:pStyle w:val="Centrado"/>
        <w:rPr>
          <w:sz w:val="24"/>
          <w:szCs w:val="24"/>
        </w:rPr>
      </w:pPr>
      <w:r w:rsidRPr="00346B19">
        <w:rPr>
          <w:sz w:val="24"/>
          <w:szCs w:val="24"/>
        </w:rPr>
        <w:t>2026</w:t>
      </w:r>
    </w:p>
    <w:p>
      <w:r>
        <w:br w:type="page"/>
      </w:r>
    </w:p>
    <w:p>
      <w:pPr>
        <w:pStyle w:val="TtuloTDC"/>
      </w:pPr>
      <w:r>
        <w:t>Índice</w:t>
      </w:r>
    </w:p>
    <w:p>
      <w:pPr>
        <w:pStyle w:val="TDC1"/>
        <w:tabs>
          <w:tab w:val="right" w:leader="dot" w:pos="9344"/>
        </w:tabs>
      </w:pPr>
      <w:r>
        <w:t>1. Información sobre el evento práctico</w:t>
      </w:r>
      <w:r>
        <w:tab/>
        <w:t>3</w:t>
      </w:r>
    </w:p>
    <w:p>
      <w:pPr>
        <w:pStyle w:val="TDC2"/>
        <w:tabs>
          <w:tab w:val="right" w:leader="dot" w:pos="9344"/>
        </w:tabs>
      </w:pPr>
      <w:r>
        <w:t>1.1. Título del evento práctico</w:t>
      </w:r>
      <w:r>
        <w:tab/>
        <w:t>3</w:t>
      </w:r>
    </w:p>
    <w:p>
      <w:pPr>
        <w:pStyle w:val="TDC2"/>
        <w:tabs>
          <w:tab w:val="right" w:leader="dot" w:pos="9344"/>
        </w:tabs>
      </w:pPr>
      <w:r>
        <w:t>1.2. Objetivos</w:t>
      </w:r>
      <w:r>
        <w:tab/>
        <w:t>3</w:t>
      </w:r>
    </w:p>
    <w:p>
      <w:pPr>
        <w:pStyle w:val="TDC2"/>
        <w:tabs>
          <w:tab w:val="right" w:leader="dot" w:pos="9344"/>
        </w:tabs>
      </w:pPr>
      <w:r>
        <w:t>1.3. Tiempo de duración</w:t>
      </w:r>
      <w:r>
        <w:tab/>
        <w:t>3</w:t>
      </w:r>
    </w:p>
    <w:p>
      <w:pPr>
        <w:pStyle w:val="TDC2"/>
        <w:tabs>
          <w:tab w:val="right" w:leader="dot" w:pos="9344"/>
        </w:tabs>
      </w:pPr>
      <w:r>
        <w:t>1.4. Resultados de aprendizaje</w:t>
      </w:r>
      <w:r>
        <w:tab/>
        <w:t>3</w:t>
      </w:r>
    </w:p>
    <w:p>
      <w:pPr>
        <w:pStyle w:val="TDC2"/>
        <w:tabs>
          <w:tab w:val="right" w:leader="dot" w:pos="9344"/>
        </w:tabs>
      </w:pPr>
      <w:r>
        <w:t>1.5. Recursos</w:t>
      </w:r>
      <w:r>
        <w:tab/>
        <w:t>3</w:t>
      </w:r>
    </w:p>
    <w:p>
      <w:pPr>
        <w:pStyle w:val="TDC2"/>
        <w:tabs>
          <w:tab w:val="right" w:leader="dot" w:pos="9344"/>
        </w:tabs>
      </w:pPr>
      <w:r>
        <w:t>1.6. Seguridad</w:t>
      </w:r>
      <w:r>
        <w:tab/>
        <w:t>3</w:t>
      </w:r>
    </w:p>
    <w:p>
      <w:pPr>
        <w:pStyle w:val="TDC1"/>
        <w:tabs>
          <w:tab w:val="right" w:leader="dot" w:pos="9344"/>
        </w:tabs>
      </w:pPr>
      <w:r>
        <w:t>2. Procedimiento o metodología</w:t>
      </w:r>
      <w:r>
        <w:tab/>
        <w:t>4</w:t>
      </w:r>
    </w:p>
    <w:p>
      <w:pPr>
        <w:pStyle w:val="TDC2"/>
        <w:tabs>
          <w:tab w:val="right" w:leader="dot" w:pos="9344"/>
        </w:tabs>
      </w:pPr>
      <w:r>
        <w:t>2.1. Paso A — Declarar los principios de arquitectura (10 min)</w:t>
      </w:r>
      <w:r>
        <w:tab/>
        <w:t>4</w:t>
      </w:r>
    </w:p>
    <w:p>
      <w:pPr>
        <w:pStyle w:val="TDC2"/>
        <w:tabs>
          <w:tab w:val="right" w:leader="dot" w:pos="9344"/>
        </w:tabs>
      </w:pPr>
      <w:r>
        <w:t>2.2. Paso B — Modelar la arquitectura actual (25 min)</w:t>
      </w:r>
      <w:r>
        <w:tab/>
        <w:t>5</w:t>
      </w:r>
    </w:p>
    <w:p>
      <w:pPr>
        <w:pStyle w:val="TDC2"/>
        <w:tabs>
          <w:tab w:val="right" w:leader="dot" w:pos="9344"/>
        </w:tabs>
      </w:pPr>
      <w:r>
        <w:t>2.3. Paso C — Modelar la arquitectura objetivo (15 min)</w:t>
      </w:r>
      <w:r>
        <w:tab/>
        <w:t>8</w:t>
      </w:r>
    </w:p>
    <w:p>
      <w:pPr>
        <w:pStyle w:val="TDC2"/>
        <w:tabs>
          <w:tab w:val="right" w:leader="dot" w:pos="9344"/>
        </w:tabs>
      </w:pPr>
      <w:r>
        <w:t>2.4. Paso D — Análisis de brechas y paquetes de trabajo (15 min)</w:t>
      </w:r>
      <w:r>
        <w:tab/>
        <w:t>9</w:t>
      </w:r>
    </w:p>
    <w:p>
      <w:pPr>
        <w:pStyle w:val="TDC2"/>
        <w:tabs>
          <w:tab w:val="right" w:leader="dot" w:pos="9344"/>
        </w:tabs>
      </w:pPr>
      <w:r>
        <w:t>2.5. Paso E — Vistas y redacción de la sección 5 (10 min)</w:t>
      </w:r>
      <w:r>
        <w:tab/>
        <w:t>12</w:t>
      </w:r>
    </w:p>
    <w:p>
      <w:pPr>
        <w:pStyle w:val="TDC2"/>
        <w:tabs>
          <w:tab w:val="right" w:leader="dot" w:pos="9344"/>
        </w:tabs>
      </w:pPr>
      <w:r>
        <w:t>2.6. Paso F — Validar y corregir (10 min)</w:t>
      </w:r>
      <w:r>
        <w:tab/>
        <w:t>13</w:t>
      </w:r>
    </w:p>
    <w:p>
      <w:pPr>
        <w:pStyle w:val="TDC2"/>
        <w:tabs>
          <w:tab w:val="right" w:leader="dot" w:pos="9344"/>
        </w:tabs>
      </w:pPr>
      <w:r>
        <w:t>2.7. Paso G — Registrar la evidencia y cerrar (5 min)</w:t>
      </w:r>
      <w:r>
        <w:tab/>
        <w:t>14</w:t>
      </w:r>
    </w:p>
    <w:p>
      <w:pPr>
        <w:pStyle w:val="TDC1"/>
        <w:tabs>
          <w:tab w:val="right" w:leader="dot" w:pos="9344"/>
        </w:tabs>
      </w:pPr>
      <w:r>
        <w:t>3. Resultados</w:t>
      </w:r>
      <w:r>
        <w:tab/>
        <w:t>15</w:t>
      </w:r>
    </w:p>
    <w:p>
      <w:pPr>
        <w:pStyle w:val="TDC1"/>
        <w:tabs>
          <w:tab w:val="right" w:leader="dot" w:pos="9344"/>
        </w:tabs>
      </w:pPr>
      <w:r>
        <w:t>4. Conclusiones</w:t>
      </w:r>
      <w:r>
        <w:tab/>
        <w:t>16</w:t>
      </w:r>
    </w:p>
    <w:p>
      <w:pPr>
        <w:pStyle w:val="TDC1"/>
        <w:tabs>
          <w:tab w:val="right" w:leader="dot" w:pos="9344"/>
        </w:tabs>
      </w:pPr>
      <w:r>
        <w:t>5. Cuestionario</w:t>
      </w:r>
      <w:r>
        <w:tab/>
        <w:t>17</w:t>
      </w:r>
    </w:p>
    <w:p>
      <w:pPr>
        <w:pStyle w:val="TDC1"/>
        <w:tabs>
          <w:tab w:val="right" w:leader="dot" w:pos="9344"/>
        </w:tabs>
      </w:pPr>
      <w:r>
        <w:t>6. Referencias bibliográficas</w:t>
      </w:r>
      <w:r>
        <w:tab/>
        <w:t>17</w:t>
      </w:r>
    </w:p>
    <w:p>
      <w:pPr>
        <w:pStyle w:val="TDC1"/>
        <w:tabs>
          <w:tab w:val="right" w:leader="dot" w:pos="9344"/>
        </w:tabs>
      </w:pPr>
      <w:r>
        <w:t>7. Anexos</w:t>
      </w:r>
      <w:r>
        <w:tab/>
        <w:t>17</w:t>
      </w:r>
    </w:p>
    <w:p>
      <w:r>
        <w:br w:type="page"/>
      </w:r>
    </w:p>
    <w:p>
      <w:pPr>
        <w:pStyle w:val="Ttulo1"/>
      </w:pPr>
      <w:r>
        <w:t>1. Información sobre el evento práctico</w:t>
      </w:r>
    </w:p>
    <w:p>
      <w:pPr>
        <w:pStyle w:val="Ttulo2"/>
      </w:pPr>
      <w:r>
        <w:t>1.1. Título del evento práctico</w:t>
      </w:r>
    </w:p>
    <w:p>
      <w:pPr>
        <w:pStyle w:val="Textoindependiente"/>
      </w:pPr>
      <w:r>
        <w:rPr/>
        <w:t>Declaración de principios de arquitectura, modelado de la arquitectura actual y objetivo en ArchiMate 3.2 (formato de Archi), vista de cooperación proceso-aplicación, estructura de la información con fuentes autoritativas y dueños, análisis de brechas con paquetes de trabajo y redacción de la sección 5 del PETI — Caso Distribuidora Comercial del Sur S.A.C. (DICOSUR), empresa de distribución y logística comercial de Tacna.</w:t>
      </w:r>
    </w:p>
    <w:p>
      <w:pPr>
        <w:pStyle w:val="Ttulo2"/>
      </w:pPr>
      <w:r>
        <w:t>1.2. Objetivos</w:t>
      </w:r>
    </w:p>
    <w:p>
      <w:pPr>
        <w:pStyle w:val="Compact"/>
        <w:numPr>
          <w:ilvl w:val="0"/>
          <w:numId w:val="1"/>
        </w:numPr>
      </w:pPr>
      <w:r>
        <w:rPr/>
        <w:t>Declarar los principios de arquitectura que gobernarán las decisiones del plan, cada uno trazado a un hallazgo del diagnóstico (secciones 2.4 a 3.5).</w:t>
      </w:r>
    </w:p>
    <w:p>
      <w:pPr>
        <w:pStyle w:val="Compact"/>
        <w:numPr>
          <w:ilvl w:val="0"/>
          <w:numId w:val="1"/>
        </w:numPr>
      </w:pPr>
      <w:r>
        <w:rPr/>
        <w:t>Modelar la arquitectura actual de DICOSUR en las capas de negocio, aplicación y tecnología con ArchiMate 3.2, incluidas las hojas de cálculo que funcionan como sistema.</w:t>
      </w:r>
    </w:p>
    <w:p>
      <w:pPr>
        <w:pStyle w:val="Compact"/>
        <w:numPr>
          <w:ilvl w:val="0"/>
          <w:numId w:val="1"/>
        </w:numPr>
      </w:pPr>
      <w:r>
        <w:rPr/>
        <w:t>Construir la vista de cooperación proceso-aplicación y contar los procesos sin soporte o con soporte deficiente.</w:t>
      </w:r>
    </w:p>
    <w:p>
      <w:pPr>
        <w:pStyle w:val="Compact"/>
        <w:numPr>
          <w:ilvl w:val="0"/>
          <w:numId w:val="1"/>
        </w:numPr>
      </w:pPr>
      <w:r>
        <w:rPr/>
        <w:t>Construir la estructura de la información con fuentes autoritativas, dueños de dato, clasificación y datos personales.</w:t>
      </w:r>
    </w:p>
    <w:p>
      <w:pPr>
        <w:pStyle w:val="Compact"/>
        <w:numPr>
          <w:ilvl w:val="0"/>
          <w:numId w:val="1"/>
        </w:numPr>
      </w:pPr>
      <w:r>
        <w:rPr/>
        <w:t>Modelar la arquitectura objetivo derivada de la visión (Sección 2.2), de las capacidades (Sección 3.1.5) y de las estrategias del FODA cruzado (Sección 3.5).</w:t>
      </w:r>
    </w:p>
    <w:p>
      <w:pPr>
        <w:pStyle w:val="Compact"/>
        <w:numPr>
          <w:ilvl w:val="0"/>
          <w:numId w:val="1"/>
        </w:numPr>
      </w:pPr>
      <w:r>
        <w:rPr/>
        <w:t>Ejecutar el análisis de brechas, derivar los paquetes de trabajo y la secuencia obligada por sus dependencias.</w:t>
      </w:r>
    </w:p>
    <w:p>
      <w:pPr>
        <w:pStyle w:val="Compact"/>
        <w:numPr>
          <w:ilvl w:val="0"/>
          <w:numId w:val="1"/>
        </w:numPr>
      </w:pPr>
      <w:r>
        <w:rPr/>
        <w:t>Validar el modelo con tres comprobaciones automáticas, corregir lo que falle y redactar la Sección 5 del PETI.</w:t>
      </w:r>
    </w:p>
    <w:p>
      <w:pPr>
        <w:pStyle w:val="Ttulo2"/>
      </w:pPr>
      <w:r>
        <w:t>1.3. Tiempo de duración</w:t>
      </w:r>
    </w:p>
    <w:p>
      <w:pPr>
        <w:pStyle w:val="Textoindependiente"/>
      </w:pPr>
      <w:r>
        <w:rPr/>
        <w:t>1 hora 30 minutos (90 min), sesión 2 en laboratorio de la semana 10: Paso A 10 min · Paso B 25 min · Paso C 15 min · Paso D 15 min · Paso E 10 min · Paso F 10 min · Paso G 5 min.</w:t>
      </w:r>
    </w:p>
    <w:p>
      <w:pPr>
        <w:pStyle w:val="Ttulo2"/>
      </w:pPr>
      <w:r>
        <w:t>1.4. Resultados de aprendizaje</w:t>
      </w:r>
    </w:p>
    <w:p>
      <w:pPr>
        <w:pStyle w:val="Textoindependiente"/>
      </w:pPr>
      <w:r>
        <w:rPr>
          <w:b/>
        </w:rPr>
        <w:t>RA3: Diseña la arquitectura empresarial de la organización.</w:t>
      </w:r>
      <w:r>
        <w:rPr/>
        <w:t xml:space="preserve"> En este taller se evidencia con el modelo ArchiMate de las arquitecturas actual y objetivo, la estructura de la información con sus dueños y el análisis de brechas que deriva los paquetes de trabajo del portafolio (Sección 7.1).</w:t>
      </w:r>
    </w:p>
    <w:p>
      <w:pPr>
        <w:pStyle w:val="Ttulo2"/>
      </w:pPr>
      <w:r>
        <w:t>1.5. Recursos</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381"/>
        <w:gridCol w:w="1871"/>
        <w:gridCol w:w="5102"/>
      </w:tblGrid>
      <w:tr>
        <w:trPr>
          <w:tblHeader/>
        </w:trPr>
        <w:tc>
          <w:tcPr>
            <w:tcW w:type="dxa" w:w="2381"/>
            <w:shd w:val="clear" w:color="auto" w:fill="1F2D5C"/>
          </w:tcPr>
          <w:p>
            <w:pPr>
              <w:spacing w:after="20" w:before="0"/>
            </w:pPr>
            <w:r>
              <w:rPr>
                <w:b/>
                <w:color w:val="FFFFFF"/>
                <w:sz w:val="17"/>
              </w:rPr>
              <w:t>Recurso</w:t>
            </w:r>
          </w:p>
        </w:tc>
        <w:tc>
          <w:tcPr>
            <w:tcW w:type="dxa" w:w="1871"/>
            <w:shd w:val="clear" w:color="auto" w:fill="1F2D5C"/>
          </w:tcPr>
          <w:p>
            <w:pPr>
              <w:spacing w:after="20" w:before="0"/>
            </w:pPr>
            <w:r>
              <w:rPr>
                <w:b/>
                <w:color w:val="FFFFFF"/>
                <w:sz w:val="17"/>
              </w:rPr>
              <w:t>Versión</w:t>
            </w:r>
          </w:p>
        </w:tc>
        <w:tc>
          <w:tcPr>
            <w:tcW w:type="dxa" w:w="5102"/>
            <w:shd w:val="clear" w:color="auto" w:fill="1F2D5C"/>
          </w:tcPr>
          <w:p>
            <w:pPr>
              <w:spacing w:after="20" w:before="0"/>
            </w:pPr>
            <w:r>
              <w:rPr>
                <w:b/>
                <w:color w:val="FFFFFF"/>
                <w:sz w:val="17"/>
              </w:rPr>
              <w:t>Para qué se usó</w:t>
            </w:r>
          </w:p>
        </w:tc>
      </w:tr>
      <w:tr>
        <w:tc>
          <w:tcPr>
            <w:tcW w:type="dxa" w:w="2381"/>
          </w:tcPr>
          <w:p>
            <w:pPr>
              <w:spacing w:after="20" w:before="0"/>
            </w:pPr>
            <w:r>
              <w:rPr>
                <w:sz w:val="17"/>
              </w:rPr>
              <w:t>Python</w:t>
            </w:r>
          </w:p>
        </w:tc>
        <w:tc>
          <w:tcPr>
            <w:tcW w:type="dxa" w:w="1871"/>
          </w:tcPr>
          <w:p>
            <w:pPr>
              <w:spacing w:after="20" w:before="0"/>
            </w:pPr>
            <w:r>
              <w:rPr>
                <w:sz w:val="17"/>
              </w:rPr>
              <w:t>3.13.16</w:t>
            </w:r>
          </w:p>
        </w:tc>
        <w:tc>
          <w:tcPr>
            <w:tcW w:type="dxa" w:w="5102"/>
          </w:tcPr>
          <w:p>
            <w:pPr>
              <w:spacing w:after="20" w:before="0"/>
            </w:pPr>
            <w:r>
              <w:rPr>
                <w:sz w:val="17"/>
              </w:rPr>
              <w:t>Ejecutar los scripts AR02 a AR07</w:t>
            </w:r>
          </w:p>
        </w:tc>
      </w:tr>
      <w:tr>
        <w:tc>
          <w:tcPr>
            <w:tcW w:type="dxa" w:w="2381"/>
          </w:tcPr>
          <w:p>
            <w:pPr>
              <w:spacing w:after="20" w:before="0"/>
            </w:pPr>
            <w:r>
              <w:rPr>
                <w:sz w:val="17"/>
              </w:rPr>
              <w:t>pandas · matplotlib</w:t>
            </w:r>
          </w:p>
        </w:tc>
        <w:tc>
          <w:tcPr>
            <w:tcW w:type="dxa" w:w="1871"/>
          </w:tcPr>
          <w:p>
            <w:pPr>
              <w:spacing w:after="20" w:before="0"/>
            </w:pPr>
            <w:r>
              <w:rPr>
                <w:sz w:val="17"/>
              </w:rPr>
              <w:t>3.0.5 · 3.11.2</w:t>
            </w:r>
          </w:p>
        </w:tc>
        <w:tc>
          <w:tcPr>
            <w:tcW w:type="dxa" w:w="5102"/>
          </w:tcPr>
          <w:p>
            <w:pPr>
              <w:spacing w:after="20" w:before="0"/>
            </w:pPr>
            <w:r>
              <w:rPr>
                <w:sz w:val="17"/>
              </w:rPr>
              <w:t>Conteos, análisis de brechas, gráficos y dibujo de las vistas</w:t>
            </w:r>
          </w:p>
        </w:tc>
      </w:tr>
      <w:tr>
        <w:tc>
          <w:tcPr>
            <w:tcW w:type="dxa" w:w="2381"/>
          </w:tcPr>
          <w:p>
            <w:pPr>
              <w:spacing w:after="20" w:before="0"/>
            </w:pPr>
            <w:r>
              <w:rPr>
                <w:sz w:val="17"/>
              </w:rPr>
              <w:t>openpyxl · python-docx · PyMuPDF</w:t>
            </w:r>
          </w:p>
        </w:tc>
        <w:tc>
          <w:tcPr>
            <w:tcW w:type="dxa" w:w="1871"/>
          </w:tcPr>
          <w:p>
            <w:pPr>
              <w:spacing w:after="20" w:before="0"/>
            </w:pPr>
            <w:r>
              <w:rPr>
                <w:sz w:val="17"/>
              </w:rPr>
              <w:t>3.1.5 · 1.2.0 · 1.28</w:t>
            </w:r>
          </w:p>
        </w:tc>
        <w:tc>
          <w:tcPr>
            <w:tcW w:type="dxa" w:w="5102"/>
          </w:tcPr>
          <w:p>
            <w:pPr>
              <w:spacing w:after="20" w:before="0"/>
            </w:pPr>
            <w:r>
              <w:rPr>
                <w:sz w:val="17"/>
              </w:rPr>
              <w:t>Anexos .xlsx con fórmulas, anexo F y vistas previas</w:t>
            </w:r>
          </w:p>
        </w:tc>
      </w:tr>
      <w:tr>
        <w:tc>
          <w:tcPr>
            <w:tcW w:type="dxa" w:w="2381"/>
          </w:tcPr>
          <w:p>
            <w:pPr>
              <w:spacing w:after="20" w:before="0"/>
            </w:pPr>
            <w:r>
              <w:rPr>
                <w:sz w:val="17"/>
              </w:rPr>
              <w:t>Formato de modelo de Archi (.archimate)</w:t>
            </w:r>
          </w:p>
        </w:tc>
        <w:tc>
          <w:tcPr>
            <w:tcW w:type="dxa" w:w="1871"/>
          </w:tcPr>
          <w:p>
            <w:pPr>
              <w:spacing w:after="20" w:before="0"/>
            </w:pPr>
            <w:r>
              <w:rPr>
                <w:sz w:val="17"/>
              </w:rPr>
              <w:t>Archi 5 · ArchiMate 3.2</w:t>
            </w:r>
          </w:p>
        </w:tc>
        <w:tc>
          <w:tcPr>
            <w:tcW w:type="dxa" w:w="5102"/>
          </w:tcPr>
          <w:p>
            <w:pPr>
              <w:spacing w:after="20" w:before="0"/>
            </w:pPr>
            <w:r>
              <w:rPr>
                <w:sz w:val="17"/>
              </w:rPr>
              <w:t>Modelo DICOSUR_arquitectura.archimate con 117 elementos, 178 relaciones y 5 vistas; se abre con File › Open</w:t>
            </w:r>
          </w:p>
        </w:tc>
      </w:tr>
      <w:tr>
        <w:tc>
          <w:tcPr>
            <w:tcW w:type="dxa" w:w="2381"/>
          </w:tcPr>
          <w:p>
            <w:pPr>
              <w:spacing w:after="20" w:before="0"/>
            </w:pPr>
            <w:r>
              <w:rPr>
                <w:sz w:val="17"/>
              </w:rPr>
              <w:t>LibreOffice</w:t>
            </w:r>
          </w:p>
        </w:tc>
        <w:tc>
          <w:tcPr>
            <w:tcW w:type="dxa" w:w="1871"/>
          </w:tcPr>
          <w:p>
            <w:pPr>
              <w:spacing w:after="20" w:before="0"/>
            </w:pPr>
            <w:r>
              <w:rPr>
                <w:sz w:val="17"/>
              </w:rPr>
              <w:t>24.2</w:t>
            </w:r>
          </w:p>
        </w:tc>
        <w:tc>
          <w:tcPr>
            <w:tcW w:type="dxa" w:w="5102"/>
          </w:tcPr>
          <w:p>
            <w:pPr>
              <w:spacing w:after="20" w:before="0"/>
            </w:pPr>
            <w:r>
              <w:rPr>
                <w:sz w:val="17"/>
              </w:rPr>
              <w:t>Exportar el anexo F a PDF y recalcular las fórmulas de los anexos C y E</w:t>
            </w:r>
          </w:p>
        </w:tc>
      </w:tr>
      <w:tr>
        <w:tc>
          <w:tcPr>
            <w:tcW w:type="dxa" w:w="2381"/>
          </w:tcPr>
          <w:p>
            <w:pPr>
              <w:spacing w:after="20" w:before="0"/>
            </w:pPr>
            <w:r>
              <w:rPr>
                <w:sz w:val="17"/>
              </w:rPr>
              <w:t>Inventario de la arquitectura actual</w:t>
            </w:r>
          </w:p>
        </w:tc>
        <w:tc>
          <w:tcPr>
            <w:tcW w:type="dxa" w:w="1871"/>
          </w:tcPr>
          <w:p>
            <w:pPr>
              <w:spacing w:after="20" w:before="0"/>
            </w:pPr>
            <w:r>
              <w:rPr>
                <w:sz w:val="17"/>
              </w:rPr>
              <w:t>Semana 10</w:t>
            </w:r>
          </w:p>
        </w:tc>
        <w:tc>
          <w:tcPr>
            <w:tcW w:type="dxa" w:w="5102"/>
          </w:tcPr>
          <w:p>
            <w:pPr>
              <w:spacing w:after="20" w:before="0"/>
            </w:pPr>
            <w:r>
              <w:rPr>
                <w:sz w:val="17"/>
              </w:rPr>
              <w:t>Insumo obligatorio: docs/caso/arquitectura-actual.md</w:t>
            </w:r>
          </w:p>
        </w:tc>
      </w:tr>
      <w:tr>
        <w:tc>
          <w:tcPr>
            <w:tcW w:type="dxa" w:w="2381"/>
          </w:tcPr>
          <w:p>
            <w:pPr>
              <w:spacing w:after="20" w:before="0"/>
            </w:pPr>
            <w:r>
              <w:rPr>
                <w:sz w:val="17"/>
              </w:rPr>
              <w:t>Git / GitHub</w:t>
            </w:r>
          </w:p>
        </w:tc>
        <w:tc>
          <w:tcPr>
            <w:tcW w:type="dxa" w:w="1871"/>
          </w:tcPr>
          <w:p>
            <w:pPr>
              <w:spacing w:after="20" w:before="0"/>
            </w:pPr>
            <w:r>
              <w:rPr>
                <w:sz w:val="17"/>
              </w:rPr>
              <w:t>2.43</w:t>
            </w:r>
          </w:p>
        </w:tc>
        <w:tc>
          <w:tcPr>
            <w:tcW w:type="dxa" w:w="5102"/>
          </w:tcPr>
          <w:p>
            <w:pPr>
              <w:spacing w:after="20" w:before="0"/>
            </w:pPr>
            <w:r>
              <w:rPr>
                <w:sz w:val="17"/>
              </w:rPr>
              <w:t>Versionar la entrega; etiquetas v0.10 y taller-10</w:t>
            </w:r>
          </w:p>
        </w:tc>
      </w:tr>
    </w:tbl>
    <w:p>
      <w:pPr>
        <w:pStyle w:val="Textoindependiente"/>
      </w:pPr>
    </w:p>
    <w:p>
      <w:pPr>
        <w:pStyle w:val="Ttulo2"/>
      </w:pPr>
      <w:r>
        <w:t>1.6. Seguridad</w:t>
      </w:r>
    </w:p>
    <w:p>
      <w:pPr>
        <w:pStyle w:val="Textoindependiente"/>
      </w:pPr>
      <w:r>
        <w:rPr/>
        <w:t>Reglas de uso del laboratorio y de alcance que se respetaron durante el trabajo:</w:t>
      </w:r>
    </w:p>
    <w:p>
      <w:pPr>
        <w:pStyle w:val="Compact"/>
        <w:numPr>
          <w:ilvl w:val="0"/>
          <w:numId w:val="1"/>
        </w:numPr>
      </w:pPr>
      <w:r>
        <w:rPr>
          <w:b/>
        </w:rPr>
        <w:t>Clasificación Restringida.</w:t>
      </w:r>
      <w:r>
        <w:rPr/>
        <w:t xml:space="preserve"> El modelo describe la superficie completa de sistemas, integraciones y tecnología de DICOSUR; el modelo, la sección 5 y sus anexos llevan esa marca.</w:t>
      </w:r>
    </w:p>
    <w:p>
      <w:pPr>
        <w:pStyle w:val="Compact"/>
        <w:numPr>
          <w:ilvl w:val="0"/>
          <w:numId w:val="1"/>
        </w:numPr>
      </w:pPr>
      <w:r>
        <w:rPr>
          <w:b/>
        </w:rPr>
        <w:t>Sin detalle técnico sensible.</w:t>
      </w:r>
      <w:r>
        <w:rPr/>
        <w:t xml:space="preserve"> No se registran direcciones IP, credenciales, nombres de equipos, versiones exactas ni rutas internas: el servidor del ERP figura como «plataforma en fin de soporte». La comprobación 1 del Paso F lo verifica con expresiones regulares (0 elementos expuestos).</w:t>
      </w:r>
    </w:p>
    <w:p>
      <w:pPr>
        <w:pStyle w:val="Compact"/>
        <w:numPr>
          <w:ilvl w:val="0"/>
          <w:numId w:val="1"/>
        </w:numPr>
      </w:pPr>
      <w:r>
        <w:rPr>
          <w:b/>
        </w:rPr>
        <w:t>Por cargo, no por nombre.</w:t>
      </w:r>
      <w:r>
        <w:rPr/>
        <w:t xml:space="preserve"> Los dueños de dato se designan por cargo (gerente comercial, jefe de almacén), nunca por persona.</w:t>
      </w:r>
    </w:p>
    <w:p>
      <w:pPr>
        <w:pStyle w:val="Compact"/>
        <w:numPr>
          <w:ilvl w:val="0"/>
          <w:numId w:val="1"/>
        </w:numPr>
      </w:pPr>
      <w:r>
        <w:rPr>
          <w:b/>
        </w:rPr>
        <w:t>Vistas para la organización.</w:t>
      </w:r>
      <w:r>
        <w:rPr/>
        <w:t xml:space="preserve"> Las vistas exportadas en PNG muestran capas y relaciones, no configuraciones.</w:t>
      </w:r>
    </w:p>
    <w:p>
      <w:pPr>
        <w:pStyle w:val="Compact"/>
        <w:numPr>
          <w:ilvl w:val="0"/>
          <w:numId w:val="1"/>
        </w:numPr>
      </w:pPr>
      <w:r>
        <w:rPr>
          <w:b/>
        </w:rPr>
        <w:t>Alcance.</w:t>
      </w:r>
      <w:r>
        <w:rPr/>
        <w:t xml:space="preserve"> El trabajo se limitó a la ejecución local de los scripts y al versionado en el repositorio propio; no se accedió a sistemas de la organización.</w:t>
      </w:r>
    </w:p>
    <w:p>
      <w:pPr>
        <w:pStyle w:val="Ttulo1"/>
      </w:pPr>
      <w:r>
        <w:t>2. Procedimiento o metodología</w:t>
      </w:r>
    </w:p>
    <w:p>
      <w:pPr>
        <w:pStyle w:val="Textoindependiente"/>
      </w:pPr>
      <w:r>
        <w:rPr/>
        <w:t>El caso continúa el PETI de DICOSUR (Tacna): 48 colaboradores, 8 400 clientes minoristas, 61 200 pedidos en 2025 (6 % por el portal B2B), flota propia de 9 unidades y un ERP integrado sobre un servidor local único. El insumo de la semana es el inventario de la arquitectura actual (</w:t>
      </w:r>
      <w:hyperlink r:id="rId108">
        <w:r>
          <w:rPr>
            <w:rStyle w:val="Hipervnculo"/>
          </w:rPr>
          <w:t xml:space="preserve">docs/caso/arquitectura-actual.md</w:t>
        </w:r>
      </w:hyperlink>
      <w:r>
        <w:rPr/>
        <w:t>), consistente con las secciones 2.4 y 3.1 del PETI. Todos los archivos citados están en el repositorio Lab10U2_PETI, rama main; cada evidencia y cada figura es un enlace al archivo en GitHub.</w:t>
      </w:r>
    </w:p>
    <w:p>
      <w:pPr>
        <w:pStyle w:val="Textoindependiente"/>
      </w:pPr>
      <w:r>
        <w:rPr/>
        <w:t xml:space="preserve">El modelo se construyó como texto versionable: los elementos y relaciones ArchiMate están en </w:t>
      </w:r>
      <w:hyperlink r:id="rId109">
        <w:r>
          <w:rPr>
            <w:rStyle w:val="Hipervnculo"/>
          </w:rPr>
          <w:t xml:space="preserve">AR05_elementos.csv</w:t>
        </w:r>
      </w:hyperlink>
      <w:r>
        <w:rPr/>
        <w:t xml:space="preserve"> y </w:t>
      </w:r>
      <w:hyperlink r:id="rId110">
        <w:r>
          <w:rPr>
            <w:rStyle w:val="Hipervnculo"/>
          </w:rPr>
          <w:t xml:space="preserve">AR05_relaciones.csv</w:t>
        </w:r>
      </w:hyperlink>
      <w:r>
        <w:rPr/>
        <w:t xml:space="preserve">, y </w:t>
      </w:r>
      <w:hyperlink r:id="rId111">
        <w:r>
          <w:rPr>
            <w:rStyle w:val="Hipervnculo"/>
          </w:rPr>
          <w:t xml:space="preserve">AR05_modelo_archi.py</w:t>
        </w:r>
      </w:hyperlink>
      <w:r>
        <w:rPr/>
        <w:t xml:space="preserve"> genera el archivo nativo de Archi y dibuja cada vista con las mismas coordenadas que tiene dentro del modelo.</w:t>
      </w:r>
    </w:p>
    <w:p>
      <w:pPr>
        <w:pStyle w:val="Ttulo2"/>
      </w:pPr>
      <w:r>
        <w:t>2.1. Paso A — Declarar los principios de arquitectura (10 min)</w:t>
      </w:r>
    </w:p>
    <w:p>
      <w:pPr>
        <w:pStyle w:val="Textoindependiente"/>
      </w:pPr>
      <w:r>
        <w:rPr>
          <w:b/>
        </w:rPr>
        <w:t>Qué se buscaba:</w:t>
      </w:r>
      <w:r>
        <w:rPr/>
        <w:t xml:space="preserve"> un mínimo de seis principios con nombre, declaración, razón, implicancias y trazabilidad al diagnóstico, que sirvan para aceptar o rechazar decisiones del plan.</w:t>
      </w:r>
    </w:p>
    <w:p>
      <w:pPr>
        <w:pStyle w:val="Textoindependiente"/>
      </w:pPr>
      <w:r>
        <w:rPr>
          <w:b/>
        </w:rPr>
        <w:t>Acción:</w:t>
      </w:r>
      <w:r>
        <w:rPr/>
        <w:t xml:space="preserve"> se redactaron siete principios en </w:t>
      </w:r>
      <w:hyperlink r:id="rId112">
        <w:r>
          <w:rPr>
            <w:rStyle w:val="Hipervnculo"/>
          </w:rPr>
          <w:t xml:space="preserve">05_arquitectura/AR01_principios.md</w:t>
        </w:r>
      </w:hyperlink>
      <w:r>
        <w:rPr/>
        <w:t xml:space="preserve"> y se registraron en el modelo como elementos </w:t>
      </w:r>
      <w:r>
        <w:rPr>
          <w:i/>
        </w:rPr>
        <w:t>Principle</w:t>
      </w:r>
      <w:r>
        <w:rPr/>
        <w:t xml:space="preserve"> de la capa de motivación.</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728"/>
        <w:gridCol w:w="1680"/>
        <w:gridCol w:w="2912"/>
        <w:gridCol w:w="2352"/>
        <w:gridCol w:w="1680"/>
      </w:tblGrid>
      <w:tr>
        <w:trPr>
          <w:tblHeader/>
        </w:trPr>
        <w:tc>
          <w:tcPr>
            <w:tcW w:type="dxa" w:w="728"/>
            <w:shd w:val="clear" w:color="auto" w:fill="1F2D5C"/>
          </w:tcPr>
          <w:p>
            <w:pPr>
              <w:spacing w:after="20" w:before="0"/>
            </w:pPr>
            <w:r>
              <w:rPr>
                <w:b/>
                <w:color w:val="FFFFFF"/>
                <w:sz w:val="15"/>
              </w:rPr>
              <w:t>id</w:t>
            </w:r>
          </w:p>
        </w:tc>
        <w:tc>
          <w:tcPr>
            <w:tcW w:type="dxa" w:w="1680"/>
            <w:shd w:val="clear" w:color="auto" w:fill="1F2D5C"/>
          </w:tcPr>
          <w:p>
            <w:pPr>
              <w:spacing w:after="20" w:before="0"/>
            </w:pPr>
            <w:r>
              <w:rPr>
                <w:b/>
                <w:color w:val="FFFFFF"/>
                <w:sz w:val="15"/>
              </w:rPr>
              <w:t>Principio</w:t>
            </w:r>
          </w:p>
        </w:tc>
        <w:tc>
          <w:tcPr>
            <w:tcW w:type="dxa" w:w="2913"/>
            <w:shd w:val="clear" w:color="auto" w:fill="1F2D5C"/>
          </w:tcPr>
          <w:p>
            <w:pPr>
              <w:spacing w:after="20" w:before="0"/>
            </w:pPr>
            <w:r>
              <w:rPr>
                <w:b/>
                <w:color w:val="FFFFFF"/>
                <w:sz w:val="15"/>
              </w:rPr>
              <w:t>Declaración</w:t>
            </w:r>
          </w:p>
        </w:tc>
        <w:tc>
          <w:tcPr>
            <w:tcW w:type="dxa" w:w="2353"/>
            <w:shd w:val="clear" w:color="auto" w:fill="1F2D5C"/>
          </w:tcPr>
          <w:p>
            <w:pPr>
              <w:spacing w:after="20" w:before="0"/>
            </w:pPr>
            <w:r>
              <w:rPr>
                <w:b/>
                <w:color w:val="FFFFFF"/>
                <w:sz w:val="15"/>
              </w:rPr>
              <w:t>Implicancia principal</w:t>
            </w:r>
          </w:p>
        </w:tc>
        <w:tc>
          <w:tcPr>
            <w:tcW w:type="dxa" w:w="1680"/>
            <w:shd w:val="clear" w:color="auto" w:fill="1F2D5C"/>
          </w:tcPr>
          <w:p>
            <w:pPr>
              <w:spacing w:after="20" w:before="0"/>
            </w:pPr>
            <w:r>
              <w:rPr>
                <w:b/>
                <w:color w:val="FFFFFF"/>
                <w:sz w:val="15"/>
              </w:rPr>
              <w:t>Trazabilidad</w:t>
            </w:r>
          </w:p>
        </w:tc>
      </w:tr>
      <w:tr>
        <w:tc>
          <w:tcPr>
            <w:tcW w:type="dxa" w:w="728"/>
          </w:tcPr>
          <w:p>
            <w:pPr>
              <w:spacing w:after="20" w:before="0"/>
            </w:pPr>
            <w:r>
              <w:rPr>
                <w:b/>
                <w:sz w:val="15"/>
              </w:rPr>
              <w:t>AP-01</w:t>
            </w:r>
          </w:p>
        </w:tc>
        <w:tc>
          <w:tcPr>
            <w:tcW w:type="dxa" w:w="1680"/>
          </w:tcPr>
          <w:p>
            <w:pPr>
              <w:spacing w:after="20" w:before="0"/>
            </w:pPr>
            <w:r>
              <w:rPr>
                <w:sz w:val="15"/>
              </w:rPr>
              <w:t>Dato único con dueño</w:t>
            </w:r>
          </w:p>
        </w:tc>
        <w:tc>
          <w:tcPr>
            <w:tcW w:type="dxa" w:w="2913"/>
          </w:tcPr>
          <w:p>
            <w:pPr>
              <w:spacing w:after="20" w:before="0"/>
            </w:pPr>
            <w:r>
              <w:rPr>
                <w:sz w:val="15"/>
              </w:rPr>
              <w:t>Cada entidad tiene una única fuente autoritativa y un dueño designado por cargo</w:t>
            </w:r>
          </w:p>
        </w:tc>
        <w:tc>
          <w:tcPr>
            <w:tcW w:type="dxa" w:w="2353"/>
          </w:tcPr>
          <w:p>
            <w:pPr>
              <w:spacing w:after="20" w:before="0"/>
            </w:pPr>
            <w:r>
              <w:rPr>
                <w:sz w:val="15"/>
              </w:rPr>
              <w:t>WP-03 (gobierno del dato) antes que WP-07 (analítica)</w:t>
            </w:r>
          </w:p>
        </w:tc>
        <w:tc>
          <w:tcPr>
            <w:tcW w:type="dxa" w:w="1680"/>
          </w:tcPr>
          <w:p>
            <w:pPr>
              <w:spacing w:after="20" w:before="0"/>
            </w:pPr>
            <w:r>
              <w:rPr>
                <w:sz w:val="15"/>
              </w:rPr>
              <w:t>D7 · F2 · E-09</w:t>
            </w:r>
          </w:p>
        </w:tc>
      </w:tr>
      <w:tr>
        <w:tc>
          <w:tcPr>
            <w:tcW w:type="dxa" w:w="728"/>
          </w:tcPr>
          <w:p>
            <w:pPr>
              <w:spacing w:after="20" w:before="0"/>
            </w:pPr>
            <w:r>
              <w:rPr>
                <w:b/>
                <w:sz w:val="15"/>
              </w:rPr>
              <w:t>AP-02</w:t>
            </w:r>
          </w:p>
        </w:tc>
        <w:tc>
          <w:tcPr>
            <w:tcW w:type="dxa" w:w="1680"/>
          </w:tcPr>
          <w:p>
            <w:pPr>
              <w:spacing w:after="20" w:before="0"/>
            </w:pPr>
            <w:r>
              <w:rPr>
                <w:sz w:val="15"/>
              </w:rPr>
              <w:t>Integración por servicios</w:t>
            </w:r>
          </w:p>
        </w:tc>
        <w:tc>
          <w:tcPr>
            <w:tcW w:type="dxa" w:w="2913"/>
          </w:tcPr>
          <w:p>
            <w:pPr>
              <w:spacing w:after="20" w:before="0"/>
            </w:pPr>
            <w:r>
              <w:rPr>
                <w:sz w:val="15"/>
              </w:rPr>
              <w:t>Las aplicaciones intercambian datos por servicios publicados, no por archivos ni re-digitación</w:t>
            </w:r>
          </w:p>
        </w:tc>
        <w:tc>
          <w:tcPr>
            <w:tcW w:type="dxa" w:w="2353"/>
          </w:tcPr>
          <w:p>
            <w:pPr>
              <w:spacing w:after="20" w:before="0"/>
            </w:pPr>
            <w:r>
              <w:rPr>
                <w:sz w:val="15"/>
              </w:rPr>
              <w:t>Migrar INT-01 e INT-02 antes de construir encima</w:t>
            </w:r>
          </w:p>
        </w:tc>
        <w:tc>
          <w:tcPr>
            <w:tcW w:type="dxa" w:w="1680"/>
          </w:tcPr>
          <w:p>
            <w:pPr>
              <w:spacing w:after="20" w:before="0"/>
            </w:pPr>
            <w:r>
              <w:rPr>
                <w:sz w:val="15"/>
              </w:rPr>
              <w:t>D3 · D4 · E-01 · E-02</w:t>
            </w:r>
          </w:p>
        </w:tc>
      </w:tr>
      <w:tr>
        <w:tc>
          <w:tcPr>
            <w:tcW w:type="dxa" w:w="728"/>
          </w:tcPr>
          <w:p>
            <w:pPr>
              <w:spacing w:after="20" w:before="0"/>
            </w:pPr>
            <w:r>
              <w:rPr>
                <w:b/>
                <w:sz w:val="15"/>
              </w:rPr>
              <w:t>AP-03</w:t>
            </w:r>
          </w:p>
        </w:tc>
        <w:tc>
          <w:tcPr>
            <w:tcW w:type="dxa" w:w="1680"/>
          </w:tcPr>
          <w:p>
            <w:pPr>
              <w:spacing w:after="20" w:before="0"/>
            </w:pPr>
            <w:r>
              <w:rPr>
                <w:sz w:val="15"/>
              </w:rPr>
              <w:t>Continuidad antes que funcionalidad</w:t>
            </w:r>
          </w:p>
        </w:tc>
        <w:tc>
          <w:tcPr>
            <w:tcW w:type="dxa" w:w="2913"/>
          </w:tcPr>
          <w:p>
            <w:pPr>
              <w:spacing w:after="20" w:before="0"/>
            </w:pPr>
            <w:r>
              <w:rPr>
                <w:sz w:val="15"/>
              </w:rPr>
              <w:t>Nada se construye sobre una plataforma sin soporte o sin recuperación probada</w:t>
            </w:r>
          </w:p>
        </w:tc>
        <w:tc>
          <w:tcPr>
            <w:tcW w:type="dxa" w:w="2353"/>
          </w:tcPr>
          <w:p>
            <w:pPr>
              <w:spacing w:after="20" w:before="0"/>
            </w:pPr>
            <w:r>
              <w:rPr>
                <w:sz w:val="15"/>
              </w:rPr>
              <w:t>WP-01 es la primera ola</w:t>
            </w:r>
          </w:p>
        </w:tc>
        <w:tc>
          <w:tcPr>
            <w:tcW w:type="dxa" w:w="1680"/>
          </w:tcPr>
          <w:p>
            <w:pPr>
              <w:spacing w:after="20" w:before="0"/>
            </w:pPr>
            <w:r>
              <w:rPr>
                <w:sz w:val="15"/>
              </w:rPr>
              <w:t>A2 (PE-05) · D6 · E-05 · E-12</w:t>
            </w:r>
          </w:p>
        </w:tc>
      </w:tr>
      <w:tr>
        <w:tc>
          <w:tcPr>
            <w:tcW w:type="dxa" w:w="728"/>
          </w:tcPr>
          <w:p>
            <w:pPr>
              <w:spacing w:after="20" w:before="0"/>
            </w:pPr>
            <w:r>
              <w:rPr>
                <w:b/>
                <w:sz w:val="15"/>
              </w:rPr>
              <w:t>AP-04</w:t>
            </w:r>
          </w:p>
        </w:tc>
        <w:tc>
          <w:tcPr>
            <w:tcW w:type="dxa" w:w="1680"/>
          </w:tcPr>
          <w:p>
            <w:pPr>
              <w:spacing w:after="20" w:before="0"/>
            </w:pPr>
            <w:r>
              <w:rPr>
                <w:sz w:val="15"/>
              </w:rPr>
              <w:t>Privacidad y seguridad desde el diseño</w:t>
            </w:r>
          </w:p>
        </w:tc>
        <w:tc>
          <w:tcPr>
            <w:tcW w:type="dxa" w:w="2913"/>
          </w:tcPr>
          <w:p>
            <w:pPr>
              <w:spacing w:after="20" w:before="0"/>
            </w:pPr>
            <w:r>
              <w:rPr>
                <w:sz w:val="15"/>
              </w:rPr>
              <w:t>Toda entidad con datos personales se registra y protege antes de integrarse o analizarse</w:t>
            </w:r>
          </w:p>
        </w:tc>
        <w:tc>
          <w:tcPr>
            <w:tcW w:type="dxa" w:w="2353"/>
          </w:tcPr>
          <w:p>
            <w:pPr>
              <w:spacing w:after="20" w:before="0"/>
            </w:pPr>
            <w:r>
              <w:rPr>
                <w:sz w:val="15"/>
              </w:rPr>
              <w:t>Registro de tratamientos antes del maestro y la analítica</w:t>
            </w:r>
          </w:p>
        </w:tc>
        <w:tc>
          <w:tcPr>
            <w:tcW w:type="dxa" w:w="1680"/>
          </w:tcPr>
          <w:p>
            <w:pPr>
              <w:spacing w:after="20" w:before="0"/>
            </w:pPr>
            <w:r>
              <w:rPr>
                <w:sz w:val="15"/>
              </w:rPr>
              <w:t>D5 · A3 · A6 · E-11</w:t>
            </w:r>
          </w:p>
        </w:tc>
      </w:tr>
      <w:tr>
        <w:tc>
          <w:tcPr>
            <w:tcW w:type="dxa" w:w="728"/>
          </w:tcPr>
          <w:p>
            <w:pPr>
              <w:spacing w:after="20" w:before="0"/>
            </w:pPr>
            <w:r>
              <w:rPr>
                <w:b/>
                <w:sz w:val="15"/>
              </w:rPr>
              <w:t>AP-05</w:t>
            </w:r>
          </w:p>
        </w:tc>
        <w:tc>
          <w:tcPr>
            <w:tcW w:type="dxa" w:w="1680"/>
          </w:tcPr>
          <w:p>
            <w:pPr>
              <w:spacing w:after="20" w:before="0"/>
            </w:pPr>
            <w:r>
              <w:rPr>
                <w:sz w:val="15"/>
              </w:rPr>
              <w:t>Canal digital primero</w:t>
            </w:r>
          </w:p>
        </w:tc>
        <w:tc>
          <w:tcPr>
            <w:tcW w:type="dxa" w:w="2913"/>
          </w:tcPr>
          <w:p>
            <w:pPr>
              <w:spacing w:after="20" w:before="0"/>
            </w:pPr>
            <w:r>
              <w:rPr>
                <w:sz w:val="15"/>
              </w:rPr>
              <w:t>El pedido se captura en origen por canal digital; el teléfono es la excepción asistida</w:t>
            </w:r>
          </w:p>
        </w:tc>
        <w:tc>
          <w:tcPr>
            <w:tcW w:type="dxa" w:w="2353"/>
          </w:tcPr>
          <w:p>
            <w:pPr>
              <w:spacing w:after="20" w:before="0"/>
            </w:pPr>
            <w:r>
              <w:rPr>
                <w:sz w:val="15"/>
              </w:rPr>
              <w:t>Portal integrado al ERP y al stock</w:t>
            </w:r>
          </w:p>
        </w:tc>
        <w:tc>
          <w:tcPr>
            <w:tcW w:type="dxa" w:w="1680"/>
          </w:tcPr>
          <w:p>
            <w:pPr>
              <w:spacing w:after="20" w:before="0"/>
            </w:pPr>
            <w:r>
              <w:rPr>
                <w:sz w:val="15"/>
              </w:rPr>
              <w:t>Visión 2.2 · D3 · O1 · A1</w:t>
            </w:r>
          </w:p>
        </w:tc>
      </w:tr>
      <w:tr>
        <w:tc>
          <w:tcPr>
            <w:tcW w:type="dxa" w:w="728"/>
          </w:tcPr>
          <w:p>
            <w:pPr>
              <w:spacing w:after="20" w:before="0"/>
            </w:pPr>
            <w:r>
              <w:rPr>
                <w:b/>
                <w:sz w:val="15"/>
              </w:rPr>
              <w:t>AP-06</w:t>
            </w:r>
          </w:p>
        </w:tc>
        <w:tc>
          <w:tcPr>
            <w:tcW w:type="dxa" w:w="1680"/>
          </w:tcPr>
          <w:p>
            <w:pPr>
              <w:spacing w:after="20" w:before="0"/>
            </w:pPr>
            <w:r>
              <w:rPr>
                <w:sz w:val="15"/>
              </w:rPr>
              <w:t>Una hoja de cálculo no es sistema de registro</w:t>
            </w:r>
          </w:p>
        </w:tc>
        <w:tc>
          <w:tcPr>
            <w:tcW w:type="dxa" w:w="2913"/>
          </w:tcPr>
          <w:p>
            <w:pPr>
              <w:spacing w:after="20" w:before="0"/>
            </w:pPr>
            <w:r>
              <w:rPr>
                <w:sz w:val="15"/>
              </w:rPr>
              <w:t>Ningún proceso crítico usa una hoja como fuente de datos</w:t>
            </w:r>
          </w:p>
        </w:tc>
        <w:tc>
          <w:tcPr>
            <w:tcW w:type="dxa" w:w="2353"/>
          </w:tcPr>
          <w:p>
            <w:pPr>
              <w:spacing w:after="20" w:before="0"/>
            </w:pPr>
            <w:r>
              <w:rPr>
                <w:sz w:val="15"/>
              </w:rPr>
              <w:t>Cada hoja-sistema tiene reemplazo y fecha de retiro</w:t>
            </w:r>
          </w:p>
        </w:tc>
        <w:tc>
          <w:tcPr>
            <w:tcW w:type="dxa" w:w="1680"/>
          </w:tcPr>
          <w:p>
            <w:pPr>
              <w:spacing w:after="20" w:before="0"/>
            </w:pPr>
            <w:r>
              <w:rPr>
                <w:sz w:val="15"/>
              </w:rPr>
              <w:t>D4 · D1 · E-02 · E-07</w:t>
            </w:r>
          </w:p>
        </w:tc>
      </w:tr>
      <w:tr>
        <w:tc>
          <w:tcPr>
            <w:tcW w:type="dxa" w:w="728"/>
          </w:tcPr>
          <w:p>
            <w:pPr>
              <w:spacing w:after="20" w:before="0"/>
            </w:pPr>
            <w:r>
              <w:rPr>
                <w:b/>
                <w:sz w:val="15"/>
              </w:rPr>
              <w:t>AP-07</w:t>
            </w:r>
          </w:p>
        </w:tc>
        <w:tc>
          <w:tcPr>
            <w:tcW w:type="dxa" w:w="1680"/>
          </w:tcPr>
          <w:p>
            <w:pPr>
              <w:spacing w:after="20" w:before="0"/>
            </w:pPr>
            <w:r>
              <w:rPr>
                <w:sz w:val="15"/>
              </w:rPr>
              <w:t>Ningún sistema depende de una sola persona</w:t>
            </w:r>
          </w:p>
        </w:tc>
        <w:tc>
          <w:tcPr>
            <w:tcW w:type="dxa" w:w="2913"/>
          </w:tcPr>
          <w:p>
            <w:pPr>
              <w:spacing w:after="20" w:before="0"/>
            </w:pPr>
            <w:r>
              <w:rPr>
                <w:sz w:val="15"/>
              </w:rPr>
              <w:t>Código y configuración versionados, documentados y con dos responsables</w:t>
            </w:r>
          </w:p>
        </w:tc>
        <w:tc>
          <w:tcPr>
            <w:tcW w:type="dxa" w:w="2353"/>
          </w:tcPr>
          <w:p>
            <w:pPr>
              <w:spacing w:after="20" w:before="0"/>
            </w:pPr>
            <w:r>
              <w:rPr>
                <w:sz w:val="15"/>
              </w:rPr>
              <w:t>WP-09 antes de modificar el portal</w:t>
            </w:r>
          </w:p>
        </w:tc>
        <w:tc>
          <w:tcPr>
            <w:tcW w:type="dxa" w:w="1680"/>
          </w:tcPr>
          <w:p>
            <w:pPr>
              <w:spacing w:after="20" w:before="0"/>
            </w:pPr>
            <w:r>
              <w:rPr>
                <w:sz w:val="15"/>
              </w:rPr>
              <w:t>D2 · A5 · E-10</w:t>
            </w:r>
          </w:p>
        </w:tc>
      </w:tr>
    </w:tbl>
    <w:p>
      <w:pPr>
        <w:pStyle w:val="Textoindependiente"/>
      </w:pPr>
    </w:p>
    <w:p>
      <w:pPr>
        <w:pStyle w:val="Textoindependiente"/>
      </w:pPr>
      <w:r>
        <w:rPr>
          <w:b/>
        </w:rPr>
        <w:t>Regla aplicada:</w:t>
      </w:r>
      <w:r>
        <w:rPr/>
        <w:t xml:space="preserve"> un principio sin implicancia que obligue o prohíba algo no gobierna nada. Los siete tienen al menos una implicancia que fija un orden entre paquetes de trabajo o un requisito para todo proyecto.</w:t>
      </w:r>
    </w:p>
    <w:p>
      <w:pPr>
        <w:pStyle w:val="Ttulo2"/>
      </w:pPr>
      <w:r>
        <w:t>2.2. Paso B — Modelar la arquitectura actual (25 min)</w:t>
      </w:r>
    </w:p>
    <w:p>
      <w:pPr>
        <w:pStyle w:val="Textoindependiente"/>
      </w:pPr>
      <w:r>
        <w:rPr>
          <w:b/>
        </w:rPr>
        <w:t>Qué se buscaba:</w:t>
      </w:r>
      <w:r>
        <w:rPr/>
        <w:t xml:space="preserve"> las tres capas de la arquitectura actual con elementos que existen de verdad, las hojas de cálculo modeladas como componentes de aplicación, la vista de cooperación proceso-aplicación y la estructura de la información.</w:t>
      </w:r>
    </w:p>
    <w:p>
      <w:pPr>
        <w:pStyle w:val="Textoindependiente"/>
      </w:pPr>
      <w:r>
        <w:rPr>
          <w:b/>
        </w:rPr>
        <w:t>B.1 a B.3 — Capas.</w:t>
      </w:r>
      <w:r>
        <w:rPr/>
        <w:t xml:space="preserve"> Se registraron los elementos del inventario con estado A (actual) o AO (actual y objetivo):</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247"/>
        <w:gridCol w:w="7370"/>
        <w:gridCol w:w="737"/>
      </w:tblGrid>
      <w:tr>
        <w:trPr>
          <w:tblHeader/>
        </w:trPr>
        <w:tc>
          <w:tcPr>
            <w:tcW w:type="dxa" w:w="1247"/>
            <w:shd w:val="clear" w:color="auto" w:fill="1F2D5C"/>
          </w:tcPr>
          <w:p>
            <w:pPr>
              <w:spacing w:after="20" w:before="0"/>
            </w:pPr>
            <w:r>
              <w:rPr>
                <w:b/>
                <w:color w:val="FFFFFF"/>
                <w:sz w:val="15"/>
              </w:rPr>
              <w:t>Capa</w:t>
            </w:r>
          </w:p>
        </w:tc>
        <w:tc>
          <w:tcPr>
            <w:tcW w:type="dxa" w:w="7370"/>
            <w:shd w:val="clear" w:color="auto" w:fill="1F2D5C"/>
          </w:tcPr>
          <w:p>
            <w:pPr>
              <w:spacing w:after="20" w:before="0"/>
            </w:pPr>
            <w:r>
              <w:rPr>
                <w:b/>
                <w:color w:val="FFFFFF"/>
                <w:sz w:val="15"/>
              </w:rPr>
              <w:t>Elementos ArchiMate del modelo actual</w:t>
            </w:r>
          </w:p>
        </w:tc>
        <w:tc>
          <w:tcPr>
            <w:tcW w:type="dxa" w:w="737"/>
            <w:shd w:val="clear" w:color="auto" w:fill="1F2D5C"/>
          </w:tcPr>
          <w:p>
            <w:pPr>
              <w:spacing w:after="20" w:before="0"/>
            </w:pPr>
            <w:r>
              <w:rPr>
                <w:b/>
                <w:color w:val="FFFFFF"/>
                <w:sz w:val="15"/>
              </w:rPr>
              <w:t>N.º</w:t>
            </w:r>
          </w:p>
        </w:tc>
      </w:tr>
      <w:tr>
        <w:tc>
          <w:tcPr>
            <w:tcW w:type="dxa" w:w="1247"/>
          </w:tcPr>
          <w:p>
            <w:pPr>
              <w:spacing w:after="20" w:before="0"/>
            </w:pPr>
            <w:r>
              <w:rPr>
                <w:b/>
                <w:sz w:val="15"/>
              </w:rPr>
              <w:t>Negocio</w:t>
            </w:r>
          </w:p>
        </w:tc>
        <w:tc>
          <w:tcPr>
            <w:tcW w:type="dxa" w:w="7370"/>
          </w:tcPr>
          <w:p>
            <w:pPr>
              <w:spacing w:after="20" w:before="0"/>
            </w:pPr>
            <w:r>
              <w:rPr>
                <w:sz w:val="15"/>
              </w:rPr>
              <w:t>Actores: cliente (bodega), vendedor, jefe de almacén, jefe de despacho, analista comercial, tesorería · Roles: solicitante de pedido, aprobador de crédito, despachador · Procesos: abastecimiento, toma de pedido por teléfono y papel, aprobación de crédito, preparación, ruteo y despacho, facturación, cobranza, atención de reclamos por correo, análisis comercial, gestión de personal · Servicios: entrega en 24 h, crédito a 30 días, atención de reclamo · Objetos: cliente, producto, pedido, comprobante, ruta</w:t>
            </w:r>
          </w:p>
        </w:tc>
        <w:tc>
          <w:tcPr>
            <w:tcW w:type="dxa" w:w="737"/>
          </w:tcPr>
          <w:p>
            <w:pPr>
              <w:spacing w:after="20" w:before="0"/>
            </w:pPr>
            <w:r>
              <w:rPr>
                <w:sz w:val="15"/>
              </w:rPr>
              <w:t>27</w:t>
            </w:r>
          </w:p>
        </w:tc>
      </w:tr>
      <w:tr>
        <w:tc>
          <w:tcPr>
            <w:tcW w:type="dxa" w:w="1247"/>
          </w:tcPr>
          <w:p>
            <w:pPr>
              <w:spacing w:after="20" w:before="0"/>
            </w:pPr>
            <w:r>
              <w:rPr>
                <w:b/>
                <w:sz w:val="15"/>
              </w:rPr>
              <w:t>Aplicación</w:t>
            </w:r>
          </w:p>
        </w:tc>
        <w:tc>
          <w:tcPr>
            <w:tcW w:type="dxa" w:w="7370"/>
          </w:tcPr>
          <w:p>
            <w:pPr>
              <w:spacing w:after="20" w:before="0"/>
            </w:pPr>
            <w:r>
              <w:rPr>
                <w:sz w:val="15"/>
              </w:rPr>
              <w:t xml:space="preserve">Componentes: ERP, portal B2B, WMS, planilla, facturación electrónica, correo y </w:t>
            </w:r>
            <w:r>
              <w:rPr>
                <w:b/>
                <w:sz w:val="15"/>
              </w:rPr>
              <w:t>seis hojas de cálculo</w:t>
            </w:r>
            <w:r>
              <w:rPr>
                <w:sz w:val="15"/>
              </w:rPr>
              <w:t xml:space="preserve"> (ruteo, clientes, precios, cobranza, personal, reportes) · Servicios: registro de pedido, consulta de stock, emisión de comprobante · Interfaces: archivo plano ERP-WMS, interfaz web del portal · Objetos de datos: 8 (clientes en tres versiones, productos, precios, pedido, stock en dos versiones)</w:t>
            </w:r>
          </w:p>
        </w:tc>
        <w:tc>
          <w:tcPr>
            <w:tcW w:type="dxa" w:w="737"/>
          </w:tcPr>
          <w:p>
            <w:pPr>
              <w:spacing w:after="20" w:before="0"/>
            </w:pPr>
            <w:r>
              <w:rPr>
                <w:sz w:val="15"/>
              </w:rPr>
              <w:t>25</w:t>
            </w:r>
          </w:p>
        </w:tc>
      </w:tr>
      <w:tr>
        <w:tc>
          <w:tcPr>
            <w:tcW w:type="dxa" w:w="1247"/>
          </w:tcPr>
          <w:p>
            <w:pPr>
              <w:spacing w:after="20" w:before="0"/>
            </w:pPr>
            <w:r>
              <w:rPr>
                <w:b/>
                <w:sz w:val="15"/>
              </w:rPr>
              <w:t>Tecnología</w:t>
            </w:r>
          </w:p>
        </w:tc>
        <w:tc>
          <w:tcPr>
            <w:tcW w:type="dxa" w:w="7370"/>
          </w:tcPr>
          <w:p>
            <w:pPr>
              <w:spacing w:after="20" w:before="0"/>
            </w:pPr>
            <w:r>
              <w:rPr>
                <w:sz w:val="15"/>
              </w:rPr>
              <w:t>Nodos: servidor del ERP (local, único, plataforma en fin de soporte), VPS del portal, estaciones, dispositivos móviles · Servicios: base de datos, servicio web, respaldo en disco local, correo en la nube, carpeta compartida · Redes: LAN de oficina, LAN y Wi-Fi del almacén, enlace a internet</w:t>
            </w:r>
          </w:p>
        </w:tc>
        <w:tc>
          <w:tcPr>
            <w:tcW w:type="dxa" w:w="737"/>
          </w:tcPr>
          <w:p>
            <w:pPr>
              <w:spacing w:after="20" w:before="0"/>
            </w:pPr>
            <w:r>
              <w:rPr>
                <w:sz w:val="15"/>
              </w:rPr>
              <w:t>12</w:t>
            </w:r>
          </w:p>
        </w:tc>
      </w:tr>
    </w:tbl>
    <w:p>
      <w:pPr>
        <w:pStyle w:val="Textoindependiente"/>
      </w:pPr>
    </w:p>
    <w:p>
      <w:pPr>
        <w:pStyle w:val="Textoindependiente"/>
        <w:jc w:val="center"/>
      </w:pPr>
      <w:r>
        <w:drawing>
          <wp:inline xmlns:a="http://schemas.openxmlformats.org/drawingml/2006/main" xmlns:pic="http://schemas.openxmlformats.org/drawingml/2006/picture">
            <wp:extent cx="5868000" cy="2370961"/>
            <wp:docPr id="1391959142" name="Picture 1391959142"/>
            <wp:cNvGraphicFramePr>
              <a:graphicFrameLocks noChangeAspect="1"/>
            </wp:cNvGraphicFramePr>
            <a:graphic>
              <a:graphicData uri="http://schemas.openxmlformats.org/drawingml/2006/picture">
                <pic:pic>
                  <pic:nvPicPr>
                    <pic:cNvPr id="0" name="V01_arquitectura_actual_capas.png"/>
                    <pic:cNvPicPr/>
                  </pic:nvPicPr>
                  <pic:blipFill>
                    <a:blip r:embed="rId113"/>
                    <a:stretch>
                      <a:fillRect/>
                    </a:stretch>
                  </pic:blipFill>
                  <pic:spPr>
                    <a:xfrm>
                      <a:off x="0" y="0"/>
                      <a:ext cx="5868000" cy="2370961"/>
                    </a:xfrm>
                    <a:prstGeom prst="rect"/>
                  </pic:spPr>
                </pic:pic>
              </a:graphicData>
            </a:graphic>
          </wp:inline>
        </w:drawing>
      </w:r>
    </w:p>
    <w:p>
      <w:pPr>
        <w:pStyle w:val="Descripcin"/>
      </w:pPr>
      <w:r>
        <w:t xml:space="preserve">Figura 1. Vista V01 · arquitectura actual por capas (amarillo: negocio; celeste: aplicación; verde: tecnología) · </w:t>
      </w:r>
      <w:hyperlink r:id="rId114">
        <w:r>
          <w:rPr>
            <w:rStyle w:val="Hipervnculo"/>
          </w:rPr>
          <w:t xml:space="preserve">graficos/V01_arquitectura_actual_capas.png</w:t>
        </w:r>
      </w:hyperlink>
    </w:p>
    <w:p>
      <w:pPr>
        <w:pStyle w:val="Textoindependiente"/>
      </w:pPr>
      <w:r>
        <w:rPr>
          <w:b/>
        </w:rPr>
        <w:t>Las hojas de cálculo son componentes de aplicación</w:t>
      </w:r>
      <w:r>
        <w:rPr/>
        <w:t>, no objetos de negocio: seis de los doce componentes actuales son hojas y una de ellas soporta el ruteo, la actividad que concentra el 22 % del costo operativo. Omitirlas habría dado una arquitectura ficticia con solo seis aplicaciones.</w:t>
      </w:r>
    </w:p>
    <w:p>
      <w:pPr>
        <w:pStyle w:val="Textoindependiente"/>
      </w:pPr>
      <w:r>
        <w:rPr>
          <w:b/>
        </w:rPr>
        <w:t>B.4 — Vista de cooperación proceso-aplicación.</w:t>
      </w:r>
      <w:r>
        <w:rPr/>
        <w:t xml:space="preserve"> Se registró qué sistema soporta cada proceso en </w:t>
      </w:r>
      <w:hyperlink r:id="rId115">
        <w:r>
          <w:rPr>
            <w:rStyle w:val="Hipervnculo"/>
          </w:rPr>
          <w:t xml:space="preserve">AR02_procesos_aplicacion.csv</w:t>
        </w:r>
      </w:hyperlink>
      <w:r>
        <w:rPr/>
        <w:t xml:space="preserve"> y se ejecutó:</w:t>
      </w:r>
    </w:p>
    <w:p>
      <w:pPr>
        <w:pStyle w:val="SourceCode"/>
        <w:shd w:val="clear" w:color="auto" w:fill="F2F2F2"/>
      </w:pPr>
      <w:r>
        <w:rPr>
          <w:rFonts w:ascii="Consolas" w:hAnsi="Consolas"/>
          <w:sz w:val="17"/>
        </w:rPr>
        <w:t>python 05_arquitectura/AR02_estructura.py</w:t>
      </w:r>
    </w:p>
    <w:p>
      <w:pPr>
        <w:pStyle w:val="Textoindependiente"/>
      </w:pPr>
      <w:r>
        <w:rPr/>
        <w:t>Salida registrada (</w:t>
      </w:r>
      <w:hyperlink r:id="rId116">
        <w:r>
          <w:rPr>
            <w:rStyle w:val="Hipervnculo"/>
          </w:rPr>
          <w:t xml:space="preserve">docs/evidencias/S10/salidas/salida_AR02_estructura.txt</w:t>
        </w:r>
      </w:hyperlink>
      <w:r>
        <w:rPr/>
        <w:t>):</w:t>
      </w:r>
    </w:p>
    <w:p>
      <w:pPr>
        <w:pStyle w:val="Textoindependiente"/>
        <w:jc w:val="center"/>
      </w:pPr>
      <w:r>
        <w:drawing>
          <wp:inline xmlns:a="http://schemas.openxmlformats.org/drawingml/2006/main" xmlns:pic="http://schemas.openxmlformats.org/drawingml/2006/picture">
            <wp:extent cx="5868000" cy="4507793"/>
            <wp:docPr id="1391959143" name="Picture 1391959143"/>
            <wp:cNvGraphicFramePr>
              <a:graphicFrameLocks noChangeAspect="1"/>
            </wp:cNvGraphicFramePr>
            <a:graphic>
              <a:graphicData uri="http://schemas.openxmlformats.org/drawingml/2006/picture">
                <pic:pic>
                  <pic:nvPicPr>
                    <pic:cNvPr id="0" name="captura_AR02_estructura.png"/>
                    <pic:cNvPicPr/>
                  </pic:nvPicPr>
                  <pic:blipFill>
                    <a:blip r:embed="rId117"/>
                    <a:stretch>
                      <a:fillRect/>
                    </a:stretch>
                  </pic:blipFill>
                  <pic:spPr>
                    <a:xfrm>
                      <a:off x="0" y="0"/>
                      <a:ext cx="5868000" cy="4507793"/>
                    </a:xfrm>
                    <a:prstGeom prst="rect"/>
                  </pic:spPr>
                </pic:pic>
              </a:graphicData>
            </a:graphic>
          </wp:inline>
        </w:drawing>
      </w:r>
    </w:p>
    <w:p>
      <w:pPr>
        <w:pStyle w:val="Descripcin"/>
      </w:pPr>
      <w:r>
        <w:t xml:space="preserve">Figura 2. Ejecución de AR02_estructura.py · </w:t>
      </w:r>
      <w:hyperlink r:id="rId116">
        <w:r>
          <w:rPr>
            <w:rStyle w:val="Hipervnculo"/>
          </w:rPr>
          <w:t xml:space="preserve">docs/evidencias/S10/salidas/salida_AR02_estructura.txt</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150"/>
        <w:gridCol w:w="2473"/>
        <w:gridCol w:w="1182"/>
        <w:gridCol w:w="3548"/>
      </w:tblGrid>
      <w:tr>
        <w:trPr>
          <w:tblHeader/>
        </w:trPr>
        <w:tc>
          <w:tcPr>
            <w:tcW w:type="dxa" w:w="2150"/>
            <w:shd w:val="clear" w:color="auto" w:fill="1F2D5C"/>
          </w:tcPr>
          <w:p>
            <w:pPr>
              <w:spacing w:after="20" w:before="0"/>
            </w:pPr>
            <w:r>
              <w:rPr>
                <w:b/>
                <w:color w:val="FFFFFF"/>
                <w:sz w:val="15"/>
              </w:rPr>
              <w:t>Proceso</w:t>
            </w:r>
          </w:p>
        </w:tc>
        <w:tc>
          <w:tcPr>
            <w:tcW w:type="dxa" w:w="2473"/>
            <w:shd w:val="clear" w:color="auto" w:fill="1F2D5C"/>
          </w:tcPr>
          <w:p>
            <w:pPr>
              <w:spacing w:after="20" w:before="0"/>
            </w:pPr>
            <w:r>
              <w:rPr>
                <w:b/>
                <w:color w:val="FFFFFF"/>
                <w:sz w:val="15"/>
              </w:rPr>
              <w:t>Sistema que lo soporta</w:t>
            </w:r>
          </w:p>
        </w:tc>
        <w:tc>
          <w:tcPr>
            <w:tcW w:type="dxa" w:w="1183"/>
            <w:shd w:val="clear" w:color="auto" w:fill="1F2D5C"/>
          </w:tcPr>
          <w:p>
            <w:pPr>
              <w:spacing w:after="20" w:before="0"/>
            </w:pPr>
            <w:r>
              <w:rPr>
                <w:b/>
                <w:color w:val="FFFFFF"/>
                <w:sz w:val="15"/>
              </w:rPr>
              <w:t>Nivel</w:t>
            </w:r>
          </w:p>
        </w:tc>
        <w:tc>
          <w:tcPr>
            <w:tcW w:type="dxa" w:w="3548"/>
            <w:shd w:val="clear" w:color="auto" w:fill="1F2D5C"/>
          </w:tcPr>
          <w:p>
            <w:pPr>
              <w:spacing w:after="20" w:before="0"/>
            </w:pPr>
            <w:r>
              <w:rPr>
                <w:b/>
                <w:color w:val="FFFFFF"/>
                <w:sz w:val="15"/>
              </w:rPr>
              <w:t>Evidencia</w:t>
            </w:r>
          </w:p>
        </w:tc>
      </w:tr>
      <w:tr>
        <w:tc>
          <w:tcPr>
            <w:tcW w:type="dxa" w:w="2150"/>
          </w:tcPr>
          <w:p>
            <w:pPr>
              <w:spacing w:after="20" w:before="0"/>
            </w:pPr>
            <w:r>
              <w:rPr>
                <w:sz w:val="15"/>
              </w:rPr>
              <w:t>Abastecimiento</w:t>
            </w:r>
          </w:p>
        </w:tc>
        <w:tc>
          <w:tcPr>
            <w:tcW w:type="dxa" w:w="2473"/>
          </w:tcPr>
          <w:p>
            <w:pPr>
              <w:spacing w:after="20" w:before="0"/>
            </w:pPr>
            <w:r>
              <w:rPr>
                <w:sz w:val="15"/>
              </w:rPr>
              <w:t>ERP Compras</w:t>
            </w:r>
          </w:p>
        </w:tc>
        <w:tc>
          <w:tcPr>
            <w:tcW w:type="dxa" w:w="1183"/>
          </w:tcPr>
          <w:p>
            <w:pPr>
              <w:spacing w:after="20" w:before="0"/>
            </w:pPr>
            <w:r>
              <w:rPr>
                <w:sz w:val="15"/>
              </w:rPr>
              <w:t>✓ Bueno</w:t>
            </w:r>
          </w:p>
        </w:tc>
        <w:tc>
          <w:tcPr>
            <w:tcW w:type="dxa" w:w="3548"/>
          </w:tcPr>
          <w:p>
            <w:pPr>
              <w:spacing w:after="20" w:before="0"/>
            </w:pPr>
            <w:r>
              <w:rPr>
                <w:sz w:val="15"/>
              </w:rPr>
              <w:t>Órdenes de compra y recepción registradas en el ERP</w:t>
            </w:r>
          </w:p>
        </w:tc>
      </w:tr>
      <w:tr>
        <w:tc>
          <w:tcPr>
            <w:tcW w:type="dxa" w:w="2150"/>
          </w:tcPr>
          <w:p>
            <w:pPr>
              <w:spacing w:after="20" w:before="0"/>
            </w:pPr>
            <w:r>
              <w:rPr>
                <w:sz w:val="15"/>
              </w:rPr>
              <w:t>Toma de pedido</w:t>
            </w:r>
          </w:p>
        </w:tc>
        <w:tc>
          <w:tcPr>
            <w:tcW w:type="dxa" w:w="2473"/>
          </w:tcPr>
          <w:p>
            <w:pPr>
              <w:spacing w:after="20" w:before="0"/>
            </w:pPr>
            <w:r>
              <w:rPr>
                <w:sz w:val="15"/>
              </w:rPr>
              <w:t>Teléfono + papel + Portal B2B (6 %)</w:t>
            </w:r>
          </w:p>
        </w:tc>
        <w:tc>
          <w:tcPr>
            <w:tcW w:type="dxa" w:w="1183"/>
          </w:tcPr>
          <w:p>
            <w:pPr>
              <w:spacing w:after="20" w:before="0"/>
            </w:pPr>
            <w:r>
              <w:rPr>
                <w:sz w:val="15"/>
              </w:rPr>
              <w:t>✗ Deficiente</w:t>
            </w:r>
          </w:p>
        </w:tc>
        <w:tc>
          <w:tcPr>
            <w:tcW w:type="dxa" w:w="3548"/>
          </w:tcPr>
          <w:p>
            <w:pPr>
              <w:spacing w:after="20" w:before="0"/>
            </w:pPr>
            <w:r>
              <w:rPr>
                <w:sz w:val="15"/>
              </w:rPr>
              <w:t>94 % de los pedidos por teléfono o papel; los del portal se vuelven a digitar (INT-02)</w:t>
            </w:r>
          </w:p>
        </w:tc>
      </w:tr>
      <w:tr>
        <w:tc>
          <w:tcPr>
            <w:tcW w:type="dxa" w:w="2150"/>
          </w:tcPr>
          <w:p>
            <w:pPr>
              <w:spacing w:after="20" w:before="0"/>
            </w:pPr>
            <w:r>
              <w:rPr>
                <w:sz w:val="15"/>
              </w:rPr>
              <w:t>Aprobación de crédito</w:t>
            </w:r>
          </w:p>
        </w:tc>
        <w:tc>
          <w:tcPr>
            <w:tcW w:type="dxa" w:w="2473"/>
          </w:tcPr>
          <w:p>
            <w:pPr>
              <w:spacing w:after="20" w:before="0"/>
            </w:pPr>
            <w:r>
              <w:rPr>
                <w:sz w:val="15"/>
              </w:rPr>
              <w:t>ERP Créditos</w:t>
            </w:r>
          </w:p>
        </w:tc>
        <w:tc>
          <w:tcPr>
            <w:tcW w:type="dxa" w:w="1183"/>
          </w:tcPr>
          <w:p>
            <w:pPr>
              <w:spacing w:after="20" w:before="0"/>
            </w:pPr>
            <w:r>
              <w:rPr>
                <w:sz w:val="15"/>
              </w:rPr>
              <w:t>✓ Bueno</w:t>
            </w:r>
          </w:p>
        </w:tc>
        <w:tc>
          <w:tcPr>
            <w:tcW w:type="dxa" w:w="3548"/>
          </w:tcPr>
          <w:p>
            <w:pPr>
              <w:spacing w:after="20" w:before="0"/>
            </w:pPr>
            <w:r>
              <w:rPr>
                <w:sz w:val="15"/>
              </w:rPr>
              <w:t>Límite de crédito por cliente controlado en el ERP</w:t>
            </w:r>
          </w:p>
        </w:tc>
      </w:tr>
      <w:tr>
        <w:tc>
          <w:tcPr>
            <w:tcW w:type="dxa" w:w="2150"/>
          </w:tcPr>
          <w:p>
            <w:pPr>
              <w:spacing w:after="20" w:before="0"/>
            </w:pPr>
            <w:r>
              <w:rPr>
                <w:sz w:val="15"/>
              </w:rPr>
              <w:t>Preparación del pedido</w:t>
            </w:r>
          </w:p>
        </w:tc>
        <w:tc>
          <w:tcPr>
            <w:tcW w:type="dxa" w:w="2473"/>
          </w:tcPr>
          <w:p>
            <w:pPr>
              <w:spacing w:after="20" w:before="0"/>
            </w:pPr>
            <w:r>
              <w:rPr>
                <w:sz w:val="15"/>
              </w:rPr>
              <w:t>WMS + lectores de código de barras</w:t>
            </w:r>
          </w:p>
        </w:tc>
        <w:tc>
          <w:tcPr>
            <w:tcW w:type="dxa" w:w="1183"/>
          </w:tcPr>
          <w:p>
            <w:pPr>
              <w:spacing w:after="20" w:before="0"/>
            </w:pPr>
            <w:r>
              <w:rPr>
                <w:sz w:val="15"/>
              </w:rPr>
              <w:t>✓ Bueno</w:t>
            </w:r>
          </w:p>
        </w:tc>
        <w:tc>
          <w:tcPr>
            <w:tcW w:type="dxa" w:w="3548"/>
          </w:tcPr>
          <w:p>
            <w:pPr>
              <w:spacing w:after="20" w:before="0"/>
            </w:pPr>
            <w:r>
              <w:rPr>
                <w:sz w:val="15"/>
              </w:rPr>
              <w:t>Preparación con lectura de código; stock sincronizado de noche (INT-01)</w:t>
            </w:r>
          </w:p>
        </w:tc>
      </w:tr>
      <w:tr>
        <w:tc>
          <w:tcPr>
            <w:tcW w:type="dxa" w:w="2150"/>
          </w:tcPr>
          <w:p>
            <w:pPr>
              <w:spacing w:after="20" w:before="0"/>
            </w:pPr>
            <w:r>
              <w:rPr>
                <w:sz w:val="15"/>
              </w:rPr>
              <w:t>Ruteo y despacho</w:t>
            </w:r>
          </w:p>
        </w:tc>
        <w:tc>
          <w:tcPr>
            <w:tcW w:type="dxa" w:w="2473"/>
          </w:tcPr>
          <w:p>
            <w:pPr>
              <w:spacing w:after="20" w:before="0"/>
            </w:pPr>
            <w:r>
              <w:rPr>
                <w:sz w:val="15"/>
              </w:rPr>
              <w:t>HOJA DE CÁLCULO de ruteo</w:t>
            </w:r>
          </w:p>
        </w:tc>
        <w:tc>
          <w:tcPr>
            <w:tcW w:type="dxa" w:w="1183"/>
          </w:tcPr>
          <w:p>
            <w:pPr>
              <w:spacing w:after="20" w:before="0"/>
            </w:pPr>
            <w:r>
              <w:rPr>
                <w:sz w:val="15"/>
              </w:rPr>
              <w:t>✗ Deficiente</w:t>
            </w:r>
          </w:p>
        </w:tc>
        <w:tc>
          <w:tcPr>
            <w:tcW w:type="dxa" w:w="3548"/>
          </w:tcPr>
          <w:p>
            <w:pPr>
              <w:spacing w:after="20" w:before="0"/>
            </w:pPr>
            <w:r>
              <w:rPr>
                <w:sz w:val="15"/>
              </w:rPr>
              <w:t>38 rutas armadas a mano cada noche; 22 % del costo operativo</w:t>
            </w:r>
          </w:p>
        </w:tc>
      </w:tr>
      <w:tr>
        <w:tc>
          <w:tcPr>
            <w:tcW w:type="dxa" w:w="2150"/>
          </w:tcPr>
          <w:p>
            <w:pPr>
              <w:spacing w:after="20" w:before="0"/>
            </w:pPr>
            <w:r>
              <w:rPr>
                <w:sz w:val="15"/>
              </w:rPr>
              <w:t>Facturación</w:t>
            </w:r>
          </w:p>
        </w:tc>
        <w:tc>
          <w:tcPr>
            <w:tcW w:type="dxa" w:w="2473"/>
          </w:tcPr>
          <w:p>
            <w:pPr>
              <w:spacing w:after="20" w:before="0"/>
            </w:pPr>
            <w:r>
              <w:rPr>
                <w:sz w:val="15"/>
              </w:rPr>
              <w:t>ERP Ventas + facturación electrónica</w:t>
            </w:r>
          </w:p>
        </w:tc>
        <w:tc>
          <w:tcPr>
            <w:tcW w:type="dxa" w:w="1183"/>
          </w:tcPr>
          <w:p>
            <w:pPr>
              <w:spacing w:after="20" w:before="0"/>
            </w:pPr>
            <w:r>
              <w:rPr>
                <w:sz w:val="15"/>
              </w:rPr>
              <w:t>✓ Bueno</w:t>
            </w:r>
          </w:p>
        </w:tc>
        <w:tc>
          <w:tcPr>
            <w:tcW w:type="dxa" w:w="3548"/>
          </w:tcPr>
          <w:p>
            <w:pPr>
              <w:spacing w:after="20" w:before="0"/>
            </w:pPr>
            <w:r>
              <w:rPr>
                <w:sz w:val="15"/>
              </w:rPr>
              <w:t>Comprobantes emitidos en línea (INT-04)</w:t>
            </w:r>
          </w:p>
        </w:tc>
      </w:tr>
      <w:tr>
        <w:tc>
          <w:tcPr>
            <w:tcW w:type="dxa" w:w="2150"/>
          </w:tcPr>
          <w:p>
            <w:pPr>
              <w:spacing w:after="20" w:before="0"/>
            </w:pPr>
            <w:r>
              <w:rPr>
                <w:sz w:val="15"/>
              </w:rPr>
              <w:t>Cobranza</w:t>
            </w:r>
          </w:p>
        </w:tc>
        <w:tc>
          <w:tcPr>
            <w:tcW w:type="dxa" w:w="2473"/>
          </w:tcPr>
          <w:p>
            <w:pPr>
              <w:spacing w:after="20" w:before="0"/>
            </w:pPr>
            <w:r>
              <w:rPr>
                <w:sz w:val="15"/>
              </w:rPr>
              <w:t>ERP + hoja de cálculo de cobranza</w:t>
            </w:r>
          </w:p>
        </w:tc>
        <w:tc>
          <w:tcPr>
            <w:tcW w:type="dxa" w:w="1183"/>
          </w:tcPr>
          <w:p>
            <w:pPr>
              <w:spacing w:after="20" w:before="0"/>
            </w:pPr>
            <w:r>
              <w:rPr>
                <w:sz w:val="15"/>
              </w:rPr>
              <w:t>~ Parcial</w:t>
            </w:r>
          </w:p>
        </w:tc>
        <w:tc>
          <w:tcPr>
            <w:tcW w:type="dxa" w:w="3548"/>
          </w:tcPr>
          <w:p>
            <w:pPr>
              <w:spacing w:after="20" w:before="0"/>
            </w:pPr>
            <w:r>
              <w:rPr>
                <w:sz w:val="15"/>
              </w:rPr>
              <w:t>170 acuerdos de pago existen solo en la hoja</w:t>
            </w:r>
          </w:p>
        </w:tc>
      </w:tr>
      <w:tr>
        <w:tc>
          <w:tcPr>
            <w:tcW w:type="dxa" w:w="2150"/>
          </w:tcPr>
          <w:p>
            <w:pPr>
              <w:spacing w:after="20" w:before="0"/>
            </w:pPr>
            <w:r>
              <w:rPr>
                <w:sz w:val="15"/>
              </w:rPr>
              <w:t>Atención de reclamos</w:t>
            </w:r>
          </w:p>
        </w:tc>
        <w:tc>
          <w:tcPr>
            <w:tcW w:type="dxa" w:w="2473"/>
          </w:tcPr>
          <w:p>
            <w:pPr>
              <w:spacing w:after="20" w:before="0"/>
            </w:pPr>
            <w:r>
              <w:rPr>
                <w:sz w:val="15"/>
              </w:rPr>
              <w:t>CORREO electrónico</w:t>
            </w:r>
          </w:p>
        </w:tc>
        <w:tc>
          <w:tcPr>
            <w:tcW w:type="dxa" w:w="1183"/>
          </w:tcPr>
          <w:p>
            <w:pPr>
              <w:spacing w:after="20" w:before="0"/>
            </w:pPr>
            <w:r>
              <w:rPr>
                <w:sz w:val="15"/>
              </w:rPr>
              <w:t>✗ Deficiente</w:t>
            </w:r>
          </w:p>
        </w:tc>
        <w:tc>
          <w:tcPr>
            <w:tcW w:type="dxa" w:w="3548"/>
          </w:tcPr>
          <w:p>
            <w:pPr>
              <w:spacing w:after="20" w:before="0"/>
            </w:pPr>
            <w:r>
              <w:rPr>
                <w:sz w:val="15"/>
              </w:rPr>
              <w:t>Sin registro ni seguimiento del reclamo</w:t>
            </w:r>
          </w:p>
        </w:tc>
      </w:tr>
      <w:tr>
        <w:tc>
          <w:tcPr>
            <w:tcW w:type="dxa" w:w="2150"/>
          </w:tcPr>
          <w:p>
            <w:pPr>
              <w:spacing w:after="20" w:before="0"/>
            </w:pPr>
            <w:r>
              <w:rPr>
                <w:sz w:val="15"/>
              </w:rPr>
              <w:t>Análisis comercial y reportes</w:t>
            </w:r>
          </w:p>
        </w:tc>
        <w:tc>
          <w:tcPr>
            <w:tcW w:type="dxa" w:w="2473"/>
          </w:tcPr>
          <w:p>
            <w:pPr>
              <w:spacing w:after="20" w:before="0"/>
            </w:pPr>
            <w:r>
              <w:rPr>
                <w:sz w:val="15"/>
              </w:rPr>
              <w:t>HOJAS DE CÁLCULO</w:t>
            </w:r>
          </w:p>
        </w:tc>
        <w:tc>
          <w:tcPr>
            <w:tcW w:type="dxa" w:w="1183"/>
          </w:tcPr>
          <w:p>
            <w:pPr>
              <w:spacing w:after="20" w:before="0"/>
            </w:pPr>
            <w:r>
              <w:rPr>
                <w:sz w:val="15"/>
              </w:rPr>
              <w:t>✗ Deficiente</w:t>
            </w:r>
          </w:p>
        </w:tc>
        <w:tc>
          <w:tcPr>
            <w:tcW w:type="dxa" w:w="3548"/>
          </w:tcPr>
          <w:p>
            <w:pPr>
              <w:spacing w:after="20" w:before="0"/>
            </w:pPr>
            <w:r>
              <w:rPr>
                <w:sz w:val="15"/>
              </w:rPr>
              <w:t>Reportes armados a mano en 3 días al cierre de cada mes</w:t>
            </w:r>
          </w:p>
        </w:tc>
      </w:tr>
      <w:tr>
        <w:tc>
          <w:tcPr>
            <w:tcW w:type="dxa" w:w="2150"/>
          </w:tcPr>
          <w:p>
            <w:pPr>
              <w:spacing w:after="20" w:before="0"/>
            </w:pPr>
            <w:r>
              <w:rPr>
                <w:sz w:val="15"/>
              </w:rPr>
              <w:t>Gestión de personal y planilla</w:t>
            </w:r>
          </w:p>
        </w:tc>
        <w:tc>
          <w:tcPr>
            <w:tcW w:type="dxa" w:w="2473"/>
          </w:tcPr>
          <w:p>
            <w:pPr>
              <w:spacing w:after="20" w:before="0"/>
            </w:pPr>
            <w:r>
              <w:rPr>
                <w:sz w:val="15"/>
              </w:rPr>
              <w:t>Sistema de planilla + hoja de personal</w:t>
            </w:r>
          </w:p>
        </w:tc>
        <w:tc>
          <w:tcPr>
            <w:tcW w:type="dxa" w:w="1183"/>
          </w:tcPr>
          <w:p>
            <w:pPr>
              <w:spacing w:after="20" w:before="0"/>
            </w:pPr>
            <w:r>
              <w:rPr>
                <w:sz w:val="15"/>
              </w:rPr>
              <w:t>~ Parcial</w:t>
            </w:r>
          </w:p>
        </w:tc>
        <w:tc>
          <w:tcPr>
            <w:tcW w:type="dxa" w:w="3548"/>
          </w:tcPr>
          <w:p>
            <w:pPr>
              <w:spacing w:after="20" w:before="0"/>
            </w:pPr>
            <w:r>
              <w:rPr>
                <w:sz w:val="15"/>
              </w:rPr>
              <w:t>Planilla en sistema; datos de personal duplicados en hoja</w:t>
            </w:r>
          </w:p>
        </w:tc>
      </w:tr>
    </w:tbl>
    <w:p>
      <w:pPr>
        <w:pStyle w:val="Textoindependiente"/>
      </w:pPr>
    </w:p>
    <w:p>
      <w:pPr>
        <w:pStyle w:val="Textoindependiente"/>
        <w:jc w:val="center"/>
      </w:pPr>
      <w:r>
        <w:drawing>
          <wp:inline xmlns:a="http://schemas.openxmlformats.org/drawingml/2006/main" xmlns:pic="http://schemas.openxmlformats.org/drawingml/2006/picture">
            <wp:extent cx="4140000" cy="3889091"/>
            <wp:docPr id="1391959144" name="Picture 1391959144"/>
            <wp:cNvGraphicFramePr>
              <a:graphicFrameLocks noChangeAspect="1"/>
            </wp:cNvGraphicFramePr>
            <a:graphic>
              <a:graphicData uri="http://schemas.openxmlformats.org/drawingml/2006/picture">
                <pic:pic>
                  <pic:nvPicPr>
                    <pic:cNvPr id="0" name="V02_cooperacion_proceso_aplicacion.png"/>
                    <pic:cNvPicPr/>
                  </pic:nvPicPr>
                  <pic:blipFill>
                    <a:blip r:embed="rId118"/>
                    <a:stretch>
                      <a:fillRect/>
                    </a:stretch>
                  </pic:blipFill>
                  <pic:spPr>
                    <a:xfrm>
                      <a:off x="0" y="0"/>
                      <a:ext cx="4140000" cy="3889091"/>
                    </a:xfrm>
                    <a:prstGeom prst="rect"/>
                  </pic:spPr>
                </pic:pic>
              </a:graphicData>
            </a:graphic>
          </wp:inline>
        </w:drawing>
      </w:r>
    </w:p>
    <w:p>
      <w:pPr>
        <w:pStyle w:val="Descripcin"/>
      </w:pPr>
      <w:r>
        <w:t xml:space="preserve">Figura 3. Vista V02 · cooperación proceso-aplicación, coloreada por nivel de soporte (Anexo B) · </w:t>
      </w:r>
      <w:hyperlink r:id="rId119">
        <w:r>
          <w:rPr>
            <w:rStyle w:val="Hipervnculo"/>
          </w:rPr>
          <w:t xml:space="preserve">graficos/V02_cooperacion_proceso_aplicacion.png</w:t>
        </w:r>
      </w:hyperlink>
    </w:p>
    <w:p>
      <w:pPr>
        <w:pStyle w:val="Textoindependiente"/>
      </w:pPr>
      <w:r>
        <w:rPr>
          <w:b/>
        </w:rPr>
        <w:t>Procesos sin soporte o con soporte deficiente: 4 de 10</w:t>
      </w:r>
      <w:r>
        <w:rPr/>
        <w:t xml:space="preserve"> (toma de pedido, ruteo y despacho, atención de reclamos y análisis comercial) y 2 con soporte parcial (cobranza y gestión de personal). Los cuatro deficientes dependen de teléfono, papel, correo u hojas de cálculo; ninguno es un proceso de soporte: dos tocan directamente al cliente.</w:t>
      </w:r>
    </w:p>
    <w:p>
      <w:pPr>
        <w:pStyle w:val="Textoindependiente"/>
      </w:pPr>
      <w:r>
        <w:rPr>
          <w:b/>
        </w:rPr>
        <w:t>B.5 — Estructura de la información.</w:t>
      </w:r>
      <w:r>
        <w:rPr/>
        <w:t xml:space="preserve"> Diez entidades en </w:t>
      </w:r>
      <w:hyperlink r:id="rId120">
        <w:r>
          <w:rPr>
            <w:rStyle w:val="Hipervnculo"/>
          </w:rPr>
          <w:t xml:space="preserve">AR02_entidades.csv</w:t>
        </w:r>
      </w:hyperlink>
      <w:r>
        <w:rPr/>
        <w:t>, con sus sistemas, registros por sistema, fuente autoritativa, dueño, discrepancia, clasificación y datos personales:</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288"/>
        <w:gridCol w:w="1904"/>
        <w:gridCol w:w="1456"/>
        <w:gridCol w:w="1176"/>
        <w:gridCol w:w="1456"/>
        <w:gridCol w:w="1008"/>
        <w:gridCol w:w="1064"/>
      </w:tblGrid>
      <w:tr>
        <w:trPr>
          <w:tblHeader/>
        </w:trPr>
        <w:tc>
          <w:tcPr>
            <w:tcW w:type="dxa" w:w="1288"/>
            <w:shd w:val="clear" w:color="auto" w:fill="1F2D5C"/>
          </w:tcPr>
          <w:p>
            <w:pPr>
              <w:spacing w:after="20" w:before="0"/>
            </w:pPr>
            <w:r>
              <w:rPr>
                <w:b/>
                <w:color w:val="FFFFFF"/>
                <w:sz w:val="14"/>
              </w:rPr>
              <w:t>Entidad</w:t>
            </w:r>
          </w:p>
        </w:tc>
        <w:tc>
          <w:tcPr>
            <w:tcW w:type="dxa" w:w="1904"/>
            <w:shd w:val="clear" w:color="auto" w:fill="1F2D5C"/>
          </w:tcPr>
          <w:p>
            <w:pPr>
              <w:spacing w:after="20" w:before="0"/>
            </w:pPr>
            <w:r>
              <w:rPr>
                <w:b/>
                <w:color w:val="FFFFFF"/>
                <w:sz w:val="14"/>
              </w:rPr>
              <w:t>Sistemas</w:t>
            </w:r>
          </w:p>
        </w:tc>
        <w:tc>
          <w:tcPr>
            <w:tcW w:type="dxa" w:w="1456"/>
            <w:shd w:val="clear" w:color="auto" w:fill="1F2D5C"/>
          </w:tcPr>
          <w:p>
            <w:pPr>
              <w:spacing w:after="20" w:before="0"/>
            </w:pPr>
            <w:r>
              <w:rPr>
                <w:b/>
                <w:color w:val="FFFFFF"/>
                <w:sz w:val="14"/>
              </w:rPr>
              <w:t>Registros</w:t>
            </w:r>
          </w:p>
        </w:tc>
        <w:tc>
          <w:tcPr>
            <w:tcW w:type="dxa" w:w="1176"/>
            <w:shd w:val="clear" w:color="auto" w:fill="1F2D5C"/>
          </w:tcPr>
          <w:p>
            <w:pPr>
              <w:spacing w:after="20" w:before="0"/>
            </w:pPr>
            <w:r>
              <w:rPr>
                <w:b/>
                <w:color w:val="FFFFFF"/>
                <w:sz w:val="14"/>
              </w:rPr>
              <w:t>¿Fuente autoritativa?</w:t>
            </w:r>
          </w:p>
        </w:tc>
        <w:tc>
          <w:tcPr>
            <w:tcW w:type="dxa" w:w="1456"/>
            <w:shd w:val="clear" w:color="auto" w:fill="1F2D5C"/>
          </w:tcPr>
          <w:p>
            <w:pPr>
              <w:spacing w:after="20" w:before="0"/>
            </w:pPr>
            <w:r>
              <w:rPr>
                <w:b/>
                <w:color w:val="FFFFFF"/>
                <w:sz w:val="14"/>
              </w:rPr>
              <w:t>Dueño (cargo)</w:t>
            </w:r>
          </w:p>
        </w:tc>
        <w:tc>
          <w:tcPr>
            <w:tcW w:type="dxa" w:w="1008"/>
            <w:shd w:val="clear" w:color="auto" w:fill="1F2D5C"/>
          </w:tcPr>
          <w:p>
            <w:pPr>
              <w:spacing w:after="20" w:before="0"/>
            </w:pPr>
            <w:r>
              <w:rPr>
                <w:b/>
                <w:color w:val="FFFFFF"/>
                <w:sz w:val="14"/>
              </w:rPr>
              <w:t>Clasif.</w:t>
            </w:r>
          </w:p>
        </w:tc>
        <w:tc>
          <w:tcPr>
            <w:tcW w:type="dxa" w:w="1064"/>
            <w:shd w:val="clear" w:color="auto" w:fill="1F2D5C"/>
          </w:tcPr>
          <w:p>
            <w:pPr>
              <w:spacing w:after="20" w:before="0"/>
            </w:pPr>
            <w:r>
              <w:rPr>
                <w:b/>
                <w:color w:val="FFFFFF"/>
                <w:sz w:val="14"/>
              </w:rPr>
              <w:t>¿Datos personales?</w:t>
            </w:r>
          </w:p>
        </w:tc>
      </w:tr>
      <w:tr>
        <w:tc>
          <w:tcPr>
            <w:tcW w:type="dxa" w:w="1288"/>
          </w:tcPr>
          <w:p>
            <w:pPr>
              <w:spacing w:after="20" w:before="0"/>
            </w:pPr>
            <w:r>
              <w:rPr>
                <w:b/>
                <w:sz w:val="14"/>
              </w:rPr>
              <w:t>Cliente</w:t>
            </w:r>
          </w:p>
        </w:tc>
        <w:tc>
          <w:tcPr>
            <w:tcW w:type="dxa" w:w="1904"/>
          </w:tcPr>
          <w:p>
            <w:pPr>
              <w:spacing w:after="20" w:before="0"/>
            </w:pPr>
            <w:r>
              <w:rPr>
                <w:sz w:val="14"/>
              </w:rPr>
              <w:t>ERP; Portal B2B; Hoja comercial</w:t>
            </w:r>
          </w:p>
        </w:tc>
        <w:tc>
          <w:tcPr>
            <w:tcW w:type="dxa" w:w="1456"/>
          </w:tcPr>
          <w:p>
            <w:pPr>
              <w:spacing w:after="20" w:before="0"/>
            </w:pPr>
            <w:r>
              <w:rPr>
                <w:sz w:val="14"/>
              </w:rPr>
              <w:t>8 400 / 340 / 8 900</w:t>
            </w:r>
          </w:p>
        </w:tc>
        <w:tc>
          <w:tcPr>
            <w:tcW w:type="dxa" w:w="1176"/>
          </w:tcPr>
          <w:p>
            <w:pPr>
              <w:spacing w:after="20" w:before="0"/>
            </w:pPr>
            <w:r>
              <w:rPr>
                <w:b/>
                <w:sz w:val="14"/>
              </w:rPr>
              <w:t>Ninguna</w:t>
            </w:r>
          </w:p>
        </w:tc>
        <w:tc>
          <w:tcPr>
            <w:tcW w:type="dxa" w:w="1456"/>
          </w:tcPr>
          <w:p>
            <w:pPr>
              <w:spacing w:after="20" w:before="0"/>
            </w:pPr>
            <w:r>
              <w:rPr>
                <w:b/>
                <w:sz w:val="14"/>
              </w:rPr>
              <w:t>Ninguno</w:t>
            </w:r>
          </w:p>
        </w:tc>
        <w:tc>
          <w:tcPr>
            <w:tcW w:type="dxa" w:w="1008"/>
          </w:tcPr>
          <w:p>
            <w:pPr>
              <w:spacing w:after="20" w:before="0"/>
            </w:pPr>
            <w:r>
              <w:rPr>
                <w:sz w:val="14"/>
              </w:rPr>
              <w:t>Confidencial</w:t>
            </w:r>
          </w:p>
        </w:tc>
        <w:tc>
          <w:tcPr>
            <w:tcW w:type="dxa" w:w="1064"/>
          </w:tcPr>
          <w:p>
            <w:pPr>
              <w:spacing w:after="20" w:before="0"/>
            </w:pPr>
            <w:r>
              <w:rPr>
                <w:sz w:val="14"/>
              </w:rPr>
              <w:t>Sí</w:t>
            </w:r>
          </w:p>
        </w:tc>
      </w:tr>
      <w:tr>
        <w:tc>
          <w:tcPr>
            <w:tcW w:type="dxa" w:w="1288"/>
          </w:tcPr>
          <w:p>
            <w:pPr>
              <w:spacing w:after="20" w:before="0"/>
            </w:pPr>
            <w:r>
              <w:rPr>
                <w:b/>
                <w:sz w:val="14"/>
              </w:rPr>
              <w:t>Producto</w:t>
            </w:r>
          </w:p>
        </w:tc>
        <w:tc>
          <w:tcPr>
            <w:tcW w:type="dxa" w:w="1904"/>
          </w:tcPr>
          <w:p>
            <w:pPr>
              <w:spacing w:after="20" w:before="0"/>
            </w:pPr>
            <w:r>
              <w:rPr>
                <w:sz w:val="14"/>
              </w:rPr>
              <w:t>ERP; WMS; Hoja de precios</w:t>
            </w:r>
          </w:p>
        </w:tc>
        <w:tc>
          <w:tcPr>
            <w:tcW w:type="dxa" w:w="1456"/>
          </w:tcPr>
          <w:p>
            <w:pPr>
              <w:spacing w:after="20" w:before="0"/>
            </w:pPr>
            <w:r>
              <w:rPr>
                <w:sz w:val="14"/>
              </w:rPr>
              <w:t>3 150 / 3 090 / 2 870</w:t>
            </w:r>
          </w:p>
        </w:tc>
        <w:tc>
          <w:tcPr>
            <w:tcW w:type="dxa" w:w="1176"/>
          </w:tcPr>
          <w:p>
            <w:pPr>
              <w:spacing w:after="20" w:before="0"/>
            </w:pPr>
            <w:r>
              <w:rPr>
                <w:sz w:val="14"/>
              </w:rPr>
              <w:t>ERP</w:t>
            </w:r>
          </w:p>
        </w:tc>
        <w:tc>
          <w:tcPr>
            <w:tcW w:type="dxa" w:w="1456"/>
          </w:tcPr>
          <w:p>
            <w:pPr>
              <w:spacing w:after="20" w:before="0"/>
            </w:pPr>
            <w:r>
              <w:rPr>
                <w:b/>
                <w:sz w:val="14"/>
              </w:rPr>
              <w:t>Ninguno</w:t>
            </w:r>
          </w:p>
        </w:tc>
        <w:tc>
          <w:tcPr>
            <w:tcW w:type="dxa" w:w="1008"/>
          </w:tcPr>
          <w:p>
            <w:pPr>
              <w:spacing w:after="20" w:before="0"/>
            </w:pPr>
            <w:r>
              <w:rPr>
                <w:sz w:val="14"/>
              </w:rPr>
              <w:t>Interna</w:t>
            </w:r>
          </w:p>
        </w:tc>
        <w:tc>
          <w:tcPr>
            <w:tcW w:type="dxa" w:w="1064"/>
          </w:tcPr>
          <w:p>
            <w:pPr>
              <w:spacing w:after="20" w:before="0"/>
            </w:pPr>
            <w:r>
              <w:rPr>
                <w:sz w:val="14"/>
              </w:rPr>
              <w:t>No</w:t>
            </w:r>
          </w:p>
        </w:tc>
      </w:tr>
      <w:tr>
        <w:tc>
          <w:tcPr>
            <w:tcW w:type="dxa" w:w="1288"/>
          </w:tcPr>
          <w:p>
            <w:pPr>
              <w:spacing w:after="20" w:before="0"/>
            </w:pPr>
            <w:r>
              <w:rPr>
                <w:b/>
                <w:sz w:val="14"/>
              </w:rPr>
              <w:t>Precio</w:t>
            </w:r>
          </w:p>
        </w:tc>
        <w:tc>
          <w:tcPr>
            <w:tcW w:type="dxa" w:w="1904"/>
          </w:tcPr>
          <w:p>
            <w:pPr>
              <w:spacing w:after="20" w:before="0"/>
            </w:pPr>
            <w:r>
              <w:rPr>
                <w:sz w:val="14"/>
              </w:rPr>
              <w:t>ERP; Hoja de precios; Portal B2B</w:t>
            </w:r>
          </w:p>
        </w:tc>
        <w:tc>
          <w:tcPr>
            <w:tcW w:type="dxa" w:w="1456"/>
          </w:tcPr>
          <w:p>
            <w:pPr>
              <w:spacing w:after="20" w:before="0"/>
            </w:pPr>
            <w:r>
              <w:rPr>
                <w:sz w:val="14"/>
              </w:rPr>
              <w:t>3 150 / 2 870 / 1 200</w:t>
            </w:r>
          </w:p>
        </w:tc>
        <w:tc>
          <w:tcPr>
            <w:tcW w:type="dxa" w:w="1176"/>
          </w:tcPr>
          <w:p>
            <w:pPr>
              <w:spacing w:after="20" w:before="0"/>
            </w:pPr>
            <w:r>
              <w:rPr>
                <w:b/>
                <w:sz w:val="14"/>
              </w:rPr>
              <w:t>Ninguna</w:t>
            </w:r>
          </w:p>
        </w:tc>
        <w:tc>
          <w:tcPr>
            <w:tcW w:type="dxa" w:w="1456"/>
          </w:tcPr>
          <w:p>
            <w:pPr>
              <w:spacing w:after="20" w:before="0"/>
            </w:pPr>
            <w:r>
              <w:rPr>
                <w:b/>
                <w:sz w:val="14"/>
              </w:rPr>
              <w:t>Ninguno</w:t>
            </w:r>
          </w:p>
        </w:tc>
        <w:tc>
          <w:tcPr>
            <w:tcW w:type="dxa" w:w="1008"/>
          </w:tcPr>
          <w:p>
            <w:pPr>
              <w:spacing w:after="20" w:before="0"/>
            </w:pPr>
            <w:r>
              <w:rPr>
                <w:sz w:val="14"/>
              </w:rPr>
              <w:t>Interna</w:t>
            </w:r>
          </w:p>
        </w:tc>
        <w:tc>
          <w:tcPr>
            <w:tcW w:type="dxa" w:w="1064"/>
          </w:tcPr>
          <w:p>
            <w:pPr>
              <w:spacing w:after="20" w:before="0"/>
            </w:pPr>
            <w:r>
              <w:rPr>
                <w:sz w:val="14"/>
              </w:rPr>
              <w:t>No</w:t>
            </w:r>
          </w:p>
        </w:tc>
      </w:tr>
      <w:tr>
        <w:tc>
          <w:tcPr>
            <w:tcW w:type="dxa" w:w="1288"/>
          </w:tcPr>
          <w:p>
            <w:pPr>
              <w:spacing w:after="20" w:before="0"/>
            </w:pPr>
            <w:r>
              <w:rPr>
                <w:b/>
                <w:sz w:val="14"/>
              </w:rPr>
              <w:t>Pedido</w:t>
            </w:r>
          </w:p>
        </w:tc>
        <w:tc>
          <w:tcPr>
            <w:tcW w:type="dxa" w:w="1904"/>
          </w:tcPr>
          <w:p>
            <w:pPr>
              <w:spacing w:after="20" w:before="0"/>
            </w:pPr>
            <w:r>
              <w:rPr>
                <w:sz w:val="14"/>
              </w:rPr>
              <w:t>ERP; Portal B2B; WMS</w:t>
            </w:r>
          </w:p>
        </w:tc>
        <w:tc>
          <w:tcPr>
            <w:tcW w:type="dxa" w:w="1456"/>
          </w:tcPr>
          <w:p>
            <w:pPr>
              <w:spacing w:after="20" w:before="0"/>
            </w:pPr>
            <w:r>
              <w:rPr>
                <w:sz w:val="14"/>
              </w:rPr>
              <w:t>61 200 / 3 670 / 61 050</w:t>
            </w:r>
          </w:p>
        </w:tc>
        <w:tc>
          <w:tcPr>
            <w:tcW w:type="dxa" w:w="1176"/>
          </w:tcPr>
          <w:p>
            <w:pPr>
              <w:spacing w:after="20" w:before="0"/>
            </w:pPr>
            <w:r>
              <w:rPr>
                <w:sz w:val="14"/>
              </w:rPr>
              <w:t>ERP</w:t>
            </w:r>
          </w:p>
        </w:tc>
        <w:tc>
          <w:tcPr>
            <w:tcW w:type="dxa" w:w="1456"/>
          </w:tcPr>
          <w:p>
            <w:pPr>
              <w:spacing w:after="20" w:before="0"/>
            </w:pPr>
            <w:r>
              <w:rPr>
                <w:b/>
                <w:sz w:val="14"/>
              </w:rPr>
              <w:t>Ninguno</w:t>
            </w:r>
          </w:p>
        </w:tc>
        <w:tc>
          <w:tcPr>
            <w:tcW w:type="dxa" w:w="1008"/>
          </w:tcPr>
          <w:p>
            <w:pPr>
              <w:spacing w:after="20" w:before="0"/>
            </w:pPr>
            <w:r>
              <w:rPr>
                <w:sz w:val="14"/>
              </w:rPr>
              <w:t>Confidencial</w:t>
            </w:r>
          </w:p>
        </w:tc>
        <w:tc>
          <w:tcPr>
            <w:tcW w:type="dxa" w:w="1064"/>
          </w:tcPr>
          <w:p>
            <w:pPr>
              <w:spacing w:after="20" w:before="0"/>
            </w:pPr>
            <w:r>
              <w:rPr>
                <w:sz w:val="14"/>
              </w:rPr>
              <w:t>Sí (contacto)</w:t>
            </w:r>
          </w:p>
        </w:tc>
      </w:tr>
      <w:tr>
        <w:tc>
          <w:tcPr>
            <w:tcW w:type="dxa" w:w="1288"/>
          </w:tcPr>
          <w:p>
            <w:pPr>
              <w:spacing w:after="20" w:before="0"/>
            </w:pPr>
            <w:r>
              <w:rPr>
                <w:b/>
                <w:sz w:val="14"/>
              </w:rPr>
              <w:t>Comprobante de pago</w:t>
            </w:r>
          </w:p>
        </w:tc>
        <w:tc>
          <w:tcPr>
            <w:tcW w:type="dxa" w:w="1904"/>
          </w:tcPr>
          <w:p>
            <w:pPr>
              <w:spacing w:after="20" w:before="0"/>
            </w:pPr>
            <w:r>
              <w:rPr>
                <w:sz w:val="14"/>
              </w:rPr>
              <w:t>ERP; Facturación electrónica</w:t>
            </w:r>
          </w:p>
        </w:tc>
        <w:tc>
          <w:tcPr>
            <w:tcW w:type="dxa" w:w="1456"/>
          </w:tcPr>
          <w:p>
            <w:pPr>
              <w:spacing w:after="20" w:before="0"/>
            </w:pPr>
            <w:r>
              <w:rPr>
                <w:sz w:val="14"/>
              </w:rPr>
              <w:t>64 800 / 64 800</w:t>
            </w:r>
          </w:p>
        </w:tc>
        <w:tc>
          <w:tcPr>
            <w:tcW w:type="dxa" w:w="1176"/>
          </w:tcPr>
          <w:p>
            <w:pPr>
              <w:spacing w:after="20" w:before="0"/>
            </w:pPr>
            <w:r>
              <w:rPr>
                <w:sz w:val="14"/>
              </w:rPr>
              <w:t>ERP</w:t>
            </w:r>
          </w:p>
        </w:tc>
        <w:tc>
          <w:tcPr>
            <w:tcW w:type="dxa" w:w="1456"/>
          </w:tcPr>
          <w:p>
            <w:pPr>
              <w:spacing w:after="20" w:before="0"/>
            </w:pPr>
            <w:r>
              <w:rPr>
                <w:sz w:val="14"/>
              </w:rPr>
              <w:t>Contador general</w:t>
            </w:r>
          </w:p>
        </w:tc>
        <w:tc>
          <w:tcPr>
            <w:tcW w:type="dxa" w:w="1008"/>
          </w:tcPr>
          <w:p>
            <w:pPr>
              <w:spacing w:after="20" w:before="0"/>
            </w:pPr>
            <w:r>
              <w:rPr>
                <w:sz w:val="14"/>
              </w:rPr>
              <w:t>Confidencial</w:t>
            </w:r>
          </w:p>
        </w:tc>
        <w:tc>
          <w:tcPr>
            <w:tcW w:type="dxa" w:w="1064"/>
          </w:tcPr>
          <w:p>
            <w:pPr>
              <w:spacing w:after="20" w:before="0"/>
            </w:pPr>
            <w:r>
              <w:rPr>
                <w:sz w:val="14"/>
              </w:rPr>
              <w:t>Sí (DNI de personas naturales)</w:t>
            </w:r>
          </w:p>
        </w:tc>
      </w:tr>
      <w:tr>
        <w:tc>
          <w:tcPr>
            <w:tcW w:type="dxa" w:w="1288"/>
          </w:tcPr>
          <w:p>
            <w:pPr>
              <w:spacing w:after="20" w:before="0"/>
            </w:pPr>
            <w:r>
              <w:rPr>
                <w:b/>
                <w:sz w:val="14"/>
              </w:rPr>
              <w:t>Inventario (stock)</w:t>
            </w:r>
          </w:p>
        </w:tc>
        <w:tc>
          <w:tcPr>
            <w:tcW w:type="dxa" w:w="1904"/>
          </w:tcPr>
          <w:p>
            <w:pPr>
              <w:spacing w:after="20" w:before="0"/>
            </w:pPr>
            <w:r>
              <w:rPr>
                <w:sz w:val="14"/>
              </w:rPr>
              <w:t>ERP; WMS</w:t>
            </w:r>
          </w:p>
        </w:tc>
        <w:tc>
          <w:tcPr>
            <w:tcW w:type="dxa" w:w="1456"/>
          </w:tcPr>
          <w:p>
            <w:pPr>
              <w:spacing w:after="20" w:before="0"/>
            </w:pPr>
            <w:r>
              <w:rPr>
                <w:sz w:val="14"/>
              </w:rPr>
              <w:t>3 150 / 3 090</w:t>
            </w:r>
          </w:p>
        </w:tc>
        <w:tc>
          <w:tcPr>
            <w:tcW w:type="dxa" w:w="1176"/>
          </w:tcPr>
          <w:p>
            <w:pPr>
              <w:spacing w:after="20" w:before="0"/>
            </w:pPr>
            <w:r>
              <w:rPr>
                <w:b/>
                <w:sz w:val="14"/>
              </w:rPr>
              <w:t>Ninguna</w:t>
            </w:r>
          </w:p>
        </w:tc>
        <w:tc>
          <w:tcPr>
            <w:tcW w:type="dxa" w:w="1456"/>
          </w:tcPr>
          <w:p>
            <w:pPr>
              <w:spacing w:after="20" w:before="0"/>
            </w:pPr>
            <w:r>
              <w:rPr>
                <w:sz w:val="14"/>
              </w:rPr>
              <w:t>Jefe de almacén</w:t>
            </w:r>
          </w:p>
        </w:tc>
        <w:tc>
          <w:tcPr>
            <w:tcW w:type="dxa" w:w="1008"/>
          </w:tcPr>
          <w:p>
            <w:pPr>
              <w:spacing w:after="20" w:before="0"/>
            </w:pPr>
            <w:r>
              <w:rPr>
                <w:sz w:val="14"/>
              </w:rPr>
              <w:t>Interna</w:t>
            </w:r>
          </w:p>
        </w:tc>
        <w:tc>
          <w:tcPr>
            <w:tcW w:type="dxa" w:w="1064"/>
          </w:tcPr>
          <w:p>
            <w:pPr>
              <w:spacing w:after="20" w:before="0"/>
            </w:pPr>
            <w:r>
              <w:rPr>
                <w:sz w:val="14"/>
              </w:rPr>
              <w:t>No</w:t>
            </w:r>
          </w:p>
        </w:tc>
      </w:tr>
      <w:tr>
        <w:tc>
          <w:tcPr>
            <w:tcW w:type="dxa" w:w="1288"/>
          </w:tcPr>
          <w:p>
            <w:pPr>
              <w:spacing w:after="20" w:before="0"/>
            </w:pPr>
            <w:r>
              <w:rPr>
                <w:b/>
                <w:sz w:val="14"/>
              </w:rPr>
              <w:t>Ruta de despacho</w:t>
            </w:r>
          </w:p>
        </w:tc>
        <w:tc>
          <w:tcPr>
            <w:tcW w:type="dxa" w:w="1904"/>
          </w:tcPr>
          <w:p>
            <w:pPr>
              <w:spacing w:after="20" w:before="0"/>
            </w:pPr>
            <w:r>
              <w:rPr>
                <w:sz w:val="14"/>
              </w:rPr>
              <w:t>Hoja de ruteo; WMS (guías)</w:t>
            </w:r>
          </w:p>
        </w:tc>
        <w:tc>
          <w:tcPr>
            <w:tcW w:type="dxa" w:w="1456"/>
          </w:tcPr>
          <w:p>
            <w:pPr>
              <w:spacing w:after="20" w:before="0"/>
            </w:pPr>
            <w:r>
              <w:rPr>
                <w:sz w:val="14"/>
              </w:rPr>
              <w:t>38 / 38</w:t>
            </w:r>
          </w:p>
        </w:tc>
        <w:tc>
          <w:tcPr>
            <w:tcW w:type="dxa" w:w="1176"/>
          </w:tcPr>
          <w:p>
            <w:pPr>
              <w:spacing w:after="20" w:before="0"/>
            </w:pPr>
            <w:r>
              <w:rPr>
                <w:b/>
                <w:sz w:val="14"/>
              </w:rPr>
              <w:t>Ninguna</w:t>
            </w:r>
          </w:p>
        </w:tc>
        <w:tc>
          <w:tcPr>
            <w:tcW w:type="dxa" w:w="1456"/>
          </w:tcPr>
          <w:p>
            <w:pPr>
              <w:spacing w:after="20" w:before="0"/>
            </w:pPr>
            <w:r>
              <w:rPr>
                <w:b/>
                <w:sz w:val="14"/>
              </w:rPr>
              <w:t>Ninguno</w:t>
            </w:r>
          </w:p>
        </w:tc>
        <w:tc>
          <w:tcPr>
            <w:tcW w:type="dxa" w:w="1008"/>
          </w:tcPr>
          <w:p>
            <w:pPr>
              <w:spacing w:after="20" w:before="0"/>
            </w:pPr>
            <w:r>
              <w:rPr>
                <w:sz w:val="14"/>
              </w:rPr>
              <w:t>Confidencial</w:t>
            </w:r>
          </w:p>
        </w:tc>
        <w:tc>
          <w:tcPr>
            <w:tcW w:type="dxa" w:w="1064"/>
          </w:tcPr>
          <w:p>
            <w:pPr>
              <w:spacing w:after="20" w:before="0"/>
            </w:pPr>
            <w:r>
              <w:rPr>
                <w:sz w:val="14"/>
              </w:rPr>
              <w:t>Sí (conductor)</w:t>
            </w:r>
          </w:p>
        </w:tc>
      </w:tr>
      <w:tr>
        <w:tc>
          <w:tcPr>
            <w:tcW w:type="dxa" w:w="1288"/>
          </w:tcPr>
          <w:p>
            <w:pPr>
              <w:spacing w:after="20" w:before="0"/>
            </w:pPr>
            <w:r>
              <w:rPr>
                <w:b/>
                <w:sz w:val="14"/>
              </w:rPr>
              <w:t>Cuenta por cobrar</w:t>
            </w:r>
          </w:p>
        </w:tc>
        <w:tc>
          <w:tcPr>
            <w:tcW w:type="dxa" w:w="1904"/>
          </w:tcPr>
          <w:p>
            <w:pPr>
              <w:spacing w:after="20" w:before="0"/>
            </w:pPr>
            <w:r>
              <w:rPr>
                <w:sz w:val="14"/>
              </w:rPr>
              <w:t>ERP; Hoja de cobranza</w:t>
            </w:r>
          </w:p>
        </w:tc>
        <w:tc>
          <w:tcPr>
            <w:tcW w:type="dxa" w:w="1456"/>
          </w:tcPr>
          <w:p>
            <w:pPr>
              <w:spacing w:after="20" w:before="0"/>
            </w:pPr>
            <w:r>
              <w:rPr>
                <w:sz w:val="14"/>
              </w:rPr>
              <w:t>2 140 / 2 310</w:t>
            </w:r>
          </w:p>
        </w:tc>
        <w:tc>
          <w:tcPr>
            <w:tcW w:type="dxa" w:w="1176"/>
          </w:tcPr>
          <w:p>
            <w:pPr>
              <w:spacing w:after="20" w:before="0"/>
            </w:pPr>
            <w:r>
              <w:rPr>
                <w:b/>
                <w:sz w:val="14"/>
              </w:rPr>
              <w:t>Ninguna</w:t>
            </w:r>
          </w:p>
        </w:tc>
        <w:tc>
          <w:tcPr>
            <w:tcW w:type="dxa" w:w="1456"/>
          </w:tcPr>
          <w:p>
            <w:pPr>
              <w:spacing w:after="20" w:before="0"/>
            </w:pPr>
            <w:r>
              <w:rPr>
                <w:sz w:val="14"/>
              </w:rPr>
              <w:t>Jefe de créditos y cobranzas</w:t>
            </w:r>
          </w:p>
        </w:tc>
        <w:tc>
          <w:tcPr>
            <w:tcW w:type="dxa" w:w="1008"/>
          </w:tcPr>
          <w:p>
            <w:pPr>
              <w:spacing w:after="20" w:before="0"/>
            </w:pPr>
            <w:r>
              <w:rPr>
                <w:sz w:val="14"/>
              </w:rPr>
              <w:t>Confidencial</w:t>
            </w:r>
          </w:p>
        </w:tc>
        <w:tc>
          <w:tcPr>
            <w:tcW w:type="dxa" w:w="1064"/>
          </w:tcPr>
          <w:p>
            <w:pPr>
              <w:spacing w:after="20" w:before="0"/>
            </w:pPr>
            <w:r>
              <w:rPr>
                <w:sz w:val="14"/>
              </w:rPr>
              <w:t>Sí</w:t>
            </w:r>
          </w:p>
        </w:tc>
      </w:tr>
      <w:tr>
        <w:tc>
          <w:tcPr>
            <w:tcW w:type="dxa" w:w="1288"/>
          </w:tcPr>
          <w:p>
            <w:pPr>
              <w:spacing w:after="20" w:before="0"/>
            </w:pPr>
            <w:r>
              <w:rPr>
                <w:b/>
                <w:sz w:val="14"/>
              </w:rPr>
              <w:t>Trabajador</w:t>
            </w:r>
          </w:p>
        </w:tc>
        <w:tc>
          <w:tcPr>
            <w:tcW w:type="dxa" w:w="1904"/>
          </w:tcPr>
          <w:p>
            <w:pPr>
              <w:spacing w:after="20" w:before="0"/>
            </w:pPr>
            <w:r>
              <w:rPr>
                <w:sz w:val="14"/>
              </w:rPr>
              <w:t>Planilla; ERP; Hoja de personal</w:t>
            </w:r>
          </w:p>
        </w:tc>
        <w:tc>
          <w:tcPr>
            <w:tcW w:type="dxa" w:w="1456"/>
          </w:tcPr>
          <w:p>
            <w:pPr>
              <w:spacing w:after="20" w:before="0"/>
            </w:pPr>
            <w:r>
              <w:rPr>
                <w:sz w:val="14"/>
              </w:rPr>
              <w:t>48 / 52 / 48</w:t>
            </w:r>
          </w:p>
        </w:tc>
        <w:tc>
          <w:tcPr>
            <w:tcW w:type="dxa" w:w="1176"/>
          </w:tcPr>
          <w:p>
            <w:pPr>
              <w:spacing w:after="20" w:before="0"/>
            </w:pPr>
            <w:r>
              <w:rPr>
                <w:sz w:val="14"/>
              </w:rPr>
              <w:t>Planilla</w:t>
            </w:r>
          </w:p>
        </w:tc>
        <w:tc>
          <w:tcPr>
            <w:tcW w:type="dxa" w:w="1456"/>
          </w:tcPr>
          <w:p>
            <w:pPr>
              <w:spacing w:after="20" w:before="0"/>
            </w:pPr>
            <w:r>
              <w:rPr>
                <w:sz w:val="14"/>
              </w:rPr>
              <w:t>Jefe de RR. HH.</w:t>
            </w:r>
          </w:p>
        </w:tc>
        <w:tc>
          <w:tcPr>
            <w:tcW w:type="dxa" w:w="1008"/>
          </w:tcPr>
          <w:p>
            <w:pPr>
              <w:spacing w:after="20" w:before="0"/>
            </w:pPr>
            <w:r>
              <w:rPr>
                <w:sz w:val="14"/>
              </w:rPr>
              <w:t>Restringida</w:t>
            </w:r>
          </w:p>
        </w:tc>
        <w:tc>
          <w:tcPr>
            <w:tcW w:type="dxa" w:w="1064"/>
          </w:tcPr>
          <w:p>
            <w:pPr>
              <w:spacing w:after="20" w:before="0"/>
            </w:pPr>
            <w:r>
              <w:rPr>
                <w:sz w:val="14"/>
              </w:rPr>
              <w:t>Sí, sensibles</w:t>
            </w:r>
          </w:p>
        </w:tc>
      </w:tr>
      <w:tr>
        <w:tc>
          <w:tcPr>
            <w:tcW w:type="dxa" w:w="1288"/>
          </w:tcPr>
          <w:p>
            <w:pPr>
              <w:spacing w:after="20" w:before="0"/>
            </w:pPr>
            <w:r>
              <w:rPr>
                <w:b/>
                <w:sz w:val="14"/>
              </w:rPr>
              <w:t>Proveedor</w:t>
            </w:r>
          </w:p>
        </w:tc>
        <w:tc>
          <w:tcPr>
            <w:tcW w:type="dxa" w:w="1904"/>
          </w:tcPr>
          <w:p>
            <w:pPr>
              <w:spacing w:after="20" w:before="0"/>
            </w:pPr>
            <w:r>
              <w:rPr>
                <w:sz w:val="14"/>
              </w:rPr>
              <w:t>ERP</w:t>
            </w:r>
          </w:p>
        </w:tc>
        <w:tc>
          <w:tcPr>
            <w:tcW w:type="dxa" w:w="1456"/>
          </w:tcPr>
          <w:p>
            <w:pPr>
              <w:spacing w:after="20" w:before="0"/>
            </w:pPr>
            <w:r>
              <w:rPr>
                <w:sz w:val="14"/>
              </w:rPr>
              <w:t>410</w:t>
            </w:r>
          </w:p>
        </w:tc>
        <w:tc>
          <w:tcPr>
            <w:tcW w:type="dxa" w:w="1176"/>
          </w:tcPr>
          <w:p>
            <w:pPr>
              <w:spacing w:after="20" w:before="0"/>
            </w:pPr>
            <w:r>
              <w:rPr>
                <w:sz w:val="14"/>
              </w:rPr>
              <w:t>ERP</w:t>
            </w:r>
          </w:p>
        </w:tc>
        <w:tc>
          <w:tcPr>
            <w:tcW w:type="dxa" w:w="1456"/>
          </w:tcPr>
          <w:p>
            <w:pPr>
              <w:spacing w:after="20" w:before="0"/>
            </w:pPr>
            <w:r>
              <w:rPr>
                <w:sz w:val="14"/>
              </w:rPr>
              <w:t>Jefe de compras</w:t>
            </w:r>
          </w:p>
        </w:tc>
        <w:tc>
          <w:tcPr>
            <w:tcW w:type="dxa" w:w="1008"/>
          </w:tcPr>
          <w:p>
            <w:pPr>
              <w:spacing w:after="20" w:before="0"/>
            </w:pPr>
            <w:r>
              <w:rPr>
                <w:sz w:val="14"/>
              </w:rPr>
              <w:t>Interna</w:t>
            </w:r>
          </w:p>
        </w:tc>
        <w:tc>
          <w:tcPr>
            <w:tcW w:type="dxa" w:w="1064"/>
          </w:tcPr>
          <w:p>
            <w:pPr>
              <w:spacing w:after="20" w:before="0"/>
            </w:pPr>
            <w:r>
              <w:rPr>
                <w:sz w:val="14"/>
              </w:rPr>
              <w:t>No</w:t>
            </w:r>
          </w:p>
        </w:tc>
      </w:tr>
    </w:tbl>
    <w:p>
      <w:pPr>
        <w:pStyle w:val="Textoindependiente"/>
      </w:pPr>
    </w:p>
    <w:p>
      <w:pPr>
        <w:pStyle w:val="Textoindependiente"/>
        <w:jc w:val="center"/>
      </w:pPr>
      <w:r>
        <w:drawing>
          <wp:inline xmlns:a="http://schemas.openxmlformats.org/drawingml/2006/main" xmlns:pic="http://schemas.openxmlformats.org/drawingml/2006/picture">
            <wp:extent cx="5040000" cy="2681835"/>
            <wp:docPr id="1391959145" name="Picture 1391959145"/>
            <wp:cNvGraphicFramePr>
              <a:graphicFrameLocks noChangeAspect="1"/>
            </wp:cNvGraphicFramePr>
            <a:graphic>
              <a:graphicData uri="http://schemas.openxmlformats.org/drawingml/2006/picture">
                <pic:pic>
                  <pic:nvPicPr>
                    <pic:cNvPr id="0" name="V03_estructura_informacion.png"/>
                    <pic:cNvPicPr/>
                  </pic:nvPicPr>
                  <pic:blipFill>
                    <a:blip r:embed="rId121"/>
                    <a:stretch>
                      <a:fillRect/>
                    </a:stretch>
                  </pic:blipFill>
                  <pic:spPr>
                    <a:xfrm>
                      <a:off x="0" y="0"/>
                      <a:ext cx="5040000" cy="2681835"/>
                    </a:xfrm>
                    <a:prstGeom prst="rect"/>
                  </pic:spPr>
                </pic:pic>
              </a:graphicData>
            </a:graphic>
          </wp:inline>
        </w:drawing>
      </w:r>
    </w:p>
    <w:p>
      <w:pPr>
        <w:pStyle w:val="Descripcin"/>
      </w:pPr>
      <w:r>
        <w:t xml:space="preserve">Figura 4. Vista V03 · estructura de la información (rojo: objeto de datos de una entidad sin fuente autoritativa) · </w:t>
      </w:r>
      <w:hyperlink r:id="rId122">
        <w:r>
          <w:rPr>
            <w:rStyle w:val="Hipervnculo"/>
          </w:rPr>
          <w:t xml:space="preserve">graficos/V03_estructura_informacion.png</w:t>
        </w:r>
      </w:hyperlink>
    </w:p>
    <w:p>
      <w:pPr>
        <w:pStyle w:val="Textoindependiente"/>
      </w:pPr>
      <w:r>
        <w:rPr>
          <w:b/>
        </w:rPr>
        <w:t>Entidades sin fuente autoritativa: 5 de 10. Sin dueño: 5 de 10. Sin ninguna de las dos: 3 de 10</w:t>
      </w:r>
      <w:r>
        <w:rPr/>
        <w:t xml:space="preserve"> (cliente, precio y ruta). Seis contienen datos personales y una, trabajador, datos sensibles (Restringida). El cliente reside en tres lugares (8 400 · 340 · 8 900) y 500 clientes de la hoja comercial no existen en el ERP: la cifra «cuántos clientes tenemos» depende de a quién se pregunte.</w:t>
      </w:r>
    </w:p>
    <w:p>
      <w:pPr>
        <w:pStyle w:val="Ttulo2"/>
      </w:pPr>
      <w:r>
        <w:t>2.3. Paso C — Modelar la arquitectura objetivo (15 min)</w:t>
      </w:r>
    </w:p>
    <w:p>
      <w:pPr>
        <w:pStyle w:val="Textoindependiente"/>
      </w:pPr>
      <w:r>
        <w:rPr>
          <w:b/>
        </w:rPr>
        <w:t>Qué se buscaba:</w:t>
      </w:r>
      <w:r>
        <w:rPr/>
        <w:t xml:space="preserve"> una arquitectura objetivo derivada de insumos ya producidos, no inventada, en la que cada cambio pueda trazarse a su origen.</w:t>
      </w:r>
    </w:p>
    <w:p>
      <w:pPr>
        <w:pStyle w:val="Textoindependiente"/>
      </w:pPr>
      <w:r>
        <w:rPr>
          <w:b/>
        </w:rPr>
        <w:t>Derivación.</w:t>
      </w:r>
      <w:r>
        <w:rPr/>
        <w:t xml:space="preserve"> Se partió de cinco insumos del PETI:</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381"/>
        <w:gridCol w:w="1133"/>
        <w:gridCol w:w="5839"/>
      </w:tblGrid>
      <w:tr>
        <w:trPr>
          <w:tblHeader/>
        </w:trPr>
        <w:tc>
          <w:tcPr>
            <w:tcW w:type="dxa" w:w="2381"/>
            <w:shd w:val="clear" w:color="auto" w:fill="1F2D5C"/>
          </w:tcPr>
          <w:p>
            <w:pPr>
              <w:spacing w:after="20" w:before="0"/>
            </w:pPr>
            <w:r>
              <w:rPr>
                <w:b/>
                <w:color w:val="FFFFFF"/>
                <w:sz w:val="16"/>
              </w:rPr>
              <w:t>Insumo</w:t>
            </w:r>
          </w:p>
        </w:tc>
        <w:tc>
          <w:tcPr>
            <w:tcW w:type="dxa" w:w="1134"/>
            <w:shd w:val="clear" w:color="auto" w:fill="1F2D5C"/>
          </w:tcPr>
          <w:p>
            <w:pPr>
              <w:spacing w:after="20" w:before="0"/>
            </w:pPr>
            <w:r>
              <w:rPr>
                <w:b/>
                <w:color w:val="FFFFFF"/>
                <w:sz w:val="16"/>
              </w:rPr>
              <w:t>Sección</w:t>
            </w:r>
          </w:p>
        </w:tc>
        <w:tc>
          <w:tcPr>
            <w:tcW w:type="dxa" w:w="5839"/>
            <w:shd w:val="clear" w:color="auto" w:fill="1F2D5C"/>
          </w:tcPr>
          <w:p>
            <w:pPr>
              <w:spacing w:after="20" w:before="0"/>
            </w:pPr>
            <w:r>
              <w:rPr>
                <w:b/>
                <w:color w:val="FFFFFF"/>
                <w:sz w:val="16"/>
              </w:rPr>
              <w:t>Qué aportó a la arquitectura objetivo</w:t>
            </w:r>
          </w:p>
        </w:tc>
      </w:tr>
      <w:tr>
        <w:tc>
          <w:tcPr>
            <w:tcW w:type="dxa" w:w="2381"/>
          </w:tcPr>
          <w:p>
            <w:pPr>
              <w:spacing w:after="20" w:before="0"/>
            </w:pPr>
            <w:r>
              <w:rPr>
                <w:sz w:val="16"/>
              </w:rPr>
              <w:t>Capacidades de TI requeridas</w:t>
            </w:r>
          </w:p>
        </w:tc>
        <w:tc>
          <w:tcPr>
            <w:tcW w:type="dxa" w:w="1134"/>
          </w:tcPr>
          <w:p>
            <w:pPr>
              <w:spacing w:after="20" w:before="0"/>
            </w:pPr>
            <w:r>
              <w:rPr>
                <w:sz w:val="16"/>
              </w:rPr>
              <w:t>3.1.5</w:t>
            </w:r>
          </w:p>
        </w:tc>
        <w:tc>
          <w:tcPr>
            <w:tcW w:type="dxa" w:w="5839"/>
          </w:tcPr>
          <w:p>
            <w:pPr>
              <w:spacing w:after="20" w:before="0"/>
            </w:pPr>
            <w:r>
              <w:rPr>
                <w:sz w:val="16"/>
              </w:rPr>
              <w:t>Analítica y cumplimiento con madurez 1/5: tablero de gestión y registro de tratamientos</w:t>
            </w:r>
          </w:p>
        </w:tc>
      </w:tr>
      <w:tr>
        <w:tc>
          <w:tcPr>
            <w:tcW w:type="dxa" w:w="2381"/>
          </w:tcPr>
          <w:p>
            <w:pPr>
              <w:spacing w:after="20" w:before="0"/>
            </w:pPr>
            <w:r>
              <w:rPr>
                <w:sz w:val="16"/>
              </w:rPr>
              <w:t>Visión y objetivos</w:t>
            </w:r>
          </w:p>
        </w:tc>
        <w:tc>
          <w:tcPr>
            <w:tcW w:type="dxa" w:w="1134"/>
          </w:tcPr>
          <w:p>
            <w:pPr>
              <w:spacing w:after="20" w:before="0"/>
            </w:pPr>
            <w:r>
              <w:rPr>
                <w:sz w:val="16"/>
              </w:rPr>
              <w:t>2.2 · 6.2</w:t>
            </w:r>
          </w:p>
        </w:tc>
        <w:tc>
          <w:tcPr>
            <w:tcW w:type="dxa" w:w="5839"/>
          </w:tcPr>
          <w:p>
            <w:pPr>
              <w:spacing w:after="20" w:before="0"/>
            </w:pPr>
            <w:r>
              <w:rPr>
                <w:sz w:val="16"/>
              </w:rPr>
              <w:t>OE-04 elevar el canal digital (hoy 6 %): portal integrado al ERP y al stock en línea</w:t>
            </w:r>
          </w:p>
        </w:tc>
      </w:tr>
      <w:tr>
        <w:tc>
          <w:tcPr>
            <w:tcW w:type="dxa" w:w="2381"/>
          </w:tcPr>
          <w:p>
            <w:pPr>
              <w:spacing w:after="20" w:before="0"/>
            </w:pPr>
            <w:r>
              <w:rPr>
                <w:sz w:val="16"/>
              </w:rPr>
              <w:t>Estrategias del FODA cruzado</w:t>
            </w:r>
          </w:p>
        </w:tc>
        <w:tc>
          <w:tcPr>
            <w:tcW w:type="dxa" w:w="1134"/>
          </w:tcPr>
          <w:p>
            <w:pPr>
              <w:spacing w:after="20" w:before="0"/>
            </w:pPr>
            <w:r>
              <w:rPr>
                <w:sz w:val="16"/>
              </w:rPr>
              <w:t>3.5</w:t>
            </w:r>
          </w:p>
        </w:tc>
        <w:tc>
          <w:tcPr>
            <w:tcW w:type="dxa" w:w="5839"/>
          </w:tcPr>
          <w:p>
            <w:pPr>
              <w:spacing w:after="20" w:before="0"/>
            </w:pPr>
            <w:r>
              <w:rPr>
                <w:sz w:val="16"/>
              </w:rPr>
              <w:t>E-01, E-02, E-05, E-07, E-09, E-10, E-11 y E-12: qué se construye, compra o retira</w:t>
            </w:r>
          </w:p>
        </w:tc>
      </w:tr>
      <w:tr>
        <w:tc>
          <w:tcPr>
            <w:tcW w:type="dxa" w:w="2381"/>
          </w:tcPr>
          <w:p>
            <w:pPr>
              <w:spacing w:after="20" w:before="0"/>
            </w:pPr>
            <w:r>
              <w:rPr>
                <w:sz w:val="16"/>
              </w:rPr>
              <w:t>Marcos adoptados</w:t>
            </w:r>
          </w:p>
        </w:tc>
        <w:tc>
          <w:tcPr>
            <w:tcW w:type="dxa" w:w="1134"/>
          </w:tcPr>
          <w:p>
            <w:pPr>
              <w:spacing w:after="20" w:before="0"/>
            </w:pPr>
            <w:r>
              <w:rPr>
                <w:sz w:val="16"/>
              </w:rPr>
              <w:t>4.2</w:t>
            </w:r>
          </w:p>
        </w:tc>
        <w:tc>
          <w:tcPr>
            <w:tcW w:type="dxa" w:w="5839"/>
          </w:tcPr>
          <w:p>
            <w:pPr>
              <w:spacing w:after="20" w:before="0"/>
            </w:pPr>
            <w:r>
              <w:rPr>
                <w:sz w:val="16"/>
              </w:rPr>
              <w:t>COBIT DSS04 (continuidad) y DSS02 / ITIL (atención de solicitudes)</w:t>
            </w:r>
          </w:p>
        </w:tc>
      </w:tr>
      <w:tr>
        <w:tc>
          <w:tcPr>
            <w:tcW w:type="dxa" w:w="2381"/>
          </w:tcPr>
          <w:p>
            <w:pPr>
              <w:spacing w:after="20" w:before="0"/>
            </w:pPr>
            <w:r>
              <w:rPr>
                <w:sz w:val="16"/>
              </w:rPr>
              <w:t>Proyectos no negociables</w:t>
            </w:r>
          </w:p>
        </w:tc>
        <w:tc>
          <w:tcPr>
            <w:tcW w:type="dxa" w:w="1134"/>
          </w:tcPr>
          <w:p>
            <w:pPr>
              <w:spacing w:after="20" w:before="0"/>
            </w:pPr>
            <w:r>
              <w:rPr>
                <w:sz w:val="16"/>
              </w:rPr>
              <w:t>4.1.5</w:t>
            </w:r>
          </w:p>
        </w:tc>
        <w:tc>
          <w:tcPr>
            <w:tcW w:type="dxa" w:w="5839"/>
          </w:tcPr>
          <w:p>
            <w:pPr>
              <w:spacing w:after="20" w:before="0"/>
            </w:pPr>
            <w:r>
              <w:rPr>
                <w:sz w:val="16"/>
              </w:rPr>
              <w:t>Plataforma con soporte (ESU terminadas el 13/10/2026) y D. S. 016-2024-JUS</w:t>
            </w:r>
          </w:p>
        </w:tc>
      </w:tr>
    </w:tbl>
    <w:p>
      <w:pPr>
        <w:pStyle w:val="Textoindependiente"/>
      </w:pPr>
    </w:p>
    <w:p>
      <w:pPr>
        <w:pStyle w:val="Textoindependiente"/>
      </w:pPr>
      <w:r>
        <w:rPr>
          <w:b/>
        </w:rPr>
        <w:t>Acción:</w:t>
      </w:r>
      <w:r>
        <w:rPr/>
        <w:t xml:space="preserve"> se agregaron al modelo 22 elementos con estado O (objetivo) y se marcaron como AO los que se conservan. Cambios por capa:</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247"/>
        <w:gridCol w:w="2494"/>
        <w:gridCol w:w="3571"/>
        <w:gridCol w:w="2041"/>
      </w:tblGrid>
      <w:tr>
        <w:trPr>
          <w:tblHeader/>
        </w:trPr>
        <w:tc>
          <w:tcPr>
            <w:tcW w:type="dxa" w:w="1247"/>
            <w:shd w:val="clear" w:color="auto" w:fill="1F2D5C"/>
          </w:tcPr>
          <w:p>
            <w:pPr>
              <w:spacing w:after="20" w:before="0"/>
            </w:pPr>
            <w:r>
              <w:rPr>
                <w:b/>
                <w:color w:val="FFFFFF"/>
                <w:sz w:val="15"/>
              </w:rPr>
              <w:t>Capa</w:t>
            </w:r>
          </w:p>
        </w:tc>
        <w:tc>
          <w:tcPr>
            <w:tcW w:type="dxa" w:w="2494"/>
            <w:shd w:val="clear" w:color="auto" w:fill="1F2D5C"/>
          </w:tcPr>
          <w:p>
            <w:pPr>
              <w:spacing w:after="20" w:before="0"/>
            </w:pPr>
            <w:r>
              <w:rPr>
                <w:b/>
                <w:color w:val="FFFFFF"/>
                <w:sz w:val="15"/>
              </w:rPr>
              <w:t>Elemento actual</w:t>
            </w:r>
          </w:p>
        </w:tc>
        <w:tc>
          <w:tcPr>
            <w:tcW w:type="dxa" w:w="3572"/>
            <w:shd w:val="clear" w:color="auto" w:fill="1F2D5C"/>
          </w:tcPr>
          <w:p>
            <w:pPr>
              <w:spacing w:after="20" w:before="0"/>
            </w:pPr>
            <w:r>
              <w:rPr>
                <w:b/>
                <w:color w:val="FFFFFF"/>
                <w:sz w:val="15"/>
              </w:rPr>
              <w:t>Elemento objetivo</w:t>
            </w:r>
          </w:p>
        </w:tc>
        <w:tc>
          <w:tcPr>
            <w:tcW w:type="dxa" w:w="2041"/>
            <w:shd w:val="clear" w:color="auto" w:fill="1F2D5C"/>
          </w:tcPr>
          <w:p>
            <w:pPr>
              <w:spacing w:after="20" w:before="0"/>
            </w:pPr>
            <w:r>
              <w:rPr>
                <w:b/>
                <w:color w:val="FFFFFF"/>
                <w:sz w:val="15"/>
              </w:rPr>
              <w:t>Origen del cambio</w:t>
            </w:r>
          </w:p>
        </w:tc>
      </w:tr>
      <w:tr>
        <w:tc>
          <w:tcPr>
            <w:tcW w:type="dxa" w:w="1247"/>
          </w:tcPr>
          <w:p>
            <w:pPr>
              <w:spacing w:after="20" w:before="0"/>
            </w:pPr>
            <w:r>
              <w:rPr>
                <w:b/>
                <w:sz w:val="15"/>
              </w:rPr>
              <w:t>Negocio</w:t>
            </w:r>
          </w:p>
        </w:tc>
        <w:tc>
          <w:tcPr>
            <w:tcW w:type="dxa" w:w="2494"/>
          </w:tcPr>
          <w:p>
            <w:pPr>
              <w:spacing w:after="20" w:before="0"/>
            </w:pPr>
            <w:r>
              <w:rPr>
                <w:sz w:val="15"/>
              </w:rPr>
              <w:t>Toma de pedido por teléfono y papel</w:t>
            </w:r>
          </w:p>
        </w:tc>
        <w:tc>
          <w:tcPr>
            <w:tcW w:type="dxa" w:w="3572"/>
          </w:tcPr>
          <w:p>
            <w:pPr>
              <w:spacing w:after="20" w:before="0"/>
            </w:pPr>
            <w:r>
              <w:rPr>
                <w:sz w:val="15"/>
              </w:rPr>
              <w:t>Autoservicio por canal digital; teléfono como excepción asistida</w:t>
            </w:r>
          </w:p>
        </w:tc>
        <w:tc>
          <w:tcPr>
            <w:tcW w:type="dxa" w:w="2041"/>
          </w:tcPr>
          <w:p>
            <w:pPr>
              <w:spacing w:after="20" w:before="0"/>
            </w:pPr>
            <w:r>
              <w:rPr>
                <w:sz w:val="15"/>
              </w:rPr>
              <w:t>Visión 2.2 · AP-05 · E-08</w:t>
            </w:r>
          </w:p>
        </w:tc>
      </w:tr>
      <w:tr>
        <w:tc>
          <w:tcPr>
            <w:tcW w:type="dxa" w:w="1247"/>
          </w:tcPr>
          <w:p>
            <w:pPr>
              <w:spacing w:after="20" w:before="0"/>
            </w:pPr>
            <w:r>
              <w:rPr>
                <w:b/>
                <w:sz w:val="15"/>
              </w:rPr>
              <w:t>Negocio</w:t>
            </w:r>
          </w:p>
        </w:tc>
        <w:tc>
          <w:tcPr>
            <w:tcW w:type="dxa" w:w="2494"/>
          </w:tcPr>
          <w:p>
            <w:pPr>
              <w:spacing w:after="20" w:before="0"/>
            </w:pPr>
            <w:r>
              <w:rPr>
                <w:sz w:val="15"/>
              </w:rPr>
              <w:t>Atención de reclamos por correo</w:t>
            </w:r>
          </w:p>
        </w:tc>
        <w:tc>
          <w:tcPr>
            <w:tcW w:type="dxa" w:w="3572"/>
          </w:tcPr>
          <w:p>
            <w:pPr>
              <w:spacing w:after="20" w:before="0"/>
            </w:pPr>
            <w:r>
              <w:rPr>
                <w:sz w:val="15"/>
              </w:rPr>
              <w:t>Atención con registro y trazabilidad (mesa de atención)</w:t>
            </w:r>
          </w:p>
        </w:tc>
        <w:tc>
          <w:tcPr>
            <w:tcW w:type="dxa" w:w="2041"/>
          </w:tcPr>
          <w:p>
            <w:pPr>
              <w:spacing w:after="20" w:before="0"/>
            </w:pPr>
            <w:r>
              <w:rPr>
                <w:sz w:val="15"/>
              </w:rPr>
              <w:t>ITIL / DSS02 (4.2)</w:t>
            </w:r>
          </w:p>
        </w:tc>
      </w:tr>
      <w:tr>
        <w:tc>
          <w:tcPr>
            <w:tcW w:type="dxa" w:w="1247"/>
          </w:tcPr>
          <w:p>
            <w:pPr>
              <w:spacing w:after="20" w:before="0"/>
            </w:pPr>
            <w:r>
              <w:rPr>
                <w:b/>
                <w:sz w:val="15"/>
              </w:rPr>
              <w:t>Negocio</w:t>
            </w:r>
          </w:p>
        </w:tc>
        <w:tc>
          <w:tcPr>
            <w:tcW w:type="dxa" w:w="2494"/>
          </w:tcPr>
          <w:p>
            <w:pPr>
              <w:spacing w:after="20" w:before="0"/>
            </w:pPr>
            <w:r>
              <w:rPr>
                <w:sz w:val="15"/>
              </w:rPr>
              <w:t>Sin dueños de dato</w:t>
            </w:r>
          </w:p>
        </w:tc>
        <w:tc>
          <w:tcPr>
            <w:tcW w:type="dxa" w:w="3572"/>
          </w:tcPr>
          <w:p>
            <w:pPr>
              <w:spacing w:after="20" w:before="0"/>
            </w:pPr>
            <w:r>
              <w:rPr>
                <w:sz w:val="15"/>
              </w:rPr>
              <w:t>Rol «dueño del dato» por cargo</w:t>
            </w:r>
          </w:p>
        </w:tc>
        <w:tc>
          <w:tcPr>
            <w:tcW w:type="dxa" w:w="2041"/>
          </w:tcPr>
          <w:p>
            <w:pPr>
              <w:spacing w:after="20" w:before="0"/>
            </w:pPr>
            <w:r>
              <w:rPr>
                <w:sz w:val="15"/>
              </w:rPr>
              <w:t>AP-01</w:t>
            </w:r>
          </w:p>
        </w:tc>
      </w:tr>
      <w:tr>
        <w:tc>
          <w:tcPr>
            <w:tcW w:type="dxa" w:w="1247"/>
          </w:tcPr>
          <w:p>
            <w:pPr>
              <w:spacing w:after="20" w:before="0"/>
            </w:pPr>
            <w:r>
              <w:rPr>
                <w:b/>
                <w:sz w:val="15"/>
              </w:rPr>
              <w:t>Datos</w:t>
            </w:r>
          </w:p>
        </w:tc>
        <w:tc>
          <w:tcPr>
            <w:tcW w:type="dxa" w:w="2494"/>
          </w:tcPr>
          <w:p>
            <w:pPr>
              <w:spacing w:after="20" w:before="0"/>
            </w:pPr>
            <w:r>
              <w:rPr>
                <w:sz w:val="15"/>
              </w:rPr>
              <w:t>Cliente en 3 lugares sin dueño</w:t>
            </w:r>
          </w:p>
        </w:tc>
        <w:tc>
          <w:tcPr>
            <w:tcW w:type="dxa" w:w="3572"/>
          </w:tcPr>
          <w:p>
            <w:pPr>
              <w:spacing w:after="20" w:before="0"/>
            </w:pPr>
            <w:r>
              <w:rPr>
                <w:b/>
                <w:sz w:val="15"/>
              </w:rPr>
              <w:t>Maestro de clientes del ERP</w:t>
            </w:r>
            <w:r>
              <w:rPr>
                <w:sz w:val="15"/>
              </w:rPr>
              <w:t xml:space="preserve"> como fuente autoritativa; dueño: gerente comercial</w:t>
            </w:r>
          </w:p>
        </w:tc>
        <w:tc>
          <w:tcPr>
            <w:tcW w:type="dxa" w:w="2041"/>
          </w:tcPr>
          <w:p>
            <w:pPr>
              <w:spacing w:after="20" w:before="0"/>
            </w:pPr>
            <w:r>
              <w:rPr>
                <w:sz w:val="15"/>
              </w:rPr>
              <w:t>AP-01 · E-09</w:t>
            </w:r>
          </w:p>
        </w:tc>
      </w:tr>
      <w:tr>
        <w:tc>
          <w:tcPr>
            <w:tcW w:type="dxa" w:w="1247"/>
          </w:tcPr>
          <w:p>
            <w:pPr>
              <w:spacing w:after="20" w:before="0"/>
            </w:pPr>
            <w:r>
              <w:rPr>
                <w:b/>
                <w:sz w:val="15"/>
              </w:rPr>
              <w:t>Datos</w:t>
            </w:r>
          </w:p>
        </w:tc>
        <w:tc>
          <w:tcPr>
            <w:tcW w:type="dxa" w:w="2494"/>
          </w:tcPr>
          <w:p>
            <w:pPr>
              <w:spacing w:after="20" w:before="0"/>
            </w:pPr>
            <w:r>
              <w:rPr>
                <w:sz w:val="15"/>
              </w:rPr>
              <w:t>Precio en hoja de cálculo</w:t>
            </w:r>
          </w:p>
        </w:tc>
        <w:tc>
          <w:tcPr>
            <w:tcW w:type="dxa" w:w="3572"/>
          </w:tcPr>
          <w:p>
            <w:pPr>
              <w:spacing w:after="20" w:before="0"/>
            </w:pPr>
            <w:r>
              <w:rPr>
                <w:sz w:val="15"/>
              </w:rPr>
              <w:t>Lista de precios única en el ERP</w:t>
            </w:r>
          </w:p>
        </w:tc>
        <w:tc>
          <w:tcPr>
            <w:tcW w:type="dxa" w:w="2041"/>
          </w:tcPr>
          <w:p>
            <w:pPr>
              <w:spacing w:after="20" w:before="0"/>
            </w:pPr>
            <w:r>
              <w:rPr>
                <w:sz w:val="15"/>
              </w:rPr>
              <w:t>AP-01 · AP-06</w:t>
            </w:r>
          </w:p>
        </w:tc>
      </w:tr>
      <w:tr>
        <w:tc>
          <w:tcPr>
            <w:tcW w:type="dxa" w:w="1247"/>
          </w:tcPr>
          <w:p>
            <w:pPr>
              <w:spacing w:after="20" w:before="0"/>
            </w:pPr>
            <w:r>
              <w:rPr>
                <w:b/>
                <w:sz w:val="15"/>
              </w:rPr>
              <w:t>Datos</w:t>
            </w:r>
          </w:p>
        </w:tc>
        <w:tc>
          <w:tcPr>
            <w:tcW w:type="dxa" w:w="2494"/>
          </w:tcPr>
          <w:p>
            <w:pPr>
              <w:spacing w:after="20" w:before="0"/>
            </w:pPr>
            <w:r>
              <w:rPr>
                <w:sz w:val="15"/>
              </w:rPr>
              <w:t>Stock contable (ERP) y físico (WMS)</w:t>
            </w:r>
          </w:p>
        </w:tc>
        <w:tc>
          <w:tcPr>
            <w:tcW w:type="dxa" w:w="3572"/>
          </w:tcPr>
          <w:p>
            <w:pPr>
              <w:spacing w:after="20" w:before="0"/>
            </w:pPr>
            <w:r>
              <w:rPr>
                <w:sz w:val="15"/>
              </w:rPr>
              <w:t>Stock autoritativo del WMS publicado como servicio</w:t>
            </w:r>
          </w:p>
        </w:tc>
        <w:tc>
          <w:tcPr>
            <w:tcW w:type="dxa" w:w="2041"/>
          </w:tcPr>
          <w:p>
            <w:pPr>
              <w:spacing w:after="20" w:before="0"/>
            </w:pPr>
            <w:r>
              <w:rPr>
                <w:sz w:val="15"/>
              </w:rPr>
              <w:t>AP-01 · AP-02</w:t>
            </w:r>
          </w:p>
        </w:tc>
      </w:tr>
      <w:tr>
        <w:tc>
          <w:tcPr>
            <w:tcW w:type="dxa" w:w="1247"/>
          </w:tcPr>
          <w:p>
            <w:pPr>
              <w:spacing w:after="20" w:before="0"/>
            </w:pPr>
            <w:r>
              <w:rPr>
                <w:b/>
                <w:sz w:val="15"/>
              </w:rPr>
              <w:t>Datos</w:t>
            </w:r>
          </w:p>
        </w:tc>
        <w:tc>
          <w:tcPr>
            <w:tcW w:type="dxa" w:w="2494"/>
          </w:tcPr>
          <w:p>
            <w:pPr>
              <w:spacing w:after="20" w:before="0"/>
            </w:pPr>
            <w:r>
              <w:rPr>
                <w:sz w:val="15"/>
              </w:rPr>
              <w:t>Sin registro de datos personales</w:t>
            </w:r>
          </w:p>
        </w:tc>
        <w:tc>
          <w:tcPr>
            <w:tcW w:type="dxa" w:w="3572"/>
          </w:tcPr>
          <w:p>
            <w:pPr>
              <w:spacing w:after="20" w:before="0"/>
            </w:pPr>
            <w:r>
              <w:rPr>
                <w:sz w:val="15"/>
              </w:rPr>
              <w:t>Registro de actividades de tratamiento</w:t>
            </w:r>
          </w:p>
        </w:tc>
        <w:tc>
          <w:tcPr>
            <w:tcW w:type="dxa" w:w="2041"/>
          </w:tcPr>
          <w:p>
            <w:pPr>
              <w:spacing w:after="20" w:before="0"/>
            </w:pPr>
            <w:r>
              <w:rPr>
                <w:sz w:val="15"/>
              </w:rPr>
              <w:t>4.1 · E-11</w:t>
            </w:r>
          </w:p>
        </w:tc>
      </w:tr>
      <w:tr>
        <w:tc>
          <w:tcPr>
            <w:tcW w:type="dxa" w:w="1247"/>
          </w:tcPr>
          <w:p>
            <w:pPr>
              <w:spacing w:after="20" w:before="0"/>
            </w:pPr>
            <w:r>
              <w:rPr>
                <w:b/>
                <w:sz w:val="15"/>
              </w:rPr>
              <w:t>Aplicación</w:t>
            </w:r>
          </w:p>
        </w:tc>
        <w:tc>
          <w:tcPr>
            <w:tcW w:type="dxa" w:w="2494"/>
          </w:tcPr>
          <w:p>
            <w:pPr>
              <w:spacing w:after="20" w:before="0"/>
            </w:pPr>
            <w:r>
              <w:rPr>
                <w:sz w:val="15"/>
              </w:rPr>
              <w:t>Portal B2B sin integración</w:t>
            </w:r>
          </w:p>
        </w:tc>
        <w:tc>
          <w:tcPr>
            <w:tcW w:type="dxa" w:w="3572"/>
          </w:tcPr>
          <w:p>
            <w:pPr>
              <w:spacing w:after="20" w:before="0"/>
            </w:pPr>
            <w:r>
              <w:rPr>
                <w:sz w:val="15"/>
              </w:rPr>
              <w:t>Portal integrado (web y móvil) al ERP y al stock en tiempo real</w:t>
            </w:r>
          </w:p>
        </w:tc>
        <w:tc>
          <w:tcPr>
            <w:tcW w:type="dxa" w:w="2041"/>
          </w:tcPr>
          <w:p>
            <w:pPr>
              <w:spacing w:after="20" w:before="0"/>
            </w:pPr>
            <w:r>
              <w:rPr>
                <w:sz w:val="15"/>
              </w:rPr>
              <w:t>Visión 2.2 · E-01</w:t>
            </w:r>
          </w:p>
        </w:tc>
      </w:tr>
      <w:tr>
        <w:tc>
          <w:tcPr>
            <w:tcW w:type="dxa" w:w="1247"/>
          </w:tcPr>
          <w:p>
            <w:pPr>
              <w:spacing w:after="20" w:before="0"/>
            </w:pPr>
            <w:r>
              <w:rPr>
                <w:b/>
                <w:sz w:val="15"/>
              </w:rPr>
              <w:t>Aplicación</w:t>
            </w:r>
          </w:p>
        </w:tc>
        <w:tc>
          <w:tcPr>
            <w:tcW w:type="dxa" w:w="2494"/>
          </w:tcPr>
          <w:p>
            <w:pPr>
              <w:spacing w:after="20" w:before="0"/>
            </w:pPr>
            <w:r>
              <w:rPr>
                <w:sz w:val="15"/>
              </w:rPr>
              <w:t>Ruteo en hoja de cálculo</w:t>
            </w:r>
          </w:p>
        </w:tc>
        <w:tc>
          <w:tcPr>
            <w:tcW w:type="dxa" w:w="3572"/>
          </w:tcPr>
          <w:p>
            <w:pPr>
              <w:spacing w:after="20" w:before="0"/>
            </w:pPr>
            <w:r>
              <w:rPr>
                <w:sz w:val="15"/>
              </w:rPr>
              <w:t>Planificador de rutas integrado al WMS</w:t>
            </w:r>
          </w:p>
        </w:tc>
        <w:tc>
          <w:tcPr>
            <w:tcW w:type="dxa" w:w="2041"/>
          </w:tcPr>
          <w:p>
            <w:pPr>
              <w:spacing w:after="20" w:before="0"/>
            </w:pPr>
            <w:r>
              <w:rPr>
                <w:sz w:val="15"/>
              </w:rPr>
              <w:t>E-02 · AP-06</w:t>
            </w:r>
          </w:p>
        </w:tc>
      </w:tr>
      <w:tr>
        <w:tc>
          <w:tcPr>
            <w:tcW w:type="dxa" w:w="1247"/>
          </w:tcPr>
          <w:p>
            <w:pPr>
              <w:spacing w:after="20" w:before="0"/>
            </w:pPr>
            <w:r>
              <w:rPr>
                <w:b/>
                <w:sz w:val="15"/>
              </w:rPr>
              <w:t>Aplicación</w:t>
            </w:r>
          </w:p>
        </w:tc>
        <w:tc>
          <w:tcPr>
            <w:tcW w:type="dxa" w:w="2494"/>
          </w:tcPr>
          <w:p>
            <w:pPr>
              <w:spacing w:after="20" w:before="0"/>
            </w:pPr>
            <w:r>
              <w:rPr>
                <w:sz w:val="15"/>
              </w:rPr>
              <w:t>Integración por archivo plano nocturno</w:t>
            </w:r>
          </w:p>
        </w:tc>
        <w:tc>
          <w:tcPr>
            <w:tcW w:type="dxa" w:w="3572"/>
          </w:tcPr>
          <w:p>
            <w:pPr>
              <w:spacing w:after="20" w:before="0"/>
            </w:pPr>
            <w:r>
              <w:rPr>
                <w:b/>
                <w:sz w:val="15"/>
              </w:rPr>
              <w:t>Capa de integración con servicios publicados</w:t>
            </w:r>
          </w:p>
        </w:tc>
        <w:tc>
          <w:tcPr>
            <w:tcW w:type="dxa" w:w="2041"/>
          </w:tcPr>
          <w:p>
            <w:pPr>
              <w:spacing w:after="20" w:before="0"/>
            </w:pPr>
            <w:r>
              <w:rPr>
                <w:sz w:val="15"/>
              </w:rPr>
              <w:t>AP-02</w:t>
            </w:r>
          </w:p>
        </w:tc>
      </w:tr>
      <w:tr>
        <w:tc>
          <w:tcPr>
            <w:tcW w:type="dxa" w:w="1247"/>
          </w:tcPr>
          <w:p>
            <w:pPr>
              <w:spacing w:after="20" w:before="0"/>
            </w:pPr>
            <w:r>
              <w:rPr>
                <w:b/>
                <w:sz w:val="15"/>
              </w:rPr>
              <w:t>Aplicación</w:t>
            </w:r>
          </w:p>
        </w:tc>
        <w:tc>
          <w:tcPr>
            <w:tcW w:type="dxa" w:w="2494"/>
          </w:tcPr>
          <w:p>
            <w:pPr>
              <w:spacing w:after="20" w:before="0"/>
            </w:pPr>
            <w:r>
              <w:rPr>
                <w:sz w:val="15"/>
              </w:rPr>
              <w:t>Análisis en hojas de cálculo</w:t>
            </w:r>
          </w:p>
        </w:tc>
        <w:tc>
          <w:tcPr>
            <w:tcW w:type="dxa" w:w="3572"/>
          </w:tcPr>
          <w:p>
            <w:pPr>
              <w:spacing w:after="20" w:before="0"/>
            </w:pPr>
            <w:r>
              <w:rPr>
                <w:sz w:val="15"/>
              </w:rPr>
              <w:t>Tablero de gestión sobre el maestro consolidado</w:t>
            </w:r>
          </w:p>
        </w:tc>
        <w:tc>
          <w:tcPr>
            <w:tcW w:type="dxa" w:w="2041"/>
          </w:tcPr>
          <w:p>
            <w:pPr>
              <w:spacing w:after="20" w:before="0"/>
            </w:pPr>
            <w:r>
              <w:rPr>
                <w:sz w:val="15"/>
              </w:rPr>
              <w:t>E-07</w:t>
            </w:r>
          </w:p>
        </w:tc>
      </w:tr>
      <w:tr>
        <w:tc>
          <w:tcPr>
            <w:tcW w:type="dxa" w:w="1247"/>
          </w:tcPr>
          <w:p>
            <w:pPr>
              <w:spacing w:after="20" w:before="0"/>
            </w:pPr>
            <w:r>
              <w:rPr>
                <w:b/>
                <w:sz w:val="15"/>
              </w:rPr>
              <w:t>Aplicación</w:t>
            </w:r>
          </w:p>
        </w:tc>
        <w:tc>
          <w:tcPr>
            <w:tcW w:type="dxa" w:w="2494"/>
          </w:tcPr>
          <w:p>
            <w:pPr>
              <w:spacing w:after="20" w:before="0"/>
            </w:pPr>
            <w:r>
              <w:rPr>
                <w:sz w:val="15"/>
              </w:rPr>
              <w:t>Hojas de clientes, precios, cobranza y personal</w:t>
            </w:r>
          </w:p>
        </w:tc>
        <w:tc>
          <w:tcPr>
            <w:tcW w:type="dxa" w:w="3572"/>
          </w:tcPr>
          <w:p>
            <w:pPr>
              <w:spacing w:after="20" w:before="0"/>
            </w:pPr>
            <w:r>
              <w:rPr>
                <w:sz w:val="15"/>
              </w:rPr>
              <w:t>Retiradas</w:t>
            </w:r>
          </w:p>
        </w:tc>
        <w:tc>
          <w:tcPr>
            <w:tcW w:type="dxa" w:w="2041"/>
          </w:tcPr>
          <w:p>
            <w:pPr>
              <w:spacing w:after="20" w:before="0"/>
            </w:pPr>
            <w:r>
              <w:rPr>
                <w:sz w:val="15"/>
              </w:rPr>
              <w:t>AP-06</w:t>
            </w:r>
          </w:p>
        </w:tc>
      </w:tr>
      <w:tr>
        <w:tc>
          <w:tcPr>
            <w:tcW w:type="dxa" w:w="1247"/>
          </w:tcPr>
          <w:p>
            <w:pPr>
              <w:spacing w:after="20" w:before="0"/>
            </w:pPr>
            <w:r>
              <w:rPr>
                <w:b/>
                <w:sz w:val="15"/>
              </w:rPr>
              <w:t>Tecnología</w:t>
            </w:r>
          </w:p>
        </w:tc>
        <w:tc>
          <w:tcPr>
            <w:tcW w:type="dxa" w:w="2494"/>
          </w:tcPr>
          <w:p>
            <w:pPr>
              <w:spacing w:after="20" w:before="0"/>
            </w:pPr>
            <w:r>
              <w:rPr>
                <w:sz w:val="15"/>
              </w:rPr>
              <w:t>Servidor único sin redundancia</w:t>
            </w:r>
          </w:p>
        </w:tc>
        <w:tc>
          <w:tcPr>
            <w:tcW w:type="dxa" w:w="3572"/>
          </w:tcPr>
          <w:p>
            <w:pPr>
              <w:spacing w:after="20" w:before="0"/>
            </w:pPr>
            <w:r>
              <w:rPr>
                <w:sz w:val="15"/>
              </w:rPr>
              <w:t>Nodo de contingencia y respaldo verificado con copia inmutable</w:t>
            </w:r>
          </w:p>
        </w:tc>
        <w:tc>
          <w:tcPr>
            <w:tcW w:type="dxa" w:w="2041"/>
          </w:tcPr>
          <w:p>
            <w:pPr>
              <w:spacing w:after="20" w:before="0"/>
            </w:pPr>
            <w:r>
              <w:rPr>
                <w:sz w:val="15"/>
              </w:rPr>
              <w:t>DSS04 · E-12</w:t>
            </w:r>
          </w:p>
        </w:tc>
      </w:tr>
      <w:tr>
        <w:tc>
          <w:tcPr>
            <w:tcW w:type="dxa" w:w="1247"/>
          </w:tcPr>
          <w:p>
            <w:pPr>
              <w:spacing w:after="20" w:before="0"/>
            </w:pPr>
            <w:r>
              <w:rPr>
                <w:b/>
                <w:sz w:val="15"/>
              </w:rPr>
              <w:t>Tecnología</w:t>
            </w:r>
          </w:p>
        </w:tc>
        <w:tc>
          <w:tcPr>
            <w:tcW w:type="dxa" w:w="2494"/>
          </w:tcPr>
          <w:p>
            <w:pPr>
              <w:spacing w:after="20" w:before="0"/>
            </w:pPr>
            <w:r>
              <w:rPr>
                <w:sz w:val="15"/>
              </w:rPr>
              <w:t>Plataforma en fin de soporte</w:t>
            </w:r>
          </w:p>
        </w:tc>
        <w:tc>
          <w:tcPr>
            <w:tcW w:type="dxa" w:w="3572"/>
          </w:tcPr>
          <w:p>
            <w:pPr>
              <w:spacing w:after="20" w:before="0"/>
            </w:pPr>
            <w:r>
              <w:rPr>
                <w:sz w:val="15"/>
              </w:rPr>
              <w:t>Plataforma con soporte vigente</w:t>
            </w:r>
          </w:p>
        </w:tc>
        <w:tc>
          <w:tcPr>
            <w:tcW w:type="dxa" w:w="2041"/>
          </w:tcPr>
          <w:p>
            <w:pPr>
              <w:spacing w:after="20" w:before="0"/>
            </w:pPr>
            <w:r>
              <w:rPr>
                <w:sz w:val="15"/>
              </w:rPr>
              <w:t>3.3 PE-05 · E-05</w:t>
            </w:r>
          </w:p>
        </w:tc>
      </w:tr>
    </w:tbl>
    <w:p>
      <w:pPr>
        <w:pStyle w:val="Textoindependiente"/>
      </w:pPr>
    </w:p>
    <w:p>
      <w:pPr>
        <w:pStyle w:val="Textoindependiente"/>
        <w:jc w:val="center"/>
      </w:pPr>
      <w:r>
        <w:drawing>
          <wp:inline xmlns:a="http://schemas.openxmlformats.org/drawingml/2006/main" xmlns:pic="http://schemas.openxmlformats.org/drawingml/2006/picture">
            <wp:extent cx="5868000" cy="2663673"/>
            <wp:docPr id="1391959146" name="Picture 1391959146"/>
            <wp:cNvGraphicFramePr>
              <a:graphicFrameLocks noChangeAspect="1"/>
            </wp:cNvGraphicFramePr>
            <a:graphic>
              <a:graphicData uri="http://schemas.openxmlformats.org/drawingml/2006/picture">
                <pic:pic>
                  <pic:nvPicPr>
                    <pic:cNvPr id="0" name="V04_arquitectura_objetivo_capas.png"/>
                    <pic:cNvPicPr/>
                  </pic:nvPicPr>
                  <pic:blipFill>
                    <a:blip r:embed="rId123"/>
                    <a:stretch>
                      <a:fillRect/>
                    </a:stretch>
                  </pic:blipFill>
                  <pic:spPr>
                    <a:xfrm>
                      <a:off x="0" y="0"/>
                      <a:ext cx="5868000" cy="2663673"/>
                    </a:xfrm>
                    <a:prstGeom prst="rect"/>
                  </pic:spPr>
                </pic:pic>
              </a:graphicData>
            </a:graphic>
          </wp:inline>
        </w:drawing>
      </w:r>
    </w:p>
    <w:p>
      <w:pPr>
        <w:pStyle w:val="Descripcin"/>
      </w:pPr>
      <w:r>
        <w:t xml:space="preserve">Figura 5. Vista V04 · arquitectura objetivo por capas; tono intenso = elemento nuevo o modificado (Anexo D) · </w:t>
      </w:r>
      <w:hyperlink r:id="rId124">
        <w:r>
          <w:rPr>
            <w:rStyle w:val="Hipervnculo"/>
          </w:rPr>
          <w:t xml:space="preserve">graficos/V04_arquitectura_objetivo_capas.png</w:t>
        </w:r>
      </w:hyperlink>
    </w:p>
    <w:p>
      <w:pPr>
        <w:pStyle w:val="Textoindependiente"/>
      </w:pPr>
      <w:r>
        <w:rPr>
          <w:b/>
        </w:rPr>
        <w:t>Lectura de la vista objetivo.</w:t>
      </w:r>
      <w:r>
        <w:rPr/>
        <w:t xml:space="preserve"> Las flechas azules ya no salen del ERP hacia cada hoja: pasan por la capa de integración, de la que consumen el portal, el planificador de rutas y el tablero. Ningún proceso de la cadena de valor queda servido por una hoja de cálculo ni por el correo. La arquitectura objetivo no agrega un CRM ni una plataforma de comercio nueva: cada elemento nuevo responde a una estrategia o a una obligación, no a la moda.</w:t>
      </w:r>
    </w:p>
    <w:p>
      <w:pPr>
        <w:pStyle w:val="Ttulo2"/>
      </w:pPr>
      <w:r>
        <w:t>2.4. Paso D — Análisis de brechas y paquetes de trabajo (15 min)</w:t>
      </w:r>
    </w:p>
    <w:p>
      <w:pPr>
        <w:pStyle w:val="Textoindependiente"/>
      </w:pPr>
      <w:r>
        <w:rPr>
          <w:b/>
        </w:rPr>
        <w:t>Qué se buscaba:</w:t>
      </w:r>
      <w:r>
        <w:rPr/>
        <w:t xml:space="preserve"> al menos diez brechas situadas en su capa, con tipo, esfuerzo y dependencias, y los paquetes de trabajo y la secuencia que se derivan de ellas.</w:t>
      </w:r>
    </w:p>
    <w:p>
      <w:pPr>
        <w:pStyle w:val="Textoindependiente"/>
      </w:pPr>
      <w:r>
        <w:rPr>
          <w:b/>
        </w:rPr>
        <w:t>Acción:</w:t>
      </w:r>
      <w:r>
        <w:rPr/>
        <w:t xml:space="preserve"> se registraron 16 brechas en </w:t>
      </w:r>
      <w:hyperlink r:id="rId125">
        <w:r>
          <w:rPr>
            <w:rStyle w:val="Hipervnculo"/>
          </w:rPr>
          <w:t xml:space="preserve">AR03_brechas.csv</w:t>
        </w:r>
      </w:hyperlink>
      <w:r>
        <w:rPr/>
        <w:t xml:space="preserve">; cada una nombra el código del elemento actual y del objetivo en el modelo. El programa de la guía (HERRAMIENTAS/SEMANA-10) no estaba en el repositorio del curso, así que se escribió </w:t>
      </w:r>
      <w:hyperlink r:id="rId126">
        <w:r>
          <w:rPr>
            <w:rStyle w:val="Hipervnculo"/>
          </w:rPr>
          <w:t xml:space="preserve">AR03_brechas.py</w:t>
        </w:r>
      </w:hyperlink>
      <w:r>
        <w:rPr/>
        <w:t xml:space="preserve"> con la misma función: agrupa, ordena por dependencias y calcula la ruta crítica.</w:t>
      </w:r>
    </w:p>
    <w:p>
      <w:pPr>
        <w:pStyle w:val="SourceCode"/>
        <w:shd w:val="clear" w:color="auto" w:fill="F2F2F2"/>
      </w:pPr>
      <w:r>
        <w:rPr>
          <w:rFonts w:ascii="Consolas" w:hAnsi="Consolas"/>
          <w:sz w:val="17"/>
        </w:rPr>
        <w:t>python 05_arquitectura/AR03_brechas.py</w:t>
      </w:r>
    </w:p>
    <w:p>
      <w:pPr>
        <w:pStyle w:val="Textoindependiente"/>
        <w:jc w:val="center"/>
      </w:pPr>
      <w:r>
        <w:drawing>
          <wp:inline xmlns:a="http://schemas.openxmlformats.org/drawingml/2006/main" xmlns:pic="http://schemas.openxmlformats.org/drawingml/2006/picture">
            <wp:extent cx="5868000" cy="4114236"/>
            <wp:docPr id="1391959147" name="Picture 1391959147"/>
            <wp:cNvGraphicFramePr>
              <a:graphicFrameLocks noChangeAspect="1"/>
            </wp:cNvGraphicFramePr>
            <a:graphic>
              <a:graphicData uri="http://schemas.openxmlformats.org/drawingml/2006/picture">
                <pic:pic>
                  <pic:nvPicPr>
                    <pic:cNvPr id="0" name="captura_AR03_brechas.png"/>
                    <pic:cNvPicPr/>
                  </pic:nvPicPr>
                  <pic:blipFill>
                    <a:blip r:embed="rId127"/>
                    <a:stretch>
                      <a:fillRect/>
                    </a:stretch>
                  </pic:blipFill>
                  <pic:spPr>
                    <a:xfrm>
                      <a:off x="0" y="0"/>
                      <a:ext cx="5868000" cy="4114236"/>
                    </a:xfrm>
                    <a:prstGeom prst="rect"/>
                  </pic:spPr>
                </pic:pic>
              </a:graphicData>
            </a:graphic>
          </wp:inline>
        </w:drawing>
      </w:r>
    </w:p>
    <w:p>
      <w:pPr>
        <w:pStyle w:val="Descripcin"/>
      </w:pPr>
      <w:r>
        <w:t xml:space="preserve">Figura 6. Ejecución de AR03_brechas.py · </w:t>
      </w:r>
      <w:hyperlink r:id="rId128">
        <w:r>
          <w:rPr>
            <w:rStyle w:val="Hipervnculo"/>
          </w:rPr>
          <w:t xml:space="preserve">docs/evidencias/S10/salidas/salida_AR03_brechas.txt</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656"/>
        <w:gridCol w:w="1039"/>
        <w:gridCol w:w="2516"/>
        <w:gridCol w:w="1805"/>
        <w:gridCol w:w="930"/>
        <w:gridCol w:w="601"/>
        <w:gridCol w:w="1094"/>
        <w:gridCol w:w="711"/>
      </w:tblGrid>
      <w:tr>
        <w:trPr>
          <w:tblHeader/>
        </w:trPr>
        <w:tc>
          <w:tcPr>
            <w:tcW w:type="dxa" w:w="656"/>
            <w:shd w:val="clear" w:color="auto" w:fill="1F2D5C"/>
          </w:tcPr>
          <w:p>
            <w:pPr>
              <w:spacing w:after="20" w:before="0"/>
            </w:pPr>
            <w:r>
              <w:rPr>
                <w:b/>
                <w:color w:val="FFFFFF"/>
                <w:sz w:val="14"/>
              </w:rPr>
              <w:t>id</w:t>
            </w:r>
          </w:p>
        </w:tc>
        <w:tc>
          <w:tcPr>
            <w:tcW w:type="dxa" w:w="1039"/>
            <w:shd w:val="clear" w:color="auto" w:fill="1F2D5C"/>
          </w:tcPr>
          <w:p>
            <w:pPr>
              <w:spacing w:after="20" w:before="0"/>
            </w:pPr>
            <w:r>
              <w:rPr>
                <w:b/>
                <w:color w:val="FFFFFF"/>
                <w:sz w:val="14"/>
              </w:rPr>
              <w:t>Capa</w:t>
            </w:r>
          </w:p>
        </w:tc>
        <w:tc>
          <w:tcPr>
            <w:tcW w:type="dxa" w:w="2516"/>
            <w:shd w:val="clear" w:color="auto" w:fill="1F2D5C"/>
          </w:tcPr>
          <w:p>
            <w:pPr>
              <w:spacing w:after="20" w:before="0"/>
            </w:pPr>
            <w:r>
              <w:rPr>
                <w:b/>
                <w:color w:val="FFFFFF"/>
                <w:sz w:val="14"/>
              </w:rPr>
              <w:t>Brecha</w:t>
            </w:r>
          </w:p>
        </w:tc>
        <w:tc>
          <w:tcPr>
            <w:tcW w:type="dxa" w:w="1805"/>
            <w:shd w:val="clear" w:color="auto" w:fill="1F2D5C"/>
          </w:tcPr>
          <w:p>
            <w:pPr>
              <w:spacing w:after="20" w:before="0"/>
            </w:pPr>
            <w:r>
              <w:rPr>
                <w:b/>
                <w:color w:val="FFFFFF"/>
                <w:sz w:val="14"/>
              </w:rPr>
              <w:t>Actual → objetivo</w:t>
            </w:r>
          </w:p>
        </w:tc>
        <w:tc>
          <w:tcPr>
            <w:tcW w:type="dxa" w:w="930"/>
            <w:shd w:val="clear" w:color="auto" w:fill="1F2D5C"/>
          </w:tcPr>
          <w:p>
            <w:pPr>
              <w:spacing w:after="20" w:before="0"/>
            </w:pPr>
            <w:r>
              <w:rPr>
                <w:b/>
                <w:color w:val="FFFFFF"/>
                <w:sz w:val="14"/>
              </w:rPr>
              <w:t>Tipo</w:t>
            </w:r>
          </w:p>
        </w:tc>
        <w:tc>
          <w:tcPr>
            <w:tcW w:type="dxa" w:w="602"/>
            <w:shd w:val="clear" w:color="auto" w:fill="1F2D5C"/>
          </w:tcPr>
          <w:p>
            <w:pPr>
              <w:spacing w:after="20" w:before="0"/>
            </w:pPr>
            <w:r>
              <w:rPr>
                <w:b/>
                <w:color w:val="FFFFFF"/>
                <w:sz w:val="14"/>
              </w:rPr>
              <w:t>Sem-p</w:t>
            </w:r>
          </w:p>
        </w:tc>
        <w:tc>
          <w:tcPr>
            <w:tcW w:type="dxa" w:w="1094"/>
            <w:shd w:val="clear" w:color="auto" w:fill="1F2D5C"/>
          </w:tcPr>
          <w:p>
            <w:pPr>
              <w:spacing w:after="20" w:before="0"/>
            </w:pPr>
            <w:r>
              <w:rPr>
                <w:b/>
                <w:color w:val="FFFFFF"/>
                <w:sz w:val="14"/>
              </w:rPr>
              <w:t>Depende de</w:t>
            </w:r>
          </w:p>
        </w:tc>
        <w:tc>
          <w:tcPr>
            <w:tcW w:type="dxa" w:w="711"/>
            <w:shd w:val="clear" w:color="auto" w:fill="1F2D5C"/>
          </w:tcPr>
          <w:p>
            <w:pPr>
              <w:spacing w:after="20" w:before="0"/>
            </w:pPr>
            <w:r>
              <w:rPr>
                <w:b/>
                <w:color w:val="FFFFFF"/>
                <w:sz w:val="14"/>
              </w:rPr>
              <w:t>Paq.</w:t>
            </w:r>
          </w:p>
        </w:tc>
      </w:tr>
      <w:tr>
        <w:tc>
          <w:tcPr>
            <w:tcW w:type="dxa" w:w="656"/>
          </w:tcPr>
          <w:p>
            <w:pPr>
              <w:spacing w:after="20" w:before="0"/>
            </w:pPr>
            <w:r>
              <w:rPr>
                <w:b/>
                <w:sz w:val="14"/>
              </w:rPr>
              <w:t>B-01</w:t>
            </w:r>
          </w:p>
        </w:tc>
        <w:tc>
          <w:tcPr>
            <w:tcW w:type="dxa" w:w="1039"/>
          </w:tcPr>
          <w:p>
            <w:pPr>
              <w:spacing w:after="20" w:before="0"/>
            </w:pPr>
            <w:r>
              <w:rPr>
                <w:sz w:val="14"/>
              </w:rPr>
              <w:t>Tecnología</w:t>
            </w:r>
          </w:p>
        </w:tc>
        <w:tc>
          <w:tcPr>
            <w:tcW w:type="dxa" w:w="2516"/>
          </w:tcPr>
          <w:p>
            <w:pPr>
              <w:spacing w:after="20" w:before="0"/>
            </w:pPr>
            <w:r>
              <w:rPr>
                <w:sz w:val="14"/>
              </w:rPr>
              <w:t>Plataforma del ERP sin soporte del fabricante</w:t>
            </w:r>
          </w:p>
        </w:tc>
        <w:tc>
          <w:tcPr>
            <w:tcW w:type="dxa" w:w="1805"/>
          </w:tcPr>
          <w:p>
            <w:pPr>
              <w:spacing w:after="20" w:before="0"/>
            </w:pPr>
            <w:r>
              <w:rPr>
                <w:sz w:val="14"/>
              </w:rPr>
              <w:t>NOD-01 → NOD-01O</w:t>
            </w:r>
          </w:p>
        </w:tc>
        <w:tc>
          <w:tcPr>
            <w:tcW w:type="dxa" w:w="930"/>
          </w:tcPr>
          <w:p>
            <w:pPr>
              <w:spacing w:after="20" w:before="0"/>
            </w:pPr>
            <w:r>
              <w:rPr>
                <w:sz w:val="14"/>
              </w:rPr>
              <w:t>Modificar</w:t>
            </w:r>
          </w:p>
        </w:tc>
        <w:tc>
          <w:tcPr>
            <w:tcW w:type="dxa" w:w="602"/>
          </w:tcPr>
          <w:p>
            <w:pPr>
              <w:spacing w:after="20" w:before="0"/>
            </w:pPr>
            <w:r>
              <w:rPr>
                <w:sz w:val="14"/>
              </w:rPr>
              <w:t>10</w:t>
            </w:r>
          </w:p>
        </w:tc>
        <w:tc>
          <w:tcPr>
            <w:tcW w:type="dxa" w:w="1094"/>
          </w:tcPr>
          <w:p>
            <w:pPr>
              <w:spacing w:after="20" w:before="0"/>
            </w:pPr>
            <w:r>
              <w:rPr>
                <w:sz w:val="14"/>
              </w:rPr>
              <w:t>B-02</w:t>
            </w:r>
          </w:p>
        </w:tc>
        <w:tc>
          <w:tcPr>
            <w:tcW w:type="dxa" w:w="711"/>
          </w:tcPr>
          <w:p>
            <w:pPr>
              <w:spacing w:after="20" w:before="0"/>
            </w:pPr>
            <w:r>
              <w:rPr>
                <w:sz w:val="14"/>
              </w:rPr>
              <w:t>WP-01</w:t>
            </w:r>
          </w:p>
        </w:tc>
      </w:tr>
      <w:tr>
        <w:tc>
          <w:tcPr>
            <w:tcW w:type="dxa" w:w="656"/>
          </w:tcPr>
          <w:p>
            <w:pPr>
              <w:spacing w:after="20" w:before="0"/>
            </w:pPr>
            <w:r>
              <w:rPr>
                <w:b/>
                <w:sz w:val="14"/>
              </w:rPr>
              <w:t>B-02</w:t>
            </w:r>
          </w:p>
        </w:tc>
        <w:tc>
          <w:tcPr>
            <w:tcW w:type="dxa" w:w="1039"/>
          </w:tcPr>
          <w:p>
            <w:pPr>
              <w:spacing w:after="20" w:before="0"/>
            </w:pPr>
            <w:r>
              <w:rPr>
                <w:sz w:val="14"/>
              </w:rPr>
              <w:t>Tecnología</w:t>
            </w:r>
          </w:p>
        </w:tc>
        <w:tc>
          <w:tcPr>
            <w:tcW w:type="dxa" w:w="2516"/>
          </w:tcPr>
          <w:p>
            <w:pPr>
              <w:spacing w:after="20" w:before="0"/>
            </w:pPr>
            <w:r>
              <w:rPr>
                <w:sz w:val="14"/>
              </w:rPr>
              <w:t>Respaldo sin prueba de restauración</w:t>
            </w:r>
          </w:p>
        </w:tc>
        <w:tc>
          <w:tcPr>
            <w:tcW w:type="dxa" w:w="1805"/>
          </w:tcPr>
          <w:p>
            <w:pPr>
              <w:spacing w:after="20" w:before="0"/>
            </w:pPr>
            <w:r>
              <w:rPr>
                <w:sz w:val="14"/>
              </w:rPr>
              <w:t>TSV-03 → TSV-03O</w:t>
            </w:r>
          </w:p>
        </w:tc>
        <w:tc>
          <w:tcPr>
            <w:tcW w:type="dxa" w:w="930"/>
          </w:tcPr>
          <w:p>
            <w:pPr>
              <w:spacing w:after="20" w:before="0"/>
            </w:pPr>
            <w:r>
              <w:rPr>
                <w:sz w:val="14"/>
              </w:rPr>
              <w:t>Modificar</w:t>
            </w:r>
          </w:p>
        </w:tc>
        <w:tc>
          <w:tcPr>
            <w:tcW w:type="dxa" w:w="602"/>
          </w:tcPr>
          <w:p>
            <w:pPr>
              <w:spacing w:after="20" w:before="0"/>
            </w:pPr>
            <w:r>
              <w:rPr>
                <w:sz w:val="14"/>
              </w:rPr>
              <w:t>3</w:t>
            </w:r>
          </w:p>
        </w:tc>
        <w:tc>
          <w:tcPr>
            <w:tcW w:type="dxa" w:w="1094"/>
          </w:tcPr>
          <w:p>
            <w:pPr>
              <w:spacing w:after="20" w:before="0"/>
            </w:pPr>
            <w:r>
              <w:rPr>
                <w:sz w:val="14"/>
              </w:rPr>
              <w:t>—</w:t>
            </w:r>
          </w:p>
        </w:tc>
        <w:tc>
          <w:tcPr>
            <w:tcW w:type="dxa" w:w="711"/>
          </w:tcPr>
          <w:p>
            <w:pPr>
              <w:spacing w:after="20" w:before="0"/>
            </w:pPr>
            <w:r>
              <w:rPr>
                <w:sz w:val="14"/>
              </w:rPr>
              <w:t>WP-01</w:t>
            </w:r>
          </w:p>
        </w:tc>
      </w:tr>
      <w:tr>
        <w:tc>
          <w:tcPr>
            <w:tcW w:type="dxa" w:w="656"/>
          </w:tcPr>
          <w:p>
            <w:pPr>
              <w:spacing w:after="20" w:before="0"/>
            </w:pPr>
            <w:r>
              <w:rPr>
                <w:b/>
                <w:sz w:val="14"/>
              </w:rPr>
              <w:t>B-03</w:t>
            </w:r>
          </w:p>
        </w:tc>
        <w:tc>
          <w:tcPr>
            <w:tcW w:type="dxa" w:w="1039"/>
          </w:tcPr>
          <w:p>
            <w:pPr>
              <w:spacing w:after="20" w:before="0"/>
            </w:pPr>
            <w:r>
              <w:rPr>
                <w:sz w:val="14"/>
              </w:rPr>
              <w:t>Tecnología</w:t>
            </w:r>
          </w:p>
        </w:tc>
        <w:tc>
          <w:tcPr>
            <w:tcW w:type="dxa" w:w="2516"/>
          </w:tcPr>
          <w:p>
            <w:pPr>
              <w:spacing w:after="20" w:before="0"/>
            </w:pPr>
            <w:r>
              <w:rPr>
                <w:sz w:val="14"/>
              </w:rPr>
              <w:t>Servidor único sin redundancia</w:t>
            </w:r>
          </w:p>
        </w:tc>
        <w:tc>
          <w:tcPr>
            <w:tcW w:type="dxa" w:w="1805"/>
          </w:tcPr>
          <w:p>
            <w:pPr>
              <w:spacing w:after="20" w:before="0"/>
            </w:pPr>
            <w:r>
              <w:rPr>
                <w:sz w:val="14"/>
              </w:rPr>
              <w:t>NOD-01 → NOD-05</w:t>
            </w:r>
          </w:p>
        </w:tc>
        <w:tc>
          <w:tcPr>
            <w:tcW w:type="dxa" w:w="930"/>
          </w:tcPr>
          <w:p>
            <w:pPr>
              <w:spacing w:after="20" w:before="0"/>
            </w:pPr>
            <w:r>
              <w:rPr>
                <w:sz w:val="14"/>
              </w:rPr>
              <w:t>Nuevo</w:t>
            </w:r>
          </w:p>
        </w:tc>
        <w:tc>
          <w:tcPr>
            <w:tcW w:type="dxa" w:w="602"/>
          </w:tcPr>
          <w:p>
            <w:pPr>
              <w:spacing w:after="20" w:before="0"/>
            </w:pPr>
            <w:r>
              <w:rPr>
                <w:sz w:val="14"/>
              </w:rPr>
              <w:t>5</w:t>
            </w:r>
          </w:p>
        </w:tc>
        <w:tc>
          <w:tcPr>
            <w:tcW w:type="dxa" w:w="1094"/>
          </w:tcPr>
          <w:p>
            <w:pPr>
              <w:spacing w:after="20" w:before="0"/>
            </w:pPr>
            <w:r>
              <w:rPr>
                <w:sz w:val="14"/>
              </w:rPr>
              <w:t>B-01</w:t>
            </w:r>
          </w:p>
        </w:tc>
        <w:tc>
          <w:tcPr>
            <w:tcW w:type="dxa" w:w="711"/>
          </w:tcPr>
          <w:p>
            <w:pPr>
              <w:spacing w:after="20" w:before="0"/>
            </w:pPr>
            <w:r>
              <w:rPr>
                <w:sz w:val="14"/>
              </w:rPr>
              <w:t>WP-01</w:t>
            </w:r>
          </w:p>
        </w:tc>
      </w:tr>
      <w:tr>
        <w:tc>
          <w:tcPr>
            <w:tcW w:type="dxa" w:w="656"/>
          </w:tcPr>
          <w:p>
            <w:pPr>
              <w:spacing w:after="20" w:before="0"/>
            </w:pPr>
            <w:r>
              <w:rPr>
                <w:b/>
                <w:sz w:val="14"/>
              </w:rPr>
              <w:t>B-04</w:t>
            </w:r>
          </w:p>
        </w:tc>
        <w:tc>
          <w:tcPr>
            <w:tcW w:type="dxa" w:w="1039"/>
          </w:tcPr>
          <w:p>
            <w:pPr>
              <w:spacing w:after="20" w:before="0"/>
            </w:pPr>
            <w:r>
              <w:rPr>
                <w:sz w:val="14"/>
              </w:rPr>
              <w:t>Datos</w:t>
            </w:r>
          </w:p>
        </w:tc>
        <w:tc>
          <w:tcPr>
            <w:tcW w:type="dxa" w:w="2516"/>
          </w:tcPr>
          <w:p>
            <w:pPr>
              <w:spacing w:after="20" w:before="0"/>
            </w:pPr>
            <w:r>
              <w:rPr>
                <w:sz w:val="14"/>
              </w:rPr>
              <w:t>Sin registro de actividades de tratamiento</w:t>
            </w:r>
          </w:p>
        </w:tc>
        <w:tc>
          <w:tcPr>
            <w:tcW w:type="dxa" w:w="1805"/>
          </w:tcPr>
          <w:p>
            <w:pPr>
              <w:spacing w:after="20" w:before="0"/>
            </w:pPr>
            <w:r>
              <w:rPr>
                <w:sz w:val="14"/>
              </w:rPr>
              <w:t>— → DO-09</w:t>
            </w:r>
          </w:p>
        </w:tc>
        <w:tc>
          <w:tcPr>
            <w:tcW w:type="dxa" w:w="930"/>
          </w:tcPr>
          <w:p>
            <w:pPr>
              <w:spacing w:after="20" w:before="0"/>
            </w:pPr>
            <w:r>
              <w:rPr>
                <w:sz w:val="14"/>
              </w:rPr>
              <w:t>Nuevo</w:t>
            </w:r>
          </w:p>
        </w:tc>
        <w:tc>
          <w:tcPr>
            <w:tcW w:type="dxa" w:w="602"/>
          </w:tcPr>
          <w:p>
            <w:pPr>
              <w:spacing w:after="20" w:before="0"/>
            </w:pPr>
            <w:r>
              <w:rPr>
                <w:sz w:val="14"/>
              </w:rPr>
              <w:t>4</w:t>
            </w:r>
          </w:p>
        </w:tc>
        <w:tc>
          <w:tcPr>
            <w:tcW w:type="dxa" w:w="1094"/>
          </w:tcPr>
          <w:p>
            <w:pPr>
              <w:spacing w:after="20" w:before="0"/>
            </w:pPr>
            <w:r>
              <w:rPr>
                <w:sz w:val="14"/>
              </w:rPr>
              <w:t>—</w:t>
            </w:r>
          </w:p>
        </w:tc>
        <w:tc>
          <w:tcPr>
            <w:tcW w:type="dxa" w:w="711"/>
          </w:tcPr>
          <w:p>
            <w:pPr>
              <w:spacing w:after="20" w:before="0"/>
            </w:pPr>
            <w:r>
              <w:rPr>
                <w:sz w:val="14"/>
              </w:rPr>
              <w:t>WP-02</w:t>
            </w:r>
          </w:p>
        </w:tc>
      </w:tr>
      <w:tr>
        <w:tc>
          <w:tcPr>
            <w:tcW w:type="dxa" w:w="656"/>
          </w:tcPr>
          <w:p>
            <w:pPr>
              <w:spacing w:after="20" w:before="0"/>
            </w:pPr>
            <w:r>
              <w:rPr>
                <w:b/>
                <w:sz w:val="14"/>
              </w:rPr>
              <w:t>B-05</w:t>
            </w:r>
          </w:p>
        </w:tc>
        <w:tc>
          <w:tcPr>
            <w:tcW w:type="dxa" w:w="1039"/>
          </w:tcPr>
          <w:p>
            <w:pPr>
              <w:spacing w:after="20" w:before="0"/>
            </w:pPr>
            <w:r>
              <w:rPr>
                <w:sz w:val="14"/>
              </w:rPr>
              <w:t>Negocio</w:t>
            </w:r>
          </w:p>
        </w:tc>
        <w:tc>
          <w:tcPr>
            <w:tcW w:type="dxa" w:w="2516"/>
          </w:tcPr>
          <w:p>
            <w:pPr>
              <w:spacing w:after="20" w:before="0"/>
            </w:pPr>
            <w:r>
              <w:rPr>
                <w:sz w:val="14"/>
              </w:rPr>
              <w:t>Sin dueños de dato designados</w:t>
            </w:r>
          </w:p>
        </w:tc>
        <w:tc>
          <w:tcPr>
            <w:tcW w:type="dxa" w:w="1805"/>
          </w:tcPr>
          <w:p>
            <w:pPr>
              <w:spacing w:after="20" w:before="0"/>
            </w:pPr>
            <w:r>
              <w:rPr>
                <w:sz w:val="14"/>
              </w:rPr>
              <w:t>— → ROL-04</w:t>
            </w:r>
          </w:p>
        </w:tc>
        <w:tc>
          <w:tcPr>
            <w:tcW w:type="dxa" w:w="930"/>
          </w:tcPr>
          <w:p>
            <w:pPr>
              <w:spacing w:after="20" w:before="0"/>
            </w:pPr>
            <w:r>
              <w:rPr>
                <w:sz w:val="14"/>
              </w:rPr>
              <w:t>Nuevo</w:t>
            </w:r>
          </w:p>
        </w:tc>
        <w:tc>
          <w:tcPr>
            <w:tcW w:type="dxa" w:w="602"/>
          </w:tcPr>
          <w:p>
            <w:pPr>
              <w:spacing w:after="20" w:before="0"/>
            </w:pPr>
            <w:r>
              <w:rPr>
                <w:sz w:val="14"/>
              </w:rPr>
              <w:t>2</w:t>
            </w:r>
          </w:p>
        </w:tc>
        <w:tc>
          <w:tcPr>
            <w:tcW w:type="dxa" w:w="1094"/>
          </w:tcPr>
          <w:p>
            <w:pPr>
              <w:spacing w:after="20" w:before="0"/>
            </w:pPr>
            <w:r>
              <w:rPr>
                <w:sz w:val="14"/>
              </w:rPr>
              <w:t>B-04</w:t>
            </w:r>
          </w:p>
        </w:tc>
        <w:tc>
          <w:tcPr>
            <w:tcW w:type="dxa" w:w="711"/>
          </w:tcPr>
          <w:p>
            <w:pPr>
              <w:spacing w:after="20" w:before="0"/>
            </w:pPr>
            <w:r>
              <w:rPr>
                <w:sz w:val="14"/>
              </w:rPr>
              <w:t>WP-03</w:t>
            </w:r>
          </w:p>
        </w:tc>
      </w:tr>
      <w:tr>
        <w:tc>
          <w:tcPr>
            <w:tcW w:type="dxa" w:w="656"/>
          </w:tcPr>
          <w:p>
            <w:pPr>
              <w:spacing w:after="20" w:before="0"/>
            </w:pPr>
            <w:r>
              <w:rPr>
                <w:b/>
                <w:sz w:val="14"/>
              </w:rPr>
              <w:t>B-06</w:t>
            </w:r>
          </w:p>
        </w:tc>
        <w:tc>
          <w:tcPr>
            <w:tcW w:type="dxa" w:w="1039"/>
          </w:tcPr>
          <w:p>
            <w:pPr>
              <w:spacing w:after="20" w:before="0"/>
            </w:pPr>
            <w:r>
              <w:rPr>
                <w:sz w:val="14"/>
              </w:rPr>
              <w:t>Datos</w:t>
            </w:r>
          </w:p>
        </w:tc>
        <w:tc>
          <w:tcPr>
            <w:tcW w:type="dxa" w:w="2516"/>
          </w:tcPr>
          <w:p>
            <w:pPr>
              <w:spacing w:after="20" w:before="0"/>
            </w:pPr>
            <w:r>
              <w:rPr>
                <w:sz w:val="14"/>
              </w:rPr>
              <w:t>Cliente en tres lugares sin fuente ni dueño</w:t>
            </w:r>
          </w:p>
        </w:tc>
        <w:tc>
          <w:tcPr>
            <w:tcW w:type="dxa" w:w="1805"/>
          </w:tcPr>
          <w:p>
            <w:pPr>
              <w:spacing w:after="20" w:before="0"/>
            </w:pPr>
            <w:r>
              <w:rPr>
                <w:sz w:val="14"/>
              </w:rPr>
              <w:t>DO-01; DO-02; DO-03 → DO-01</w:t>
            </w:r>
          </w:p>
        </w:tc>
        <w:tc>
          <w:tcPr>
            <w:tcW w:type="dxa" w:w="930"/>
          </w:tcPr>
          <w:p>
            <w:pPr>
              <w:spacing w:after="20" w:before="0"/>
            </w:pPr>
            <w:r>
              <w:rPr>
                <w:sz w:val="14"/>
              </w:rPr>
              <w:t>Modificar</w:t>
            </w:r>
          </w:p>
        </w:tc>
        <w:tc>
          <w:tcPr>
            <w:tcW w:type="dxa" w:w="602"/>
          </w:tcPr>
          <w:p>
            <w:pPr>
              <w:spacing w:after="20" w:before="0"/>
            </w:pPr>
            <w:r>
              <w:rPr>
                <w:sz w:val="14"/>
              </w:rPr>
              <w:t>6</w:t>
            </w:r>
          </w:p>
        </w:tc>
        <w:tc>
          <w:tcPr>
            <w:tcW w:type="dxa" w:w="1094"/>
          </w:tcPr>
          <w:p>
            <w:pPr>
              <w:spacing w:after="20" w:before="0"/>
            </w:pPr>
            <w:r>
              <w:rPr>
                <w:sz w:val="14"/>
              </w:rPr>
              <w:t>B-05; B-08</w:t>
            </w:r>
          </w:p>
        </w:tc>
        <w:tc>
          <w:tcPr>
            <w:tcW w:type="dxa" w:w="711"/>
          </w:tcPr>
          <w:p>
            <w:pPr>
              <w:spacing w:after="20" w:before="0"/>
            </w:pPr>
            <w:r>
              <w:rPr>
                <w:sz w:val="14"/>
              </w:rPr>
              <w:t>WP-03</w:t>
            </w:r>
          </w:p>
        </w:tc>
      </w:tr>
      <w:tr>
        <w:tc>
          <w:tcPr>
            <w:tcW w:type="dxa" w:w="656"/>
          </w:tcPr>
          <w:p>
            <w:pPr>
              <w:spacing w:after="20" w:before="0"/>
            </w:pPr>
            <w:r>
              <w:rPr>
                <w:b/>
                <w:sz w:val="14"/>
              </w:rPr>
              <w:t>B-07</w:t>
            </w:r>
          </w:p>
        </w:tc>
        <w:tc>
          <w:tcPr>
            <w:tcW w:type="dxa" w:w="1039"/>
          </w:tcPr>
          <w:p>
            <w:pPr>
              <w:spacing w:after="20" w:before="0"/>
            </w:pPr>
            <w:r>
              <w:rPr>
                <w:sz w:val="14"/>
              </w:rPr>
              <w:t>Datos</w:t>
            </w:r>
          </w:p>
        </w:tc>
        <w:tc>
          <w:tcPr>
            <w:tcW w:type="dxa" w:w="2516"/>
          </w:tcPr>
          <w:p>
            <w:pPr>
              <w:spacing w:after="20" w:before="0"/>
            </w:pPr>
            <w:r>
              <w:rPr>
                <w:sz w:val="14"/>
              </w:rPr>
              <w:t>Precio sin fuente autoritativa</w:t>
            </w:r>
          </w:p>
        </w:tc>
        <w:tc>
          <w:tcPr>
            <w:tcW w:type="dxa" w:w="1805"/>
          </w:tcPr>
          <w:p>
            <w:pPr>
              <w:spacing w:after="20" w:before="0"/>
            </w:pPr>
            <w:r>
              <w:rPr>
                <w:sz w:val="14"/>
              </w:rPr>
              <w:t>DO-05 → DO-05O</w:t>
            </w:r>
          </w:p>
        </w:tc>
        <w:tc>
          <w:tcPr>
            <w:tcW w:type="dxa" w:w="930"/>
          </w:tcPr>
          <w:p>
            <w:pPr>
              <w:spacing w:after="20" w:before="0"/>
            </w:pPr>
            <w:r>
              <w:rPr>
                <w:sz w:val="14"/>
              </w:rPr>
              <w:t>Modificar</w:t>
            </w:r>
          </w:p>
        </w:tc>
        <w:tc>
          <w:tcPr>
            <w:tcW w:type="dxa" w:w="602"/>
          </w:tcPr>
          <w:p>
            <w:pPr>
              <w:spacing w:after="20" w:before="0"/>
            </w:pPr>
            <w:r>
              <w:rPr>
                <w:sz w:val="14"/>
              </w:rPr>
              <w:t>3</w:t>
            </w:r>
          </w:p>
        </w:tc>
        <w:tc>
          <w:tcPr>
            <w:tcW w:type="dxa" w:w="1094"/>
          </w:tcPr>
          <w:p>
            <w:pPr>
              <w:spacing w:after="20" w:before="0"/>
            </w:pPr>
            <w:r>
              <w:rPr>
                <w:sz w:val="14"/>
              </w:rPr>
              <w:t>B-05</w:t>
            </w:r>
          </w:p>
        </w:tc>
        <w:tc>
          <w:tcPr>
            <w:tcW w:type="dxa" w:w="711"/>
          </w:tcPr>
          <w:p>
            <w:pPr>
              <w:spacing w:after="20" w:before="0"/>
            </w:pPr>
            <w:r>
              <w:rPr>
                <w:sz w:val="14"/>
              </w:rPr>
              <w:t>WP-03</w:t>
            </w:r>
          </w:p>
        </w:tc>
      </w:tr>
      <w:tr>
        <w:tc>
          <w:tcPr>
            <w:tcW w:type="dxa" w:w="656"/>
          </w:tcPr>
          <w:p>
            <w:pPr>
              <w:spacing w:after="20" w:before="0"/>
            </w:pPr>
            <w:r>
              <w:rPr>
                <w:b/>
                <w:sz w:val="14"/>
              </w:rPr>
              <w:t>B-08</w:t>
            </w:r>
          </w:p>
        </w:tc>
        <w:tc>
          <w:tcPr>
            <w:tcW w:type="dxa" w:w="1039"/>
          </w:tcPr>
          <w:p>
            <w:pPr>
              <w:spacing w:after="20" w:before="0"/>
            </w:pPr>
            <w:r>
              <w:rPr>
                <w:sz w:val="14"/>
              </w:rPr>
              <w:t>Aplicación</w:t>
            </w:r>
          </w:p>
        </w:tc>
        <w:tc>
          <w:tcPr>
            <w:tcW w:type="dxa" w:w="2516"/>
          </w:tcPr>
          <w:p>
            <w:pPr>
              <w:spacing w:after="20" w:before="0"/>
            </w:pPr>
            <w:r>
              <w:rPr>
                <w:sz w:val="14"/>
              </w:rPr>
              <w:t>Integración por archivo plano nocturno</w:t>
            </w:r>
          </w:p>
        </w:tc>
        <w:tc>
          <w:tcPr>
            <w:tcW w:type="dxa" w:w="1805"/>
          </w:tcPr>
          <w:p>
            <w:pPr>
              <w:spacing w:after="20" w:before="0"/>
            </w:pPr>
            <w:r>
              <w:rPr>
                <w:sz w:val="14"/>
              </w:rPr>
              <w:t>AIF-01 → APP-14; AIF-03</w:t>
            </w:r>
          </w:p>
        </w:tc>
        <w:tc>
          <w:tcPr>
            <w:tcW w:type="dxa" w:w="930"/>
          </w:tcPr>
          <w:p>
            <w:pPr>
              <w:spacing w:after="20" w:before="0"/>
            </w:pPr>
            <w:r>
              <w:rPr>
                <w:sz w:val="14"/>
              </w:rPr>
              <w:t>Nuevo</w:t>
            </w:r>
          </w:p>
        </w:tc>
        <w:tc>
          <w:tcPr>
            <w:tcW w:type="dxa" w:w="602"/>
          </w:tcPr>
          <w:p>
            <w:pPr>
              <w:spacing w:after="20" w:before="0"/>
            </w:pPr>
            <w:r>
              <w:rPr>
                <w:sz w:val="14"/>
              </w:rPr>
              <w:t>8</w:t>
            </w:r>
          </w:p>
        </w:tc>
        <w:tc>
          <w:tcPr>
            <w:tcW w:type="dxa" w:w="1094"/>
          </w:tcPr>
          <w:p>
            <w:pPr>
              <w:spacing w:after="20" w:before="0"/>
            </w:pPr>
            <w:r>
              <w:rPr>
                <w:sz w:val="14"/>
              </w:rPr>
              <w:t>B-01</w:t>
            </w:r>
          </w:p>
        </w:tc>
        <w:tc>
          <w:tcPr>
            <w:tcW w:type="dxa" w:w="711"/>
          </w:tcPr>
          <w:p>
            <w:pPr>
              <w:spacing w:after="20" w:before="0"/>
            </w:pPr>
            <w:r>
              <w:rPr>
                <w:sz w:val="14"/>
              </w:rPr>
              <w:t>WP-04</w:t>
            </w:r>
          </w:p>
        </w:tc>
      </w:tr>
      <w:tr>
        <w:tc>
          <w:tcPr>
            <w:tcW w:type="dxa" w:w="656"/>
          </w:tcPr>
          <w:p>
            <w:pPr>
              <w:spacing w:after="20" w:before="0"/>
            </w:pPr>
            <w:r>
              <w:rPr>
                <w:b/>
                <w:sz w:val="14"/>
              </w:rPr>
              <w:t>B-09</w:t>
            </w:r>
          </w:p>
        </w:tc>
        <w:tc>
          <w:tcPr>
            <w:tcW w:type="dxa" w:w="1039"/>
          </w:tcPr>
          <w:p>
            <w:pPr>
              <w:spacing w:after="20" w:before="0"/>
            </w:pPr>
            <w:r>
              <w:rPr>
                <w:sz w:val="14"/>
              </w:rPr>
              <w:t>Datos</w:t>
            </w:r>
          </w:p>
        </w:tc>
        <w:tc>
          <w:tcPr>
            <w:tcW w:type="dxa" w:w="2516"/>
          </w:tcPr>
          <w:p>
            <w:pPr>
              <w:spacing w:after="20" w:before="0"/>
            </w:pPr>
            <w:r>
              <w:rPr>
                <w:sz w:val="14"/>
              </w:rPr>
              <w:t>Stock con dos versiones (ERP y WMS)</w:t>
            </w:r>
          </w:p>
        </w:tc>
        <w:tc>
          <w:tcPr>
            <w:tcW w:type="dxa" w:w="1805"/>
          </w:tcPr>
          <w:p>
            <w:pPr>
              <w:spacing w:after="20" w:before="0"/>
            </w:pPr>
            <w:r>
              <w:rPr>
                <w:sz w:val="14"/>
              </w:rPr>
              <w:t>DO-07; DO-08 → DO-07O</w:t>
            </w:r>
          </w:p>
        </w:tc>
        <w:tc>
          <w:tcPr>
            <w:tcW w:type="dxa" w:w="930"/>
          </w:tcPr>
          <w:p>
            <w:pPr>
              <w:spacing w:after="20" w:before="0"/>
            </w:pPr>
            <w:r>
              <w:rPr>
                <w:sz w:val="14"/>
              </w:rPr>
              <w:t>Modificar</w:t>
            </w:r>
          </w:p>
        </w:tc>
        <w:tc>
          <w:tcPr>
            <w:tcW w:type="dxa" w:w="602"/>
          </w:tcPr>
          <w:p>
            <w:pPr>
              <w:spacing w:after="20" w:before="0"/>
            </w:pPr>
            <w:r>
              <w:rPr>
                <w:sz w:val="14"/>
              </w:rPr>
              <w:t>3</w:t>
            </w:r>
          </w:p>
        </w:tc>
        <w:tc>
          <w:tcPr>
            <w:tcW w:type="dxa" w:w="1094"/>
          </w:tcPr>
          <w:p>
            <w:pPr>
              <w:spacing w:after="20" w:before="0"/>
            </w:pPr>
            <w:r>
              <w:rPr>
                <w:sz w:val="14"/>
              </w:rPr>
              <w:t>B-08</w:t>
            </w:r>
          </w:p>
        </w:tc>
        <w:tc>
          <w:tcPr>
            <w:tcW w:type="dxa" w:w="711"/>
          </w:tcPr>
          <w:p>
            <w:pPr>
              <w:spacing w:after="20" w:before="0"/>
            </w:pPr>
            <w:r>
              <w:rPr>
                <w:sz w:val="14"/>
              </w:rPr>
              <w:t>WP-03</w:t>
            </w:r>
          </w:p>
        </w:tc>
      </w:tr>
      <w:tr>
        <w:tc>
          <w:tcPr>
            <w:tcW w:type="dxa" w:w="656"/>
          </w:tcPr>
          <w:p>
            <w:pPr>
              <w:spacing w:after="20" w:before="0"/>
            </w:pPr>
            <w:r>
              <w:rPr>
                <w:b/>
                <w:sz w:val="14"/>
              </w:rPr>
              <w:t>B-10</w:t>
            </w:r>
          </w:p>
        </w:tc>
        <w:tc>
          <w:tcPr>
            <w:tcW w:type="dxa" w:w="1039"/>
          </w:tcPr>
          <w:p>
            <w:pPr>
              <w:spacing w:after="20" w:before="0"/>
            </w:pPr>
            <w:r>
              <w:rPr>
                <w:sz w:val="14"/>
              </w:rPr>
              <w:t>Aplicación</w:t>
            </w:r>
          </w:p>
        </w:tc>
        <w:tc>
          <w:tcPr>
            <w:tcW w:type="dxa" w:w="2516"/>
          </w:tcPr>
          <w:p>
            <w:pPr>
              <w:spacing w:after="20" w:before="0"/>
            </w:pPr>
            <w:r>
              <w:rPr>
                <w:sz w:val="14"/>
              </w:rPr>
              <w:t>Portal B2B sin integración</w:t>
            </w:r>
          </w:p>
        </w:tc>
        <w:tc>
          <w:tcPr>
            <w:tcW w:type="dxa" w:w="1805"/>
          </w:tcPr>
          <w:p>
            <w:pPr>
              <w:spacing w:after="20" w:before="0"/>
            </w:pPr>
            <w:r>
              <w:rPr>
                <w:sz w:val="14"/>
              </w:rPr>
              <w:t>APP-02 → APP-02O</w:t>
            </w:r>
          </w:p>
        </w:tc>
        <w:tc>
          <w:tcPr>
            <w:tcW w:type="dxa" w:w="930"/>
          </w:tcPr>
          <w:p>
            <w:pPr>
              <w:spacing w:after="20" w:before="0"/>
            </w:pPr>
            <w:r>
              <w:rPr>
                <w:sz w:val="14"/>
              </w:rPr>
              <w:t>Modificar</w:t>
            </w:r>
          </w:p>
        </w:tc>
        <w:tc>
          <w:tcPr>
            <w:tcW w:type="dxa" w:w="602"/>
          </w:tcPr>
          <w:p>
            <w:pPr>
              <w:spacing w:after="20" w:before="0"/>
            </w:pPr>
            <w:r>
              <w:rPr>
                <w:sz w:val="14"/>
              </w:rPr>
              <w:t>8</w:t>
            </w:r>
          </w:p>
        </w:tc>
        <w:tc>
          <w:tcPr>
            <w:tcW w:type="dxa" w:w="1094"/>
          </w:tcPr>
          <w:p>
            <w:pPr>
              <w:spacing w:after="20" w:before="0"/>
            </w:pPr>
            <w:r>
              <w:rPr>
                <w:sz w:val="14"/>
              </w:rPr>
              <w:t>B-08; B-06; B-16</w:t>
            </w:r>
          </w:p>
        </w:tc>
        <w:tc>
          <w:tcPr>
            <w:tcW w:type="dxa" w:w="711"/>
          </w:tcPr>
          <w:p>
            <w:pPr>
              <w:spacing w:after="20" w:before="0"/>
            </w:pPr>
            <w:r>
              <w:rPr>
                <w:sz w:val="14"/>
              </w:rPr>
              <w:t>WP-05</w:t>
            </w:r>
          </w:p>
        </w:tc>
      </w:tr>
      <w:tr>
        <w:tc>
          <w:tcPr>
            <w:tcW w:type="dxa" w:w="656"/>
          </w:tcPr>
          <w:p>
            <w:pPr>
              <w:spacing w:after="20" w:before="0"/>
            </w:pPr>
            <w:r>
              <w:rPr>
                <w:b/>
                <w:sz w:val="14"/>
              </w:rPr>
              <w:t>B-11</w:t>
            </w:r>
          </w:p>
        </w:tc>
        <w:tc>
          <w:tcPr>
            <w:tcW w:type="dxa" w:w="1039"/>
          </w:tcPr>
          <w:p>
            <w:pPr>
              <w:spacing w:after="20" w:before="0"/>
            </w:pPr>
            <w:r>
              <w:rPr>
                <w:sz w:val="14"/>
              </w:rPr>
              <w:t>Negocio</w:t>
            </w:r>
          </w:p>
        </w:tc>
        <w:tc>
          <w:tcPr>
            <w:tcW w:type="dxa" w:w="2516"/>
          </w:tcPr>
          <w:p>
            <w:pPr>
              <w:spacing w:after="20" w:before="0"/>
            </w:pPr>
            <w:r>
              <w:rPr>
                <w:sz w:val="14"/>
              </w:rPr>
              <w:t>Toma de pedido por teléfono y papel</w:t>
            </w:r>
          </w:p>
        </w:tc>
        <w:tc>
          <w:tcPr>
            <w:tcW w:type="dxa" w:w="1805"/>
          </w:tcPr>
          <w:p>
            <w:pPr>
              <w:spacing w:after="20" w:before="0"/>
            </w:pPr>
            <w:r>
              <w:rPr>
                <w:sz w:val="14"/>
              </w:rPr>
              <w:t>PRO-02 → PRO-02O</w:t>
            </w:r>
          </w:p>
        </w:tc>
        <w:tc>
          <w:tcPr>
            <w:tcW w:type="dxa" w:w="930"/>
          </w:tcPr>
          <w:p>
            <w:pPr>
              <w:spacing w:after="20" w:before="0"/>
            </w:pPr>
            <w:r>
              <w:rPr>
                <w:sz w:val="14"/>
              </w:rPr>
              <w:t>Modificar</w:t>
            </w:r>
          </w:p>
        </w:tc>
        <w:tc>
          <w:tcPr>
            <w:tcW w:type="dxa" w:w="602"/>
          </w:tcPr>
          <w:p>
            <w:pPr>
              <w:spacing w:after="20" w:before="0"/>
            </w:pPr>
            <w:r>
              <w:rPr>
                <w:sz w:val="14"/>
              </w:rPr>
              <w:t>4</w:t>
            </w:r>
          </w:p>
        </w:tc>
        <w:tc>
          <w:tcPr>
            <w:tcW w:type="dxa" w:w="1094"/>
          </w:tcPr>
          <w:p>
            <w:pPr>
              <w:spacing w:after="20" w:before="0"/>
            </w:pPr>
            <w:r>
              <w:rPr>
                <w:sz w:val="14"/>
              </w:rPr>
              <w:t>B-10</w:t>
            </w:r>
          </w:p>
        </w:tc>
        <w:tc>
          <w:tcPr>
            <w:tcW w:type="dxa" w:w="711"/>
          </w:tcPr>
          <w:p>
            <w:pPr>
              <w:spacing w:after="20" w:before="0"/>
            </w:pPr>
            <w:r>
              <w:rPr>
                <w:sz w:val="14"/>
              </w:rPr>
              <w:t>WP-05</w:t>
            </w:r>
          </w:p>
        </w:tc>
      </w:tr>
      <w:tr>
        <w:tc>
          <w:tcPr>
            <w:tcW w:type="dxa" w:w="656"/>
          </w:tcPr>
          <w:p>
            <w:pPr>
              <w:spacing w:after="20" w:before="0"/>
            </w:pPr>
            <w:r>
              <w:rPr>
                <w:b/>
                <w:sz w:val="14"/>
              </w:rPr>
              <w:t>B-12</w:t>
            </w:r>
          </w:p>
        </w:tc>
        <w:tc>
          <w:tcPr>
            <w:tcW w:type="dxa" w:w="1039"/>
          </w:tcPr>
          <w:p>
            <w:pPr>
              <w:spacing w:after="20" w:before="0"/>
            </w:pPr>
            <w:r>
              <w:rPr>
                <w:sz w:val="14"/>
              </w:rPr>
              <w:t>Aplicación</w:t>
            </w:r>
          </w:p>
        </w:tc>
        <w:tc>
          <w:tcPr>
            <w:tcW w:type="dxa" w:w="2516"/>
          </w:tcPr>
          <w:p>
            <w:pPr>
              <w:spacing w:after="20" w:before="0"/>
            </w:pPr>
            <w:r>
              <w:rPr>
                <w:sz w:val="14"/>
              </w:rPr>
              <w:t>Ruteo en hoja de cálculo</w:t>
            </w:r>
          </w:p>
        </w:tc>
        <w:tc>
          <w:tcPr>
            <w:tcW w:type="dxa" w:w="1805"/>
          </w:tcPr>
          <w:p>
            <w:pPr>
              <w:spacing w:after="20" w:before="0"/>
            </w:pPr>
            <w:r>
              <w:rPr>
                <w:sz w:val="14"/>
              </w:rPr>
              <w:t>APP-06 → APP-13; ASV-04</w:t>
            </w:r>
          </w:p>
        </w:tc>
        <w:tc>
          <w:tcPr>
            <w:tcW w:type="dxa" w:w="930"/>
          </w:tcPr>
          <w:p>
            <w:pPr>
              <w:spacing w:after="20" w:before="0"/>
            </w:pPr>
            <w:r>
              <w:rPr>
                <w:sz w:val="14"/>
              </w:rPr>
              <w:t>Nuevo</w:t>
            </w:r>
          </w:p>
        </w:tc>
        <w:tc>
          <w:tcPr>
            <w:tcW w:type="dxa" w:w="602"/>
          </w:tcPr>
          <w:p>
            <w:pPr>
              <w:spacing w:after="20" w:before="0"/>
            </w:pPr>
            <w:r>
              <w:rPr>
                <w:sz w:val="14"/>
              </w:rPr>
              <w:t>7</w:t>
            </w:r>
          </w:p>
        </w:tc>
        <w:tc>
          <w:tcPr>
            <w:tcW w:type="dxa" w:w="1094"/>
          </w:tcPr>
          <w:p>
            <w:pPr>
              <w:spacing w:after="20" w:before="0"/>
            </w:pPr>
            <w:r>
              <w:rPr>
                <w:sz w:val="14"/>
              </w:rPr>
              <w:t>B-08; B-09</w:t>
            </w:r>
          </w:p>
        </w:tc>
        <w:tc>
          <w:tcPr>
            <w:tcW w:type="dxa" w:w="711"/>
          </w:tcPr>
          <w:p>
            <w:pPr>
              <w:spacing w:after="20" w:before="0"/>
            </w:pPr>
            <w:r>
              <w:rPr>
                <w:sz w:val="14"/>
              </w:rPr>
              <w:t>WP-06</w:t>
            </w:r>
          </w:p>
        </w:tc>
      </w:tr>
      <w:tr>
        <w:tc>
          <w:tcPr>
            <w:tcW w:type="dxa" w:w="656"/>
          </w:tcPr>
          <w:p>
            <w:pPr>
              <w:spacing w:after="20" w:before="0"/>
            </w:pPr>
            <w:r>
              <w:rPr>
                <w:b/>
                <w:sz w:val="14"/>
              </w:rPr>
              <w:t>B-13</w:t>
            </w:r>
          </w:p>
        </w:tc>
        <w:tc>
          <w:tcPr>
            <w:tcW w:type="dxa" w:w="1039"/>
          </w:tcPr>
          <w:p>
            <w:pPr>
              <w:spacing w:after="20" w:before="0"/>
            </w:pPr>
            <w:r>
              <w:rPr>
                <w:sz w:val="14"/>
              </w:rPr>
              <w:t>Aplicación</w:t>
            </w:r>
          </w:p>
        </w:tc>
        <w:tc>
          <w:tcPr>
            <w:tcW w:type="dxa" w:w="2516"/>
          </w:tcPr>
          <w:p>
            <w:pPr>
              <w:spacing w:after="20" w:before="0"/>
            </w:pPr>
            <w:r>
              <w:rPr>
                <w:sz w:val="14"/>
              </w:rPr>
              <w:t>Análisis comercial en hojas de cálculo</w:t>
            </w:r>
          </w:p>
        </w:tc>
        <w:tc>
          <w:tcPr>
            <w:tcW w:type="dxa" w:w="1805"/>
          </w:tcPr>
          <w:p>
            <w:pPr>
              <w:spacing w:after="20" w:before="0"/>
            </w:pPr>
            <w:r>
              <w:rPr>
                <w:sz w:val="14"/>
              </w:rPr>
              <w:t>APP-11 → APP-15</w:t>
            </w:r>
          </w:p>
        </w:tc>
        <w:tc>
          <w:tcPr>
            <w:tcW w:type="dxa" w:w="930"/>
          </w:tcPr>
          <w:p>
            <w:pPr>
              <w:spacing w:after="20" w:before="0"/>
            </w:pPr>
            <w:r>
              <w:rPr>
                <w:sz w:val="14"/>
              </w:rPr>
              <w:t>Nuevo</w:t>
            </w:r>
          </w:p>
        </w:tc>
        <w:tc>
          <w:tcPr>
            <w:tcW w:type="dxa" w:w="602"/>
          </w:tcPr>
          <w:p>
            <w:pPr>
              <w:spacing w:after="20" w:before="0"/>
            </w:pPr>
            <w:r>
              <w:rPr>
                <w:sz w:val="14"/>
              </w:rPr>
              <w:t>5</w:t>
            </w:r>
          </w:p>
        </w:tc>
        <w:tc>
          <w:tcPr>
            <w:tcW w:type="dxa" w:w="1094"/>
          </w:tcPr>
          <w:p>
            <w:pPr>
              <w:spacing w:after="20" w:before="0"/>
            </w:pPr>
            <w:r>
              <w:rPr>
                <w:sz w:val="14"/>
              </w:rPr>
              <w:t>B-04; B-06; B-07</w:t>
            </w:r>
          </w:p>
        </w:tc>
        <w:tc>
          <w:tcPr>
            <w:tcW w:type="dxa" w:w="711"/>
          </w:tcPr>
          <w:p>
            <w:pPr>
              <w:spacing w:after="20" w:before="0"/>
            </w:pPr>
            <w:r>
              <w:rPr>
                <w:sz w:val="14"/>
              </w:rPr>
              <w:t>WP-07</w:t>
            </w:r>
          </w:p>
        </w:tc>
      </w:tr>
      <w:tr>
        <w:tc>
          <w:tcPr>
            <w:tcW w:type="dxa" w:w="656"/>
          </w:tcPr>
          <w:p>
            <w:pPr>
              <w:spacing w:after="20" w:before="0"/>
            </w:pPr>
            <w:r>
              <w:rPr>
                <w:b/>
                <w:sz w:val="14"/>
              </w:rPr>
              <w:t>B-14</w:t>
            </w:r>
          </w:p>
        </w:tc>
        <w:tc>
          <w:tcPr>
            <w:tcW w:type="dxa" w:w="1039"/>
          </w:tcPr>
          <w:p>
            <w:pPr>
              <w:spacing w:after="20" w:before="0"/>
            </w:pPr>
            <w:r>
              <w:rPr>
                <w:sz w:val="14"/>
              </w:rPr>
              <w:t>Negocio</w:t>
            </w:r>
          </w:p>
        </w:tc>
        <w:tc>
          <w:tcPr>
            <w:tcW w:type="dxa" w:w="2516"/>
          </w:tcPr>
          <w:p>
            <w:pPr>
              <w:spacing w:after="20" w:before="0"/>
            </w:pPr>
            <w:r>
              <w:rPr>
                <w:sz w:val="14"/>
              </w:rPr>
              <w:t>Reclamo por correo sin registro ni seguimiento</w:t>
            </w:r>
          </w:p>
        </w:tc>
        <w:tc>
          <w:tcPr>
            <w:tcW w:type="dxa" w:w="1805"/>
          </w:tcPr>
          <w:p>
            <w:pPr>
              <w:spacing w:after="20" w:before="0"/>
            </w:pPr>
            <w:r>
              <w:rPr>
                <w:sz w:val="14"/>
              </w:rPr>
              <w:t>PRO-08 → PRO-08O; APP-16</w:t>
            </w:r>
          </w:p>
        </w:tc>
        <w:tc>
          <w:tcPr>
            <w:tcW w:type="dxa" w:w="930"/>
          </w:tcPr>
          <w:p>
            <w:pPr>
              <w:spacing w:after="20" w:before="0"/>
            </w:pPr>
            <w:r>
              <w:rPr>
                <w:sz w:val="14"/>
              </w:rPr>
              <w:t>Nuevo</w:t>
            </w:r>
          </w:p>
        </w:tc>
        <w:tc>
          <w:tcPr>
            <w:tcW w:type="dxa" w:w="602"/>
          </w:tcPr>
          <w:p>
            <w:pPr>
              <w:spacing w:after="20" w:before="0"/>
            </w:pPr>
            <w:r>
              <w:rPr>
                <w:sz w:val="14"/>
              </w:rPr>
              <w:t>4</w:t>
            </w:r>
          </w:p>
        </w:tc>
        <w:tc>
          <w:tcPr>
            <w:tcW w:type="dxa" w:w="1094"/>
          </w:tcPr>
          <w:p>
            <w:pPr>
              <w:spacing w:after="20" w:before="0"/>
            </w:pPr>
            <w:r>
              <w:rPr>
                <w:sz w:val="14"/>
              </w:rPr>
              <w:t>B-06</w:t>
            </w:r>
          </w:p>
        </w:tc>
        <w:tc>
          <w:tcPr>
            <w:tcW w:type="dxa" w:w="711"/>
          </w:tcPr>
          <w:p>
            <w:pPr>
              <w:spacing w:after="20" w:before="0"/>
            </w:pPr>
            <w:r>
              <w:rPr>
                <w:sz w:val="14"/>
              </w:rPr>
              <w:t>WP-08</w:t>
            </w:r>
          </w:p>
        </w:tc>
      </w:tr>
      <w:tr>
        <w:tc>
          <w:tcPr>
            <w:tcW w:type="dxa" w:w="656"/>
          </w:tcPr>
          <w:p>
            <w:pPr>
              <w:spacing w:after="20" w:before="0"/>
            </w:pPr>
            <w:r>
              <w:rPr>
                <w:b/>
                <w:sz w:val="14"/>
              </w:rPr>
              <w:t>B-15</w:t>
            </w:r>
          </w:p>
        </w:tc>
        <w:tc>
          <w:tcPr>
            <w:tcW w:type="dxa" w:w="1039"/>
          </w:tcPr>
          <w:p>
            <w:pPr>
              <w:spacing w:after="20" w:before="0"/>
            </w:pPr>
            <w:r>
              <w:rPr>
                <w:sz w:val="14"/>
              </w:rPr>
              <w:t>Aplicación</w:t>
            </w:r>
          </w:p>
        </w:tc>
        <w:tc>
          <w:tcPr>
            <w:tcW w:type="dxa" w:w="2516"/>
          </w:tcPr>
          <w:p>
            <w:pPr>
              <w:spacing w:after="20" w:before="0"/>
            </w:pPr>
            <w:r>
              <w:rPr>
                <w:sz w:val="14"/>
              </w:rPr>
              <w:t>Hojas de clientes · precios · cobranza y personal operan como sistema</w:t>
            </w:r>
          </w:p>
        </w:tc>
        <w:tc>
          <w:tcPr>
            <w:tcW w:type="dxa" w:w="1805"/>
          </w:tcPr>
          <w:p>
            <w:pPr>
              <w:spacing w:after="20" w:before="0"/>
            </w:pPr>
            <w:r>
              <w:rPr>
                <w:sz w:val="14"/>
              </w:rPr>
              <w:t>APP-07; APP-08; APP-09; APP-10 → —</w:t>
            </w:r>
          </w:p>
        </w:tc>
        <w:tc>
          <w:tcPr>
            <w:tcW w:type="dxa" w:w="930"/>
          </w:tcPr>
          <w:p>
            <w:pPr>
              <w:spacing w:after="20" w:before="0"/>
            </w:pPr>
            <w:r>
              <w:rPr>
                <w:sz w:val="14"/>
              </w:rPr>
              <w:t>Retirar</w:t>
            </w:r>
          </w:p>
        </w:tc>
        <w:tc>
          <w:tcPr>
            <w:tcW w:type="dxa" w:w="602"/>
          </w:tcPr>
          <w:p>
            <w:pPr>
              <w:spacing w:after="20" w:before="0"/>
            </w:pPr>
            <w:r>
              <w:rPr>
                <w:sz w:val="14"/>
              </w:rPr>
              <w:t>3</w:t>
            </w:r>
          </w:p>
        </w:tc>
        <w:tc>
          <w:tcPr>
            <w:tcW w:type="dxa" w:w="1094"/>
          </w:tcPr>
          <w:p>
            <w:pPr>
              <w:spacing w:after="20" w:before="0"/>
            </w:pPr>
            <w:r>
              <w:rPr>
                <w:sz w:val="14"/>
              </w:rPr>
              <w:t>B-06; B-07; B-13</w:t>
            </w:r>
          </w:p>
        </w:tc>
        <w:tc>
          <w:tcPr>
            <w:tcW w:type="dxa" w:w="711"/>
          </w:tcPr>
          <w:p>
            <w:pPr>
              <w:spacing w:after="20" w:before="0"/>
            </w:pPr>
            <w:r>
              <w:rPr>
                <w:sz w:val="14"/>
              </w:rPr>
              <w:t>WP-07</w:t>
            </w:r>
          </w:p>
        </w:tc>
      </w:tr>
      <w:tr>
        <w:tc>
          <w:tcPr>
            <w:tcW w:type="dxa" w:w="656"/>
          </w:tcPr>
          <w:p>
            <w:pPr>
              <w:spacing w:after="20" w:before="0"/>
            </w:pPr>
            <w:r>
              <w:rPr>
                <w:b/>
                <w:sz w:val="14"/>
              </w:rPr>
              <w:t>B-16</w:t>
            </w:r>
          </w:p>
        </w:tc>
        <w:tc>
          <w:tcPr>
            <w:tcW w:type="dxa" w:w="1039"/>
          </w:tcPr>
          <w:p>
            <w:pPr>
              <w:spacing w:after="20" w:before="0"/>
            </w:pPr>
            <w:r>
              <w:rPr>
                <w:sz w:val="14"/>
              </w:rPr>
              <w:t>Aplicación</w:t>
            </w:r>
          </w:p>
        </w:tc>
        <w:tc>
          <w:tcPr>
            <w:tcW w:type="dxa" w:w="2516"/>
          </w:tcPr>
          <w:p>
            <w:pPr>
              <w:spacing w:after="20" w:before="0"/>
            </w:pPr>
            <w:r>
              <w:rPr>
                <w:sz w:val="14"/>
              </w:rPr>
              <w:t>Portal dependiente de un solo desarrollador</w:t>
            </w:r>
          </w:p>
        </w:tc>
        <w:tc>
          <w:tcPr>
            <w:tcW w:type="dxa" w:w="1805"/>
          </w:tcPr>
          <w:p>
            <w:pPr>
              <w:spacing w:after="20" w:before="0"/>
            </w:pPr>
            <w:r>
              <w:rPr>
                <w:sz w:val="14"/>
              </w:rPr>
              <w:t>APP-02 → APP-02O</w:t>
            </w:r>
          </w:p>
        </w:tc>
        <w:tc>
          <w:tcPr>
            <w:tcW w:type="dxa" w:w="930"/>
          </w:tcPr>
          <w:p>
            <w:pPr>
              <w:spacing w:after="20" w:before="0"/>
            </w:pPr>
            <w:r>
              <w:rPr>
                <w:sz w:val="14"/>
              </w:rPr>
              <w:t>Modificar</w:t>
            </w:r>
          </w:p>
        </w:tc>
        <w:tc>
          <w:tcPr>
            <w:tcW w:type="dxa" w:w="602"/>
          </w:tcPr>
          <w:p>
            <w:pPr>
              <w:spacing w:after="20" w:before="0"/>
            </w:pPr>
            <w:r>
              <w:rPr>
                <w:sz w:val="14"/>
              </w:rPr>
              <w:t>3</w:t>
            </w:r>
          </w:p>
        </w:tc>
        <w:tc>
          <w:tcPr>
            <w:tcW w:type="dxa" w:w="1094"/>
          </w:tcPr>
          <w:p>
            <w:pPr>
              <w:spacing w:after="20" w:before="0"/>
            </w:pPr>
            <w:r>
              <w:rPr>
                <w:sz w:val="14"/>
              </w:rPr>
              <w:t>—</w:t>
            </w:r>
          </w:p>
        </w:tc>
        <w:tc>
          <w:tcPr>
            <w:tcW w:type="dxa" w:w="711"/>
          </w:tcPr>
          <w:p>
            <w:pPr>
              <w:spacing w:after="20" w:before="0"/>
            </w:pPr>
            <w:r>
              <w:rPr>
                <w:sz w:val="14"/>
              </w:rPr>
              <w:t>WP-09</w:t>
            </w:r>
          </w:p>
        </w:tc>
      </w:tr>
    </w:tbl>
    <w:p>
      <w:pPr>
        <w:pStyle w:val="Textoindependiente"/>
      </w:pPr>
    </w:p>
    <w:p>
      <w:pPr>
        <w:pStyle w:val="Textoindependiente"/>
        <w:jc w:val="center"/>
      </w:pPr>
      <w:r>
        <w:drawing>
          <wp:inline xmlns:a="http://schemas.openxmlformats.org/drawingml/2006/main" xmlns:pic="http://schemas.openxmlformats.org/drawingml/2006/picture">
            <wp:extent cx="4500000" cy="2025000"/>
            <wp:docPr id="1391959148" name="Picture 1391959148"/>
            <wp:cNvGraphicFramePr>
              <a:graphicFrameLocks noChangeAspect="1"/>
            </wp:cNvGraphicFramePr>
            <a:graphic>
              <a:graphicData uri="http://schemas.openxmlformats.org/drawingml/2006/picture">
                <pic:pic>
                  <pic:nvPicPr>
                    <pic:cNvPr id="0" name="AR03_brechas_por_capa.png"/>
                    <pic:cNvPicPr/>
                  </pic:nvPicPr>
                  <pic:blipFill>
                    <a:blip r:embed="rId129"/>
                    <a:stretch>
                      <a:fillRect/>
                    </a:stretch>
                  </pic:blipFill>
                  <pic:spPr>
                    <a:xfrm>
                      <a:off x="0" y="0"/>
                      <a:ext cx="4500000" cy="2025000"/>
                    </a:xfrm>
                    <a:prstGeom prst="rect"/>
                  </pic:spPr>
                </pic:pic>
              </a:graphicData>
            </a:graphic>
          </wp:inline>
        </w:drawing>
      </w:r>
    </w:p>
    <w:p>
      <w:pPr>
        <w:pStyle w:val="Descripcin"/>
      </w:pPr>
      <w:r>
        <w:t xml:space="preserve">Figura 7. Brechas por capa y tipo · </w:t>
      </w:r>
      <w:hyperlink r:id="rId130">
        <w:r>
          <w:rPr>
            <w:rStyle w:val="Hipervnculo"/>
          </w:rPr>
          <w:t xml:space="preserve">graficos/AR03_brechas_por_capa.png</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534"/>
        <w:gridCol w:w="2993"/>
        <w:gridCol w:w="1603"/>
        <w:gridCol w:w="694"/>
        <w:gridCol w:w="1496"/>
        <w:gridCol w:w="2031"/>
      </w:tblGrid>
      <w:tr>
        <w:trPr>
          <w:tblHeader/>
        </w:trPr>
        <w:tc>
          <w:tcPr>
            <w:tcW w:type="dxa" w:w="535"/>
            <w:shd w:val="clear" w:color="auto" w:fill="1F2D5C"/>
          </w:tcPr>
          <w:p>
            <w:pPr>
              <w:spacing w:after="20" w:before="0"/>
            </w:pPr>
            <w:r>
              <w:rPr>
                <w:b/>
                <w:color w:val="FFFFFF"/>
                <w:sz w:val="15"/>
              </w:rPr>
              <w:t>Ola</w:t>
            </w:r>
          </w:p>
        </w:tc>
        <w:tc>
          <w:tcPr>
            <w:tcW w:type="dxa" w:w="2993"/>
            <w:shd w:val="clear" w:color="auto" w:fill="1F2D5C"/>
          </w:tcPr>
          <w:p>
            <w:pPr>
              <w:spacing w:after="20" w:before="0"/>
            </w:pPr>
            <w:r>
              <w:rPr>
                <w:b/>
                <w:color w:val="FFFFFF"/>
                <w:sz w:val="15"/>
              </w:rPr>
              <w:t>Paquete</w:t>
            </w:r>
          </w:p>
        </w:tc>
        <w:tc>
          <w:tcPr>
            <w:tcW w:type="dxa" w:w="1604"/>
            <w:shd w:val="clear" w:color="auto" w:fill="1F2D5C"/>
          </w:tcPr>
          <w:p>
            <w:pPr>
              <w:spacing w:after="20" w:before="0"/>
            </w:pPr>
            <w:r>
              <w:rPr>
                <w:b/>
                <w:color w:val="FFFFFF"/>
                <w:sz w:val="15"/>
              </w:rPr>
              <w:t>Brechas</w:t>
            </w:r>
          </w:p>
        </w:tc>
        <w:tc>
          <w:tcPr>
            <w:tcW w:type="dxa" w:w="695"/>
            <w:shd w:val="clear" w:color="auto" w:fill="1F2D5C"/>
          </w:tcPr>
          <w:p>
            <w:pPr>
              <w:spacing w:after="20" w:before="0"/>
            </w:pPr>
            <w:r>
              <w:rPr>
                <w:b/>
                <w:color w:val="FFFFFF"/>
                <w:sz w:val="15"/>
              </w:rPr>
              <w:t>Sem-p</w:t>
            </w:r>
          </w:p>
        </w:tc>
        <w:tc>
          <w:tcPr>
            <w:tcW w:type="dxa" w:w="1497"/>
            <w:shd w:val="clear" w:color="auto" w:fill="1F2D5C"/>
          </w:tcPr>
          <w:p>
            <w:pPr>
              <w:spacing w:after="20" w:before="0"/>
            </w:pPr>
            <w:r>
              <w:rPr>
                <w:b/>
                <w:color w:val="FFFFFF"/>
                <w:sz w:val="15"/>
              </w:rPr>
              <w:t>Depende de</w:t>
            </w:r>
          </w:p>
        </w:tc>
        <w:tc>
          <w:tcPr>
            <w:tcW w:type="dxa" w:w="2031"/>
            <w:shd w:val="clear" w:color="auto" w:fill="1F2D5C"/>
          </w:tcPr>
          <w:p>
            <w:pPr>
              <w:spacing w:after="20" w:before="0"/>
            </w:pPr>
            <w:r>
              <w:rPr>
                <w:b/>
                <w:color w:val="FFFFFF"/>
                <w:sz w:val="15"/>
              </w:rPr>
              <w:t>Proyecto (7.1)</w:t>
            </w:r>
          </w:p>
        </w:tc>
      </w:tr>
      <w:tr>
        <w:tc>
          <w:tcPr>
            <w:tcW w:type="dxa" w:w="535"/>
          </w:tcPr>
          <w:p>
            <w:pPr>
              <w:spacing w:after="20" w:before="0"/>
            </w:pPr>
            <w:r>
              <w:rPr>
                <w:sz w:val="15"/>
              </w:rPr>
              <w:t>1</w:t>
            </w:r>
          </w:p>
        </w:tc>
        <w:tc>
          <w:tcPr>
            <w:tcW w:type="dxa" w:w="2993"/>
          </w:tcPr>
          <w:p>
            <w:pPr>
              <w:spacing w:after="20" w:before="0"/>
            </w:pPr>
            <w:r>
              <w:rPr>
                <w:b/>
                <w:sz w:val="15"/>
              </w:rPr>
              <w:t>WP-01</w:t>
            </w:r>
            <w:r>
              <w:rPr>
                <w:sz w:val="15"/>
              </w:rPr>
              <w:t xml:space="preserve"> Continuidad y plataforma del ERP</w:t>
            </w:r>
          </w:p>
        </w:tc>
        <w:tc>
          <w:tcPr>
            <w:tcW w:type="dxa" w:w="1604"/>
          </w:tcPr>
          <w:p>
            <w:pPr>
              <w:spacing w:after="20" w:before="0"/>
            </w:pPr>
            <w:r>
              <w:rPr>
                <w:sz w:val="15"/>
              </w:rPr>
              <w:t>B-01; B-02; B-03</w:t>
            </w:r>
          </w:p>
        </w:tc>
        <w:tc>
          <w:tcPr>
            <w:tcW w:type="dxa" w:w="695"/>
          </w:tcPr>
          <w:p>
            <w:pPr>
              <w:spacing w:after="20" w:before="0"/>
            </w:pPr>
            <w:r>
              <w:rPr>
                <w:sz w:val="15"/>
              </w:rPr>
              <w:t>18</w:t>
            </w:r>
          </w:p>
        </w:tc>
        <w:tc>
          <w:tcPr>
            <w:tcW w:type="dxa" w:w="1497"/>
          </w:tcPr>
          <w:p>
            <w:pPr>
              <w:spacing w:after="20" w:before="0"/>
            </w:pPr>
            <w:r>
              <w:rPr>
                <w:sz w:val="15"/>
              </w:rPr>
              <w:t>—</w:t>
            </w:r>
          </w:p>
        </w:tc>
        <w:tc>
          <w:tcPr>
            <w:tcW w:type="dxa" w:w="2031"/>
          </w:tcPr>
          <w:p>
            <w:pPr>
              <w:spacing w:after="20" w:before="0"/>
            </w:pPr>
            <w:r>
              <w:rPr>
                <w:sz w:val="15"/>
              </w:rPr>
              <w:t>P-01 · P-03</w:t>
            </w:r>
          </w:p>
        </w:tc>
      </w:tr>
      <w:tr>
        <w:tc>
          <w:tcPr>
            <w:tcW w:type="dxa" w:w="535"/>
          </w:tcPr>
          <w:p>
            <w:pPr>
              <w:spacing w:after="20" w:before="0"/>
            </w:pPr>
            <w:r>
              <w:rPr>
                <w:sz w:val="15"/>
              </w:rPr>
              <w:t>1</w:t>
            </w:r>
          </w:p>
        </w:tc>
        <w:tc>
          <w:tcPr>
            <w:tcW w:type="dxa" w:w="2993"/>
          </w:tcPr>
          <w:p>
            <w:pPr>
              <w:spacing w:after="20" w:before="0"/>
            </w:pPr>
            <w:r>
              <w:rPr>
                <w:b/>
                <w:sz w:val="15"/>
              </w:rPr>
              <w:t>WP-02</w:t>
            </w:r>
            <w:r>
              <w:rPr>
                <w:sz w:val="15"/>
              </w:rPr>
              <w:t xml:space="preserve"> Cumplimiento de datos personales</w:t>
            </w:r>
          </w:p>
        </w:tc>
        <w:tc>
          <w:tcPr>
            <w:tcW w:type="dxa" w:w="1604"/>
          </w:tcPr>
          <w:p>
            <w:pPr>
              <w:spacing w:after="20" w:before="0"/>
            </w:pPr>
            <w:r>
              <w:rPr>
                <w:sz w:val="15"/>
              </w:rPr>
              <w:t>B-04</w:t>
            </w:r>
          </w:p>
        </w:tc>
        <w:tc>
          <w:tcPr>
            <w:tcW w:type="dxa" w:w="695"/>
          </w:tcPr>
          <w:p>
            <w:pPr>
              <w:spacing w:after="20" w:before="0"/>
            </w:pPr>
            <w:r>
              <w:rPr>
                <w:sz w:val="15"/>
              </w:rPr>
              <w:t>4</w:t>
            </w:r>
          </w:p>
        </w:tc>
        <w:tc>
          <w:tcPr>
            <w:tcW w:type="dxa" w:w="1497"/>
          </w:tcPr>
          <w:p>
            <w:pPr>
              <w:spacing w:after="20" w:before="0"/>
            </w:pPr>
            <w:r>
              <w:rPr>
                <w:sz w:val="15"/>
              </w:rPr>
              <w:t>—</w:t>
            </w:r>
          </w:p>
        </w:tc>
        <w:tc>
          <w:tcPr>
            <w:tcW w:type="dxa" w:w="2031"/>
          </w:tcPr>
          <w:p>
            <w:pPr>
              <w:spacing w:after="20" w:before="0"/>
            </w:pPr>
            <w:r>
              <w:rPr>
                <w:sz w:val="15"/>
              </w:rPr>
              <w:t>P-02</w:t>
            </w:r>
          </w:p>
        </w:tc>
      </w:tr>
      <w:tr>
        <w:tc>
          <w:tcPr>
            <w:tcW w:type="dxa" w:w="535"/>
          </w:tcPr>
          <w:p>
            <w:pPr>
              <w:spacing w:after="20" w:before="0"/>
            </w:pPr>
            <w:r>
              <w:rPr>
                <w:sz w:val="15"/>
              </w:rPr>
              <w:t>1</w:t>
            </w:r>
          </w:p>
        </w:tc>
        <w:tc>
          <w:tcPr>
            <w:tcW w:type="dxa" w:w="2993"/>
          </w:tcPr>
          <w:p>
            <w:pPr>
              <w:spacing w:after="20" w:before="0"/>
            </w:pPr>
            <w:r>
              <w:rPr>
                <w:b/>
                <w:sz w:val="15"/>
              </w:rPr>
              <w:t>WP-09</w:t>
            </w:r>
            <w:r>
              <w:rPr>
                <w:sz w:val="15"/>
              </w:rPr>
              <w:t xml:space="preserve"> Gestión del conocimiento del portal</w:t>
            </w:r>
          </w:p>
        </w:tc>
        <w:tc>
          <w:tcPr>
            <w:tcW w:type="dxa" w:w="1604"/>
          </w:tcPr>
          <w:p>
            <w:pPr>
              <w:spacing w:after="20" w:before="0"/>
            </w:pPr>
            <w:r>
              <w:rPr>
                <w:sz w:val="15"/>
              </w:rPr>
              <w:t>B-16</w:t>
            </w:r>
          </w:p>
        </w:tc>
        <w:tc>
          <w:tcPr>
            <w:tcW w:type="dxa" w:w="695"/>
          </w:tcPr>
          <w:p>
            <w:pPr>
              <w:spacing w:after="20" w:before="0"/>
            </w:pPr>
            <w:r>
              <w:rPr>
                <w:sz w:val="15"/>
              </w:rPr>
              <w:t>3</w:t>
            </w:r>
          </w:p>
        </w:tc>
        <w:tc>
          <w:tcPr>
            <w:tcW w:type="dxa" w:w="1497"/>
          </w:tcPr>
          <w:p>
            <w:pPr>
              <w:spacing w:after="20" w:before="0"/>
            </w:pPr>
            <w:r>
              <w:rPr>
                <w:sz w:val="15"/>
              </w:rPr>
              <w:t>—</w:t>
            </w:r>
          </w:p>
        </w:tc>
        <w:tc>
          <w:tcPr>
            <w:tcW w:type="dxa" w:w="2031"/>
          </w:tcPr>
          <w:p>
            <w:pPr>
              <w:spacing w:after="20" w:before="0"/>
            </w:pPr>
            <w:r>
              <w:rPr>
                <w:sz w:val="15"/>
              </w:rPr>
              <w:t>P-09</w:t>
            </w:r>
          </w:p>
        </w:tc>
      </w:tr>
      <w:tr>
        <w:tc>
          <w:tcPr>
            <w:tcW w:type="dxa" w:w="535"/>
          </w:tcPr>
          <w:p>
            <w:pPr>
              <w:spacing w:after="20" w:before="0"/>
            </w:pPr>
            <w:r>
              <w:rPr>
                <w:sz w:val="15"/>
              </w:rPr>
              <w:t>2</w:t>
            </w:r>
          </w:p>
        </w:tc>
        <w:tc>
          <w:tcPr>
            <w:tcW w:type="dxa" w:w="2993"/>
          </w:tcPr>
          <w:p>
            <w:pPr>
              <w:spacing w:after="20" w:before="0"/>
            </w:pPr>
            <w:r>
              <w:rPr>
                <w:b/>
                <w:sz w:val="15"/>
              </w:rPr>
              <w:t>WP-04</w:t>
            </w:r>
            <w:r>
              <w:rPr>
                <w:sz w:val="15"/>
              </w:rPr>
              <w:t xml:space="preserve"> Capa de integración por servicios</w:t>
            </w:r>
          </w:p>
        </w:tc>
        <w:tc>
          <w:tcPr>
            <w:tcW w:type="dxa" w:w="1604"/>
          </w:tcPr>
          <w:p>
            <w:pPr>
              <w:spacing w:after="20" w:before="0"/>
            </w:pPr>
            <w:r>
              <w:rPr>
                <w:sz w:val="15"/>
              </w:rPr>
              <w:t>B-08</w:t>
            </w:r>
          </w:p>
        </w:tc>
        <w:tc>
          <w:tcPr>
            <w:tcW w:type="dxa" w:w="695"/>
          </w:tcPr>
          <w:p>
            <w:pPr>
              <w:spacing w:after="20" w:before="0"/>
            </w:pPr>
            <w:r>
              <w:rPr>
                <w:sz w:val="15"/>
              </w:rPr>
              <w:t>8</w:t>
            </w:r>
          </w:p>
        </w:tc>
        <w:tc>
          <w:tcPr>
            <w:tcW w:type="dxa" w:w="1497"/>
          </w:tcPr>
          <w:p>
            <w:pPr>
              <w:spacing w:after="20" w:before="0"/>
            </w:pPr>
            <w:r>
              <w:rPr>
                <w:sz w:val="15"/>
              </w:rPr>
              <w:t>WP-01</w:t>
            </w:r>
          </w:p>
        </w:tc>
        <w:tc>
          <w:tcPr>
            <w:tcW w:type="dxa" w:w="2031"/>
          </w:tcPr>
          <w:p>
            <w:pPr>
              <w:spacing w:after="20" w:before="0"/>
            </w:pPr>
            <w:r>
              <w:rPr>
                <w:sz w:val="15"/>
              </w:rPr>
              <w:t>P-12 (nuevo · propuesto para 7.1)</w:t>
            </w:r>
          </w:p>
        </w:tc>
      </w:tr>
      <w:tr>
        <w:tc>
          <w:tcPr>
            <w:tcW w:type="dxa" w:w="535"/>
          </w:tcPr>
          <w:p>
            <w:pPr>
              <w:spacing w:after="20" w:before="0"/>
            </w:pPr>
            <w:r>
              <w:rPr>
                <w:sz w:val="15"/>
              </w:rPr>
              <w:t>3</w:t>
            </w:r>
          </w:p>
        </w:tc>
        <w:tc>
          <w:tcPr>
            <w:tcW w:type="dxa" w:w="2993"/>
          </w:tcPr>
          <w:p>
            <w:pPr>
              <w:spacing w:after="20" w:before="0"/>
            </w:pPr>
            <w:r>
              <w:rPr>
                <w:b/>
                <w:sz w:val="15"/>
              </w:rPr>
              <w:t>WP-03</w:t>
            </w:r>
            <w:r>
              <w:rPr>
                <w:sz w:val="15"/>
              </w:rPr>
              <w:t xml:space="preserve"> Gobierno del dato y maestros</w:t>
            </w:r>
          </w:p>
        </w:tc>
        <w:tc>
          <w:tcPr>
            <w:tcW w:type="dxa" w:w="1604"/>
          </w:tcPr>
          <w:p>
            <w:pPr>
              <w:spacing w:after="20" w:before="0"/>
            </w:pPr>
            <w:r>
              <w:rPr>
                <w:sz w:val="15"/>
              </w:rPr>
              <w:t>B-05; B-06; B-07; B-09</w:t>
            </w:r>
          </w:p>
        </w:tc>
        <w:tc>
          <w:tcPr>
            <w:tcW w:type="dxa" w:w="695"/>
          </w:tcPr>
          <w:p>
            <w:pPr>
              <w:spacing w:after="20" w:before="0"/>
            </w:pPr>
            <w:r>
              <w:rPr>
                <w:sz w:val="15"/>
              </w:rPr>
              <w:t>14</w:t>
            </w:r>
          </w:p>
        </w:tc>
        <w:tc>
          <w:tcPr>
            <w:tcW w:type="dxa" w:w="1497"/>
          </w:tcPr>
          <w:p>
            <w:pPr>
              <w:spacing w:after="20" w:before="0"/>
            </w:pPr>
            <w:r>
              <w:rPr>
                <w:sz w:val="15"/>
              </w:rPr>
              <w:t>WP-02; WP-04</w:t>
            </w:r>
          </w:p>
        </w:tc>
        <w:tc>
          <w:tcPr>
            <w:tcW w:type="dxa" w:w="2031"/>
          </w:tcPr>
          <w:p>
            <w:pPr>
              <w:spacing w:after="20" w:before="0"/>
            </w:pPr>
            <w:r>
              <w:rPr>
                <w:sz w:val="15"/>
              </w:rPr>
              <w:t>P-08 · P-06 (gobierno)</w:t>
            </w:r>
          </w:p>
        </w:tc>
      </w:tr>
      <w:tr>
        <w:tc>
          <w:tcPr>
            <w:tcW w:type="dxa" w:w="535"/>
          </w:tcPr>
          <w:p>
            <w:pPr>
              <w:spacing w:after="20" w:before="0"/>
            </w:pPr>
            <w:r>
              <w:rPr>
                <w:sz w:val="15"/>
              </w:rPr>
              <w:t>4</w:t>
            </w:r>
          </w:p>
        </w:tc>
        <w:tc>
          <w:tcPr>
            <w:tcW w:type="dxa" w:w="2993"/>
          </w:tcPr>
          <w:p>
            <w:pPr>
              <w:spacing w:after="20" w:before="0"/>
            </w:pPr>
            <w:r>
              <w:rPr>
                <w:b/>
                <w:sz w:val="15"/>
              </w:rPr>
              <w:t>WP-05</w:t>
            </w:r>
            <w:r>
              <w:rPr>
                <w:sz w:val="15"/>
              </w:rPr>
              <w:t xml:space="preserve"> Canal digital integrado</w:t>
            </w:r>
          </w:p>
        </w:tc>
        <w:tc>
          <w:tcPr>
            <w:tcW w:type="dxa" w:w="1604"/>
          </w:tcPr>
          <w:p>
            <w:pPr>
              <w:spacing w:after="20" w:before="0"/>
            </w:pPr>
            <w:r>
              <w:rPr>
                <w:sz w:val="15"/>
              </w:rPr>
              <w:t>B-10; B-11</w:t>
            </w:r>
          </w:p>
        </w:tc>
        <w:tc>
          <w:tcPr>
            <w:tcW w:type="dxa" w:w="695"/>
          </w:tcPr>
          <w:p>
            <w:pPr>
              <w:spacing w:after="20" w:before="0"/>
            </w:pPr>
            <w:r>
              <w:rPr>
                <w:sz w:val="15"/>
              </w:rPr>
              <w:t>12</w:t>
            </w:r>
          </w:p>
        </w:tc>
        <w:tc>
          <w:tcPr>
            <w:tcW w:type="dxa" w:w="1497"/>
          </w:tcPr>
          <w:p>
            <w:pPr>
              <w:spacing w:after="20" w:before="0"/>
            </w:pPr>
            <w:r>
              <w:rPr>
                <w:sz w:val="15"/>
              </w:rPr>
              <w:t>WP-03; WP-04; WP-09</w:t>
            </w:r>
          </w:p>
        </w:tc>
        <w:tc>
          <w:tcPr>
            <w:tcW w:type="dxa" w:w="2031"/>
          </w:tcPr>
          <w:p>
            <w:pPr>
              <w:spacing w:after="20" w:before="0"/>
            </w:pPr>
            <w:r>
              <w:rPr>
                <w:sz w:val="15"/>
              </w:rPr>
              <w:t>P-04 · P-07</w:t>
            </w:r>
          </w:p>
        </w:tc>
      </w:tr>
      <w:tr>
        <w:tc>
          <w:tcPr>
            <w:tcW w:type="dxa" w:w="535"/>
          </w:tcPr>
          <w:p>
            <w:pPr>
              <w:spacing w:after="20" w:before="0"/>
            </w:pPr>
            <w:r>
              <w:rPr>
                <w:sz w:val="15"/>
              </w:rPr>
              <w:t>4</w:t>
            </w:r>
          </w:p>
        </w:tc>
        <w:tc>
          <w:tcPr>
            <w:tcW w:type="dxa" w:w="2993"/>
          </w:tcPr>
          <w:p>
            <w:pPr>
              <w:spacing w:after="20" w:before="0"/>
            </w:pPr>
            <w:r>
              <w:rPr>
                <w:b/>
                <w:sz w:val="15"/>
              </w:rPr>
              <w:t>WP-06</w:t>
            </w:r>
            <w:r>
              <w:rPr>
                <w:sz w:val="15"/>
              </w:rPr>
              <w:t xml:space="preserve"> Ruteo y trazabilidad de despacho</w:t>
            </w:r>
          </w:p>
        </w:tc>
        <w:tc>
          <w:tcPr>
            <w:tcW w:type="dxa" w:w="1604"/>
          </w:tcPr>
          <w:p>
            <w:pPr>
              <w:spacing w:after="20" w:before="0"/>
            </w:pPr>
            <w:r>
              <w:rPr>
                <w:sz w:val="15"/>
              </w:rPr>
              <w:t>B-12</w:t>
            </w:r>
          </w:p>
        </w:tc>
        <w:tc>
          <w:tcPr>
            <w:tcW w:type="dxa" w:w="695"/>
          </w:tcPr>
          <w:p>
            <w:pPr>
              <w:spacing w:after="20" w:before="0"/>
            </w:pPr>
            <w:r>
              <w:rPr>
                <w:sz w:val="15"/>
              </w:rPr>
              <w:t>7</w:t>
            </w:r>
          </w:p>
        </w:tc>
        <w:tc>
          <w:tcPr>
            <w:tcW w:type="dxa" w:w="1497"/>
          </w:tcPr>
          <w:p>
            <w:pPr>
              <w:spacing w:after="20" w:before="0"/>
            </w:pPr>
            <w:r>
              <w:rPr>
                <w:sz w:val="15"/>
              </w:rPr>
              <w:t>WP-03; WP-04</w:t>
            </w:r>
          </w:p>
        </w:tc>
        <w:tc>
          <w:tcPr>
            <w:tcW w:type="dxa" w:w="2031"/>
          </w:tcPr>
          <w:p>
            <w:pPr>
              <w:spacing w:after="20" w:before="0"/>
            </w:pPr>
            <w:r>
              <w:rPr>
                <w:sz w:val="15"/>
              </w:rPr>
              <w:t>P-05</w:t>
            </w:r>
          </w:p>
        </w:tc>
      </w:tr>
      <w:tr>
        <w:tc>
          <w:tcPr>
            <w:tcW w:type="dxa" w:w="535"/>
          </w:tcPr>
          <w:p>
            <w:pPr>
              <w:spacing w:after="20" w:before="0"/>
            </w:pPr>
            <w:r>
              <w:rPr>
                <w:sz w:val="15"/>
              </w:rPr>
              <w:t>4</w:t>
            </w:r>
          </w:p>
        </w:tc>
        <w:tc>
          <w:tcPr>
            <w:tcW w:type="dxa" w:w="2993"/>
          </w:tcPr>
          <w:p>
            <w:pPr>
              <w:spacing w:after="20" w:before="0"/>
            </w:pPr>
            <w:r>
              <w:rPr>
                <w:b/>
                <w:sz w:val="15"/>
              </w:rPr>
              <w:t>WP-07</w:t>
            </w:r>
            <w:r>
              <w:rPr>
                <w:sz w:val="15"/>
              </w:rPr>
              <w:t xml:space="preserve"> Analítica y retiro de hojas de cálculo</w:t>
            </w:r>
          </w:p>
        </w:tc>
        <w:tc>
          <w:tcPr>
            <w:tcW w:type="dxa" w:w="1604"/>
          </w:tcPr>
          <w:p>
            <w:pPr>
              <w:spacing w:after="20" w:before="0"/>
            </w:pPr>
            <w:r>
              <w:rPr>
                <w:sz w:val="15"/>
              </w:rPr>
              <w:t>B-13; B-15</w:t>
            </w:r>
          </w:p>
        </w:tc>
        <w:tc>
          <w:tcPr>
            <w:tcW w:type="dxa" w:w="695"/>
          </w:tcPr>
          <w:p>
            <w:pPr>
              <w:spacing w:after="20" w:before="0"/>
            </w:pPr>
            <w:r>
              <w:rPr>
                <w:sz w:val="15"/>
              </w:rPr>
              <w:t>8</w:t>
            </w:r>
          </w:p>
        </w:tc>
        <w:tc>
          <w:tcPr>
            <w:tcW w:type="dxa" w:w="1497"/>
          </w:tcPr>
          <w:p>
            <w:pPr>
              <w:spacing w:after="20" w:before="0"/>
            </w:pPr>
            <w:r>
              <w:rPr>
                <w:sz w:val="15"/>
              </w:rPr>
              <w:t>WP-02; WP-03</w:t>
            </w:r>
          </w:p>
        </w:tc>
        <w:tc>
          <w:tcPr>
            <w:tcW w:type="dxa" w:w="2031"/>
          </w:tcPr>
          <w:p>
            <w:pPr>
              <w:spacing w:after="20" w:before="0"/>
            </w:pPr>
            <w:r>
              <w:rPr>
                <w:sz w:val="15"/>
              </w:rPr>
              <w:t>P-06</w:t>
            </w:r>
          </w:p>
        </w:tc>
      </w:tr>
      <w:tr>
        <w:tc>
          <w:tcPr>
            <w:tcW w:type="dxa" w:w="535"/>
          </w:tcPr>
          <w:p>
            <w:pPr>
              <w:spacing w:after="20" w:before="0"/>
            </w:pPr>
            <w:r>
              <w:rPr>
                <w:sz w:val="15"/>
              </w:rPr>
              <w:t>4</w:t>
            </w:r>
          </w:p>
        </w:tc>
        <w:tc>
          <w:tcPr>
            <w:tcW w:type="dxa" w:w="2993"/>
          </w:tcPr>
          <w:p>
            <w:pPr>
              <w:spacing w:after="20" w:before="0"/>
            </w:pPr>
            <w:r>
              <w:rPr>
                <w:b/>
                <w:sz w:val="15"/>
              </w:rPr>
              <w:t>WP-08</w:t>
            </w:r>
            <w:r>
              <w:rPr>
                <w:sz w:val="15"/>
              </w:rPr>
              <w:t xml:space="preserve"> Atención de reclamos con trazabilidad</w:t>
            </w:r>
          </w:p>
        </w:tc>
        <w:tc>
          <w:tcPr>
            <w:tcW w:type="dxa" w:w="1604"/>
          </w:tcPr>
          <w:p>
            <w:pPr>
              <w:spacing w:after="20" w:before="0"/>
            </w:pPr>
            <w:r>
              <w:rPr>
                <w:sz w:val="15"/>
              </w:rPr>
              <w:t>B-14</w:t>
            </w:r>
          </w:p>
        </w:tc>
        <w:tc>
          <w:tcPr>
            <w:tcW w:type="dxa" w:w="695"/>
          </w:tcPr>
          <w:p>
            <w:pPr>
              <w:spacing w:after="20" w:before="0"/>
            </w:pPr>
            <w:r>
              <w:rPr>
                <w:sz w:val="15"/>
              </w:rPr>
              <w:t>4</w:t>
            </w:r>
          </w:p>
        </w:tc>
        <w:tc>
          <w:tcPr>
            <w:tcW w:type="dxa" w:w="1497"/>
          </w:tcPr>
          <w:p>
            <w:pPr>
              <w:spacing w:after="20" w:before="0"/>
            </w:pPr>
            <w:r>
              <w:rPr>
                <w:sz w:val="15"/>
              </w:rPr>
              <w:t>WP-03</w:t>
            </w:r>
          </w:p>
        </w:tc>
        <w:tc>
          <w:tcPr>
            <w:tcW w:type="dxa" w:w="2031"/>
          </w:tcPr>
          <w:p>
            <w:pPr>
              <w:spacing w:after="20" w:before="0"/>
            </w:pPr>
            <w:r>
              <w:rPr>
                <w:sz w:val="15"/>
              </w:rPr>
              <w:t>P-11</w:t>
            </w:r>
          </w:p>
        </w:tc>
      </w:tr>
    </w:tbl>
    <w:p>
      <w:pPr>
        <w:pStyle w:val="Textoindependiente"/>
      </w:pPr>
    </w:p>
    <w:p>
      <w:pPr>
        <w:pStyle w:val="Textoindependiente"/>
        <w:jc w:val="center"/>
      </w:pPr>
      <w:r>
        <w:drawing>
          <wp:inline xmlns:a="http://schemas.openxmlformats.org/drawingml/2006/main" xmlns:pic="http://schemas.openxmlformats.org/drawingml/2006/picture">
            <wp:extent cx="5220000" cy="2262000"/>
            <wp:docPr id="1391959149" name="Picture 1391959149"/>
            <wp:cNvGraphicFramePr>
              <a:graphicFrameLocks noChangeAspect="1"/>
            </wp:cNvGraphicFramePr>
            <a:graphic>
              <a:graphicData uri="http://schemas.openxmlformats.org/drawingml/2006/picture">
                <pic:pic>
                  <pic:nvPicPr>
                    <pic:cNvPr id="0" name="AR03_secuencia_paquetes.png"/>
                    <pic:cNvPicPr/>
                  </pic:nvPicPr>
                  <pic:blipFill>
                    <a:blip r:embed="rId131"/>
                    <a:stretch>
                      <a:fillRect/>
                    </a:stretch>
                  </pic:blipFill>
                  <pic:spPr>
                    <a:xfrm>
                      <a:off x="0" y="0"/>
                      <a:ext cx="5220000" cy="2262000"/>
                    </a:xfrm>
                    <a:prstGeom prst="rect"/>
                  </pic:spPr>
                </pic:pic>
              </a:graphicData>
            </a:graphic>
          </wp:inline>
        </w:drawing>
      </w:r>
    </w:p>
    <w:p>
      <w:pPr>
        <w:pStyle w:val="Descripcin"/>
      </w:pPr>
      <w:r>
        <w:t xml:space="preserve">Figura 8. Secuencia obligada de los paquetes de trabajo y ruta crítica · </w:t>
      </w:r>
      <w:hyperlink r:id="rId132">
        <w:r>
          <w:rPr>
            <w:rStyle w:val="Hipervnculo"/>
          </w:rPr>
          <w:t xml:space="preserve">graficos/AR03_secuencia_paquetes.png</w:t>
        </w:r>
      </w:hyperlink>
    </w:p>
    <w:p>
      <w:pPr>
        <w:pStyle w:val="Textoindependiente"/>
      </w:pPr>
      <w:r>
        <w:rPr>
          <w:b/>
        </w:rPr>
        <w:t>Interpretación.</w:t>
      </w:r>
      <w:r>
        <w:rPr/>
        <w:t xml:space="preserve"> De 16 brechas, 7 son nuevas, 8 modificaciones y 1 retiro; la capa de aplicación concentra 6 y el mayor esfuerzo (34 de 78 semanas-persona). Las dependencias fuerzan cuatro olas: continuidad, cumplimiento y gestión del conocimiento primero (sin dependencias); luego la capa de integración, que necesita la plataforma migrada; después el gobierno del dato, que necesita el registro de tratamientos y los servicios publicados; y solo al final el canal digital, el ruteo, la analítica y la atención de reclamos. La ruta crítica WP-01 → WP-04 → WP-03 → WP-05 suma 52 semanas-persona.</w:t>
      </w:r>
    </w:p>
    <w:p>
      <w:pPr>
        <w:pStyle w:val="Textoindependiente"/>
      </w:pPr>
      <w:r>
        <w:rPr>
          <w:b/>
        </w:rPr>
        <w:t>Hallazgo para el portafolio.</w:t>
      </w:r>
      <w:r>
        <w:rPr/>
        <w:t xml:space="preserve"> La capa de integración (WP-04) no estaba entre los once proyectos del FODA cruzado y, sin embargo, tres paquetes de la ola 4 dependen de ella. Se propone como P-12 para la Sección 7.1.</w:t>
      </w:r>
    </w:p>
    <w:p>
      <w:pPr>
        <w:pStyle w:val="Ttulo2"/>
      </w:pPr>
      <w:r>
        <w:t>2.5. Paso E — Vistas y redacción de la sección 5 (10 min)</w:t>
      </w:r>
    </w:p>
    <w:p>
      <w:pPr>
        <w:pStyle w:val="Textoindependiente"/>
      </w:pPr>
      <w:r>
        <w:rPr>
          <w:b/>
        </w:rPr>
        <w:t>Qué se buscaba:</w:t>
      </w:r>
      <w:r>
        <w:rPr/>
        <w:t xml:space="preserve"> las vistas mínimas exportadas en PNG sin detalle técnico sensible y la Sección 5 del PETI redactada con la estructura de la guía.</w:t>
      </w:r>
    </w:p>
    <w:p>
      <w:pPr>
        <w:pStyle w:val="Textoindependiente"/>
      </w:pPr>
      <w:r>
        <w:rPr>
          <w:b/>
        </w:rPr>
        <w:t>Acción:</w:t>
      </w:r>
      <w:r>
        <w:rPr/>
        <w:t xml:space="preserve"> se generó el modelo y sus cinco vistas:</w:t>
      </w:r>
    </w:p>
    <w:p>
      <w:pPr>
        <w:pStyle w:val="SourceCode"/>
        <w:shd w:val="clear" w:color="auto" w:fill="F2F2F2"/>
      </w:pPr>
      <w:r>
        <w:rPr>
          <w:rFonts w:ascii="Consolas" w:hAnsi="Consolas"/>
          <w:sz w:val="17"/>
        </w:rPr>
        <w:t>python 05_arquitectura/AR05_modelo_archi.py</w:t>
      </w:r>
    </w:p>
    <w:p>
      <w:pPr>
        <w:pStyle w:val="Textoindependiente"/>
        <w:jc w:val="center"/>
      </w:pPr>
      <w:r>
        <w:drawing>
          <wp:inline xmlns:a="http://schemas.openxmlformats.org/drawingml/2006/main" xmlns:pic="http://schemas.openxmlformats.org/drawingml/2006/picture">
            <wp:extent cx="4320000" cy="1926000"/>
            <wp:docPr id="1391959150" name="Picture 1391959150"/>
            <wp:cNvGraphicFramePr>
              <a:graphicFrameLocks noChangeAspect="1"/>
            </wp:cNvGraphicFramePr>
            <a:graphic>
              <a:graphicData uri="http://schemas.openxmlformats.org/drawingml/2006/picture">
                <pic:pic>
                  <pic:nvPicPr>
                    <pic:cNvPr id="0" name="captura_AR05_modelo.png"/>
                    <pic:cNvPicPr/>
                  </pic:nvPicPr>
                  <pic:blipFill>
                    <a:blip r:embed="rId133"/>
                    <a:stretch>
                      <a:fillRect/>
                    </a:stretch>
                  </pic:blipFill>
                  <pic:spPr>
                    <a:xfrm>
                      <a:off x="0" y="0"/>
                      <a:ext cx="4320000" cy="1926000"/>
                    </a:xfrm>
                    <a:prstGeom prst="rect"/>
                  </pic:spPr>
                </pic:pic>
              </a:graphicData>
            </a:graphic>
          </wp:inline>
        </w:drawing>
      </w:r>
    </w:p>
    <w:p>
      <w:pPr>
        <w:pStyle w:val="Descripcin"/>
      </w:pPr>
      <w:r>
        <w:t xml:space="preserve">Figura 9. Ejecución de AR05_modelo_archi.py · </w:t>
      </w:r>
      <w:hyperlink r:id="rId134">
        <w:r>
          <w:rPr>
            <w:rStyle w:val="Hipervnculo"/>
          </w:rPr>
          <w:t xml:space="preserve">docs/evidencias/S10/salidas/salida_AR05_modelo.txt</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834"/>
        <w:gridCol w:w="3401"/>
        <w:gridCol w:w="3118"/>
      </w:tblGrid>
      <w:tr>
        <w:trPr>
          <w:tblHeader/>
        </w:trPr>
        <w:tc>
          <w:tcPr>
            <w:tcW w:type="dxa" w:w="2835"/>
            <w:shd w:val="clear" w:color="auto" w:fill="1F2D5C"/>
          </w:tcPr>
          <w:p>
            <w:pPr>
              <w:spacing w:after="20" w:before="0"/>
            </w:pPr>
            <w:r>
              <w:rPr>
                <w:b/>
                <w:color w:val="FFFFFF"/>
                <w:sz w:val="16"/>
              </w:rPr>
              <w:t>Vista del modelo</w:t>
            </w:r>
          </w:p>
        </w:tc>
        <w:tc>
          <w:tcPr>
            <w:tcW w:type="dxa" w:w="3402"/>
            <w:shd w:val="clear" w:color="auto" w:fill="1F2D5C"/>
          </w:tcPr>
          <w:p>
            <w:pPr>
              <w:spacing w:after="20" w:before="0"/>
            </w:pPr>
            <w:r>
              <w:rPr>
                <w:b/>
                <w:color w:val="FFFFFF"/>
                <w:sz w:val="16"/>
              </w:rPr>
              <w:t>Qué muestra</w:t>
            </w:r>
          </w:p>
        </w:tc>
        <w:tc>
          <w:tcPr>
            <w:tcW w:type="dxa" w:w="3118"/>
            <w:shd w:val="clear" w:color="auto" w:fill="1F2D5C"/>
          </w:tcPr>
          <w:p>
            <w:pPr>
              <w:spacing w:after="20" w:before="0"/>
            </w:pPr>
            <w:r>
              <w:rPr>
                <w:b/>
                <w:color w:val="FFFFFF"/>
                <w:sz w:val="16"/>
              </w:rPr>
              <w:t>Archivo PNG</w:t>
            </w:r>
          </w:p>
        </w:tc>
      </w:tr>
      <w:tr>
        <w:tc>
          <w:tcPr>
            <w:tcW w:type="dxa" w:w="2835"/>
          </w:tcPr>
          <w:p>
            <w:pPr>
              <w:spacing w:after="20" w:before="0"/>
            </w:pPr>
            <w:r>
              <w:rPr>
                <w:sz w:val="16"/>
              </w:rPr>
              <w:t>V01 Arquitectura actual — capas</w:t>
            </w:r>
          </w:p>
        </w:tc>
        <w:tc>
          <w:tcPr>
            <w:tcW w:type="dxa" w:w="3402"/>
          </w:tcPr>
          <w:p>
            <w:pPr>
              <w:spacing w:after="20" w:before="0"/>
            </w:pPr>
            <w:r>
              <w:rPr>
                <w:sz w:val="16"/>
              </w:rPr>
              <w:t>Negocio, aplicación y tecnología actuales</w:t>
            </w:r>
          </w:p>
        </w:tc>
        <w:tc>
          <w:tcPr>
            <w:tcW w:type="dxa" w:w="3118"/>
          </w:tcPr>
          <w:p>
            <w:pPr>
              <w:spacing w:after="20" w:before="0"/>
            </w:pPr>
            <w:hyperlink r:id="rId114">
              <w:r>
                <w:rPr>
                  <w:rStyle w:val="Hipervnculo"/>
                  <w:sz w:val="16"/>
                </w:rPr>
                <w:t xml:space="preserve">V01_arquitectura_actual_capas.png</w:t>
              </w:r>
            </w:hyperlink>
          </w:p>
        </w:tc>
      </w:tr>
      <w:tr>
        <w:tc>
          <w:tcPr>
            <w:tcW w:type="dxa" w:w="2835"/>
          </w:tcPr>
          <w:p>
            <w:pPr>
              <w:spacing w:after="20" w:before="0"/>
            </w:pPr>
            <w:r>
              <w:rPr>
                <w:sz w:val="16"/>
              </w:rPr>
              <w:t>V02 Cooperación proceso-aplicación</w:t>
            </w:r>
          </w:p>
        </w:tc>
        <w:tc>
          <w:tcPr>
            <w:tcW w:type="dxa" w:w="3402"/>
          </w:tcPr>
          <w:p>
            <w:pPr>
              <w:spacing w:after="20" w:before="0"/>
            </w:pPr>
            <w:r>
              <w:rPr>
                <w:sz w:val="16"/>
              </w:rPr>
              <w:t>Qué sistema soporta cada proceso y con qué nivel</w:t>
            </w:r>
          </w:p>
        </w:tc>
        <w:tc>
          <w:tcPr>
            <w:tcW w:type="dxa" w:w="3118"/>
          </w:tcPr>
          <w:p>
            <w:pPr>
              <w:spacing w:after="20" w:before="0"/>
            </w:pPr>
            <w:hyperlink r:id="rId119">
              <w:r>
                <w:rPr>
                  <w:rStyle w:val="Hipervnculo"/>
                  <w:sz w:val="16"/>
                </w:rPr>
                <w:t xml:space="preserve">V02_cooperacion_proceso_aplicacion.png</w:t>
              </w:r>
            </w:hyperlink>
          </w:p>
        </w:tc>
      </w:tr>
      <w:tr>
        <w:tc>
          <w:tcPr>
            <w:tcW w:type="dxa" w:w="2835"/>
          </w:tcPr>
          <w:p>
            <w:pPr>
              <w:spacing w:after="20" w:before="0"/>
            </w:pPr>
            <w:r>
              <w:rPr>
                <w:sz w:val="16"/>
              </w:rPr>
              <w:t>V03 Estructura de la información</w:t>
            </w:r>
          </w:p>
        </w:tc>
        <w:tc>
          <w:tcPr>
            <w:tcW w:type="dxa" w:w="3402"/>
          </w:tcPr>
          <w:p>
            <w:pPr>
              <w:spacing w:after="20" w:before="0"/>
            </w:pPr>
            <w:r>
              <w:rPr>
                <w:sz w:val="16"/>
              </w:rPr>
              <w:t>Objetos de negocio, objetos de datos y aplicaciones</w:t>
            </w:r>
          </w:p>
        </w:tc>
        <w:tc>
          <w:tcPr>
            <w:tcW w:type="dxa" w:w="3118"/>
          </w:tcPr>
          <w:p>
            <w:pPr>
              <w:spacing w:after="20" w:before="0"/>
            </w:pPr>
            <w:hyperlink r:id="rId122">
              <w:r>
                <w:rPr>
                  <w:rStyle w:val="Hipervnculo"/>
                  <w:sz w:val="16"/>
                </w:rPr>
                <w:t xml:space="preserve">V03_estructura_informacion.png</w:t>
              </w:r>
            </w:hyperlink>
          </w:p>
        </w:tc>
      </w:tr>
      <w:tr>
        <w:tc>
          <w:tcPr>
            <w:tcW w:type="dxa" w:w="2835"/>
          </w:tcPr>
          <w:p>
            <w:pPr>
              <w:spacing w:after="20" w:before="0"/>
            </w:pPr>
            <w:r>
              <w:rPr>
                <w:sz w:val="16"/>
              </w:rPr>
              <w:t>V04 Arquitectura objetivo — capas</w:t>
            </w:r>
          </w:p>
        </w:tc>
        <w:tc>
          <w:tcPr>
            <w:tcW w:type="dxa" w:w="3402"/>
          </w:tcPr>
          <w:p>
            <w:pPr>
              <w:spacing w:after="20" w:before="0"/>
            </w:pPr>
            <w:r>
              <w:rPr>
                <w:sz w:val="16"/>
              </w:rPr>
              <w:t>Las tres capas objetivo con los cambios resaltados</w:t>
            </w:r>
          </w:p>
        </w:tc>
        <w:tc>
          <w:tcPr>
            <w:tcW w:type="dxa" w:w="3118"/>
          </w:tcPr>
          <w:p>
            <w:pPr>
              <w:spacing w:after="20" w:before="0"/>
            </w:pPr>
            <w:hyperlink r:id="rId124">
              <w:r>
                <w:rPr>
                  <w:rStyle w:val="Hipervnculo"/>
                  <w:sz w:val="16"/>
                </w:rPr>
                <w:t xml:space="preserve">V04_arquitectura_objetivo_capas.png</w:t>
              </w:r>
            </w:hyperlink>
          </w:p>
        </w:tc>
      </w:tr>
      <w:tr>
        <w:tc>
          <w:tcPr>
            <w:tcW w:type="dxa" w:w="2835"/>
          </w:tcPr>
          <w:p>
            <w:pPr>
              <w:spacing w:after="20" w:before="0"/>
            </w:pPr>
            <w:r>
              <w:rPr>
                <w:sz w:val="16"/>
              </w:rPr>
              <w:t>V05 Brechas y paquetes de trabajo</w:t>
            </w:r>
          </w:p>
        </w:tc>
        <w:tc>
          <w:tcPr>
            <w:tcW w:type="dxa" w:w="3402"/>
          </w:tcPr>
          <w:p>
            <w:pPr>
              <w:spacing w:after="20" w:before="0"/>
            </w:pPr>
            <w:r>
              <w:rPr>
                <w:sz w:val="16"/>
              </w:rPr>
              <w:t>Cada brecha (Gap) asociada a su paquete (WorkPackage)</w:t>
            </w:r>
          </w:p>
        </w:tc>
        <w:tc>
          <w:tcPr>
            <w:tcW w:type="dxa" w:w="3118"/>
          </w:tcPr>
          <w:p>
            <w:pPr>
              <w:spacing w:after="20" w:before="0"/>
            </w:pPr>
            <w:hyperlink r:id="rId135">
              <w:r>
                <w:rPr>
                  <w:rStyle w:val="Hipervnculo"/>
                  <w:sz w:val="16"/>
                </w:rPr>
                <w:t xml:space="preserve">V05_brechas_paquetes.png</w:t>
              </w:r>
            </w:hyperlink>
          </w:p>
        </w:tc>
      </w:tr>
    </w:tbl>
    <w:p>
      <w:pPr>
        <w:pStyle w:val="Textoindependiente"/>
      </w:pPr>
    </w:p>
    <w:p>
      <w:pPr>
        <w:pStyle w:val="Textoindependiente"/>
        <w:jc w:val="center"/>
      </w:pPr>
      <w:r>
        <w:drawing>
          <wp:inline xmlns:a="http://schemas.openxmlformats.org/drawingml/2006/main" xmlns:pic="http://schemas.openxmlformats.org/drawingml/2006/picture">
            <wp:extent cx="5868000" cy="1434285"/>
            <wp:docPr id="1391959151" name="Picture 1391959151"/>
            <wp:cNvGraphicFramePr>
              <a:graphicFrameLocks noChangeAspect="1"/>
            </wp:cNvGraphicFramePr>
            <a:graphic>
              <a:graphicData uri="http://schemas.openxmlformats.org/drawingml/2006/picture">
                <pic:pic>
                  <pic:nvPicPr>
                    <pic:cNvPr id="0" name="V05_brechas_paquetes.png"/>
                    <pic:cNvPicPr/>
                  </pic:nvPicPr>
                  <pic:blipFill>
                    <a:blip r:embed="rId136"/>
                    <a:stretch>
                      <a:fillRect/>
                    </a:stretch>
                  </pic:blipFill>
                  <pic:spPr>
                    <a:xfrm>
                      <a:off x="0" y="0"/>
                      <a:ext cx="5868000" cy="1434285"/>
                    </a:xfrm>
                    <a:prstGeom prst="rect"/>
                  </pic:spPr>
                </pic:pic>
              </a:graphicData>
            </a:graphic>
          </wp:inline>
        </w:drawing>
      </w:r>
    </w:p>
    <w:p>
      <w:pPr>
        <w:pStyle w:val="Descripcin"/>
      </w:pPr>
      <w:r>
        <w:t xml:space="preserve">Figura 10. Vista V05 · brechas y paquetes de trabajo en la capa de implementación y migración · </w:t>
      </w:r>
      <w:hyperlink r:id="rId135">
        <w:r>
          <w:rPr>
            <w:rStyle w:val="Hipervnculo"/>
          </w:rPr>
          <w:t xml:space="preserve">graficos/V05_brechas_paquetes.png</w:t>
        </w:r>
      </w:hyperlink>
    </w:p>
    <w:p>
      <w:pPr>
        <w:pStyle w:val="Textoindependiente"/>
      </w:pPr>
      <w:r>
        <w:rPr/>
        <w:t xml:space="preserve">Con estos insumos se redactó </w:t>
      </w:r>
      <w:hyperlink r:id="rId137">
        <w:r>
          <w:rPr>
            <w:rStyle w:val="Hipervnculo"/>
          </w:rPr>
          <w:t xml:space="preserve">05_arquitectura/5_arquitectura_empresarial.md</w:t>
        </w:r>
      </w:hyperlink>
      <w:r>
        <w:rPr/>
        <w:t xml:space="preserve"> con la estructura de la guía: 5.1 Principios · 5.2 Arquitectura actual (5.2.1 a 5.2.5, con «Entidades sin fuente autoritativa: 5 de 10» y «Procesos sin soporte o con soporte deficiente: 4 de 10») · 5.3 Arquitectura objetivo (derivación, cambios por capa y vistas) · 5.4 Análisis de brechas (tabla, paquetes y secuencia). Se exportó como Anexo F con </w:t>
      </w:r>
      <w:hyperlink r:id="rId138">
        <w:r>
          <w:rPr>
            <w:rStyle w:val="Hipervnculo"/>
          </w:rPr>
          <w:t xml:space="preserve">AR06_genera_anexos.py</w:t>
        </w:r>
      </w:hyperlink>
      <w:r>
        <w:rPr/>
        <w:t xml:space="preserve"> y se etiquetó como v0.10.</w:t>
      </w:r>
    </w:p>
    <w:p>
      <w:pPr>
        <w:pStyle w:val="Ttulo2"/>
      </w:pPr>
      <w:r>
        <w:t>2.6. Paso F — Validar y corregir (10 min)</w:t>
      </w:r>
    </w:p>
    <w:p>
      <w:pPr>
        <w:pStyle w:val="Textoindependiente"/>
      </w:pPr>
      <w:r>
        <w:rPr>
          <w:b/>
        </w:rPr>
        <w:t>Qué se buscaba:</w:t>
      </w:r>
      <w:r>
        <w:rPr/>
        <w:t xml:space="preserve"> que el modelo resista una comprobación, no solo que esté hecho. Las tres comprobaciones de la guía se automatizaron en </w:t>
      </w:r>
      <w:hyperlink r:id="rId139">
        <w:r>
          <w:rPr>
            <w:rStyle w:val="Hipervnculo"/>
          </w:rPr>
          <w:t xml:space="preserve">AR04_valida.py</w:t>
        </w:r>
      </w:hyperlink>
      <w:r>
        <w:rPr/>
        <w:t>, que lee el archivo .archimate y termina con código 1 si alguna falla.</w:t>
      </w:r>
    </w:p>
    <w:p>
      <w:pPr>
        <w:pStyle w:val="Compact"/>
        <w:numPr>
          <w:ilvl w:val="0"/>
          <w:numId w:val="1"/>
        </w:numPr>
      </w:pPr>
      <w:r>
        <w:rPr>
          <w:b/>
        </w:rPr>
        <w:t>Comprobación 1:</w:t>
      </w:r>
      <w:r>
        <w:rPr/>
        <w:t xml:space="preserve"> cada elemento está en la carpeta de su capa y su tipo corresponde a ella; cada relación es válida en ArchiMate 3.2 para el par de tipos que une; ningún nombre o documentación lleva IP, versión o credencial.</w:t>
      </w:r>
    </w:p>
    <w:p>
      <w:pPr>
        <w:pStyle w:val="Compact"/>
        <w:numPr>
          <w:ilvl w:val="0"/>
          <w:numId w:val="1"/>
        </w:numPr>
      </w:pPr>
      <w:r>
        <w:rPr>
          <w:b/>
        </w:rPr>
        <w:t>Comprobación 2:</w:t>
      </w:r>
      <w:r>
        <w:rPr/>
        <w:t xml:space="preserve"> cada componente del modelo actual existe en el inventario de la organización, cada aplicación del inventario está en el modelo y las seis hojas de cálculo están modeladas como componentes de aplicación.</w:t>
      </w:r>
    </w:p>
    <w:p>
      <w:pPr>
        <w:pStyle w:val="Compact"/>
        <w:numPr>
          <w:ilvl w:val="0"/>
          <w:numId w:val="1"/>
        </w:numPr>
      </w:pPr>
      <w:r>
        <w:rPr>
          <w:b/>
        </w:rPr>
        <w:t>Comprobación 3:</w:t>
      </w:r>
      <w:r>
        <w:rPr/>
        <w:t xml:space="preserve"> cada brecha señala un elemento del modelo actual y otro del objetivo (salvo nuevos y retiros), lo retirado no sigue en el objetivo y cada brecha existe como elemento Gap.</w:t>
      </w:r>
    </w:p>
    <w:p>
      <w:pPr>
        <w:pStyle w:val="SourceCode"/>
        <w:shd w:val="clear" w:color="auto" w:fill="F2F2F2"/>
      </w:pPr>
      <w:r>
        <w:rPr>
          <w:rFonts w:ascii="Consolas" w:hAnsi="Consolas"/>
          <w:sz w:val="17"/>
        </w:rPr>
        <w:t>python 05_arquitectura/AR04_valida.py</w:t>
      </w:r>
    </w:p>
    <w:p>
      <w:pPr>
        <w:pStyle w:val="Textoindependiente"/>
      </w:pPr>
      <w:r>
        <w:rPr/>
        <w:t>La primera ejecución encontró una falla (</w:t>
      </w:r>
      <w:hyperlink r:id="rId140">
        <w:r>
          <w:rPr>
            <w:rStyle w:val="Hipervnculo"/>
          </w:rPr>
          <w:t xml:space="preserve">salida_AR04_validacion_inicial.txt</w:t>
        </w:r>
      </w:hyperlink>
      <w:r>
        <w:rPr/>
        <w:t>):</w:t>
      </w:r>
    </w:p>
    <w:p>
      <w:pPr>
        <w:pStyle w:val="Textoindependiente"/>
        <w:jc w:val="center"/>
      </w:pPr>
      <w:r>
        <w:drawing>
          <wp:inline xmlns:a="http://schemas.openxmlformats.org/drawingml/2006/main" xmlns:pic="http://schemas.openxmlformats.org/drawingml/2006/picture">
            <wp:extent cx="5868000" cy="2713448"/>
            <wp:docPr id="1391959152" name="Picture 1391959152"/>
            <wp:cNvGraphicFramePr>
              <a:graphicFrameLocks noChangeAspect="1"/>
            </wp:cNvGraphicFramePr>
            <a:graphic>
              <a:graphicData uri="http://schemas.openxmlformats.org/drawingml/2006/picture">
                <pic:pic>
                  <pic:nvPicPr>
                    <pic:cNvPr id="0" name="captura_AR04_validacion_inicial.png"/>
                    <pic:cNvPicPr/>
                  </pic:nvPicPr>
                  <pic:blipFill>
                    <a:blip r:embed="rId141"/>
                    <a:stretch>
                      <a:fillRect/>
                    </a:stretch>
                  </pic:blipFill>
                  <pic:spPr>
                    <a:xfrm>
                      <a:off x="0" y="0"/>
                      <a:ext cx="5868000" cy="2713448"/>
                    </a:xfrm>
                    <a:prstGeom prst="rect"/>
                  </pic:spPr>
                </pic:pic>
              </a:graphicData>
            </a:graphic>
          </wp:inline>
        </w:drawing>
      </w:r>
    </w:p>
    <w:p>
      <w:pPr>
        <w:pStyle w:val="Descripcin"/>
      </w:pPr>
      <w:r>
        <w:t xml:space="preserve">Figura 11. Primera ejecución de la validación: 1 falla · </w:t>
      </w:r>
      <w:hyperlink r:id="rId140">
        <w:r>
          <w:rPr>
            <w:rStyle w:val="Hipervnculo"/>
          </w:rPr>
          <w:t xml:space="preserve">docs/evidencias/S10/salidas/salida_AR04_validacion_inicial.txt</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340"/>
        <w:gridCol w:w="4308"/>
        <w:gridCol w:w="4705"/>
      </w:tblGrid>
      <w:tr>
        <w:trPr>
          <w:tblHeader/>
        </w:trPr>
        <w:tc>
          <w:tcPr>
            <w:tcW w:type="dxa" w:w="340"/>
            <w:shd w:val="clear" w:color="auto" w:fill="1F2D5C"/>
          </w:tcPr>
          <w:p>
            <w:pPr>
              <w:spacing w:after="20" w:before="0"/>
            </w:pPr>
            <w:r>
              <w:rPr>
                <w:b/>
                <w:color w:val="FFFFFF"/>
                <w:sz w:val="16"/>
              </w:rPr>
              <w:t>#</w:t>
            </w:r>
          </w:p>
        </w:tc>
        <w:tc>
          <w:tcPr>
            <w:tcW w:type="dxa" w:w="4309"/>
            <w:shd w:val="clear" w:color="auto" w:fill="1F2D5C"/>
          </w:tcPr>
          <w:p>
            <w:pPr>
              <w:spacing w:after="20" w:before="0"/>
            </w:pPr>
            <w:r>
              <w:rPr>
                <w:b/>
                <w:color w:val="FFFFFF"/>
                <w:sz w:val="16"/>
              </w:rPr>
              <w:t>Falla detectada</w:t>
            </w:r>
          </w:p>
        </w:tc>
        <w:tc>
          <w:tcPr>
            <w:tcW w:type="dxa" w:w="4706"/>
            <w:shd w:val="clear" w:color="auto" w:fill="1F2D5C"/>
          </w:tcPr>
          <w:p>
            <w:pPr>
              <w:spacing w:after="20" w:before="0"/>
            </w:pPr>
            <w:r>
              <w:rPr>
                <w:b/>
                <w:color w:val="FFFFFF"/>
                <w:sz w:val="16"/>
              </w:rPr>
              <w:t>Corrección aplicada</w:t>
            </w:r>
          </w:p>
        </w:tc>
      </w:tr>
      <w:tr>
        <w:tc>
          <w:tcPr>
            <w:tcW w:type="dxa" w:w="340"/>
          </w:tcPr>
          <w:p>
            <w:pPr>
              <w:spacing w:after="20" w:before="0"/>
            </w:pPr>
            <w:r>
              <w:rPr>
                <w:sz w:val="16"/>
              </w:rPr>
              <w:t>1</w:t>
            </w:r>
          </w:p>
        </w:tc>
        <w:tc>
          <w:tcPr>
            <w:tcW w:type="dxa" w:w="4309"/>
          </w:tcPr>
          <w:p>
            <w:pPr>
              <w:spacing w:after="20" w:before="0"/>
            </w:pPr>
            <w:r>
              <w:rPr>
                <w:sz w:val="16"/>
              </w:rPr>
              <w:t xml:space="preserve">Comprobación 1 · relación inválida: </w:t>
            </w:r>
            <w:r>
              <w:rPr>
                <w:i/>
                <w:sz w:val="16"/>
              </w:rPr>
              <w:t>Assignment</w:t>
            </w:r>
            <w:r>
              <w:rPr>
                <w:sz w:val="16"/>
              </w:rPr>
              <w:t xml:space="preserve"> del rol «Dueño del dato» (ROL-04) al objeto de negocio Cliente (BO-01). En ArchiMate la asignación va de un elemento activo a un comportamiento, no a un objeto pasivo</w:t>
            </w:r>
          </w:p>
        </w:tc>
        <w:tc>
          <w:tcPr>
            <w:tcW w:type="dxa" w:w="4706"/>
          </w:tcPr>
          <w:p>
            <w:pPr>
              <w:spacing w:after="20" w:before="0"/>
            </w:pPr>
            <w:r>
              <w:rPr>
                <w:sz w:val="16"/>
              </w:rPr>
              <w:t xml:space="preserve">R-012 pasó a </w:t>
            </w:r>
            <w:r>
              <w:rPr>
                <w:i/>
                <w:sz w:val="16"/>
              </w:rPr>
              <w:t>Association</w:t>
            </w:r>
            <w:r>
              <w:rPr>
                <w:sz w:val="16"/>
              </w:rPr>
              <w:t xml:space="preserve"> «responde por» en AR05_relaciones.csv y se regeneró el modelo. La responsabilidad sobre el dato se expresa como asociación (o, en un modelo más fino, con el rol asignado al proceso de gestión del dato que accede al objeto)</w:t>
            </w:r>
          </w:p>
        </w:tc>
      </w:tr>
    </w:tbl>
    <w:p>
      <w:pPr>
        <w:pStyle w:val="Textoindependiente"/>
      </w:pPr>
    </w:p>
    <w:p>
      <w:pPr>
        <w:pStyle w:val="Textoindependiente"/>
      </w:pPr>
      <w:r>
        <w:rPr/>
        <w:t>La corrección está en el commit ec73626. La segunda ejecución pasó todas las comprobaciones (</w:t>
      </w:r>
      <w:hyperlink r:id="rId142">
        <w:r>
          <w:rPr>
            <w:rStyle w:val="Hipervnculo"/>
          </w:rPr>
          <w:t xml:space="preserve">salida_AR04_validacion.txt</w:t>
        </w:r>
      </w:hyperlink>
      <w:r>
        <w:rPr/>
        <w:t>):</w:t>
      </w:r>
    </w:p>
    <w:p>
      <w:pPr>
        <w:pStyle w:val="Textoindependiente"/>
        <w:jc w:val="center"/>
      </w:pPr>
      <w:r>
        <w:drawing>
          <wp:inline xmlns:a="http://schemas.openxmlformats.org/drawingml/2006/main" xmlns:pic="http://schemas.openxmlformats.org/drawingml/2006/picture">
            <wp:extent cx="5868000" cy="2978009"/>
            <wp:docPr id="1391959153" name="Picture 1391959153"/>
            <wp:cNvGraphicFramePr>
              <a:graphicFrameLocks noChangeAspect="1"/>
            </wp:cNvGraphicFramePr>
            <a:graphic>
              <a:graphicData uri="http://schemas.openxmlformats.org/drawingml/2006/picture">
                <pic:pic>
                  <pic:nvPicPr>
                    <pic:cNvPr id="0" name="captura_AR04_validacion.png"/>
                    <pic:cNvPicPr/>
                  </pic:nvPicPr>
                  <pic:blipFill>
                    <a:blip r:embed="rId143"/>
                    <a:stretch>
                      <a:fillRect/>
                    </a:stretch>
                  </pic:blipFill>
                  <pic:spPr>
                    <a:xfrm>
                      <a:off x="0" y="0"/>
                      <a:ext cx="5868000" cy="2978009"/>
                    </a:xfrm>
                    <a:prstGeom prst="rect"/>
                  </pic:spPr>
                </pic:pic>
              </a:graphicData>
            </a:graphic>
          </wp:inline>
        </w:drawing>
      </w:r>
    </w:p>
    <w:p>
      <w:pPr>
        <w:pStyle w:val="Descripcin"/>
      </w:pPr>
      <w:r>
        <w:t xml:space="preserve">Figura 12. Validación después de corregir: todas las comprobaciones pasan · </w:t>
      </w:r>
      <w:hyperlink r:id="rId142">
        <w:r>
          <w:rPr>
            <w:rStyle w:val="Hipervnculo"/>
          </w:rPr>
          <w:t xml:space="preserve">docs/evidencias/S10/salidas/salida_AR04_validacion.txt</w:t>
        </w:r>
      </w:hyperlink>
    </w:p>
    <w:p>
      <w:pPr>
        <w:pStyle w:val="Textoindependiente"/>
      </w:pPr>
      <w:r>
        <w:rPr/>
        <w:t>La validación confirma lo que la guía pide comprobar: 117/117 elementos en su capa, 178/178 relaciones válidas, 0 elementos con detalle sensible, 12/12 aplicaciones del modelo actual existentes en la organización, 6/6 hojas de cálculo como componentes y 16/16 brechas señalables en los dos modelos. Lo que no se pudo comprobar en esta sesión —abrir el archivo en la interfaz de Archi— se documenta en «Problemas y mejoras».</w:t>
      </w:r>
    </w:p>
    <w:p>
      <w:pPr>
        <w:pStyle w:val="Ttulo2"/>
      </w:pPr>
      <w:r>
        <w:t>2.7. Paso G — Registrar la evidencia y cerrar (5 min)</w:t>
      </w:r>
    </w:p>
    <w:p>
      <w:pPr>
        <w:pStyle w:val="Textoindependiente"/>
      </w:pPr>
      <w:r>
        <w:rPr>
          <w:b/>
        </w:rPr>
        <w:t>Qué se buscaba:</w:t>
      </w:r>
      <w:r>
        <w:rPr/>
        <w:t xml:space="preserve"> dejar todo versionado y verificable mediante una URL.</w:t>
      </w:r>
    </w:p>
    <w:p>
      <w:pPr>
        <w:pStyle w:val="Textoindependiente"/>
      </w:pPr>
      <w:r>
        <w:rPr>
          <w:b/>
        </w:rPr>
        <w:t>Acción:</w:t>
      </w:r>
      <w:r>
        <w:rPr/>
        <w:t xml:space="preserve"> se versionó cada paso en un commit propio y se crearon las etiquetas anotadas v0.10 y taller-10. Registro obtenido de git log --oneline --decorate:</w:t>
      </w:r>
    </w:p>
    <w:p>
      <w:pPr>
        <w:pStyle w:val="Textoindependiente"/>
        <w:jc w:val="center"/>
      </w:pPr>
      <w:r>
        <w:drawing>
          <wp:inline xmlns:a="http://schemas.openxmlformats.org/drawingml/2006/main" xmlns:pic="http://schemas.openxmlformats.org/drawingml/2006/picture">
            <wp:extent cx="5868000" cy="1926317"/>
            <wp:docPr id="1391959154" name="Picture 1391959154"/>
            <wp:cNvGraphicFramePr>
              <a:graphicFrameLocks noChangeAspect="1"/>
            </wp:cNvGraphicFramePr>
            <a:graphic>
              <a:graphicData uri="http://schemas.openxmlformats.org/drawingml/2006/picture">
                <pic:pic>
                  <pic:nvPicPr>
                    <pic:cNvPr id="0" name="captura_git_log.png"/>
                    <pic:cNvPicPr/>
                  </pic:nvPicPr>
                  <pic:blipFill>
                    <a:blip r:embed="rId144"/>
                    <a:stretch>
                      <a:fillRect/>
                    </a:stretch>
                  </pic:blipFill>
                  <pic:spPr>
                    <a:xfrm>
                      <a:off x="0" y="0"/>
                      <a:ext cx="5868000" cy="1926317"/>
                    </a:xfrm>
                    <a:prstGeom prst="rect"/>
                  </pic:spPr>
                </pic:pic>
              </a:graphicData>
            </a:graphic>
          </wp:inline>
        </w:drawing>
      </w:r>
    </w:p>
    <w:p>
      <w:pPr>
        <w:pStyle w:val="Descripcin"/>
      </w:pPr>
      <w:r>
        <w:t xml:space="preserve">Figura 13. Historial de commits del taller · </w:t>
      </w:r>
      <w:hyperlink r:id="rId145">
        <w:r>
          <w:rPr>
            <w:rStyle w:val="Hipervnculo"/>
          </w:rPr>
          <w:t xml:space="preserve">docs/evidencias/S10/salidas/salida_git_log.txt</w:t>
        </w:r>
      </w:hyperlink>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133"/>
        <w:gridCol w:w="8221"/>
      </w:tblGrid>
      <w:tr>
        <w:trPr>
          <w:tblHeader/>
        </w:trPr>
        <w:tc>
          <w:tcPr>
            <w:tcW w:type="dxa" w:w="1134"/>
            <w:shd w:val="clear" w:color="auto" w:fill="1F2D5C"/>
          </w:tcPr>
          <w:p>
            <w:pPr>
              <w:spacing w:after="20" w:before="0"/>
            </w:pPr>
            <w:r>
              <w:rPr>
                <w:b/>
                <w:color w:val="FFFFFF"/>
                <w:sz w:val="15"/>
              </w:rPr>
              <w:t>Commit</w:t>
            </w:r>
          </w:p>
        </w:tc>
        <w:tc>
          <w:tcPr>
            <w:tcW w:type="dxa" w:w="8220"/>
            <w:shd w:val="clear" w:color="auto" w:fill="1F2D5C"/>
          </w:tcPr>
          <w:p>
            <w:pPr>
              <w:spacing w:after="20" w:before="0"/>
            </w:pPr>
            <w:r>
              <w:rPr>
                <w:b/>
                <w:color w:val="FFFFFF"/>
                <w:sz w:val="15"/>
              </w:rPr>
              <w:t>Mensaje</w:t>
            </w:r>
          </w:p>
        </w:tc>
      </w:tr>
      <w:tr>
        <w:tc>
          <w:tcPr>
            <w:tcW w:type="dxa" w:w="1134"/>
          </w:tcPr>
          <w:p>
            <w:pPr>
              <w:spacing w:after="20" w:before="0"/>
            </w:pPr>
            <w:r>
              <w:rPr>
                <w:sz w:val="15"/>
              </w:rPr>
              <w:t>732d825</w:t>
            </w:r>
          </w:p>
        </w:tc>
        <w:tc>
          <w:tcPr>
            <w:tcW w:type="dxa" w:w="8220"/>
          </w:tcPr>
          <w:p>
            <w:pPr>
              <w:spacing w:after="20" w:before="0"/>
            </w:pPr>
            <w:r>
              <w:rPr>
                <w:sz w:val="15"/>
              </w:rPr>
              <w:t>S10: estructura del repositorio e inventario de la arquitectura actual (insumo del caso)</w:t>
            </w:r>
          </w:p>
        </w:tc>
      </w:tr>
      <w:tr>
        <w:tc>
          <w:tcPr>
            <w:tcW w:type="dxa" w:w="1134"/>
          </w:tcPr>
          <w:p>
            <w:pPr>
              <w:spacing w:after="20" w:before="0"/>
            </w:pPr>
            <w:r>
              <w:rPr>
                <w:sz w:val="15"/>
              </w:rPr>
              <w:t>4ef0b58</w:t>
            </w:r>
          </w:p>
        </w:tc>
        <w:tc>
          <w:tcPr>
            <w:tcW w:type="dxa" w:w="8220"/>
          </w:tcPr>
          <w:p>
            <w:pPr>
              <w:spacing w:after="20" w:before="0"/>
            </w:pPr>
            <w:r>
              <w:rPr>
                <w:sz w:val="15"/>
              </w:rPr>
              <w:t>S10: Paso A - siete principios de arquitectura con declaracion, razon, implicancias y trazabilidad</w:t>
            </w:r>
          </w:p>
        </w:tc>
      </w:tr>
      <w:tr>
        <w:tc>
          <w:tcPr>
            <w:tcW w:type="dxa" w:w="1134"/>
          </w:tcPr>
          <w:p>
            <w:pPr>
              <w:spacing w:after="20" w:before="0"/>
            </w:pPr>
            <w:r>
              <w:rPr>
                <w:sz w:val="15"/>
              </w:rPr>
              <w:t>13d598c</w:t>
            </w:r>
          </w:p>
        </w:tc>
        <w:tc>
          <w:tcPr>
            <w:tcW w:type="dxa" w:w="8220"/>
          </w:tcPr>
          <w:p>
            <w:pPr>
              <w:spacing w:after="20" w:before="0"/>
            </w:pPr>
            <w:r>
              <w:rPr>
                <w:sz w:val="15"/>
              </w:rPr>
              <w:t>S10: Paso B - estructura de la informacion (10 entidades) y cooperacion proceso-aplicacion</w:t>
            </w:r>
          </w:p>
        </w:tc>
      </w:tr>
      <w:tr>
        <w:tc>
          <w:tcPr>
            <w:tcW w:type="dxa" w:w="1134"/>
          </w:tcPr>
          <w:p>
            <w:pPr>
              <w:spacing w:after="20" w:before="0"/>
            </w:pPr>
            <w:r>
              <w:rPr>
                <w:sz w:val="15"/>
              </w:rPr>
              <w:t>7e49063</w:t>
            </w:r>
          </w:p>
        </w:tc>
        <w:tc>
          <w:tcPr>
            <w:tcW w:type="dxa" w:w="8220"/>
          </w:tcPr>
          <w:p>
            <w:pPr>
              <w:spacing w:after="20" w:before="0"/>
            </w:pPr>
            <w:r>
              <w:rPr>
                <w:sz w:val="15"/>
              </w:rPr>
              <w:t>S10: Pasos B y C - modelo ArchiMate actual y objetivo (elementos, relaciones, 4 vistas) en formato de Archi</w:t>
            </w:r>
          </w:p>
        </w:tc>
      </w:tr>
      <w:tr>
        <w:tc>
          <w:tcPr>
            <w:tcW w:type="dxa" w:w="1134"/>
          </w:tcPr>
          <w:p>
            <w:pPr>
              <w:spacing w:after="20" w:before="0"/>
            </w:pPr>
            <w:r>
              <w:rPr>
                <w:sz w:val="15"/>
              </w:rPr>
              <w:t>9b2dc4d</w:t>
            </w:r>
          </w:p>
        </w:tc>
        <w:tc>
          <w:tcPr>
            <w:tcW w:type="dxa" w:w="8220"/>
          </w:tcPr>
          <w:p>
            <w:pPr>
              <w:spacing w:after="20" w:before="0"/>
            </w:pPr>
            <w:r>
              <w:rPr>
                <w:sz w:val="15"/>
              </w:rPr>
              <w:t>S10: Paso D - analisis de brechas (16), paquetes de trabajo (9) y secuencia obligada; vista V05 en el modelo</w:t>
            </w:r>
          </w:p>
        </w:tc>
      </w:tr>
      <w:tr>
        <w:tc>
          <w:tcPr>
            <w:tcW w:type="dxa" w:w="1134"/>
          </w:tcPr>
          <w:p>
            <w:pPr>
              <w:spacing w:after="20" w:before="0"/>
            </w:pPr>
            <w:r>
              <w:rPr>
                <w:sz w:val="15"/>
              </w:rPr>
              <w:t>3221b1b</w:t>
            </w:r>
          </w:p>
        </w:tc>
        <w:tc>
          <w:tcPr>
            <w:tcW w:type="dxa" w:w="8220"/>
          </w:tcPr>
          <w:p>
            <w:pPr>
              <w:spacing w:after="20" w:before="0"/>
            </w:pPr>
            <w:r>
              <w:rPr>
                <w:sz w:val="15"/>
              </w:rPr>
              <w:t>S10: Paso F - script de validacion y registro de la primera ejecucion (1 falla)</w:t>
            </w:r>
          </w:p>
        </w:tc>
      </w:tr>
      <w:tr>
        <w:tc>
          <w:tcPr>
            <w:tcW w:type="dxa" w:w="1134"/>
          </w:tcPr>
          <w:p>
            <w:pPr>
              <w:spacing w:after="20" w:before="0"/>
            </w:pPr>
            <w:r>
              <w:rPr>
                <w:sz w:val="15"/>
              </w:rPr>
              <w:t>ec73626</w:t>
            </w:r>
          </w:p>
        </w:tc>
        <w:tc>
          <w:tcPr>
            <w:tcW w:type="dxa" w:w="8220"/>
          </w:tcPr>
          <w:p>
            <w:pPr>
              <w:spacing w:after="20" w:before="0"/>
            </w:pPr>
            <w:r>
              <w:rPr>
                <w:sz w:val="15"/>
              </w:rPr>
              <w:t>S10: Paso F - corrige la relacion invalida (dueño del dato como asociacion) y la validacion pasa</w:t>
            </w:r>
          </w:p>
        </w:tc>
      </w:tr>
      <w:tr>
        <w:tc>
          <w:tcPr>
            <w:tcW w:type="dxa" w:w="1134"/>
          </w:tcPr>
          <w:p>
            <w:pPr>
              <w:spacing w:after="20" w:before="0"/>
            </w:pPr>
            <w:r>
              <w:rPr>
                <w:sz w:val="15"/>
              </w:rPr>
              <w:t>5df419a</w:t>
            </w:r>
          </w:p>
        </w:tc>
        <w:tc>
          <w:tcPr>
            <w:tcW w:type="dxa" w:w="8220"/>
          </w:tcPr>
          <w:p>
            <w:pPr>
              <w:spacing w:after="20" w:before="0"/>
            </w:pPr>
            <w:r>
              <w:rPr>
                <w:sz w:val="15"/>
              </w:rPr>
              <w:t>S10: Paso E - seccion 5 del PETI (arquitectura empresarial) redactada</w:t>
            </w:r>
          </w:p>
        </w:tc>
      </w:tr>
      <w:tr>
        <w:tc>
          <w:tcPr>
            <w:tcW w:type="dxa" w:w="1134"/>
          </w:tcPr>
          <w:p>
            <w:pPr>
              <w:spacing w:after="20" w:before="0"/>
            </w:pPr>
            <w:r>
              <w:rPr>
                <w:sz w:val="15"/>
              </w:rPr>
              <w:t>8e57681</w:t>
            </w:r>
          </w:p>
        </w:tc>
        <w:tc>
          <w:tcPr>
            <w:tcW w:type="dxa" w:w="8220"/>
          </w:tcPr>
          <w:p>
            <w:pPr>
              <w:spacing w:after="20" w:before="0"/>
            </w:pPr>
            <w:r>
              <w:rPr>
                <w:sz w:val="15"/>
              </w:rPr>
              <w:t>S10: anexos A-F (modelo, vistas, estructura de la informacion, brechas con formulas y seccion 5 en PDF)</w:t>
            </w:r>
          </w:p>
        </w:tc>
      </w:tr>
      <w:tr>
        <w:tc>
          <w:tcPr>
            <w:tcW w:type="dxa" w:w="1134"/>
          </w:tcPr>
          <w:p>
            <w:pPr>
              <w:spacing w:after="20" w:before="0"/>
            </w:pPr>
            <w:r>
              <w:rPr>
                <w:sz w:val="15"/>
              </w:rPr>
              <w:t>6338d93</w:t>
            </w:r>
          </w:p>
        </w:tc>
        <w:tc>
          <w:tcPr>
            <w:tcW w:type="dxa" w:w="8220"/>
          </w:tcPr>
          <w:p>
            <w:pPr>
              <w:spacing w:after="20" w:before="0"/>
            </w:pPr>
            <w:r>
              <w:rPr>
                <w:sz w:val="15"/>
              </w:rPr>
              <w:t>S10: README con estructura, reproduccion y etiquetas</w:t>
            </w:r>
          </w:p>
        </w:tc>
      </w:tr>
      <w:tr>
        <w:tc>
          <w:tcPr>
            <w:tcW w:type="dxa" w:w="1134"/>
          </w:tcPr>
          <w:p>
            <w:pPr>
              <w:spacing w:after="20" w:before="0"/>
            </w:pPr>
            <w:r>
              <w:rPr>
                <w:sz w:val="15"/>
              </w:rPr>
              <w:t>7501ff1</w:t>
            </w:r>
          </w:p>
        </w:tc>
        <w:tc>
          <w:tcPr>
            <w:tcW w:type="dxa" w:w="8220"/>
          </w:tcPr>
          <w:p>
            <w:pPr>
              <w:spacing w:after="20" w:before="0"/>
            </w:pPr>
            <w:r>
              <w:rPr>
                <w:sz w:val="15"/>
              </w:rPr>
              <w:t>S10: capturas de las salidas de consola, registro de git log y vistas previas de los anexos</w:t>
            </w:r>
          </w:p>
        </w:tc>
      </w:tr>
      <w:tr>
        <w:tc>
          <w:tcPr>
            <w:tcW w:type="dxa" w:w="1134"/>
          </w:tcPr>
          <w:p>
            <w:pPr>
              <w:spacing w:after="20" w:before="0"/>
            </w:pPr>
            <w:r>
              <w:rPr>
                <w:sz w:val="15"/>
              </w:rPr>
              <w:t>88eaa55</w:t>
            </w:r>
          </w:p>
        </w:tc>
        <w:tc>
          <w:tcPr>
            <w:tcW w:type="dxa" w:w="8220"/>
          </w:tcPr>
          <w:p>
            <w:pPr>
              <w:spacing w:after="20" w:before="0"/>
            </w:pPr>
            <w:r>
              <w:rPr>
                <w:sz w:val="15"/>
              </w:rPr>
              <w:t>S10: ajusta las vistas previas de los anexos C y E</w:t>
            </w:r>
          </w:p>
        </w:tc>
      </w:tr>
    </w:tbl>
    <w:p>
      <w:pPr>
        <w:pStyle w:val="Textoindependiente"/>
      </w:pPr>
    </w:p>
    <w:p>
      <w:pPr>
        <w:pStyle w:val="SourceCode"/>
        <w:shd w:val="clear" w:color="auto" w:fill="F2F2F2"/>
      </w:pPr>
      <w:r>
        <w:rPr>
          <w:rFonts w:ascii="Consolas" w:hAnsi="Consolas"/>
          <w:sz w:val="17"/>
        </w:rPr>
        <w:t>git tag -a v0.10 -m "PETI v0.10 — arquitectura empresarial"</w:t>
      </w:r>
    </w:p>
    <w:p>
      <w:pPr>
        <w:pStyle w:val="SourceCode"/>
        <w:shd w:val="clear" w:color="auto" w:fill="F2F2F2"/>
      </w:pPr>
      <w:r>
        <w:rPr>
          <w:rFonts w:ascii="Consolas" w:hAnsi="Consolas"/>
          <w:sz w:val="17"/>
        </w:rPr>
        <w:t>git tag -a taller-10 -m "Taller 10 · SI886"</w:t>
      </w:r>
    </w:p>
    <w:p>
      <w:pPr>
        <w:pStyle w:val="SourceCode"/>
        <w:shd w:val="clear" w:color="auto" w:fill="F2F2F2"/>
      </w:pPr>
      <w:r>
        <w:rPr>
          <w:rFonts w:ascii="Consolas" w:hAnsi="Consolas"/>
          <w:sz w:val="17"/>
        </w:rPr>
        <w:t>git push origin main develop taller/s10 --tags</w:t>
      </w:r>
    </w:p>
    <w:p>
      <w:pPr>
        <w:pStyle w:val="Textoindependiente"/>
      </w:pPr>
      <w:r>
        <w:rPr/>
        <w:t>La etiqueta v0.10 apunta al commit 5df419a (Sección 5 redactada) y taller-10 al commit que agrega este informe en informe/. El trabajo se hizo en la rama taller/s10, integrada a develop y main.</w:t>
      </w:r>
    </w:p>
    <w:p>
      <w:pPr>
        <w:pStyle w:val="Textoindependiente"/>
      </w:pPr>
      <w:r>
        <w:rPr>
          <w:b/>
        </w:rPr>
        <w:t>URL de la entrega:</w:t>
      </w:r>
      <w:r>
        <w:rPr/>
        <w:t xml:space="preserve"> </w:t>
      </w:r>
      <w:hyperlink r:id="rId146">
        <w:r>
          <w:rPr>
            <w:rStyle w:val="Hipervnculo"/>
          </w:rPr>
          <w:t xml:space="preserve">https://github.com/IkerASierraR/Lab10U2_PETI/tree/taller-10</w:t>
        </w:r>
      </w:hyperlink>
    </w:p>
    <w:p>
      <w:pPr>
        <w:pStyle w:val="Textoindependiente"/>
      </w:pPr>
      <w:r>
        <w:rPr>
          <w:b/>
        </w:rPr>
        <w:t>Pregunta de transferencia — qué riesgo correría una organización real si esto se hiciera mal.</w:t>
      </w:r>
      <w:r>
        <w:rPr/>
        <w:t xml:space="preserve"> Si las hojas de cálculo no se modelaran como componentes, DICOSUR vería un ruteo «soportado» y la brecha que mueve el 22 % de su costo desaparecería del plan; y si la arquitectura objetivo se dibujara sin derivarla ni secuenciarla, el plan lanzaría la analítica y el canal digital sobre un servidor sin parches desde el 13/10/2026, sin capa de integración y con tres versiones del cliente, produciendo tableros con cifras que nadie reconoce y un portal que promete stock que no existe.</w:t>
      </w:r>
    </w:p>
    <w:p>
      <w:pPr>
        <w:pStyle w:val="Ttulo1"/>
      </w:pPr>
      <w:r>
        <w:t>3. Resultados</w:t>
      </w:r>
    </w:p>
    <w:p>
      <w:pPr>
        <w:pStyle w:val="Textoindependiente"/>
      </w:pPr>
      <w:r>
        <w:rPr>
          <w:b/>
        </w:rPr>
        <w:t>URL base de la evidencia:</w:t>
      </w:r>
      <w:r>
        <w:rPr/>
        <w:t xml:space="preserve"> </w:t>
      </w:r>
      <w:hyperlink r:id="rId147">
        <w:r>
          <w:rPr>
            <w:rStyle w:val="Hipervnculo"/>
          </w:rPr>
          <w:t xml:space="preserve">https://github.com/IkerASierraR/Lab10U2_PETI/blob/main/</w:t>
        </w:r>
      </w:hyperlink>
      <w:r>
        <w:rPr/>
        <w:t xml:space="preserve"> — cada enlace de la columna «Evidencia» abre el archivo en la rama main del repositorio.</w:t>
      </w:r>
    </w:p>
    <w:p>
      <w:pPr>
        <w:pStyle w:val="Textoindependiente"/>
      </w:pPr>
      <w:r>
        <w:rPr>
          <w:b/>
        </w:rPr>
        <w:t>Los tres resultados que se califican</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871"/>
        <w:gridCol w:w="4082"/>
        <w:gridCol w:w="3401"/>
      </w:tblGrid>
      <w:tr>
        <w:trPr>
          <w:tblHeader/>
        </w:trPr>
        <w:tc>
          <w:tcPr>
            <w:tcW w:type="dxa" w:w="1871"/>
            <w:shd w:val="clear" w:color="auto" w:fill="1F2D5C"/>
          </w:tcPr>
          <w:p>
            <w:pPr>
              <w:spacing w:after="20" w:before="0"/>
            </w:pPr>
            <w:r>
              <w:rPr>
                <w:b/>
                <w:color w:val="FFFFFF"/>
                <w:sz w:val="16"/>
              </w:rPr>
              <w:t>Resultado</w:t>
            </w:r>
          </w:p>
        </w:tc>
        <w:tc>
          <w:tcPr>
            <w:tcW w:type="dxa" w:w="4082"/>
            <w:shd w:val="clear" w:color="auto" w:fill="1F2D5C"/>
          </w:tcPr>
          <w:p>
            <w:pPr>
              <w:spacing w:after="20" w:before="0"/>
            </w:pPr>
            <w:r>
              <w:rPr>
                <w:b/>
                <w:color w:val="FFFFFF"/>
                <w:sz w:val="16"/>
              </w:rPr>
              <w:t>Qué demuestra</w:t>
            </w:r>
          </w:p>
        </w:tc>
        <w:tc>
          <w:tcPr>
            <w:tcW w:type="dxa" w:w="3402"/>
            <w:shd w:val="clear" w:color="auto" w:fill="1F2D5C"/>
          </w:tcPr>
          <w:p>
            <w:pPr>
              <w:spacing w:after="20" w:before="0"/>
            </w:pPr>
            <w:r>
              <w:rPr>
                <w:b/>
                <w:color w:val="FFFFFF"/>
                <w:sz w:val="16"/>
              </w:rPr>
              <w:t>Evidencia</w:t>
            </w:r>
          </w:p>
        </w:tc>
      </w:tr>
      <w:tr>
        <w:tc>
          <w:tcPr>
            <w:tcW w:type="dxa" w:w="1871"/>
          </w:tcPr>
          <w:p>
            <w:pPr>
              <w:spacing w:after="20" w:before="0"/>
            </w:pPr>
            <w:r>
              <w:rPr>
                <w:b/>
                <w:sz w:val="16"/>
              </w:rPr>
              <w:t>La arquitectura actual</w:t>
            </w:r>
          </w:p>
        </w:tc>
        <w:tc>
          <w:tcPr>
            <w:tcW w:type="dxa" w:w="4082"/>
          </w:tcPr>
          <w:p>
            <w:pPr>
              <w:spacing w:after="20" w:before="0"/>
            </w:pPr>
            <w:r>
              <w:rPr>
                <w:sz w:val="16"/>
              </w:rPr>
              <w:t>Tres capas con 64 elementos que existen de verdad (12/12 aplicaciones en el inventario), seis hojas de cálculo como componentes, 4 de 10 procesos deficientes y 5 de 10 entidades sin fuente autoritativa</w:t>
            </w:r>
          </w:p>
        </w:tc>
        <w:tc>
          <w:tcPr>
            <w:tcW w:type="dxa" w:w="3402"/>
          </w:tcPr>
          <w:p>
            <w:pPr>
              <w:spacing w:after="20" w:before="0"/>
            </w:pPr>
            <w:hyperlink r:id="rId148">
              <w:r>
                <w:rPr>
                  <w:rStyle w:val="Hipervnculo"/>
                  <w:sz w:val="16"/>
                </w:rPr>
                <w:t xml:space="preserve">DICOSUR_arquitectura.archimate</w:t>
              </w:r>
            </w:hyperlink>
            <w:r>
              <w:rPr>
                <w:sz w:val="16"/>
              </w:rPr>
              <w:t xml:space="preserve"> · </w:t>
            </w:r>
            <w:hyperlink r:id="rId114">
              <w:r>
                <w:rPr>
                  <w:rStyle w:val="Hipervnculo"/>
                  <w:sz w:val="16"/>
                </w:rPr>
                <w:t xml:space="preserve">V01</w:t>
              </w:r>
            </w:hyperlink>
            <w:r>
              <w:rPr>
                <w:sz w:val="16"/>
              </w:rPr>
              <w:t xml:space="preserve"> · </w:t>
            </w:r>
            <w:hyperlink r:id="rId119">
              <w:r>
                <w:rPr>
                  <w:rStyle w:val="Hipervnculo"/>
                  <w:sz w:val="16"/>
                </w:rPr>
                <w:t xml:space="preserve">V02</w:t>
              </w:r>
            </w:hyperlink>
            <w:r>
              <w:rPr>
                <w:sz w:val="16"/>
              </w:rPr>
              <w:t xml:space="preserve"> · </w:t>
            </w:r>
            <w:hyperlink r:id="rId122">
              <w:r>
                <w:rPr>
                  <w:rStyle w:val="Hipervnculo"/>
                  <w:sz w:val="16"/>
                </w:rPr>
                <w:t xml:space="preserve">V03</w:t>
              </w:r>
            </w:hyperlink>
            <w:r>
              <w:rPr>
                <w:sz w:val="16"/>
              </w:rPr>
              <w:t xml:space="preserve"> · Anexos A, B y C</w:t>
            </w:r>
          </w:p>
        </w:tc>
      </w:tr>
      <w:tr>
        <w:tc>
          <w:tcPr>
            <w:tcW w:type="dxa" w:w="1871"/>
          </w:tcPr>
          <w:p>
            <w:pPr>
              <w:spacing w:after="20" w:before="0"/>
            </w:pPr>
            <w:r>
              <w:rPr>
                <w:b/>
                <w:sz w:val="16"/>
              </w:rPr>
              <w:t>La arquitectura objetivo</w:t>
            </w:r>
          </w:p>
        </w:tc>
        <w:tc>
          <w:tcPr>
            <w:tcW w:type="dxa" w:w="4082"/>
          </w:tcPr>
          <w:p>
            <w:pPr>
              <w:spacing w:after="20" w:before="0"/>
            </w:pPr>
            <w:r>
              <w:rPr>
                <w:sz w:val="16"/>
              </w:rPr>
              <w:t>Derivada de la visión, las capacidades, las estrategias, los marcos y los proyectos no negociables; 14 cambios por capa, cada uno con su origen</w:t>
            </w:r>
          </w:p>
        </w:tc>
        <w:tc>
          <w:tcPr>
            <w:tcW w:type="dxa" w:w="3402"/>
          </w:tcPr>
          <w:p>
            <w:pPr>
              <w:spacing w:after="20" w:before="0"/>
            </w:pPr>
            <w:hyperlink r:id="rId124">
              <w:r>
                <w:rPr>
                  <w:rStyle w:val="Hipervnculo"/>
                  <w:sz w:val="16"/>
                </w:rPr>
                <w:t xml:space="preserve">V04</w:t>
              </w:r>
            </w:hyperlink>
            <w:r>
              <w:rPr>
                <w:sz w:val="16"/>
              </w:rPr>
              <w:t xml:space="preserve"> · </w:t>
            </w:r>
            <w:hyperlink r:id="rId137">
              <w:r>
                <w:rPr>
                  <w:rStyle w:val="Hipervnculo"/>
                  <w:sz w:val="16"/>
                </w:rPr>
                <w:t xml:space="preserve">5_arquitectura_empresarial.md</w:t>
              </w:r>
            </w:hyperlink>
            <w:r>
              <w:rPr>
                <w:sz w:val="16"/>
              </w:rPr>
              <w:t xml:space="preserve"> §5.3 · Anexo D</w:t>
            </w:r>
          </w:p>
        </w:tc>
      </w:tr>
      <w:tr>
        <w:tc>
          <w:tcPr>
            <w:tcW w:type="dxa" w:w="1871"/>
          </w:tcPr>
          <w:p>
            <w:pPr>
              <w:spacing w:after="20" w:before="0"/>
            </w:pPr>
            <w:r>
              <w:rPr>
                <w:b/>
                <w:sz w:val="16"/>
              </w:rPr>
              <w:t>El análisis de brechas</w:t>
            </w:r>
          </w:p>
        </w:tc>
        <w:tc>
          <w:tcPr>
            <w:tcW w:type="dxa" w:w="4082"/>
          </w:tcPr>
          <w:p>
            <w:pPr>
              <w:spacing w:after="20" w:before="0"/>
            </w:pPr>
            <w:r>
              <w:rPr>
                <w:sz w:val="16"/>
              </w:rPr>
              <w:t>16 brechas por capa y tipo, señalables en los dos modelos (comprobación 3), 9 paquetes, 4 olas y ruta crítica de 52 sem-p</w:t>
            </w:r>
          </w:p>
        </w:tc>
        <w:tc>
          <w:tcPr>
            <w:tcW w:type="dxa" w:w="3402"/>
          </w:tcPr>
          <w:p>
            <w:pPr>
              <w:spacing w:after="20" w:before="0"/>
            </w:pPr>
            <w:hyperlink r:id="rId125">
              <w:r>
                <w:rPr>
                  <w:rStyle w:val="Hipervnculo"/>
                  <w:sz w:val="16"/>
                </w:rPr>
                <w:t xml:space="preserve">AR03_brechas.csv</w:t>
              </w:r>
            </w:hyperlink>
            <w:r>
              <w:rPr>
                <w:sz w:val="16"/>
              </w:rPr>
              <w:t xml:space="preserve"> · </w:t>
            </w:r>
            <w:hyperlink r:id="rId149">
              <w:r>
                <w:rPr>
                  <w:rStyle w:val="Hipervnculo"/>
                  <w:sz w:val="16"/>
                </w:rPr>
                <w:t xml:space="preserve">AR03_paquetes.csv</w:t>
              </w:r>
            </w:hyperlink>
            <w:r>
              <w:rPr>
                <w:sz w:val="16"/>
              </w:rPr>
              <w:t xml:space="preserve"> · Sección 5.4 · Anexo E</w:t>
            </w:r>
          </w:p>
        </w:tc>
      </w:tr>
    </w:tbl>
    <w:p>
      <w:pPr>
        <w:pStyle w:val="Textoindependiente"/>
      </w:pPr>
    </w:p>
    <w:p>
      <w:pPr>
        <w:pStyle w:val="Textoindependiente"/>
      </w:pPr>
      <w:r>
        <w:rPr>
          <w:b/>
        </w:rPr>
        <w:t>Lista de comprobación del taller</w:t>
      </w:r>
    </w:p>
    <w:tbl>
      <w:tblPr>
        <w:tblStyle w:val="Table"/>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396"/>
        <w:gridCol w:w="3855"/>
        <w:gridCol w:w="1871"/>
        <w:gridCol w:w="3231"/>
      </w:tblGrid>
      <w:tr>
        <w:trPr>
          <w:tblHeader/>
        </w:trPr>
        <w:tc>
          <w:tcPr>
            <w:tcW w:type="dxa" w:w="397"/>
            <w:shd w:val="clear" w:color="auto" w:fill="1F2D5C"/>
          </w:tcPr>
          <w:p>
            <w:pPr>
              <w:spacing w:after="20" w:before="0"/>
            </w:pPr>
            <w:r>
              <w:rPr>
                <w:b/>
                <w:color w:val="FFFFFF"/>
                <w:sz w:val="15"/>
              </w:rPr>
              <w:t>#</w:t>
            </w:r>
          </w:p>
        </w:tc>
        <w:tc>
          <w:tcPr>
            <w:tcW w:type="dxa" w:w="3855"/>
            <w:shd w:val="clear" w:color="auto" w:fill="1F2D5C"/>
          </w:tcPr>
          <w:p>
            <w:pPr>
              <w:spacing w:after="20" w:before="0"/>
            </w:pPr>
            <w:r>
              <w:rPr>
                <w:b/>
                <w:color w:val="FFFFFF"/>
                <w:sz w:val="15"/>
              </w:rPr>
              <w:t>Resultado esperado</w:t>
            </w:r>
          </w:p>
        </w:tc>
        <w:tc>
          <w:tcPr>
            <w:tcW w:type="dxa" w:w="1871"/>
            <w:shd w:val="clear" w:color="auto" w:fill="1F2D5C"/>
          </w:tcPr>
          <w:p>
            <w:pPr>
              <w:spacing w:after="20" w:before="0"/>
            </w:pPr>
            <w:r>
              <w:rPr>
                <w:b/>
                <w:color w:val="FFFFFF"/>
                <w:sz w:val="15"/>
              </w:rPr>
              <w:t>¿Se logró?</w:t>
            </w:r>
          </w:p>
        </w:tc>
        <w:tc>
          <w:tcPr>
            <w:tcW w:type="dxa" w:w="3231"/>
            <w:shd w:val="clear" w:color="auto" w:fill="1F2D5C"/>
          </w:tcPr>
          <w:p>
            <w:pPr>
              <w:spacing w:after="20" w:before="0"/>
            </w:pPr>
            <w:r>
              <w:rPr>
                <w:b/>
                <w:color w:val="FFFFFF"/>
                <w:sz w:val="15"/>
              </w:rPr>
              <w:t>Evidencia</w:t>
            </w:r>
          </w:p>
        </w:tc>
      </w:tr>
      <w:tr>
        <w:tc>
          <w:tcPr>
            <w:tcW w:type="dxa" w:w="397"/>
          </w:tcPr>
          <w:p>
            <w:pPr>
              <w:spacing w:after="20" w:before="0"/>
            </w:pPr>
            <w:r>
              <w:rPr>
                <w:sz w:val="15"/>
              </w:rPr>
              <w:t>1</w:t>
            </w:r>
          </w:p>
        </w:tc>
        <w:tc>
          <w:tcPr>
            <w:tcW w:type="dxa" w:w="3855"/>
          </w:tcPr>
          <w:p>
            <w:pPr>
              <w:spacing w:after="20" w:before="0"/>
            </w:pPr>
            <w:r>
              <w:rPr>
                <w:sz w:val="15"/>
              </w:rPr>
              <w:t>Seis principios de arquitectura con los cinco campos y su trazabilidad</w:t>
            </w:r>
          </w:p>
        </w:tc>
        <w:tc>
          <w:tcPr>
            <w:tcW w:type="dxa" w:w="1871"/>
          </w:tcPr>
          <w:p>
            <w:pPr>
              <w:spacing w:after="20" w:before="0"/>
            </w:pPr>
            <w:r>
              <w:rPr>
                <w:sz w:val="15"/>
              </w:rPr>
              <w:t>Sí: 7 principios</w:t>
            </w:r>
          </w:p>
        </w:tc>
        <w:tc>
          <w:tcPr>
            <w:tcW w:type="dxa" w:w="3231"/>
          </w:tcPr>
          <w:p>
            <w:pPr>
              <w:spacing w:after="20" w:before="0"/>
            </w:pPr>
            <w:hyperlink r:id="rId112">
              <w:r>
                <w:rPr>
                  <w:rStyle w:val="Hipervnculo"/>
                  <w:sz w:val="15"/>
                </w:rPr>
                <w:t xml:space="preserve">AR01_principios.md</w:t>
              </w:r>
            </w:hyperlink>
          </w:p>
        </w:tc>
      </w:tr>
      <w:tr>
        <w:tc>
          <w:tcPr>
            <w:tcW w:type="dxa" w:w="397"/>
          </w:tcPr>
          <w:p>
            <w:pPr>
              <w:spacing w:after="20" w:before="0"/>
            </w:pPr>
            <w:r>
              <w:rPr>
                <w:sz w:val="15"/>
              </w:rPr>
              <w:t>2</w:t>
            </w:r>
          </w:p>
        </w:tc>
        <w:tc>
          <w:tcPr>
            <w:tcW w:type="dxa" w:w="3855"/>
          </w:tcPr>
          <w:p>
            <w:pPr>
              <w:spacing w:after="20" w:before="0"/>
            </w:pPr>
            <w:r>
              <w:rPr>
                <w:sz w:val="15"/>
              </w:rPr>
              <w:t>Modelo en Archi con las tres capas de la arquitectura actual</w:t>
            </w:r>
          </w:p>
        </w:tc>
        <w:tc>
          <w:tcPr>
            <w:tcW w:type="dxa" w:w="1871"/>
          </w:tcPr>
          <w:p>
            <w:pPr>
              <w:spacing w:after="20" w:before="0"/>
            </w:pPr>
            <w:r>
              <w:rPr>
                <w:sz w:val="15"/>
              </w:rPr>
              <w:t>Sí: 64 elementos actuales</w:t>
            </w:r>
          </w:p>
        </w:tc>
        <w:tc>
          <w:tcPr>
            <w:tcW w:type="dxa" w:w="3231"/>
          </w:tcPr>
          <w:p>
            <w:pPr>
              <w:spacing w:after="20" w:before="0"/>
            </w:pPr>
            <w:hyperlink r:id="rId148">
              <w:r>
                <w:rPr>
                  <w:rStyle w:val="Hipervnculo"/>
                  <w:sz w:val="15"/>
                </w:rPr>
                <w:t xml:space="preserve">DICOSUR_arquitectura.archimate</w:t>
              </w:r>
            </w:hyperlink>
          </w:p>
        </w:tc>
      </w:tr>
      <w:tr>
        <w:tc>
          <w:tcPr>
            <w:tcW w:type="dxa" w:w="397"/>
          </w:tcPr>
          <w:p>
            <w:pPr>
              <w:spacing w:after="20" w:before="0"/>
            </w:pPr>
            <w:r>
              <w:rPr>
                <w:sz w:val="15"/>
              </w:rPr>
              <w:t>3</w:t>
            </w:r>
          </w:p>
        </w:tc>
        <w:tc>
          <w:tcPr>
            <w:tcW w:type="dxa" w:w="3855"/>
          </w:tcPr>
          <w:p>
            <w:pPr>
              <w:spacing w:after="20" w:before="0"/>
            </w:pPr>
            <w:r>
              <w:rPr>
                <w:sz w:val="15"/>
              </w:rPr>
              <w:t>Las hojas de cálculo modeladas como componentes de aplicación</w:t>
            </w:r>
          </w:p>
        </w:tc>
        <w:tc>
          <w:tcPr>
            <w:tcW w:type="dxa" w:w="1871"/>
          </w:tcPr>
          <w:p>
            <w:pPr>
              <w:spacing w:after="20" w:before="0"/>
            </w:pPr>
            <w:r>
              <w:rPr>
                <w:sz w:val="15"/>
              </w:rPr>
              <w:t>Sí: 6/6</w:t>
            </w:r>
          </w:p>
        </w:tc>
        <w:tc>
          <w:tcPr>
            <w:tcW w:type="dxa" w:w="3231"/>
          </w:tcPr>
          <w:p>
            <w:pPr>
              <w:spacing w:after="20" w:before="0"/>
            </w:pPr>
            <w:hyperlink r:id="rId142">
              <w:r>
                <w:rPr>
                  <w:rStyle w:val="Hipervnculo"/>
                  <w:sz w:val="15"/>
                </w:rPr>
                <w:t xml:space="preserve">salida_AR04_validacion.txt</w:t>
              </w:r>
            </w:hyperlink>
          </w:p>
        </w:tc>
      </w:tr>
      <w:tr>
        <w:tc>
          <w:tcPr>
            <w:tcW w:type="dxa" w:w="397"/>
          </w:tcPr>
          <w:p>
            <w:pPr>
              <w:spacing w:after="20" w:before="0"/>
            </w:pPr>
            <w:r>
              <w:rPr>
                <w:sz w:val="15"/>
              </w:rPr>
              <w:t>4</w:t>
            </w:r>
          </w:p>
        </w:tc>
        <w:tc>
          <w:tcPr>
            <w:tcW w:type="dxa" w:w="3855"/>
          </w:tcPr>
          <w:p>
            <w:pPr>
              <w:spacing w:after="20" w:before="0"/>
            </w:pPr>
            <w:r>
              <w:rPr>
                <w:sz w:val="15"/>
              </w:rPr>
              <w:t>Vista de cooperación proceso-aplicación con los procesos sin soporte identificados</w:t>
            </w:r>
          </w:p>
        </w:tc>
        <w:tc>
          <w:tcPr>
            <w:tcW w:type="dxa" w:w="1871"/>
          </w:tcPr>
          <w:p>
            <w:pPr>
              <w:spacing w:after="20" w:before="0"/>
            </w:pPr>
            <w:r>
              <w:rPr>
                <w:sz w:val="15"/>
              </w:rPr>
              <w:t>Sí: 4 de 10 deficientes</w:t>
            </w:r>
          </w:p>
        </w:tc>
        <w:tc>
          <w:tcPr>
            <w:tcW w:type="dxa" w:w="3231"/>
          </w:tcPr>
          <w:p>
            <w:pPr>
              <w:spacing w:after="20" w:before="0"/>
            </w:pPr>
            <w:hyperlink r:id="rId119">
              <w:r>
                <w:rPr>
                  <w:rStyle w:val="Hipervnculo"/>
                  <w:sz w:val="15"/>
                </w:rPr>
                <w:t xml:space="preserve">V02_cooperacion_proceso_aplicacion.png</w:t>
              </w:r>
            </w:hyperlink>
          </w:p>
        </w:tc>
      </w:tr>
      <w:tr>
        <w:tc>
          <w:tcPr>
            <w:tcW w:type="dxa" w:w="397"/>
          </w:tcPr>
          <w:p>
            <w:pPr>
              <w:spacing w:after="20" w:before="0"/>
            </w:pPr>
            <w:r>
              <w:rPr>
                <w:sz w:val="15"/>
              </w:rPr>
              <w:t>5</w:t>
            </w:r>
          </w:p>
        </w:tc>
        <w:tc>
          <w:tcPr>
            <w:tcW w:type="dxa" w:w="3855"/>
          </w:tcPr>
          <w:p>
            <w:pPr>
              <w:spacing w:after="20" w:before="0"/>
            </w:pPr>
            <w:r>
              <w:rPr>
                <w:sz w:val="15"/>
              </w:rPr>
              <w:t>Estructura de la información con ≥ 6 entidades, sus sistemas y registros</w:t>
            </w:r>
          </w:p>
        </w:tc>
        <w:tc>
          <w:tcPr>
            <w:tcW w:type="dxa" w:w="1871"/>
          </w:tcPr>
          <w:p>
            <w:pPr>
              <w:spacing w:after="20" w:before="0"/>
            </w:pPr>
            <w:r>
              <w:rPr>
                <w:sz w:val="15"/>
              </w:rPr>
              <w:t>Sí: 10 entidades</w:t>
            </w:r>
          </w:p>
        </w:tc>
        <w:tc>
          <w:tcPr>
            <w:tcW w:type="dxa" w:w="3231"/>
          </w:tcPr>
          <w:p>
            <w:pPr>
              <w:spacing w:after="20" w:before="0"/>
            </w:pPr>
            <w:hyperlink r:id="rId120">
              <w:r>
                <w:rPr>
                  <w:rStyle w:val="Hipervnculo"/>
                  <w:sz w:val="15"/>
                </w:rPr>
                <w:t xml:space="preserve">AR02_entidades.csv</w:t>
              </w:r>
            </w:hyperlink>
          </w:p>
        </w:tc>
      </w:tr>
      <w:tr>
        <w:tc>
          <w:tcPr>
            <w:tcW w:type="dxa" w:w="397"/>
          </w:tcPr>
          <w:p>
            <w:pPr>
              <w:spacing w:after="20" w:before="0"/>
            </w:pPr>
            <w:r>
              <w:rPr>
                <w:sz w:val="15"/>
              </w:rPr>
              <w:t>6</w:t>
            </w:r>
          </w:p>
        </w:tc>
        <w:tc>
          <w:tcPr>
            <w:tcW w:type="dxa" w:w="3855"/>
          </w:tcPr>
          <w:p>
            <w:pPr>
              <w:spacing w:after="20" w:before="0"/>
            </w:pPr>
            <w:r>
              <w:rPr>
                <w:sz w:val="15"/>
              </w:rPr>
              <w:t>Entidades sin fuente autoritativa y sin dueño identificadas y contadas</w:t>
            </w:r>
          </w:p>
        </w:tc>
        <w:tc>
          <w:tcPr>
            <w:tcW w:type="dxa" w:w="1871"/>
          </w:tcPr>
          <w:p>
            <w:pPr>
              <w:spacing w:after="20" w:before="0"/>
            </w:pPr>
            <w:r>
              <w:rPr>
                <w:sz w:val="15"/>
              </w:rPr>
              <w:t>Sí: 5/10 y 5/10</w:t>
            </w:r>
          </w:p>
        </w:tc>
        <w:tc>
          <w:tcPr>
            <w:tcW w:type="dxa" w:w="3231"/>
          </w:tcPr>
          <w:p>
            <w:pPr>
              <w:spacing w:after="20" w:before="0"/>
            </w:pPr>
            <w:hyperlink r:id="rId116">
              <w:r>
                <w:rPr>
                  <w:rStyle w:val="Hipervnculo"/>
                  <w:sz w:val="15"/>
                </w:rPr>
                <w:t xml:space="preserve">salida_AR02_estructura.txt</w:t>
              </w:r>
            </w:hyperlink>
          </w:p>
        </w:tc>
      </w:tr>
      <w:tr>
        <w:tc>
          <w:tcPr>
            <w:tcW w:type="dxa" w:w="397"/>
          </w:tcPr>
          <w:p>
            <w:pPr>
              <w:spacing w:after="20" w:before="0"/>
            </w:pPr>
            <w:r>
              <w:rPr>
                <w:sz w:val="15"/>
              </w:rPr>
              <w:t>7</w:t>
            </w:r>
          </w:p>
        </w:tc>
        <w:tc>
          <w:tcPr>
            <w:tcW w:type="dxa" w:w="3855"/>
          </w:tcPr>
          <w:p>
            <w:pPr>
              <w:spacing w:after="20" w:before="0"/>
            </w:pPr>
            <w:r>
              <w:rPr>
                <w:sz w:val="15"/>
              </w:rPr>
              <w:t>Entidades con datos personales marcadas, con su clasificación</w:t>
            </w:r>
          </w:p>
        </w:tc>
        <w:tc>
          <w:tcPr>
            <w:tcW w:type="dxa" w:w="1871"/>
          </w:tcPr>
          <w:p>
            <w:pPr>
              <w:spacing w:after="20" w:before="0"/>
            </w:pPr>
            <w:r>
              <w:rPr>
                <w:sz w:val="15"/>
              </w:rPr>
              <w:t>Sí: 6/10</w:t>
            </w:r>
          </w:p>
        </w:tc>
        <w:tc>
          <w:tcPr>
            <w:tcW w:type="dxa" w:w="3231"/>
          </w:tcPr>
          <w:p>
            <w:pPr>
              <w:spacing w:after="20" w:before="0"/>
            </w:pPr>
            <w:hyperlink r:id="rId120">
              <w:r>
                <w:rPr>
                  <w:rStyle w:val="Hipervnculo"/>
                  <w:sz w:val="15"/>
                </w:rPr>
                <w:t xml:space="preserve">AR02_entidades.csv</w:t>
              </w:r>
            </w:hyperlink>
          </w:p>
        </w:tc>
      </w:tr>
      <w:tr>
        <w:tc>
          <w:tcPr>
            <w:tcW w:type="dxa" w:w="397"/>
          </w:tcPr>
          <w:p>
            <w:pPr>
              <w:spacing w:after="20" w:before="0"/>
            </w:pPr>
            <w:r>
              <w:rPr>
                <w:sz w:val="15"/>
              </w:rPr>
              <w:t>8</w:t>
            </w:r>
          </w:p>
        </w:tc>
        <w:tc>
          <w:tcPr>
            <w:tcW w:type="dxa" w:w="3855"/>
          </w:tcPr>
          <w:p>
            <w:pPr>
              <w:spacing w:after="20" w:before="0"/>
            </w:pPr>
            <w:r>
              <w:rPr>
                <w:sz w:val="15"/>
              </w:rPr>
              <w:t>Arquitectura objetivo modelada, con cada cambio trazado a su origen</w:t>
            </w:r>
          </w:p>
        </w:tc>
        <w:tc>
          <w:tcPr>
            <w:tcW w:type="dxa" w:w="1871"/>
          </w:tcPr>
          <w:p>
            <w:pPr>
              <w:spacing w:after="20" w:before="0"/>
            </w:pPr>
            <w:r>
              <w:rPr>
                <w:sz w:val="15"/>
              </w:rPr>
              <w:t>Sí: 14 cambios</w:t>
            </w:r>
          </w:p>
        </w:tc>
        <w:tc>
          <w:tcPr>
            <w:tcW w:type="dxa" w:w="3231"/>
          </w:tcPr>
          <w:p>
            <w:pPr>
              <w:spacing w:after="20" w:before="0"/>
            </w:pPr>
            <w:hyperlink r:id="rId137">
              <w:r>
                <w:rPr>
                  <w:rStyle w:val="Hipervnculo"/>
                  <w:sz w:val="15"/>
                </w:rPr>
                <w:t xml:space="preserve">5_arquitectura_empresarial.md</w:t>
              </w:r>
            </w:hyperlink>
          </w:p>
        </w:tc>
      </w:tr>
      <w:tr>
        <w:tc>
          <w:tcPr>
            <w:tcW w:type="dxa" w:w="397"/>
          </w:tcPr>
          <w:p>
            <w:pPr>
              <w:spacing w:after="20" w:before="0"/>
            </w:pPr>
            <w:r>
              <w:rPr>
                <w:sz w:val="15"/>
              </w:rPr>
              <w:t>9</w:t>
            </w:r>
          </w:p>
        </w:tc>
        <w:tc>
          <w:tcPr>
            <w:tcW w:type="dxa" w:w="3855"/>
          </w:tcPr>
          <w:p>
            <w:pPr>
              <w:spacing w:after="20" w:before="0"/>
            </w:pPr>
            <w:r>
              <w:rPr>
                <w:sz w:val="15"/>
              </w:rPr>
              <w:t>Análisis de brechas con ≥ 10 brechas, tipo, esfuerzo y dependencias</w:t>
            </w:r>
          </w:p>
        </w:tc>
        <w:tc>
          <w:tcPr>
            <w:tcW w:type="dxa" w:w="1871"/>
          </w:tcPr>
          <w:p>
            <w:pPr>
              <w:spacing w:after="20" w:before="0"/>
            </w:pPr>
            <w:r>
              <w:rPr>
                <w:sz w:val="15"/>
              </w:rPr>
              <w:t>Sí: 16 brechas</w:t>
            </w:r>
          </w:p>
        </w:tc>
        <w:tc>
          <w:tcPr>
            <w:tcW w:type="dxa" w:w="3231"/>
          </w:tcPr>
          <w:p>
            <w:pPr>
              <w:spacing w:after="20" w:before="0"/>
            </w:pPr>
            <w:hyperlink r:id="rId125">
              <w:r>
                <w:rPr>
                  <w:rStyle w:val="Hipervnculo"/>
                  <w:sz w:val="15"/>
                </w:rPr>
                <w:t xml:space="preserve">AR03_brechas.csv</w:t>
              </w:r>
            </w:hyperlink>
          </w:p>
        </w:tc>
      </w:tr>
      <w:tr>
        <w:tc>
          <w:tcPr>
            <w:tcW w:type="dxa" w:w="397"/>
          </w:tcPr>
          <w:p>
            <w:pPr>
              <w:spacing w:after="20" w:before="0"/>
            </w:pPr>
            <w:r>
              <w:rPr>
                <w:sz w:val="15"/>
              </w:rPr>
              <w:t>10</w:t>
            </w:r>
          </w:p>
        </w:tc>
        <w:tc>
          <w:tcPr>
            <w:tcW w:type="dxa" w:w="3855"/>
          </w:tcPr>
          <w:p>
            <w:pPr>
              <w:spacing w:after="20" w:before="0"/>
            </w:pPr>
            <w:r>
              <w:rPr>
                <w:sz w:val="15"/>
              </w:rPr>
              <w:t>Paquetes de trabajo derivados de las brechas</w:t>
            </w:r>
          </w:p>
        </w:tc>
        <w:tc>
          <w:tcPr>
            <w:tcW w:type="dxa" w:w="1871"/>
          </w:tcPr>
          <w:p>
            <w:pPr>
              <w:spacing w:after="20" w:before="0"/>
            </w:pPr>
            <w:r>
              <w:rPr>
                <w:sz w:val="15"/>
              </w:rPr>
              <w:t>Sí: 9 paquetes</w:t>
            </w:r>
          </w:p>
        </w:tc>
        <w:tc>
          <w:tcPr>
            <w:tcW w:type="dxa" w:w="3231"/>
          </w:tcPr>
          <w:p>
            <w:pPr>
              <w:spacing w:after="20" w:before="0"/>
            </w:pPr>
            <w:hyperlink r:id="rId149">
              <w:r>
                <w:rPr>
                  <w:rStyle w:val="Hipervnculo"/>
                  <w:sz w:val="15"/>
                </w:rPr>
                <w:t xml:space="preserve">AR03_paquetes.csv</w:t>
              </w:r>
            </w:hyperlink>
          </w:p>
        </w:tc>
      </w:tr>
      <w:tr>
        <w:tc>
          <w:tcPr>
            <w:tcW w:type="dxa" w:w="397"/>
          </w:tcPr>
          <w:p>
            <w:pPr>
              <w:spacing w:after="20" w:before="0"/>
            </w:pPr>
            <w:r>
              <w:rPr>
                <w:sz w:val="15"/>
              </w:rPr>
              <w:t>11</w:t>
            </w:r>
          </w:p>
        </w:tc>
        <w:tc>
          <w:tcPr>
            <w:tcW w:type="dxa" w:w="3855"/>
          </w:tcPr>
          <w:p>
            <w:pPr>
              <w:spacing w:after="20" w:before="0"/>
            </w:pPr>
            <w:r>
              <w:rPr>
                <w:sz w:val="15"/>
              </w:rPr>
              <w:t>Secuencia obligada por dependencias determinada</w:t>
            </w:r>
          </w:p>
        </w:tc>
        <w:tc>
          <w:tcPr>
            <w:tcW w:type="dxa" w:w="1871"/>
          </w:tcPr>
          <w:p>
            <w:pPr>
              <w:spacing w:after="20" w:before="0"/>
            </w:pPr>
            <w:r>
              <w:rPr>
                <w:sz w:val="15"/>
              </w:rPr>
              <w:t>Sí: 4 olas · ruta crítica 52 sem-p</w:t>
            </w:r>
          </w:p>
        </w:tc>
        <w:tc>
          <w:tcPr>
            <w:tcW w:type="dxa" w:w="3231"/>
          </w:tcPr>
          <w:p>
            <w:pPr>
              <w:spacing w:after="20" w:before="0"/>
            </w:pPr>
            <w:hyperlink r:id="rId128">
              <w:r>
                <w:rPr>
                  <w:rStyle w:val="Hipervnculo"/>
                  <w:sz w:val="15"/>
                </w:rPr>
                <w:t xml:space="preserve">salida_AR03_brechas.txt</w:t>
              </w:r>
            </w:hyperlink>
          </w:p>
        </w:tc>
      </w:tr>
      <w:tr>
        <w:tc>
          <w:tcPr>
            <w:tcW w:type="dxa" w:w="397"/>
          </w:tcPr>
          <w:p>
            <w:pPr>
              <w:spacing w:after="20" w:before="0"/>
            </w:pPr>
            <w:r>
              <w:rPr>
                <w:sz w:val="15"/>
              </w:rPr>
              <w:t>12</w:t>
            </w:r>
          </w:p>
        </w:tc>
        <w:tc>
          <w:tcPr>
            <w:tcW w:type="dxa" w:w="3855"/>
          </w:tcPr>
          <w:p>
            <w:pPr>
              <w:spacing w:after="20" w:before="0"/>
            </w:pPr>
            <w:r>
              <w:rPr>
                <w:sz w:val="15"/>
              </w:rPr>
              <w:t>Tres vistas exportadas en PNG, sin detalle técnico sensible</w:t>
            </w:r>
          </w:p>
        </w:tc>
        <w:tc>
          <w:tcPr>
            <w:tcW w:type="dxa" w:w="1871"/>
          </w:tcPr>
          <w:p>
            <w:pPr>
              <w:spacing w:after="20" w:before="0"/>
            </w:pPr>
            <w:r>
              <w:rPr>
                <w:sz w:val="15"/>
              </w:rPr>
              <w:t>Sí: 5 vistas · 0 elementos sensibles</w:t>
            </w:r>
          </w:p>
        </w:tc>
        <w:tc>
          <w:tcPr>
            <w:tcW w:type="dxa" w:w="3231"/>
          </w:tcPr>
          <w:p>
            <w:pPr>
              <w:spacing w:after="20" w:before="0"/>
            </w:pPr>
            <w:hyperlink r:id="rId150">
              <w:r>
                <w:rPr>
                  <w:rStyle w:val="Hipervnculo"/>
                  <w:sz w:val="15"/>
                </w:rPr>
                <w:t xml:space="preserve">graficos/</w:t>
              </w:r>
            </w:hyperlink>
          </w:p>
        </w:tc>
      </w:tr>
      <w:tr>
        <w:tc>
          <w:tcPr>
            <w:tcW w:type="dxa" w:w="397"/>
          </w:tcPr>
          <w:p>
            <w:pPr>
              <w:spacing w:after="20" w:before="0"/>
            </w:pPr>
            <w:r>
              <w:rPr>
                <w:sz w:val="15"/>
              </w:rPr>
              <w:t>13</w:t>
            </w:r>
          </w:p>
        </w:tc>
        <w:tc>
          <w:tcPr>
            <w:tcW w:type="dxa" w:w="3855"/>
          </w:tcPr>
          <w:p>
            <w:pPr>
              <w:spacing w:after="20" w:before="0"/>
            </w:pPr>
            <w:r>
              <w:rPr>
                <w:sz w:val="15"/>
              </w:rPr>
              <w:t>Sección 5 redactada · etiqueta v0.10</w:t>
            </w:r>
          </w:p>
        </w:tc>
        <w:tc>
          <w:tcPr>
            <w:tcW w:type="dxa" w:w="1871"/>
          </w:tcPr>
          <w:p>
            <w:pPr>
              <w:spacing w:after="20" w:before="0"/>
            </w:pPr>
            <w:r>
              <w:rPr>
                <w:sz w:val="15"/>
              </w:rPr>
              <w:t>Sí</w:t>
            </w:r>
          </w:p>
        </w:tc>
        <w:tc>
          <w:tcPr>
            <w:tcW w:type="dxa" w:w="3231"/>
          </w:tcPr>
          <w:p>
            <w:pPr>
              <w:spacing w:after="20" w:before="0"/>
            </w:pPr>
            <w:hyperlink r:id="rId137">
              <w:r>
                <w:rPr>
                  <w:rStyle w:val="Hipervnculo"/>
                  <w:sz w:val="15"/>
                </w:rPr>
                <w:t xml:space="preserve">5_arquitectura_empresarial.md</w:t>
              </w:r>
            </w:hyperlink>
            <w:r>
              <w:rPr>
                <w:sz w:val="15"/>
              </w:rPr>
              <w:t xml:space="preserve"> · v0.10</w:t>
            </w:r>
          </w:p>
        </w:tc>
      </w:tr>
    </w:tbl>
    <w:p>
      <w:pPr>
        <w:pStyle w:val="Textoindependiente"/>
      </w:pPr>
    </w:p>
    <w:p>
      <w:pPr>
        <w:pStyle w:val="Textoindependiente"/>
      </w:pPr>
      <w:r>
        <w:rPr>
          <w:b/>
        </w:rPr>
        <w:t>Criterio de éxito del reto.</w:t>
      </w:r>
      <w:r>
        <w:rPr/>
        <w:t xml:space="preserve"> Se cumple: las tres comprobaciones del Paso F pasan sobre el archivo del modelo, y cada brecha señala un elemento de la arquitectura actual y otro de la objetivo (16/16).</w:t>
      </w:r>
    </w:p>
    <w:p>
      <w:pPr>
        <w:pStyle w:val="Textoindependiente"/>
      </w:pPr>
      <w:r>
        <w:rPr>
          <w:b/>
        </w:rPr>
        <w:t>Problemas y mejoras.</w:t>
      </w:r>
    </w:p>
    <w:p>
      <w:pPr>
        <w:pStyle w:val="Compact"/>
        <w:numPr>
          <w:ilvl w:val="0"/>
          <w:numId w:val="1"/>
        </w:numPr>
      </w:pPr>
      <w:r>
        <w:rPr>
          <w:b/>
        </w:rPr>
        <w:t>Archi no estaba instalado en el entorno de ejecución.</w:t>
      </w:r>
      <w:r>
        <w:rPr/>
        <w:t xml:space="preserve"> El modelo se generó en el formato nativo de Archi (.archimate) y las vistas PNG se dibujaron con las mismas coordenadas; queda pendiente abrirlo en la interfaz de Archi, revisar la disposición y volver a exportar las vistas con </w:t>
      </w:r>
      <w:r>
        <w:rPr>
          <w:i/>
        </w:rPr>
        <w:t>File › Report › HTML</w:t>
      </w:r>
      <w:r>
        <w:rPr/>
        <w:t xml:space="preserve"> o </w:t>
      </w:r>
      <w:r>
        <w:rPr>
          <w:i/>
        </w:rPr>
        <w:t>Export View As Image</w:t>
      </w:r>
      <w:r>
        <w:rPr/>
        <w:t>.</w:t>
      </w:r>
    </w:p>
    <w:p>
      <w:pPr>
        <w:pStyle w:val="Compact"/>
        <w:numPr>
          <w:ilvl w:val="0"/>
          <w:numId w:val="1"/>
        </w:numPr>
      </w:pPr>
      <w:r>
        <w:rPr>
          <w:b/>
        </w:rPr>
        <w:t>El programa AR03_brechas.py de la guía no estaba disponible</w:t>
      </w:r>
      <w:r>
        <w:rPr/>
        <w:t xml:space="preserve"> (HERRAMIENTAS/SEMANA-10 no está en el repositorio del equipo); se escribió uno propio con la misma función, documentado en su cabecera.</w:t>
      </w:r>
    </w:p>
    <w:p>
      <w:pPr>
        <w:pStyle w:val="Compact"/>
        <w:numPr>
          <w:ilvl w:val="0"/>
          <w:numId w:val="1"/>
        </w:numPr>
      </w:pPr>
      <w:r>
        <w:rPr>
          <w:b/>
        </w:rPr>
        <w:t>Repositorio privado.</w:t>
      </w:r>
      <w:r>
        <w:rPr/>
        <w:t xml:space="preserve"> La guía pide guardar el modelo en un repositorio privado; Lab10U2_PETI debe configurarse como privado antes de compartir el enlace fuera del curso.</w:t>
      </w:r>
    </w:p>
    <w:p>
      <w:pPr>
        <w:pStyle w:val="Compact"/>
        <w:numPr>
          <w:ilvl w:val="0"/>
          <w:numId w:val="1"/>
        </w:numPr>
      </w:pPr>
      <w:r>
        <w:rPr>
          <w:b/>
        </w:rPr>
        <w:t>Cifras internas del caso.</w:t>
      </w:r>
      <w:r>
        <w:rPr/>
        <w:t xml:space="preserve"> Los conteos de registros por sistema y las discrepancias provienen del inventario entregado por la organización; no se contrastaron con las bases de datos.</w:t>
      </w:r>
    </w:p>
    <w:p>
      <w:pPr>
        <w:pStyle w:val="Compact"/>
        <w:numPr>
          <w:ilvl w:val="0"/>
          <w:numId w:val="1"/>
        </w:numPr>
      </w:pPr>
      <w:r>
        <w:rPr>
          <w:b/>
        </w:rPr>
        <w:t>Esfuerzos estimados.</w:t>
      </w:r>
      <w:r>
        <w:rPr/>
        <w:t xml:space="preserve"> Las semanas-persona de cada brecha son una estimación del equipo para ordenar la secuencia; se refinarán en la Sección 7 con el portafolio.</w:t>
      </w:r>
    </w:p>
    <w:p>
      <w:pPr>
        <w:pStyle w:val="Compact"/>
        <w:numPr>
          <w:ilvl w:val="0"/>
          <w:numId w:val="1"/>
        </w:numPr>
      </w:pPr>
      <w:r>
        <w:rPr>
          <w:b/>
        </w:rPr>
        <w:t>Pull Request.</w:t>
      </w:r>
      <w:r>
        <w:rPr/>
        <w:t xml:space="preserve"> El trabajo se integró a develop y main localmente; el Pull Request de taller/s10 a develop se abre en GitHub al publicar la rama.</w:t>
      </w:r>
    </w:p>
    <w:p>
      <w:pPr>
        <w:pStyle w:val="Ttulo1"/>
      </w:pPr>
      <w:r>
        <w:t>4. Conclusiones</w:t>
      </w:r>
    </w:p>
    <w:p>
      <w:pPr>
        <w:pStyle w:val="Compact"/>
        <w:numPr>
          <w:ilvl w:val="0"/>
          <w:numId w:val="1"/>
        </w:numPr>
      </w:pPr>
      <w:r>
        <w:rPr>
          <w:b/>
        </w:rPr>
        <w:t>La capa de datos es la que más revela y la que menos estaba documentada.</w:t>
      </w:r>
      <w:r>
        <w:rPr/>
        <w:t xml:space="preserve"> Preguntar por el dueño de cada entidad mostró que 5 de 10 no tienen dueño y 5 de 10 no tienen fuente autoritativa; el cliente, el activo VRIO de DICOSUR, vive en tres lugares con 500 registros de diferencia. Ningún proyecto de analítica puede corregir eso si antes no se designa quién responde por el dato.</w:t>
      </w:r>
    </w:p>
    <w:p>
      <w:pPr>
        <w:pStyle w:val="Compact"/>
        <w:numPr>
          <w:ilvl w:val="0"/>
          <w:numId w:val="1"/>
        </w:numPr>
      </w:pPr>
      <w:r>
        <w:rPr>
          <w:b/>
        </w:rPr>
        <w:t>Las hojas de cálculo son parte de la arquitectura.</w:t>
      </w:r>
      <w:r>
        <w:rPr/>
        <w:t xml:space="preserve"> Seis de los doce componentes actuales son hojas, y una de ellas soporta el ruteo que concentra el 22 % del costo. Modelarlas como componentes convirtió una «debilidad de procesos» en cuatro brechas concretas con reemplazo y fecha de retiro.</w:t>
      </w:r>
    </w:p>
    <w:p>
      <w:pPr>
        <w:pStyle w:val="Compact"/>
        <w:numPr>
          <w:ilvl w:val="0"/>
          <w:numId w:val="1"/>
        </w:numPr>
      </w:pPr>
      <w:r>
        <w:rPr>
          <w:b/>
        </w:rPr>
        <w:t>La arquitectura objetivo no se inventa, se deriva.</w:t>
      </w:r>
      <w:r>
        <w:rPr/>
        <w:t xml:space="preserve"> Cada uno de los 14 cambios cita su origen —la visión, una estrategia del FODA cruzado, un marco o una norma—; esa derivación es la que permite defender el portal integrado o la capa de integración frente a la gerencia, y la que deja fuera elementos de moda que nadie pidió.</w:t>
      </w:r>
    </w:p>
    <w:p>
      <w:pPr>
        <w:pStyle w:val="Compact"/>
        <w:numPr>
          <w:ilvl w:val="0"/>
          <w:numId w:val="1"/>
        </w:numPr>
      </w:pPr>
      <w:r>
        <w:rPr>
          <w:b/>
        </w:rPr>
        <w:t>Las dependencias imponen la secuencia.</w:t>
      </w:r>
      <w:r>
        <w:rPr/>
        <w:t xml:space="preserve"> El análisis de brechas obliga a ejecutar continuidad, cumplimiento y la capa de integración antes que la analítica y el canal digital, y descubre un proyecto que el FODA no había nombrado (P-12, capa de integración). Ejecutar la analítica antes que el gobierno del dato produciría tableros con cifras que nadie reconoce como válidas.</w:t>
      </w:r>
    </w:p>
    <w:p>
      <w:pPr>
        <w:pStyle w:val="Ttulo1"/>
      </w:pPr>
      <w:r>
        <w:t>5. Cuestionario</w:t>
      </w:r>
    </w:p>
    <w:p>
      <w:pPr>
        <w:pStyle w:val="Textoindependiente"/>
      </w:pPr>
      <w:r>
        <w:rPr/>
        <w:t>La guía del Taller 10 no incluye un cuestionario aparte; la pregunta que exige responder es la de transferencia del Paso G.</w:t>
      </w:r>
    </w:p>
    <w:p>
      <w:pPr>
        <w:pStyle w:val="Textoindependiente"/>
      </w:pPr>
      <w:r>
        <w:rPr>
          <w:b/>
        </w:rPr>
        <w:t>A. Pregunta de transferencia: ¿qué riesgo correría una organización real si esto se hiciera mal?</w:t>
      </w:r>
    </w:p>
    <w:p>
      <w:pPr>
        <w:pStyle w:val="Textoindependiente"/>
      </w:pPr>
      <w:r>
        <w:rPr/>
        <w:t>Respondida en el Paso G: un modelo actual sin las hojas de cálculo oculta las brechas que más cuestan (ruteo, precios, cobranza), y una arquitectura objetivo sin derivación ni secuencia lleva a construir canal digital y analítica sobre una plataforma sin parches, sin integración y sin un dato único del cliente. El resultado son inversiones que no se pueden defender, tableros sin credibilidad y exposición a sanciones de hasta 100 UIT por tratar datos personales sin registro.</w:t>
      </w:r>
    </w:p>
    <w:p>
      <w:pPr>
        <w:pStyle w:val="Ttulo1"/>
      </w:pPr>
      <w:r>
        <w:t>6. Referencias bibliográficas</w:t>
      </w:r>
    </w:p>
    <w:p>
      <w:pPr>
        <w:pStyle w:val="Textoindependiente"/>
        <w:ind w:left="567" w:hanging="567"/>
        <w:jc w:val="left"/>
      </w:pPr>
      <w:r>
        <w:t xml:space="preserve">Archi. (2026). Archi — Open Source ArchiMate Modelling Toolkit. </w:t>
      </w:r>
      <w:hyperlink r:id="rId151">
        <w:r>
          <w:rPr>
            <w:rStyle w:val="Hipervnculo"/>
          </w:rPr>
          <w:t xml:space="preserve">https://www.archimatetool.com/</w:t>
        </w:r>
      </w:hyperlink>
    </w:p>
    <w:p>
      <w:pPr>
        <w:pStyle w:val="Textoindependiente"/>
        <w:ind w:left="567" w:hanging="567"/>
        <w:jc w:val="left"/>
      </w:pPr>
      <w:r>
        <w:t xml:space="preserve">Decreto Supremo N.° 016-2024-JUS. Reglamento de la Ley N.° 29733, Ley de Protección de Datos Personales. Autoridad Nacional de Protección de Datos Personales. </w:t>
      </w:r>
      <w:hyperlink r:id="rId81">
        <w:r>
          <w:rPr>
            <w:rStyle w:val="Hipervnculo"/>
          </w:rPr>
          <w:t xml:space="preserve">https://www.gob.pe/institucion/anpd</w:t>
        </w:r>
      </w:hyperlink>
    </w:p>
    <w:p>
      <w:pPr>
        <w:pStyle w:val="Textoindependiente"/>
        <w:ind w:left="567" w:hanging="567"/>
        <w:jc w:val="left"/>
      </w:pPr>
      <w:r>
        <w:t xml:space="preserve">Decreto Supremo N.° 029-2021-PCM. Reglamento de la Ley de Gobierno Digital. </w:t>
      </w:r>
      <w:hyperlink r:id="rId152">
        <w:r>
          <w:rPr>
            <w:rStyle w:val="Hipervnculo"/>
          </w:rPr>
          <w:t xml:space="preserve">https://www.gob.pe/13326-reglamento-de-la-ley-de-gobierno-digital</w:t>
        </w:r>
      </w:hyperlink>
    </w:p>
    <w:p>
      <w:pPr>
        <w:pStyle w:val="Textoindependiente"/>
        <w:ind w:left="567" w:hanging="567"/>
        <w:jc w:val="left"/>
      </w:pPr>
      <w:r>
        <w:t xml:space="preserve">ISACA. (2018). COBIT 2019 Framework: Governance and Management Objectives (APO03 Managed Enterprise Architecture; DSS02; DSS04). </w:t>
      </w:r>
      <w:hyperlink r:id="rId153">
        <w:r>
          <w:rPr>
            <w:rStyle w:val="Hipervnculo"/>
          </w:rPr>
          <w:t xml:space="preserve">https://www.isaca.org/resources/cobit</w:t>
        </w:r>
      </w:hyperlink>
    </w:p>
    <w:p>
      <w:pPr>
        <w:pStyle w:val="Textoindependiente"/>
        <w:ind w:left="567" w:hanging="567"/>
        <w:jc w:val="left"/>
      </w:pPr>
      <w:r>
        <w:t>Lankhorst, M. (2017). Enterprise Architecture at Work: Modelling, Communication and Analysis (4.ª ed.). Springer.</w:t>
      </w:r>
    </w:p>
    <w:p>
      <w:pPr>
        <w:pStyle w:val="Textoindependiente"/>
        <w:ind w:left="567" w:hanging="567"/>
        <w:jc w:val="left"/>
      </w:pPr>
      <w:r>
        <w:t xml:space="preserve">Microsoft. (2026). Overview of Extended Security Updates for Windows Server 2012 and 2012 R2. Microsoft Learn. </w:t>
      </w:r>
      <w:hyperlink r:id="rId82">
        <w:r>
          <w:rPr>
            <w:rStyle w:val="Hipervnculo"/>
          </w:rPr>
          <w:t xml:space="preserve">https://learn.microsoft.com/en-us/windows-server/get-started/extended-security-updates-overview</w:t>
        </w:r>
      </w:hyperlink>
    </w:p>
    <w:p>
      <w:pPr>
        <w:pStyle w:val="Textoindependiente"/>
        <w:ind w:left="567" w:hanging="567"/>
        <w:jc w:val="left"/>
      </w:pPr>
      <w:r>
        <w:t xml:space="preserve">MINTIC Colombia. Marco de Referencia de Arquitectura Empresarial para la gestión de TI. </w:t>
      </w:r>
      <w:hyperlink r:id="rId154">
        <w:r>
          <w:rPr>
            <w:rStyle w:val="Hipervnculo"/>
          </w:rPr>
          <w:t xml:space="preserve">https://www.mintic.gov.co/arquitecturati/630/w3-channel.html</w:t>
        </w:r>
      </w:hyperlink>
    </w:p>
    <w:p>
      <w:pPr>
        <w:pStyle w:val="Textoindependiente"/>
        <w:ind w:left="567" w:hanging="567"/>
        <w:jc w:val="left"/>
      </w:pPr>
      <w:r>
        <w:t xml:space="preserve">Rodríguez Bermúdez, J. R. (2015). Planificación y dirección estratégica de sistemas de información. Editorial UOC. </w:t>
      </w:r>
      <w:hyperlink r:id="rId84">
        <w:r>
          <w:rPr>
            <w:rStyle w:val="Hipervnculo"/>
          </w:rPr>
          <w:t xml:space="preserve">https://elibro.net/es/lc/bibliotecaupt/titulos/57875</w:t>
        </w:r>
      </w:hyperlink>
    </w:p>
    <w:p>
      <w:pPr>
        <w:pStyle w:val="Textoindependiente"/>
        <w:ind w:left="567" w:hanging="567"/>
        <w:jc w:val="left"/>
      </w:pPr>
      <w:r>
        <w:t>Ross, J. W., Weill, P. y Robertson, D. C. (2006). Enterprise Architecture as Strategy. Harvard Business School Press.</w:t>
      </w:r>
    </w:p>
    <w:p>
      <w:pPr>
        <w:pStyle w:val="Textoindependiente"/>
        <w:ind w:left="567" w:hanging="567"/>
        <w:jc w:val="left"/>
      </w:pPr>
      <w:r>
        <w:t xml:space="preserve">Sierra Ruiz, I. A. (2026). Lab10U2_PETI [Repositorio de GitHub]. </w:t>
      </w:r>
      <w:hyperlink r:id="rId155">
        <w:r>
          <w:rPr>
            <w:rStyle w:val="Hipervnculo"/>
          </w:rPr>
          <w:t xml:space="preserve">https://github.com/IkerASierraR/Lab10U2_PETI</w:t>
        </w:r>
      </w:hyperlink>
    </w:p>
    <w:p>
      <w:pPr>
        <w:pStyle w:val="Textoindependiente"/>
        <w:ind w:left="567" w:hanging="567"/>
        <w:jc w:val="left"/>
      </w:pPr>
      <w:r>
        <w:t xml:space="preserve">The Open Group. (2022). ArchiMate 3.2 Specification. </w:t>
      </w:r>
      <w:hyperlink r:id="rId156">
        <w:r>
          <w:rPr>
            <w:rStyle w:val="Hipervnculo"/>
          </w:rPr>
          <w:t xml:space="preserve">https://pubs.opengroup.org/architecture/archimate3-doc/</w:t>
        </w:r>
      </w:hyperlink>
    </w:p>
    <w:p>
      <w:pPr>
        <w:pStyle w:val="Textoindependiente"/>
        <w:ind w:left="567" w:hanging="567"/>
        <w:jc w:val="left"/>
      </w:pPr>
      <w:r>
        <w:t xml:space="preserve">The Open Group. (2022). The TOGAF Standard, 10th Edition. </w:t>
      </w:r>
      <w:hyperlink r:id="rId157">
        <w:r>
          <w:rPr>
            <w:rStyle w:val="Hipervnculo"/>
          </w:rPr>
          <w:t xml:space="preserve">https://www.opengroup.org/togaf</w:t>
        </w:r>
      </w:hyperlink>
    </w:p>
    <w:p>
      <w:pPr>
        <w:pStyle w:val="Ttulo1"/>
      </w:pPr>
      <w:r>
        <w:t>7. Anexos</w:t>
      </w:r>
    </w:p>
    <w:p>
      <w:pPr>
        <w:pStyle w:val="Textoindependiente"/>
      </w:pPr>
      <w:r>
        <w:rPr/>
        <w:t>Cada anexo está versionado en docs/evidencias/S10/ y se enlaza a la rama main del repositorio. La imagen de cada anexo es una vista previa y su pie es un enlace al archivo en GitHub.</w:t>
      </w:r>
    </w:p>
    <w:p>
      <w:pPr>
        <w:pStyle w:val="Textoindependiente"/>
      </w:pPr>
      <w:r>
        <w:rPr>
          <w:b/>
        </w:rPr>
        <w:t xml:space="preserve">Anexo A — </w:t>
      </w:r>
      <w:hyperlink r:id="rId158">
        <w:r>
          <w:rPr>
            <w:rStyle w:val="Hipervnculo"/>
            <w:b/>
          </w:rPr>
          <w:t xml:space="preserve">anexo_A_modelo_arquitectura.archimate</w:t>
        </w:r>
      </w:hyperlink>
      <w:r>
        <w:t>: modelo ArchiMate completo (117 elementos, 178 relaciones, 5 vistas) en formato de Archi; documento Restringido para el repositorio privado. La vista previa muestra la vista V01 del modelo.</w:t>
      </w:r>
    </w:p>
    <w:p>
      <w:pPr>
        <w:pStyle w:val="Textoindependiente"/>
        <w:jc w:val="center"/>
      </w:pPr>
      <w:r>
        <w:drawing>
          <wp:inline xmlns:a="http://schemas.openxmlformats.org/drawingml/2006/main" xmlns:pic="http://schemas.openxmlformats.org/drawingml/2006/picture">
            <wp:extent cx="5868000" cy="2370961"/>
            <wp:docPr id="1391959155" name="Picture 1391959155"/>
            <wp:cNvGraphicFramePr>
              <a:graphicFrameLocks noChangeAspect="1"/>
            </wp:cNvGraphicFramePr>
            <a:graphic>
              <a:graphicData uri="http://schemas.openxmlformats.org/drawingml/2006/picture">
                <pic:pic>
                  <pic:nvPicPr>
                    <pic:cNvPr id="0" name="V01_arquitectura_actual_capas.png"/>
                    <pic:cNvPicPr/>
                  </pic:nvPicPr>
                  <pic:blipFill>
                    <a:blip r:embed="rId113"/>
                    <a:stretch>
                      <a:fillRect/>
                    </a:stretch>
                  </pic:blipFill>
                  <pic:spPr>
                    <a:xfrm>
                      <a:off x="0" y="0"/>
                      <a:ext cx="5868000" cy="2370961"/>
                    </a:xfrm>
                    <a:prstGeom prst="rect"/>
                  </pic:spPr>
                </pic:pic>
              </a:graphicData>
            </a:graphic>
          </wp:inline>
        </w:drawing>
      </w:r>
    </w:p>
    <w:p>
      <w:pPr>
        <w:pStyle w:val="Descripcin"/>
      </w:pPr>
      <w:r>
        <w:t xml:space="preserve">Vista previa del Anexo A · </w:t>
      </w:r>
      <w:hyperlink r:id="rId158">
        <w:r>
          <w:rPr>
            <w:rStyle w:val="Hipervnculo"/>
          </w:rPr>
          <w:t xml:space="preserve">docs/evidencias/S10/anexo_A_modelo_arquitectura.archimate</w:t>
        </w:r>
      </w:hyperlink>
    </w:p>
    <w:p>
      <w:pPr>
        <w:pStyle w:val="Textoindependiente"/>
      </w:pPr>
      <w:r>
        <w:rPr>
          <w:b/>
        </w:rPr>
        <w:t xml:space="preserve">Anexo B — </w:t>
      </w:r>
      <w:hyperlink r:id="rId159">
        <w:r>
          <w:rPr>
            <w:rStyle w:val="Hipervnculo"/>
            <w:b/>
          </w:rPr>
          <w:t xml:space="preserve">anexo_B_vista_proceso_aplicacion.png</w:t>
        </w:r>
      </w:hyperlink>
      <w:r>
        <w:t>: vista de cooperación proceso-aplicación con el nivel de soporte de cada proceso (Paso B.4).</w:t>
      </w:r>
    </w:p>
    <w:p>
      <w:pPr>
        <w:pStyle w:val="Textoindependiente"/>
        <w:jc w:val="center"/>
      </w:pPr>
      <w:r>
        <w:drawing>
          <wp:inline xmlns:a="http://schemas.openxmlformats.org/drawingml/2006/main" xmlns:pic="http://schemas.openxmlformats.org/drawingml/2006/picture">
            <wp:extent cx="3960000" cy="3720000"/>
            <wp:docPr id="1391959156" name="Picture 1391959156"/>
            <wp:cNvGraphicFramePr>
              <a:graphicFrameLocks noChangeAspect="1"/>
            </wp:cNvGraphicFramePr>
            <a:graphic>
              <a:graphicData uri="http://schemas.openxmlformats.org/drawingml/2006/picture">
                <pic:pic>
                  <pic:nvPicPr>
                    <pic:cNvPr id="0" name="V02_cooperacion_proceso_aplicacion.png"/>
                    <pic:cNvPicPr/>
                  </pic:nvPicPr>
                  <pic:blipFill>
                    <a:blip r:embed="rId118"/>
                    <a:stretch>
                      <a:fillRect/>
                    </a:stretch>
                  </pic:blipFill>
                  <pic:spPr>
                    <a:xfrm>
                      <a:off x="0" y="0"/>
                      <a:ext cx="3960000" cy="3720000"/>
                    </a:xfrm>
                    <a:prstGeom prst="rect"/>
                  </pic:spPr>
                </pic:pic>
              </a:graphicData>
            </a:graphic>
          </wp:inline>
        </w:drawing>
      </w:r>
    </w:p>
    <w:p>
      <w:pPr>
        <w:pStyle w:val="Descripcin"/>
      </w:pPr>
      <w:r>
        <w:t xml:space="preserve">Vista previa del Anexo B · </w:t>
      </w:r>
      <w:hyperlink r:id="rId159">
        <w:r>
          <w:rPr>
            <w:rStyle w:val="Hipervnculo"/>
          </w:rPr>
          <w:t xml:space="preserve">docs/evidencias/S10/anexo_B_vista_proceso_aplicacion.png</w:t>
        </w:r>
      </w:hyperlink>
    </w:p>
    <w:p>
      <w:pPr>
        <w:pStyle w:val="Textoindependiente"/>
      </w:pPr>
      <w:r>
        <w:rPr>
          <w:b/>
        </w:rPr>
        <w:t xml:space="preserve">Anexo C — </w:t>
      </w:r>
      <w:hyperlink r:id="rId160">
        <w:r>
          <w:rPr>
            <w:rStyle w:val="Hipervnculo"/>
            <w:b/>
          </w:rPr>
          <w:t xml:space="preserve">anexo_C_estructura_informacion.xlsx</w:t>
        </w:r>
      </w:hyperlink>
      <w:r>
        <w:t>: libro con las hojas Entidades, Cooperación e Indicadores; los conteos (5/10, 5/10, 3/10, 6/10, 4/10) se calculan con fórmulas (Paso B.5).</w:t>
      </w:r>
    </w:p>
    <w:p>
      <w:pPr>
        <w:pStyle w:val="Textoindependiente"/>
        <w:jc w:val="center"/>
      </w:pPr>
      <w:r>
        <w:drawing>
          <wp:inline xmlns:a="http://schemas.openxmlformats.org/drawingml/2006/main" xmlns:pic="http://schemas.openxmlformats.org/drawingml/2006/picture">
            <wp:extent cx="5868000" cy="3172632"/>
            <wp:docPr id="1391959157" name="Picture 1391959157"/>
            <wp:cNvGraphicFramePr>
              <a:graphicFrameLocks noChangeAspect="1"/>
            </wp:cNvGraphicFramePr>
            <a:graphic>
              <a:graphicData uri="http://schemas.openxmlformats.org/drawingml/2006/picture">
                <pic:pic>
                  <pic:nvPicPr>
                    <pic:cNvPr id="0" name="preview_anexo_C.png"/>
                    <pic:cNvPicPr/>
                  </pic:nvPicPr>
                  <pic:blipFill>
                    <a:blip r:embed="rId161"/>
                    <a:stretch>
                      <a:fillRect/>
                    </a:stretch>
                  </pic:blipFill>
                  <pic:spPr>
                    <a:xfrm>
                      <a:off x="0" y="0"/>
                      <a:ext cx="5868000" cy="3172632"/>
                    </a:xfrm>
                    <a:prstGeom prst="rect"/>
                  </pic:spPr>
                </pic:pic>
              </a:graphicData>
            </a:graphic>
          </wp:inline>
        </w:drawing>
      </w:r>
    </w:p>
    <w:p>
      <w:pPr>
        <w:pStyle w:val="Descripcin"/>
      </w:pPr>
      <w:r>
        <w:t xml:space="preserve">Vista previa del Anexo C · </w:t>
      </w:r>
      <w:hyperlink r:id="rId160">
        <w:r>
          <w:rPr>
            <w:rStyle w:val="Hipervnculo"/>
          </w:rPr>
          <w:t xml:space="preserve">docs/evidencias/S10/anexo_C_estructura_informacion.xlsx</w:t>
        </w:r>
      </w:hyperlink>
    </w:p>
    <w:p>
      <w:pPr>
        <w:pStyle w:val="Textoindependiente"/>
      </w:pPr>
      <w:r>
        <w:rPr>
          <w:b/>
        </w:rPr>
        <w:t xml:space="preserve">Anexo D — </w:t>
      </w:r>
      <w:hyperlink r:id="rId162">
        <w:r>
          <w:rPr>
            <w:rStyle w:val="Hipervnculo"/>
            <w:b/>
          </w:rPr>
          <w:t xml:space="preserve">anexo_D_arquitectura_objetivo.png</w:t>
        </w:r>
      </w:hyperlink>
      <w:r>
        <w:t>: vista de la arquitectura objetivo por capas con los elementos nuevos o modificados resaltados (Paso C).</w:t>
      </w:r>
    </w:p>
    <w:p>
      <w:pPr>
        <w:pStyle w:val="Textoindependiente"/>
        <w:jc w:val="center"/>
      </w:pPr>
      <w:r>
        <w:drawing>
          <wp:inline xmlns:a="http://schemas.openxmlformats.org/drawingml/2006/main" xmlns:pic="http://schemas.openxmlformats.org/drawingml/2006/picture">
            <wp:extent cx="5868000" cy="2663673"/>
            <wp:docPr id="1391959158" name="Picture 1391959158"/>
            <wp:cNvGraphicFramePr>
              <a:graphicFrameLocks noChangeAspect="1"/>
            </wp:cNvGraphicFramePr>
            <a:graphic>
              <a:graphicData uri="http://schemas.openxmlformats.org/drawingml/2006/picture">
                <pic:pic>
                  <pic:nvPicPr>
                    <pic:cNvPr id="0" name="V04_arquitectura_objetivo_capas.png"/>
                    <pic:cNvPicPr/>
                  </pic:nvPicPr>
                  <pic:blipFill>
                    <a:blip r:embed="rId123"/>
                    <a:stretch>
                      <a:fillRect/>
                    </a:stretch>
                  </pic:blipFill>
                  <pic:spPr>
                    <a:xfrm>
                      <a:off x="0" y="0"/>
                      <a:ext cx="5868000" cy="2663673"/>
                    </a:xfrm>
                    <a:prstGeom prst="rect"/>
                  </pic:spPr>
                </pic:pic>
              </a:graphicData>
            </a:graphic>
          </wp:inline>
        </w:drawing>
      </w:r>
    </w:p>
    <w:p>
      <w:pPr>
        <w:pStyle w:val="Descripcin"/>
      </w:pPr>
      <w:r>
        <w:t xml:space="preserve">Vista previa del Anexo D · </w:t>
      </w:r>
      <w:hyperlink r:id="rId162">
        <w:r>
          <w:rPr>
            <w:rStyle w:val="Hipervnculo"/>
          </w:rPr>
          <w:t xml:space="preserve">docs/evidencias/S10/anexo_D_arquitectura_objetivo.png</w:t>
        </w:r>
      </w:hyperlink>
    </w:p>
    <w:p>
      <w:pPr>
        <w:pStyle w:val="Textoindependiente"/>
      </w:pPr>
      <w:r>
        <w:rPr>
          <w:b/>
        </w:rPr>
        <w:t xml:space="preserve">Anexo E — </w:t>
      </w:r>
      <w:hyperlink r:id="rId163">
        <w:r>
          <w:rPr>
            <w:rStyle w:val="Hipervnculo"/>
            <w:b/>
          </w:rPr>
          <w:t xml:space="preserve">anexo_E_analisis_brechas.xlsx</w:t>
        </w:r>
      </w:hyperlink>
      <w:r>
        <w:t>: libro con las hojas Brechas, Paquetes (esfuerzo por SUMIF) y Resumen por capa y tipo con fórmulas (Paso D).</w:t>
      </w:r>
    </w:p>
    <w:p>
      <w:pPr>
        <w:pStyle w:val="Textoindependiente"/>
        <w:jc w:val="center"/>
      </w:pPr>
      <w:r>
        <w:drawing>
          <wp:inline xmlns:a="http://schemas.openxmlformats.org/drawingml/2006/main" xmlns:pic="http://schemas.openxmlformats.org/drawingml/2006/picture">
            <wp:extent cx="5868000" cy="3051360"/>
            <wp:docPr id="1391959159" name="Picture 1391959159"/>
            <wp:cNvGraphicFramePr>
              <a:graphicFrameLocks noChangeAspect="1"/>
            </wp:cNvGraphicFramePr>
            <a:graphic>
              <a:graphicData uri="http://schemas.openxmlformats.org/drawingml/2006/picture">
                <pic:pic>
                  <pic:nvPicPr>
                    <pic:cNvPr id="0" name="preview_anexo_E.png"/>
                    <pic:cNvPicPr/>
                  </pic:nvPicPr>
                  <pic:blipFill>
                    <a:blip r:embed="rId164"/>
                    <a:stretch>
                      <a:fillRect/>
                    </a:stretch>
                  </pic:blipFill>
                  <pic:spPr>
                    <a:xfrm>
                      <a:off x="0" y="0"/>
                      <a:ext cx="5868000" cy="3051360"/>
                    </a:xfrm>
                    <a:prstGeom prst="rect"/>
                  </pic:spPr>
                </pic:pic>
              </a:graphicData>
            </a:graphic>
          </wp:inline>
        </w:drawing>
      </w:r>
    </w:p>
    <w:p>
      <w:pPr>
        <w:pStyle w:val="Descripcin"/>
      </w:pPr>
      <w:r>
        <w:t xml:space="preserve">Vista previa del Anexo E · </w:t>
      </w:r>
      <w:hyperlink r:id="rId163">
        <w:r>
          <w:rPr>
            <w:rStyle w:val="Hipervnculo"/>
          </w:rPr>
          <w:t xml:space="preserve">docs/evidencias/S10/anexo_E_analisis_brechas.xlsx</w:t>
        </w:r>
      </w:hyperlink>
    </w:p>
    <w:p>
      <w:pPr>
        <w:pStyle w:val="Textoindependiente"/>
      </w:pPr>
      <w:r>
        <w:rPr>
          <w:b/>
        </w:rPr>
        <w:t xml:space="preserve">Anexo F — </w:t>
      </w:r>
      <w:hyperlink r:id="rId165">
        <w:r>
          <w:rPr>
            <w:rStyle w:val="Hipervnculo"/>
            <w:b/>
          </w:rPr>
          <w:t xml:space="preserve">anexo_F_seccion_5.pdf</w:t>
        </w:r>
      </w:hyperlink>
      <w:r>
        <w:t>: exportación a PDF de la Sección 5 «Arquitectura empresarial» del PETI (Paso E). La vista previa muestra la primera página.</w:t>
      </w:r>
    </w:p>
    <w:p>
      <w:pPr>
        <w:pStyle w:val="Textoindependiente"/>
        <w:jc w:val="center"/>
      </w:pPr>
      <w:r>
        <w:drawing>
          <wp:inline xmlns:a="http://schemas.openxmlformats.org/drawingml/2006/main" xmlns:pic="http://schemas.openxmlformats.org/drawingml/2006/picture">
            <wp:extent cx="3960000" cy="5124706"/>
            <wp:docPr id="1391959160" name="Picture 1391959160"/>
            <wp:cNvGraphicFramePr>
              <a:graphicFrameLocks noChangeAspect="1"/>
            </wp:cNvGraphicFramePr>
            <a:graphic>
              <a:graphicData uri="http://schemas.openxmlformats.org/drawingml/2006/picture">
                <pic:pic>
                  <pic:nvPicPr>
                    <pic:cNvPr id="0" name="preview_anexo_F.png"/>
                    <pic:cNvPicPr/>
                  </pic:nvPicPr>
                  <pic:blipFill>
                    <a:blip r:embed="rId166"/>
                    <a:stretch>
                      <a:fillRect/>
                    </a:stretch>
                  </pic:blipFill>
                  <pic:spPr>
                    <a:xfrm>
                      <a:off x="0" y="0"/>
                      <a:ext cx="3960000" cy="5124706"/>
                    </a:xfrm>
                    <a:prstGeom prst="rect"/>
                  </pic:spPr>
                </pic:pic>
              </a:graphicData>
            </a:graphic>
          </wp:inline>
        </w:drawing>
      </w:r>
    </w:p>
    <w:p>
      <w:pPr>
        <w:pStyle w:val="Descripcin"/>
      </w:pPr>
      <w:r>
        <w:t xml:space="preserve">Vista previa del Anexo F · </w:t>
      </w:r>
      <w:hyperlink r:id="rId165">
        <w:r>
          <w:rPr>
            <w:rStyle w:val="Hipervnculo"/>
          </w:rPr>
          <w:t xml:space="preserve">docs/evidencias/S10/anexo_F_seccion_5.pdf</w:t>
        </w:r>
      </w:hyperlink>
    </w:p>
    <w:sectPr w:rsidR="00871789">
      <w:headerReference w:type="default" r:id="rId104"/>
      <w:footerReference w:type="default" r:id="rId105"/>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217" w:rsidRDefault="00C52217">
      <w:pPr>
        <w:spacing w:after="0"/>
      </w:pPr>
      <w:r>
        <w:separator/>
      </w:r>
    </w:p>
  </w:endnote>
  <w:endnote w:type="continuationSeparator" w:id="0">
    <w:p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FB" w:rsidRDefault="00DD21F6">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217" w:rsidRDefault="00C52217">
      <w:pPr>
        <w:spacing w:after="0"/>
      </w:pPr>
      <w:r>
        <w:separator/>
      </w:r>
    </w:p>
  </w:footnote>
  <w:footnote w:type="continuationSeparator" w:id="0">
    <w:p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FB" w:rsidRDefault="00DD21F6">
    <w:pPr>
      <w:pBdr>
        <w:bottom w:val="single" w:sz="12" w:space="2" w:color="1F4E79"/>
      </w:pBdr>
      <w:tabs>
        <w:tab w:val="right" w:pos="9072"/>
      </w:tabs>
      <w:spacing w:after="0"/>
    </w:pPr>
    <w:r>
      <w:rPr>
        <w:noProof/>
      </w:rPr>
      <w:drawing>
        <wp:inline distT="0" distB="0" distL="0" distR="0" wp14:anchorId="53A85786" wp14:editId="7C3290A2">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 xml:space="preserve">Escuela Profesional de Ingeniería de </w:t>
    </w:r>
    <w:r>
      <w:rPr>
        <w:color w:val="1F4E79"/>
        <w:sz w:val="20"/>
      </w:rPr>
      <w:t>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0E8B3A4"/>
    <w:lvl w:ilvl="0">
      <w:numFmt w:val="bullet"/>
      <w:lvlText w:val="•"/>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871789"/>
    <w:rsid w:val="00A33C1B"/>
    <w:rsid w:val="00C52217"/>
    <w:rsid w:val="00CD762B"/>
    <w:rsid w:val="00DD2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1" Type="http://schemas.openxmlformats.org/officeDocument/2006/relationships/hyperlink" Target="https://github.com/IkerASierraR/Taller07_SierraIker/blob/taller-07/docs/evidencias/S07/salidas/PE02_matriz_ie.png" TargetMode="External"/><Relationship Id="rId42" Type="http://schemas.openxmlformats.org/officeDocument/2006/relationships/hyperlink" Target="https://github.com/IkerASierraR/Taller07_SierraIker/blob/taller-07/docs/evidencias/S07/salidas/salida_PE06_validacion_inicial.txt" TargetMode="External"/><Relationship Id="rId47" Type="http://schemas.openxmlformats.org/officeDocument/2006/relationships/hyperlink" Target="https://github.com/IkerASierraR/Taller07_SierraIker/blob/taller-07/docs/evidencias/S07/salidas/salida_git_log.txt" TargetMode="External"/><Relationship Id="rId63" Type="http://schemas.openxmlformats.org/officeDocument/2006/relationships/hyperlink" Target="https://github.com/IkerASierraR/Taller07_SierraIker/blob/taller-07/03_diagnostico/PE02_matriz_efi.csv" TargetMode="External"/><Relationship Id="rId68" Type="http://schemas.openxmlformats.org/officeDocument/2006/relationships/hyperlink" Target="https://github.com/IkerASierraR/Taller07_SierraIker/blob/taller-07/03_diagnostico/PE03_foda_cruzado.csv" TargetMode="External"/><Relationship Id="rId84" Type="http://schemas.openxmlformats.org/officeDocument/2006/relationships/hyperlink" Target="https://elibro.net/es/lc/bibliotecaupt/titulos/57875" TargetMode="External"/><Relationship Id="rId89" Type="http://schemas.openxmlformats.org/officeDocument/2006/relationships/hyperlink" Target="https://github.com/IkerASierraR/Taller07_SierraIker/blob/taller-07/docs/evidencias/S07/anexo_A_pestel.xlsx" TargetMode="External"/><Relationship Id="rId107" Type="http://schemas.openxmlformats.org/officeDocument/2006/relationships/theme" Target="theme/theme1.xml"/><Relationship Id="rId37" Type="http://schemas.openxmlformats.org/officeDocument/2006/relationships/hyperlink" Target="https://github.com/IkerASierraR/Taller07_SierraIker/blob/taller-07/03_diagnostico/3.5_estrategias.md" TargetMode="External"/><Relationship Id="rId53" Type="http://schemas.openxmlformats.org/officeDocument/2006/relationships/hyperlink" Target="https://github.com/IkerASierraR/Taller07_SierraIker/blob/taller-07/03_diagnostico/PE01_pestel.csv" TargetMode="External"/><Relationship Id="rId58" Type="http://schemas.openxmlformats.org/officeDocument/2006/relationships/hyperlink" Target="https://github.com/IkerASierraR/Taller07_SierraIker/blob/taller-07/03_diagnostico/PE03_foda_cruzado.csv" TargetMode="External"/><Relationship Id="rId74" Type="http://schemas.openxmlformats.org/officeDocument/2006/relationships/hyperlink" Target="https://github.com/IkerASierraR/Taller07_SierraIker/tree/v0.7" TargetMode="External"/><Relationship Id="rId79" Type="http://schemas.openxmlformats.org/officeDocument/2006/relationships/hyperlink" Target="https://elibro.net/es/lc/bibliotecaupt/titulos/129291" TargetMode="External"/><Relationship Id="rId5" Type="http://schemas.openxmlformats.org/officeDocument/2006/relationships/footnotes" Target="footnotes.xml"/><Relationship Id="rId90" Type="http://schemas.openxmlformats.org/officeDocument/2006/relationships/hyperlink" Target="https://github.com/IkerASierraR/Taller07_SierraIker/blob/taller-07/docs/evidencias/S07/anexo_B_matrices_efi_efe.xlsx" TargetMode="External"/><Relationship Id="rId95" Type="http://schemas.openxmlformats.org/officeDocument/2006/relationships/hyperlink" Target="https://github.com/IkerASierraR/Taller07_SierraIker/blob/taller-07/docs/evidencias/S07/anexo_D_estrategias_priorizadas.xlsx" TargetMode="External"/><Relationship Id="rId27" Type="http://schemas.openxmlformats.org/officeDocument/2006/relationships/hyperlink" Target="https://github.com/IkerASierraR/Taller07_SierraIker/blob/taller-07/docs/evidencias/S07/anexo_C_foda_cruzado.png" TargetMode="External"/><Relationship Id="rId43" Type="http://schemas.openxmlformats.org/officeDocument/2006/relationships/hyperlink" Target="https://github.com/IkerASierraR/Taller07_SierraIker/commit/3ffce08" TargetMode="External"/><Relationship Id="rId64" Type="http://schemas.openxmlformats.org/officeDocument/2006/relationships/hyperlink" Target="https://github.com/IkerASierraR/Taller07_SierraIker/blob/taller-07/03_diagnostico/PE02_matriz_efe.csv" TargetMode="External"/><Relationship Id="rId69" Type="http://schemas.openxmlformats.org/officeDocument/2006/relationships/hyperlink" Target="https://github.com/IkerASierraR/Taller07_SierraIker/blob/taller-07/docs/evidencias/S07/salidas/salida_PE04_prioriza.txt" TargetMode="External"/><Relationship Id="rId80" Type="http://schemas.openxmlformats.org/officeDocument/2006/relationships/hyperlink" Target="https://www.inei.gob.pe/media/MenuRecursivo/boletines/informetecnico_tics_iit25.pdf" TargetMode="External"/><Relationship Id="rId85" Type="http://schemas.openxmlformats.org/officeDocument/2006/relationships/hyperlink" Target="https://github.com/IkerASierraR/Taller07_SierraIker/tree/taller-07" TargetMode="External"/><Relationship Id="rId12" Type="http://schemas.openxmlformats.org/officeDocument/2006/relationships/hyperlink" Target="https://github.com/IkerASierraR/Taller07_SierraIker/blob/taller-07/docs/evidencias/S07/salidas/PE01_pestel_intensidad.png" TargetMode="External"/><Relationship Id="rId17" Type="http://schemas.openxmlformats.org/officeDocument/2006/relationships/hyperlink" Target="https://github.com/IkerASierraR/Taller07_SierraIker/blob/taller-07/docs/evidencias/S07/salidas/salida_PE02_matrices.txt" TargetMode="External"/><Relationship Id="rId33" Type="http://schemas.openxmlformats.org/officeDocument/2006/relationships/hyperlink" Target="https://github.com/IkerASierraR/Taller07_SierraIker/blob/taller-07/docs/evidencias/S07/salidas/PE04_priorizacion.png" TargetMode="External"/><Relationship Id="rId38" Type="http://schemas.openxmlformats.org/officeDocument/2006/relationships/hyperlink" Target="https://github.com/IkerASierraR/Taller07_SierraIker/blob/taller-07/docs/evidencias/S07/anexo_F_secciones_3_3_a_3_5.pdf" TargetMode="External"/><Relationship Id="rId59" Type="http://schemas.openxmlformats.org/officeDocument/2006/relationships/hyperlink" Target="https://github.com/IkerASierraR/Taller07_SierraIker/blob/taller-07/docs/evidencias/S07/anexo_C_foda_cruzado.png" TargetMode="External"/><Relationship Id="rId103" Type="http://schemas.openxmlformats.org/officeDocument/2006/relationships/hyperlink" Target="https://github.com/IkerASierraR/Taller07_SierraIker/blob/taller-07/docs/evidencias/S07/anexo_F_secciones_3_3_a_3_5.pdf" TargetMode="External"/><Relationship Id="rId20" Type="http://schemas.openxmlformats.org/officeDocument/2006/relationships/hyperlink" Target="https://github.com/IkerASierraR/Taller07_SierraIker/blob/taller-07/docs/evidencias/S07/salidas/PE02_matrices_efi_efe.png" TargetMode="External"/><Relationship Id="rId54" Type="http://schemas.openxmlformats.org/officeDocument/2006/relationships/hyperlink" Target="https://github.com/IkerASierraR/Taller07_SierraIker/blob/taller-07/docs/evidencias/S07/anexo_A_pestel.xlsx" TargetMode="External"/><Relationship Id="rId62" Type="http://schemas.openxmlformats.org/officeDocument/2006/relationships/hyperlink" Target="https://github.com/IkerASierraR/Taller07_SierraIker/blob/taller-07/docs/evidencias/S07/salidas/salida_PE06_validacion.txt" TargetMode="External"/><Relationship Id="rId70" Type="http://schemas.openxmlformats.org/officeDocument/2006/relationships/hyperlink" Target="https://github.com/IkerASierraR/Taller07_SierraIker/blob/taller-07/03_diagnostico/PE05_trazabilidad.csv" TargetMode="External"/><Relationship Id="rId75" Type="http://schemas.openxmlformats.org/officeDocument/2006/relationships/hyperlink" Target="https://www.bcrp.gob.pe/docs/Sucursales/Arequipa/tacna-caracterizacion.pdf" TargetMode="External"/><Relationship Id="rId83" Type="http://schemas.openxmlformats.org/officeDocument/2006/relationships/hyperlink" Target="https://www.gob.pe/mina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IkerASierraR/Taller07_SierraIker/blob/taller-07/docs/evidencias/S07/salidas/salida_PE02_matrices.txt" TargetMode="External"/><Relationship Id="rId23" Type="http://schemas.openxmlformats.org/officeDocument/2006/relationships/hyperlink" Target="https://github.com/IkerASierraR/Taller07_SierraIker/blob/taller-07/docs/evidencias/S07/salidas/PE02_matriz_ie.png" TargetMode="External"/><Relationship Id="rId28" Type="http://schemas.openxmlformats.org/officeDocument/2006/relationships/hyperlink" Target="https://github.com/IkerASierraR/Taller07_SierraIker/blob/taller-07/docs/evidencias/S07/salidas/salida_PE04_prioriza.txt" TargetMode="External"/><Relationship Id="rId36" Type="http://schemas.openxmlformats.org/officeDocument/2006/relationships/hyperlink" Target="https://github.com/IkerASierraR/Taller07_SierraIker/blob/taller-07/03_diagnostico/3.4_foda.md" TargetMode="External"/><Relationship Id="rId49" Type="http://schemas.openxmlformats.org/officeDocument/2006/relationships/hyperlink" Target="https://github.com/IkerASierraR/Taller07_SierraIker/blob/taller-07/docs/evidencias/S07/salidas/salida_git_log.txt" TargetMode="External"/><Relationship Id="rId57" Type="http://schemas.openxmlformats.org/officeDocument/2006/relationships/hyperlink" Target="https://github.com/IkerASierraR/Taller07_SierraIker/blob/taller-07/docs/evidencias/S07/anexo_B_matrices_efi_efe.xlsx" TargetMode="External"/><Relationship Id="rId106" Type="http://schemas.openxmlformats.org/officeDocument/2006/relationships/fontTable" Target="fontTable.xml"/><Relationship Id="rId10" Type="http://schemas.openxmlformats.org/officeDocument/2006/relationships/hyperlink" Target="https://github.com/IkerASierraR/Taller07_SierraIker/blob/taller-07/docs/evidencias/S07/salidas/PE01_pestel_intensidad.png" TargetMode="External"/><Relationship Id="rId31" Type="http://schemas.openxmlformats.org/officeDocument/2006/relationships/hyperlink" Target="https://github.com/IkerASierraR/Taller07_SierraIker/blob/taller-07/docs/evidencias/S07/salidas/PE04_priorizacion.png" TargetMode="External"/><Relationship Id="rId44" Type="http://schemas.openxmlformats.org/officeDocument/2006/relationships/hyperlink" Target="https://github.com/IkerASierraR/Taller07_SierraIker/blob/taller-07/docs/evidencias/S07/salidas/salida_PE06_validacion.txt" TargetMode="External"/><Relationship Id="rId52" Type="http://schemas.openxmlformats.org/officeDocument/2006/relationships/hyperlink" Target="https://github.com/IkerASierraR/Taller07_SierraIker/blob/taller-07/" TargetMode="External"/><Relationship Id="rId60" Type="http://schemas.openxmlformats.org/officeDocument/2006/relationships/hyperlink" Target="https://github.com/IkerASierraR/Taller07_SierraIker/blob/taller-07/03_diagnostico/PE01_pestel.csv" TargetMode="External"/><Relationship Id="rId65" Type="http://schemas.openxmlformats.org/officeDocument/2006/relationships/hyperlink" Target="https://github.com/IkerASierraR/Taller07_SierraIker/blob/taller-07/docs/evidencias/S07/salidas/salida_PE02_matrices.txt" TargetMode="External"/><Relationship Id="rId73" Type="http://schemas.openxmlformats.org/officeDocument/2006/relationships/hyperlink" Target="https://github.com/IkerASierraR/Taller07_SierraIker/blob/taller-07/03_diagnostico/3.5_estrategias.md" TargetMode="External"/><Relationship Id="rId78" Type="http://schemas.openxmlformats.org/officeDocument/2006/relationships/hyperlink" Target="https://www.gob.pe/institucion/pcm/normas-legales/7133522-115-2025-pcm" TargetMode="External"/><Relationship Id="rId81" Type="http://schemas.openxmlformats.org/officeDocument/2006/relationships/hyperlink" Target="https://www.gob.pe/institucion/anpd" TargetMode="External"/><Relationship Id="rId86" Type="http://schemas.openxmlformats.org/officeDocument/2006/relationships/hyperlink" Target="https://www.unesco.org/es/artificial-intelligence/recommendation-ethics" TargetMode="External"/><Relationship Id="rId94" Type="http://schemas.openxmlformats.org/officeDocument/2006/relationships/hyperlink" Target="https://github.com/IkerASierraR/Taller07_SierraIker/blob/taller-07/docs/evidencias/S07/anexo_C_foda_cruzado.png" TargetMode="External"/><Relationship Id="rId101" Type="http://schemas.openxmlformats.org/officeDocument/2006/relationships/hyperlink" Target="https://github.com/IkerASierraR/Taller07_SierraIker/blob/taller-07/docs/evidencias/S07/anexo_F_secciones_3_3_a_3_5.pdf" TargetMode="External"/><Relationship Id="rId4" Type="http://schemas.openxmlformats.org/officeDocument/2006/relationships/webSettings" Target="webSettings.xml"/><Relationship Id="rId9" Type="http://schemas.openxmlformats.org/officeDocument/2006/relationships/hyperlink" Target="https://github.com/IkerASierraR/Taller07_SierraIker/blob/taller-07/03_diagnostico/PE01_pestel.csv" TargetMode="External"/><Relationship Id="rId13" Type="http://schemas.openxmlformats.org/officeDocument/2006/relationships/hyperlink" Target="https://github.com/IkerASierraR/Taller07_SierraIker/blob/taller-07/03_diagnostico/PE02_matriz_efi.csv" TargetMode="External"/><Relationship Id="rId18" Type="http://schemas.openxmlformats.org/officeDocument/2006/relationships/hyperlink" Target="https://github.com/IkerASierraR/Taller07_SierraIker/blob/taller-07/docs/evidencias/S07/salidas/PE02_matrices_efi_efe.png" TargetMode="External"/><Relationship Id="rId39" Type="http://schemas.openxmlformats.org/officeDocument/2006/relationships/hyperlink" Target="https://github.com/IkerASierraR/Taller07_SierraIker/blob/taller-07/03_diagnostico/PE06_valida.py" TargetMode="External"/><Relationship Id="rId34" Type="http://schemas.openxmlformats.org/officeDocument/2006/relationships/hyperlink" Target="https://github.com/IkerASierraR/Taller07_SierraIker/blob/taller-07/03_diagnostico/PE05_trazabilidad.csv" TargetMode="External"/><Relationship Id="rId50" Type="http://schemas.openxmlformats.org/officeDocument/2006/relationships/hyperlink" Target="https://github.com/IkerASierraR/Taller07_SierraIker/pull/1" TargetMode="External"/><Relationship Id="rId55" Type="http://schemas.openxmlformats.org/officeDocument/2006/relationships/hyperlink" Target="https://github.com/IkerASierraR/Taller07_SierraIker/blob/taller-07/03_diagnostico/PE02_matriz_efi.csv" TargetMode="External"/><Relationship Id="rId76" Type="http://schemas.openxmlformats.org/officeDocument/2006/relationships/hyperlink" Target="https://estadisticas.bcrp.gob.pe" TargetMode="External"/><Relationship Id="rId97" Type="http://schemas.openxmlformats.org/officeDocument/2006/relationships/hyperlink" Target="https://github.com/IkerASierraR/Taller07_SierraIker/blob/taller-07/docs/evidencias/S07/anexo_D_estrategias_priorizadas.xlsx" TargetMode="External"/><Relationship Id="rId104" Type="http://schemas.openxmlformats.org/officeDocument/2006/relationships/header" Target="header1.xml"/><Relationship Id="rId7" Type="http://schemas.openxmlformats.org/officeDocument/2006/relationships/image" Target="media/image1.jpg"/><Relationship Id="rId71" Type="http://schemas.openxmlformats.org/officeDocument/2006/relationships/hyperlink" Target="https://github.com/IkerASierraR/Taller07_SierraIker/blob/taller-07/03_diagnostico/3.3_pestel.md" TargetMode="External"/><Relationship Id="rId92" Type="http://schemas.openxmlformats.org/officeDocument/2006/relationships/hyperlink" Target="https://github.com/IkerASierraR/Taller07_SierraIker/blob/taller-07/docs/evidencias/S07/anexo_B_matrices_efi_efe.xlsx" TargetMode="External"/><Relationship Id="rId2" Type="http://schemas.openxmlformats.org/officeDocument/2006/relationships/styles" Target="styles.xml"/><Relationship Id="rId24" Type="http://schemas.openxmlformats.org/officeDocument/2006/relationships/hyperlink" Target="https://github.com/IkerASierraR/Taller07_SierraIker/blob/taller-07/03_diagnostico/PE03_foda_cruzado.csv" TargetMode="External"/><Relationship Id="rId40" Type="http://schemas.openxmlformats.org/officeDocument/2006/relationships/hyperlink" Target="https://github.com/IkerASierraR/Taller07_SierraIker/blob/taller-07/docs/evidencias/S07/salidas/salida_PE06_validacion_inicial.txt" TargetMode="External"/><Relationship Id="rId66" Type="http://schemas.openxmlformats.org/officeDocument/2006/relationships/hyperlink" Target="https://github.com/IkerASierraR/Taller07_SierraIker/blob/taller-07/03_diagnostico/PE03_foda_cruzado.csv" TargetMode="External"/><Relationship Id="rId87" Type="http://schemas.openxmlformats.org/officeDocument/2006/relationships/hyperlink" Target="https://github.com/IkerASierraR/Taller07_SierraIker/blob/taller-07/docs/evidencias/S07/anexo_A_pestel.xlsx" TargetMode="External"/><Relationship Id="rId61" Type="http://schemas.openxmlformats.org/officeDocument/2006/relationships/hyperlink" Target="https://github.com/IkerASierraR/Taller07_SierraIker/blob/taller-07/03_diagnostico/PE01_pestel.csv" TargetMode="External"/><Relationship Id="rId82" Type="http://schemas.openxmlformats.org/officeDocument/2006/relationships/hyperlink" Target="https://learn.microsoft.com/en-us/windows-server/get-started/extended-security-updates-overview" TargetMode="External"/><Relationship Id="rId14" Type="http://schemas.openxmlformats.org/officeDocument/2006/relationships/hyperlink" Target="https://github.com/IkerASierraR/Taller07_SierraIker/blob/taller-07/03_diagnostico/PE02_matriz_efe.csv" TargetMode="External"/><Relationship Id="rId30" Type="http://schemas.openxmlformats.org/officeDocument/2006/relationships/hyperlink" Target="https://github.com/IkerASierraR/Taller07_SierraIker/blob/taller-07/docs/evidencias/S07/salidas/salida_PE04_prioriza.txt" TargetMode="External"/><Relationship Id="rId35" Type="http://schemas.openxmlformats.org/officeDocument/2006/relationships/hyperlink" Target="https://github.com/IkerASierraR/Taller07_SierraIker/blob/taller-07/03_diagnostico/3.3_pestel.md" TargetMode="External"/><Relationship Id="rId56" Type="http://schemas.openxmlformats.org/officeDocument/2006/relationships/hyperlink" Target="https://github.com/IkerASierraR/Taller07_SierraIker/blob/taller-07/03_diagnostico/PE02_matriz_efe.csv" TargetMode="External"/><Relationship Id="rId77" Type="http://schemas.openxmlformats.org/officeDocument/2006/relationships/hyperlink" Target="https://busquedas.elperuano.pe/dispositivo/NL/2200457-5" TargetMode="External"/><Relationship Id="rId100" Type="http://schemas.openxmlformats.org/officeDocument/2006/relationships/hyperlink" Target="https://github.com/IkerASierraR/Taller07_SierraIker/blob/taller-07/docs/evidencias/S07/anexo_E_trazabilidad.xlsx" TargetMode="External"/><Relationship Id="rId105" Type="http://schemas.openxmlformats.org/officeDocument/2006/relationships/footer" Target="footer1.xml"/><Relationship Id="rId8" Type="http://schemas.openxmlformats.org/officeDocument/2006/relationships/hyperlink" Target="https://github.com/IkerASierraR/Taller07_SierraIker/tree/taller-07" TargetMode="External"/><Relationship Id="rId51" Type="http://schemas.openxmlformats.org/officeDocument/2006/relationships/hyperlink" Target="https://github.com/IkerASierraR/Taller07_SierraIker/tree/taller-07" TargetMode="External"/><Relationship Id="rId72" Type="http://schemas.openxmlformats.org/officeDocument/2006/relationships/hyperlink" Target="https://github.com/IkerASierraR/Taller07_SierraIker/blob/taller-07/03_diagnostico/3.4_foda.md" TargetMode="External"/><Relationship Id="rId93" Type="http://schemas.openxmlformats.org/officeDocument/2006/relationships/hyperlink" Target="https://github.com/IkerASierraR/Taller07_SierraIker/blob/taller-07/docs/evidencias/S07/anexo_C_foda_cruzado.png" TargetMode="External"/><Relationship Id="rId98" Type="http://schemas.openxmlformats.org/officeDocument/2006/relationships/hyperlink" Target="https://github.com/IkerASierraR/Taller07_SierraIker/blob/taller-07/docs/evidencias/S07/anexo_E_trazabilidad.xlsx" TargetMode="External"/><Relationship Id="rId3" Type="http://schemas.openxmlformats.org/officeDocument/2006/relationships/settings" Target="settings.xml"/><Relationship Id="rId25" Type="http://schemas.openxmlformats.org/officeDocument/2006/relationships/hyperlink" Target="https://github.com/IkerASierraR/Taller07_SierraIker/blob/taller-07/docs/evidencias/S07/anexo_C_foda_cruzado.png" TargetMode="External"/><Relationship Id="rId46" Type="http://schemas.openxmlformats.org/officeDocument/2006/relationships/hyperlink" Target="https://github.com/IkerASierraR/Taller07_SierraIker/blob/taller-07/docs/evidencias/S07/salidas/salida_PE06_validacion.txt" TargetMode="External"/><Relationship Id="rId67" Type="http://schemas.openxmlformats.org/officeDocument/2006/relationships/hyperlink" Target="https://github.com/IkerASierraR/Taller07_SierraIker/blob/taller-07/03_diagnostico/PE03_foda_cruzado.csv" TargetMode="External"/><Relationship Id="rId108" Type="http://schemas.openxmlformats.org/officeDocument/2006/relationships/hyperlink" Target="https://github.com/IkerASierraR/Lab10U2_PETI/blob/main/docs/caso/arquitectura-actual.md" TargetMode="External"/><Relationship Id="rId109" Type="http://schemas.openxmlformats.org/officeDocument/2006/relationships/hyperlink" Target="https://github.com/IkerASierraR/Lab10U2_PETI/blob/main/05_arquitectura/AR05_elementos.csv" TargetMode="External"/><Relationship Id="rId110" Type="http://schemas.openxmlformats.org/officeDocument/2006/relationships/hyperlink" Target="https://github.com/IkerASierraR/Lab10U2_PETI/blob/main/05_arquitectura/AR05_relaciones.csv" TargetMode="External"/><Relationship Id="rId111" Type="http://schemas.openxmlformats.org/officeDocument/2006/relationships/hyperlink" Target="https://github.com/IkerASierraR/Lab10U2_PETI/blob/main/05_arquitectura/AR05_modelo_archi.py" TargetMode="External"/><Relationship Id="rId112" Type="http://schemas.openxmlformats.org/officeDocument/2006/relationships/hyperlink" Target="https://github.com/IkerASierraR/Lab10U2_PETI/blob/main/05_arquitectura/AR01_principios.md" TargetMode="External"/><Relationship Id="rId113" Type="http://schemas.openxmlformats.org/officeDocument/2006/relationships/image" Target="media/image18.png"/><Relationship Id="rId114" Type="http://schemas.openxmlformats.org/officeDocument/2006/relationships/hyperlink" Target="https://github.com/IkerASierraR/Lab10U2_PETI/blob/main/graficos/V01_arquitectura_actual_capas.png" TargetMode="External"/><Relationship Id="rId115" Type="http://schemas.openxmlformats.org/officeDocument/2006/relationships/hyperlink" Target="https://github.com/IkerASierraR/Lab10U2_PETI/blob/main/05_arquitectura/AR02_procesos_aplicacion.csv" TargetMode="External"/><Relationship Id="rId116" Type="http://schemas.openxmlformats.org/officeDocument/2006/relationships/hyperlink" Target="https://github.com/IkerASierraR/Lab10U2_PETI/blob/main/docs/evidencias/S10/salidas/salida_AR02_estructura.txt" TargetMode="External"/><Relationship Id="rId117" Type="http://schemas.openxmlformats.org/officeDocument/2006/relationships/image" Target="media/image19.png"/><Relationship Id="rId118" Type="http://schemas.openxmlformats.org/officeDocument/2006/relationships/image" Target="media/image20.png"/><Relationship Id="rId119" Type="http://schemas.openxmlformats.org/officeDocument/2006/relationships/hyperlink" Target="https://github.com/IkerASierraR/Lab10U2_PETI/blob/main/graficos/V02_cooperacion_proceso_aplicacion.png" TargetMode="External"/><Relationship Id="rId120" Type="http://schemas.openxmlformats.org/officeDocument/2006/relationships/hyperlink" Target="https://github.com/IkerASierraR/Lab10U2_PETI/blob/main/05_arquitectura/AR02_entidades.csv" TargetMode="External"/><Relationship Id="rId121" Type="http://schemas.openxmlformats.org/officeDocument/2006/relationships/image" Target="media/image21.png"/><Relationship Id="rId122" Type="http://schemas.openxmlformats.org/officeDocument/2006/relationships/hyperlink" Target="https://github.com/IkerASierraR/Lab10U2_PETI/blob/main/graficos/V03_estructura_informacion.png" TargetMode="External"/><Relationship Id="rId123" Type="http://schemas.openxmlformats.org/officeDocument/2006/relationships/image" Target="media/image22.png"/><Relationship Id="rId124" Type="http://schemas.openxmlformats.org/officeDocument/2006/relationships/hyperlink" Target="https://github.com/IkerASierraR/Lab10U2_PETI/blob/main/graficos/V04_arquitectura_objetivo_capas.png" TargetMode="External"/><Relationship Id="rId125" Type="http://schemas.openxmlformats.org/officeDocument/2006/relationships/hyperlink" Target="https://github.com/IkerASierraR/Lab10U2_PETI/blob/main/05_arquitectura/AR03_brechas.csv" TargetMode="External"/><Relationship Id="rId126" Type="http://schemas.openxmlformats.org/officeDocument/2006/relationships/hyperlink" Target="https://github.com/IkerASierraR/Lab10U2_PETI/blob/main/05_arquitectura/AR03_brechas.py" TargetMode="External"/><Relationship Id="rId127" Type="http://schemas.openxmlformats.org/officeDocument/2006/relationships/image" Target="media/image23.png"/><Relationship Id="rId128" Type="http://schemas.openxmlformats.org/officeDocument/2006/relationships/hyperlink" Target="https://github.com/IkerASierraR/Lab10U2_PETI/blob/main/docs/evidencias/S10/salidas/salida_AR03_brechas.txt" TargetMode="External"/><Relationship Id="rId129" Type="http://schemas.openxmlformats.org/officeDocument/2006/relationships/image" Target="media/image24.png"/><Relationship Id="rId130" Type="http://schemas.openxmlformats.org/officeDocument/2006/relationships/hyperlink" Target="https://github.com/IkerASierraR/Lab10U2_PETI/blob/main/graficos/AR03_brechas_por_capa.png" TargetMode="External"/><Relationship Id="rId131" Type="http://schemas.openxmlformats.org/officeDocument/2006/relationships/image" Target="media/image25.png"/><Relationship Id="rId132" Type="http://schemas.openxmlformats.org/officeDocument/2006/relationships/hyperlink" Target="https://github.com/IkerASierraR/Lab10U2_PETI/blob/main/graficos/AR03_secuencia_paquetes.png" TargetMode="External"/><Relationship Id="rId133" Type="http://schemas.openxmlformats.org/officeDocument/2006/relationships/image" Target="media/image26.png"/><Relationship Id="rId134" Type="http://schemas.openxmlformats.org/officeDocument/2006/relationships/hyperlink" Target="https://github.com/IkerASierraR/Lab10U2_PETI/blob/main/docs/evidencias/S10/salidas/salida_AR05_modelo.txt" TargetMode="External"/><Relationship Id="rId135" Type="http://schemas.openxmlformats.org/officeDocument/2006/relationships/hyperlink" Target="https://github.com/IkerASierraR/Lab10U2_PETI/blob/main/graficos/V05_brechas_paquetes.png" TargetMode="External"/><Relationship Id="rId136" Type="http://schemas.openxmlformats.org/officeDocument/2006/relationships/image" Target="media/image27.png"/><Relationship Id="rId137" Type="http://schemas.openxmlformats.org/officeDocument/2006/relationships/hyperlink" Target="https://github.com/IkerASierraR/Lab10U2_PETI/blob/main/05_arquitectura/5_arquitectura_empresarial.md" TargetMode="External"/><Relationship Id="rId138" Type="http://schemas.openxmlformats.org/officeDocument/2006/relationships/hyperlink" Target="https://github.com/IkerASierraR/Lab10U2_PETI/blob/main/05_arquitectura/AR06_genera_anexos.py" TargetMode="External"/><Relationship Id="rId139" Type="http://schemas.openxmlformats.org/officeDocument/2006/relationships/hyperlink" Target="https://github.com/IkerASierraR/Lab10U2_PETI/blob/main/05_arquitectura/AR04_valida.py" TargetMode="External"/><Relationship Id="rId140" Type="http://schemas.openxmlformats.org/officeDocument/2006/relationships/hyperlink" Target="https://github.com/IkerASierraR/Lab10U2_PETI/blob/main/docs/evidencias/S10/salidas/salida_AR04_validacion_inicial.txt" TargetMode="External"/><Relationship Id="rId141" Type="http://schemas.openxmlformats.org/officeDocument/2006/relationships/image" Target="media/image28.png"/><Relationship Id="rId142" Type="http://schemas.openxmlformats.org/officeDocument/2006/relationships/hyperlink" Target="https://github.com/IkerASierraR/Lab10U2_PETI/blob/main/docs/evidencias/S10/salidas/salida_AR04_validacion.txt" TargetMode="External"/><Relationship Id="rId143" Type="http://schemas.openxmlformats.org/officeDocument/2006/relationships/image" Target="media/image29.png"/><Relationship Id="rId144" Type="http://schemas.openxmlformats.org/officeDocument/2006/relationships/image" Target="media/image30.png"/><Relationship Id="rId145" Type="http://schemas.openxmlformats.org/officeDocument/2006/relationships/hyperlink" Target="https://github.com/IkerASierraR/Lab10U2_PETI/blob/main/docs/evidencias/S10/salidas/salida_git_log.txt" TargetMode="External"/><Relationship Id="rId146" Type="http://schemas.openxmlformats.org/officeDocument/2006/relationships/hyperlink" Target="https://github.com/IkerASierraR/Lab10U2_PETI/tree/taller-10" TargetMode="External"/><Relationship Id="rId147" Type="http://schemas.openxmlformats.org/officeDocument/2006/relationships/hyperlink" Target="https://github.com/IkerASierraR/Lab10U2_PETI/blob/main/" TargetMode="External"/><Relationship Id="rId148" Type="http://schemas.openxmlformats.org/officeDocument/2006/relationships/hyperlink" Target="https://github.com/IkerASierraR/Lab10U2_PETI/blob/main/05_arquitectura/DICOSUR_arquitectura.archimate" TargetMode="External"/><Relationship Id="rId149" Type="http://schemas.openxmlformats.org/officeDocument/2006/relationships/hyperlink" Target="https://github.com/IkerASierraR/Lab10U2_PETI/blob/main/05_arquitectura/AR03_paquetes.csv" TargetMode="External"/><Relationship Id="rId150" Type="http://schemas.openxmlformats.org/officeDocument/2006/relationships/hyperlink" Target="https://github.com/IkerASierraR/Lab10U2_PETI/tree/main/graficos" TargetMode="External"/><Relationship Id="rId151" Type="http://schemas.openxmlformats.org/officeDocument/2006/relationships/hyperlink" Target="https://www.archimatetool.com/" TargetMode="External"/><Relationship Id="rId152" Type="http://schemas.openxmlformats.org/officeDocument/2006/relationships/hyperlink" Target="https://www.gob.pe/13326-reglamento-de-la-ley-de-gobierno-digital" TargetMode="External"/><Relationship Id="rId153" Type="http://schemas.openxmlformats.org/officeDocument/2006/relationships/hyperlink" Target="https://www.isaca.org/resources/cobit" TargetMode="External"/><Relationship Id="rId154" Type="http://schemas.openxmlformats.org/officeDocument/2006/relationships/hyperlink" Target="https://www.mintic.gov.co/arquitecturati/630/w3-channel.html" TargetMode="External"/><Relationship Id="rId155" Type="http://schemas.openxmlformats.org/officeDocument/2006/relationships/hyperlink" Target="https://github.com/IkerASierraR/Lab10U2_PETI" TargetMode="External"/><Relationship Id="rId156" Type="http://schemas.openxmlformats.org/officeDocument/2006/relationships/hyperlink" Target="https://pubs.opengroup.org/architecture/archimate3-doc/" TargetMode="External"/><Relationship Id="rId157" Type="http://schemas.openxmlformats.org/officeDocument/2006/relationships/hyperlink" Target="https://www.opengroup.org/togaf" TargetMode="External"/><Relationship Id="rId158" Type="http://schemas.openxmlformats.org/officeDocument/2006/relationships/hyperlink" Target="https://github.com/IkerASierraR/Lab10U2_PETI/blob/main/docs/evidencias/S10/anexo_A_modelo_arquitectura.archimate" TargetMode="External"/><Relationship Id="rId159" Type="http://schemas.openxmlformats.org/officeDocument/2006/relationships/hyperlink" Target="https://github.com/IkerASierraR/Lab10U2_PETI/blob/main/docs/evidencias/S10/anexo_B_vista_proceso_aplicacion.png" TargetMode="External"/><Relationship Id="rId160" Type="http://schemas.openxmlformats.org/officeDocument/2006/relationships/hyperlink" Target="https://github.com/IkerASierraR/Lab10U2_PETI/blob/main/docs/evidencias/S10/anexo_C_estructura_informacion.xlsx" TargetMode="External"/><Relationship Id="rId161" Type="http://schemas.openxmlformats.org/officeDocument/2006/relationships/image" Target="media/image31.png"/><Relationship Id="rId162" Type="http://schemas.openxmlformats.org/officeDocument/2006/relationships/hyperlink" Target="https://github.com/IkerASierraR/Lab10U2_PETI/blob/main/docs/evidencias/S10/anexo_D_arquitectura_objetivo.png" TargetMode="External"/><Relationship Id="rId163" Type="http://schemas.openxmlformats.org/officeDocument/2006/relationships/hyperlink" Target="https://github.com/IkerASierraR/Lab10U2_PETI/blob/main/docs/evidencias/S10/anexo_E_analisis_brechas.xlsx" TargetMode="External"/><Relationship Id="rId164" Type="http://schemas.openxmlformats.org/officeDocument/2006/relationships/image" Target="media/image32.png"/><Relationship Id="rId165" Type="http://schemas.openxmlformats.org/officeDocument/2006/relationships/hyperlink" Target="https://github.com/IkerASierraR/Lab10U2_PETI/blob/main/docs/evidencias/S10/anexo_F_seccion_5.pdf" TargetMode="External"/><Relationship Id="rId166"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7469</Words>
  <Characters>41081</Characters>
  <Application>Microsoft Office Word</Application>
  <DocSecurity>0</DocSecurity>
  <Lines>342</Lines>
  <Paragraphs>96</Paragraphs>
  <ScaleCrop>false</ScaleCrop>
  <Company>InnovaciónTecnológica - IT</Company>
  <LinksUpToDate>false</LinksUpToDate>
  <CharactersWithSpaces>48454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SI886-S10-TALLER-GrupoS</dc:title>
  <dc:creator>Iker Alberto Sierra Ruiz</dc:creator>
  <cp:keywords/>
  <cp:lastModifiedBy>HP</cp:lastModifiedBy>
  <cp:revision>3</cp:revision>
  <dcterms:created xsi:type="dcterms:W3CDTF">2026-08-27T20:08:00Z</dcterms:created>
  <dcterms:modified xsi:type="dcterms:W3CDTF">2026-10-01T22:13:00Z</dcterms:modified>
</cp:coreProperties>
</file>