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41B17" w14:textId="77777777" w:rsidR="000F6620" w:rsidRDefault="000F6620" w:rsidP="00EA3D51">
      <w:pPr>
        <w:pStyle w:val="Heading1"/>
        <w:jc w:val="center"/>
        <w:rPr>
          <w:color w:val="000000" w:themeColor="text1"/>
        </w:rPr>
      </w:pPr>
    </w:p>
    <w:p w14:paraId="33FB5C2E" w14:textId="77777777" w:rsidR="000F6620" w:rsidRDefault="000F6620" w:rsidP="00EA3D51">
      <w:pPr>
        <w:pStyle w:val="Heading1"/>
        <w:jc w:val="center"/>
        <w:rPr>
          <w:color w:val="000000" w:themeColor="text1"/>
        </w:rPr>
      </w:pPr>
    </w:p>
    <w:p w14:paraId="654AE618" w14:textId="77777777" w:rsidR="000F6620" w:rsidRDefault="000F6620" w:rsidP="00EA3D51">
      <w:pPr>
        <w:pStyle w:val="Heading1"/>
        <w:jc w:val="center"/>
        <w:rPr>
          <w:color w:val="000000" w:themeColor="text1"/>
        </w:rPr>
      </w:pPr>
    </w:p>
    <w:p w14:paraId="50398D63" w14:textId="77777777" w:rsidR="000F6620" w:rsidRDefault="000F6620" w:rsidP="00EA3D51">
      <w:pPr>
        <w:pStyle w:val="Heading1"/>
        <w:jc w:val="center"/>
        <w:rPr>
          <w:color w:val="000000" w:themeColor="text1"/>
        </w:rPr>
      </w:pPr>
    </w:p>
    <w:p w14:paraId="3C9422FC" w14:textId="77777777" w:rsidR="000F6620" w:rsidRDefault="000F6620" w:rsidP="00EA3D51">
      <w:pPr>
        <w:pStyle w:val="Heading1"/>
        <w:jc w:val="center"/>
        <w:rPr>
          <w:color w:val="000000" w:themeColor="text1"/>
        </w:rPr>
      </w:pPr>
    </w:p>
    <w:p w14:paraId="05019381" w14:textId="17556DB1" w:rsidR="00147187" w:rsidRPr="0097441A" w:rsidRDefault="00EA3D51" w:rsidP="001F0AD6">
      <w:pPr>
        <w:pStyle w:val="Heading1"/>
        <w:jc w:val="center"/>
        <w:rPr>
          <w:color w:val="000000" w:themeColor="text1"/>
          <w:sz w:val="44"/>
          <w:szCs w:val="44"/>
        </w:rPr>
      </w:pPr>
      <w:r w:rsidRPr="0097441A">
        <w:rPr>
          <w:color w:val="000000" w:themeColor="text1"/>
          <w:sz w:val="44"/>
          <w:szCs w:val="44"/>
        </w:rPr>
        <w:t>Software Design Document (SDD)</w:t>
      </w:r>
    </w:p>
    <w:p w14:paraId="49466FCB" w14:textId="18E74EB1" w:rsidR="00EA3D51" w:rsidRPr="0097441A" w:rsidRDefault="00EA3D51" w:rsidP="005E7AB0">
      <w:pPr>
        <w:pStyle w:val="Heading2"/>
        <w:jc w:val="center"/>
        <w:rPr>
          <w:color w:val="000000" w:themeColor="text1"/>
          <w:sz w:val="28"/>
          <w:szCs w:val="28"/>
        </w:rPr>
      </w:pPr>
      <w:r w:rsidRPr="0097441A">
        <w:rPr>
          <w:color w:val="000000" w:themeColor="text1"/>
          <w:sz w:val="28"/>
          <w:szCs w:val="28"/>
        </w:rPr>
        <w:t>Savr</w:t>
      </w:r>
      <w:r w:rsidR="005E7AB0" w:rsidRPr="0097441A">
        <w:rPr>
          <w:color w:val="000000" w:themeColor="text1"/>
          <w:sz w:val="28"/>
          <w:szCs w:val="28"/>
        </w:rPr>
        <w:t xml:space="preserve"> - Personal Finance Tracker</w:t>
      </w:r>
    </w:p>
    <w:p w14:paraId="2736C507" w14:textId="2FD7187D" w:rsidR="00147187" w:rsidRDefault="00EA3D51" w:rsidP="001F0AD6">
      <w:pPr>
        <w:jc w:val="center"/>
        <w:rPr>
          <w:color w:val="000000" w:themeColor="text1"/>
        </w:rPr>
      </w:pPr>
      <w:r w:rsidRPr="00EA3D51">
        <w:rPr>
          <w:color w:val="000000" w:themeColor="text1"/>
        </w:rPr>
        <w:t xml:space="preserve">Version: </w:t>
      </w:r>
      <w:r w:rsidR="0097441A">
        <w:rPr>
          <w:color w:val="000000" w:themeColor="text1"/>
        </w:rPr>
        <w:t>0</w:t>
      </w:r>
      <w:r w:rsidRPr="00EA3D51">
        <w:rPr>
          <w:color w:val="000000" w:themeColor="text1"/>
        </w:rPr>
        <w:t>.</w:t>
      </w:r>
      <w:r w:rsidR="0097441A">
        <w:rPr>
          <w:color w:val="000000" w:themeColor="text1"/>
        </w:rPr>
        <w:t>1</w:t>
      </w:r>
    </w:p>
    <w:p w14:paraId="313F98FC" w14:textId="77777777" w:rsidR="00147187" w:rsidRPr="00EA3D51" w:rsidRDefault="00147187" w:rsidP="005E7AB0">
      <w:pPr>
        <w:jc w:val="center"/>
        <w:rPr>
          <w:color w:val="000000" w:themeColor="text1"/>
        </w:rPr>
      </w:pPr>
    </w:p>
    <w:p w14:paraId="40B83463" w14:textId="12514028" w:rsidR="00EA3D51" w:rsidRPr="00EA3D51" w:rsidRDefault="00EA3D51" w:rsidP="005E7AB0">
      <w:pPr>
        <w:jc w:val="center"/>
        <w:rPr>
          <w:color w:val="000000" w:themeColor="text1"/>
        </w:rPr>
      </w:pPr>
      <w:r w:rsidRPr="00EA3D51">
        <w:rPr>
          <w:color w:val="000000" w:themeColor="text1"/>
        </w:rPr>
        <w:t xml:space="preserve">Date: </w:t>
      </w:r>
      <w:r w:rsidR="005E7AB0">
        <w:rPr>
          <w:rFonts w:cstheme="minorHAnsi"/>
          <w:bCs/>
          <w:color w:val="000000" w:themeColor="text1"/>
        </w:rPr>
        <w:t>22.05.2025</w:t>
      </w:r>
    </w:p>
    <w:p w14:paraId="75BE8F4E" w14:textId="0A7988F8" w:rsidR="00EA3D51" w:rsidRDefault="00EA3D51" w:rsidP="005E7AB0">
      <w:pPr>
        <w:jc w:val="center"/>
        <w:rPr>
          <w:color w:val="000000" w:themeColor="text1"/>
        </w:rPr>
      </w:pPr>
      <w:r w:rsidRPr="00EA3D51">
        <w:rPr>
          <w:color w:val="000000" w:themeColor="text1"/>
        </w:rPr>
        <w:t xml:space="preserve">Author: </w:t>
      </w:r>
      <w:r w:rsidR="005E7AB0">
        <w:rPr>
          <w:color w:val="000000" w:themeColor="text1"/>
        </w:rPr>
        <w:t>Sameera Dayananda</w:t>
      </w:r>
    </w:p>
    <w:p w14:paraId="359AFAA5" w14:textId="77777777" w:rsidR="00EA3D51" w:rsidRDefault="00EA3D51">
      <w:pPr>
        <w:spacing w:after="160" w:line="259" w:lineRule="auto"/>
        <w:rPr>
          <w:color w:val="000000" w:themeColor="text1"/>
        </w:rPr>
      </w:pPr>
      <w:r>
        <w:rPr>
          <w:color w:val="000000" w:themeColor="text1"/>
        </w:rPr>
        <w:br w:type="page"/>
      </w:r>
    </w:p>
    <w:p w14:paraId="37C37C37" w14:textId="77777777" w:rsidR="000F6620" w:rsidRDefault="000F6620" w:rsidP="00EA3D51">
      <w:pPr>
        <w:jc w:val="center"/>
        <w:rPr>
          <w:rFonts w:cstheme="minorHAnsi"/>
          <w:bCs/>
          <w:color w:val="000000" w:themeColor="text1"/>
        </w:rPr>
      </w:pPr>
    </w:p>
    <w:p w14:paraId="3073760B" w14:textId="77777777" w:rsidR="000F6620" w:rsidRDefault="000F6620" w:rsidP="00EA3D51">
      <w:pPr>
        <w:jc w:val="center"/>
        <w:rPr>
          <w:rFonts w:cstheme="minorHAnsi"/>
          <w:bCs/>
          <w:color w:val="000000" w:themeColor="text1"/>
        </w:rPr>
      </w:pPr>
    </w:p>
    <w:p w14:paraId="662DEDA6" w14:textId="77777777" w:rsidR="000F6620" w:rsidRDefault="000F6620" w:rsidP="00EA3D51">
      <w:pPr>
        <w:jc w:val="center"/>
        <w:rPr>
          <w:rFonts w:cstheme="minorHAnsi"/>
          <w:bCs/>
          <w:color w:val="000000" w:themeColor="text1"/>
        </w:rPr>
      </w:pPr>
    </w:p>
    <w:p w14:paraId="09D7BCAC" w14:textId="77777777" w:rsidR="000F6620" w:rsidRDefault="000F6620" w:rsidP="00EA3D51">
      <w:pPr>
        <w:jc w:val="center"/>
        <w:rPr>
          <w:rFonts w:cstheme="minorHAnsi"/>
          <w:bCs/>
          <w:color w:val="000000" w:themeColor="text1"/>
        </w:rPr>
      </w:pPr>
    </w:p>
    <w:p w14:paraId="739AD12A" w14:textId="77777777" w:rsidR="000F6620" w:rsidRDefault="000F6620" w:rsidP="00EA3D51">
      <w:pPr>
        <w:jc w:val="center"/>
        <w:rPr>
          <w:rFonts w:cstheme="minorHAnsi"/>
          <w:bCs/>
          <w:color w:val="000000" w:themeColor="text1"/>
        </w:rPr>
      </w:pPr>
    </w:p>
    <w:p w14:paraId="4C0450B9" w14:textId="77777777" w:rsidR="000F6620" w:rsidRDefault="000F6620" w:rsidP="00EA3D51">
      <w:pPr>
        <w:jc w:val="center"/>
        <w:rPr>
          <w:rFonts w:cstheme="minorHAnsi"/>
          <w:bCs/>
          <w:color w:val="000000" w:themeColor="text1"/>
        </w:rPr>
      </w:pPr>
    </w:p>
    <w:p w14:paraId="5110E877" w14:textId="77777777" w:rsidR="000F6620" w:rsidRDefault="000F6620" w:rsidP="005E7AB0">
      <w:pPr>
        <w:rPr>
          <w:rFonts w:cstheme="minorHAnsi"/>
          <w:bCs/>
          <w:color w:val="000000" w:themeColor="text1"/>
        </w:rPr>
      </w:pPr>
    </w:p>
    <w:p w14:paraId="17914D4B" w14:textId="03EE670F" w:rsidR="00EA3D51" w:rsidRPr="00EA3D51" w:rsidRDefault="00EA3D51" w:rsidP="00DD3CB7">
      <w:pPr>
        <w:jc w:val="center"/>
        <w:rPr>
          <w:color w:val="000000" w:themeColor="text1"/>
        </w:rPr>
      </w:pPr>
      <w:r w:rsidRPr="00EA3D51">
        <w:rPr>
          <w:rFonts w:cstheme="minorHAnsi"/>
          <w:bCs/>
          <w:color w:val="000000" w:themeColor="text1"/>
        </w:rPr>
        <w:t>Revision History</w:t>
      </w:r>
    </w:p>
    <w:tbl>
      <w:tblPr>
        <w:tblStyle w:val="TableGrid"/>
        <w:tblW w:w="5000" w:type="pct"/>
        <w:tblLook w:val="0000" w:firstRow="0" w:lastRow="0" w:firstColumn="0" w:lastColumn="0" w:noHBand="0" w:noVBand="0"/>
      </w:tblPr>
      <w:tblGrid>
        <w:gridCol w:w="1566"/>
        <w:gridCol w:w="979"/>
        <w:gridCol w:w="3978"/>
        <w:gridCol w:w="2107"/>
      </w:tblGrid>
      <w:tr w:rsidR="00EA3D51" w:rsidRPr="00EA3D51" w14:paraId="40B1F064" w14:textId="77777777" w:rsidTr="000012EF">
        <w:tc>
          <w:tcPr>
            <w:tcW w:w="907" w:type="pct"/>
          </w:tcPr>
          <w:p w14:paraId="105DC74F" w14:textId="77777777" w:rsidR="00EA3D51" w:rsidRPr="00EA3D51" w:rsidRDefault="00EA3D51" w:rsidP="000012EF">
            <w:pPr>
              <w:pStyle w:val="TableHeading"/>
              <w:jc w:val="center"/>
              <w:rPr>
                <w:rFonts w:asciiTheme="minorHAnsi" w:hAnsiTheme="minorHAnsi" w:cstheme="minorHAnsi"/>
                <w:b w:val="0"/>
                <w:bCs/>
                <w:color w:val="000000" w:themeColor="text1"/>
              </w:rPr>
            </w:pPr>
            <w:bookmarkStart w:id="0" w:name="ColumnTitle_01"/>
            <w:bookmarkEnd w:id="0"/>
            <w:r w:rsidRPr="00EA3D51">
              <w:rPr>
                <w:rFonts w:asciiTheme="minorHAnsi" w:hAnsiTheme="minorHAnsi" w:cstheme="minorHAnsi"/>
                <w:b w:val="0"/>
                <w:bCs/>
                <w:color w:val="000000" w:themeColor="text1"/>
              </w:rPr>
              <w:t>Date</w:t>
            </w:r>
          </w:p>
        </w:tc>
        <w:tc>
          <w:tcPr>
            <w:tcW w:w="567" w:type="pct"/>
          </w:tcPr>
          <w:p w14:paraId="78B3EDE6" w14:textId="77777777" w:rsidR="00EA3D51" w:rsidRPr="00EA3D51" w:rsidRDefault="00EA3D51" w:rsidP="000012EF">
            <w:pPr>
              <w:pStyle w:val="TableHeading"/>
              <w:jc w:val="center"/>
              <w:rPr>
                <w:rFonts w:asciiTheme="minorHAnsi" w:hAnsiTheme="minorHAnsi" w:cstheme="minorHAnsi"/>
                <w:b w:val="0"/>
                <w:bCs/>
                <w:color w:val="000000" w:themeColor="text1"/>
              </w:rPr>
            </w:pPr>
            <w:r w:rsidRPr="00EA3D51">
              <w:rPr>
                <w:rFonts w:asciiTheme="minorHAnsi" w:hAnsiTheme="minorHAnsi" w:cstheme="minorHAnsi"/>
                <w:b w:val="0"/>
                <w:bCs/>
                <w:color w:val="000000" w:themeColor="text1"/>
              </w:rPr>
              <w:t>Version</w:t>
            </w:r>
          </w:p>
        </w:tc>
        <w:tc>
          <w:tcPr>
            <w:tcW w:w="2305" w:type="pct"/>
          </w:tcPr>
          <w:p w14:paraId="29BA8658" w14:textId="77777777" w:rsidR="00EA3D51" w:rsidRPr="00EA3D51" w:rsidRDefault="00EA3D51" w:rsidP="000012EF">
            <w:pPr>
              <w:pStyle w:val="TableHeading"/>
              <w:jc w:val="center"/>
              <w:rPr>
                <w:rFonts w:asciiTheme="minorHAnsi" w:hAnsiTheme="minorHAnsi" w:cstheme="minorHAnsi"/>
                <w:b w:val="0"/>
                <w:bCs/>
                <w:color w:val="000000" w:themeColor="text1"/>
              </w:rPr>
            </w:pPr>
            <w:r w:rsidRPr="00EA3D51">
              <w:rPr>
                <w:rFonts w:asciiTheme="minorHAnsi" w:hAnsiTheme="minorHAnsi" w:cstheme="minorHAnsi"/>
                <w:b w:val="0"/>
                <w:bCs/>
                <w:color w:val="000000" w:themeColor="text1"/>
              </w:rPr>
              <w:t>Description</w:t>
            </w:r>
          </w:p>
        </w:tc>
        <w:tc>
          <w:tcPr>
            <w:tcW w:w="1221" w:type="pct"/>
          </w:tcPr>
          <w:p w14:paraId="73C0A61F" w14:textId="77777777" w:rsidR="00EA3D51" w:rsidRPr="00EA3D51" w:rsidRDefault="00EA3D51" w:rsidP="000012EF">
            <w:pPr>
              <w:pStyle w:val="TableHeading"/>
              <w:jc w:val="center"/>
              <w:rPr>
                <w:rFonts w:asciiTheme="minorHAnsi" w:hAnsiTheme="minorHAnsi" w:cstheme="minorHAnsi"/>
                <w:b w:val="0"/>
                <w:bCs/>
                <w:color w:val="000000" w:themeColor="text1"/>
              </w:rPr>
            </w:pPr>
            <w:r w:rsidRPr="00EA3D51">
              <w:rPr>
                <w:rFonts w:asciiTheme="minorHAnsi" w:hAnsiTheme="minorHAnsi" w:cstheme="minorHAnsi"/>
                <w:b w:val="0"/>
                <w:bCs/>
                <w:color w:val="000000" w:themeColor="text1"/>
              </w:rPr>
              <w:t>Author</w:t>
            </w:r>
          </w:p>
        </w:tc>
      </w:tr>
      <w:tr w:rsidR="00EA3D51" w:rsidRPr="00EA3D51" w14:paraId="17A8B5C0" w14:textId="77777777" w:rsidTr="000012EF">
        <w:tc>
          <w:tcPr>
            <w:tcW w:w="907" w:type="pct"/>
          </w:tcPr>
          <w:p w14:paraId="0560135C" w14:textId="3CFB8E34" w:rsidR="00EA3D51" w:rsidRPr="00EA3D51" w:rsidRDefault="00EA3D51" w:rsidP="000012EF">
            <w:pPr>
              <w:pStyle w:val="TableText"/>
              <w:jc w:val="center"/>
              <w:rPr>
                <w:rFonts w:asciiTheme="minorHAnsi" w:hAnsiTheme="minorHAnsi" w:cstheme="minorHAnsi"/>
                <w:bCs/>
                <w:color w:val="000000" w:themeColor="text1"/>
                <w:szCs w:val="22"/>
              </w:rPr>
            </w:pPr>
            <w:r>
              <w:rPr>
                <w:rFonts w:asciiTheme="minorHAnsi" w:hAnsiTheme="minorHAnsi" w:cstheme="minorHAnsi"/>
                <w:bCs/>
                <w:color w:val="000000" w:themeColor="text1"/>
                <w:szCs w:val="22"/>
              </w:rPr>
              <w:t>22.05.2025</w:t>
            </w:r>
          </w:p>
        </w:tc>
        <w:tc>
          <w:tcPr>
            <w:tcW w:w="567" w:type="pct"/>
          </w:tcPr>
          <w:p w14:paraId="51D35A88" w14:textId="59EF3FA4" w:rsidR="00EA3D51" w:rsidRPr="00EA3D51" w:rsidRDefault="00EA3D51" w:rsidP="000012EF">
            <w:pPr>
              <w:pStyle w:val="TableText"/>
              <w:jc w:val="center"/>
              <w:rPr>
                <w:rFonts w:asciiTheme="minorHAnsi" w:hAnsiTheme="minorHAnsi" w:cstheme="minorHAnsi"/>
                <w:bCs/>
                <w:color w:val="000000" w:themeColor="text1"/>
                <w:szCs w:val="22"/>
              </w:rPr>
            </w:pPr>
            <w:r>
              <w:rPr>
                <w:rFonts w:asciiTheme="minorHAnsi" w:hAnsiTheme="minorHAnsi" w:cstheme="minorHAnsi"/>
                <w:bCs/>
                <w:color w:val="000000" w:themeColor="text1"/>
                <w:szCs w:val="22"/>
              </w:rPr>
              <w:t>0.1</w:t>
            </w:r>
          </w:p>
        </w:tc>
        <w:tc>
          <w:tcPr>
            <w:tcW w:w="2305" w:type="pct"/>
          </w:tcPr>
          <w:p w14:paraId="3444F065" w14:textId="6E55BA93" w:rsidR="00EA3D51" w:rsidRPr="00EA3D51" w:rsidRDefault="00EA3D51" w:rsidP="000012EF">
            <w:pPr>
              <w:pStyle w:val="TableText"/>
              <w:rPr>
                <w:rFonts w:asciiTheme="minorHAnsi" w:hAnsiTheme="minorHAnsi" w:cstheme="minorHAnsi"/>
                <w:bCs/>
                <w:color w:val="000000" w:themeColor="text1"/>
                <w:szCs w:val="22"/>
              </w:rPr>
            </w:pPr>
            <w:r>
              <w:rPr>
                <w:rFonts w:asciiTheme="minorHAnsi" w:hAnsiTheme="minorHAnsi" w:cstheme="minorHAnsi"/>
                <w:bCs/>
                <w:color w:val="000000" w:themeColor="text1"/>
                <w:szCs w:val="22"/>
              </w:rPr>
              <w:t>Initial Documentation</w:t>
            </w:r>
          </w:p>
        </w:tc>
        <w:tc>
          <w:tcPr>
            <w:tcW w:w="1221" w:type="pct"/>
          </w:tcPr>
          <w:p w14:paraId="53C71620" w14:textId="0467FD9B" w:rsidR="00EA3D51" w:rsidRPr="00EA3D51" w:rsidRDefault="00EA3D51" w:rsidP="000012EF">
            <w:pPr>
              <w:pStyle w:val="TableText"/>
              <w:rPr>
                <w:rFonts w:asciiTheme="minorHAnsi" w:hAnsiTheme="minorHAnsi" w:cstheme="minorHAnsi"/>
                <w:bCs/>
                <w:color w:val="000000" w:themeColor="text1"/>
                <w:szCs w:val="22"/>
              </w:rPr>
            </w:pPr>
            <w:r>
              <w:rPr>
                <w:rFonts w:asciiTheme="minorHAnsi" w:hAnsiTheme="minorHAnsi" w:cstheme="minorHAnsi"/>
                <w:bCs/>
                <w:color w:val="000000" w:themeColor="text1"/>
                <w:szCs w:val="22"/>
              </w:rPr>
              <w:t>Sameera Dayananda</w:t>
            </w:r>
          </w:p>
        </w:tc>
      </w:tr>
      <w:tr w:rsidR="00EA3D51" w:rsidRPr="00EA3D51" w14:paraId="6FE0736B" w14:textId="77777777" w:rsidTr="000012EF">
        <w:tc>
          <w:tcPr>
            <w:tcW w:w="907" w:type="pct"/>
          </w:tcPr>
          <w:p w14:paraId="3E513E59"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567" w:type="pct"/>
          </w:tcPr>
          <w:p w14:paraId="4DD1ADA1"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2305" w:type="pct"/>
          </w:tcPr>
          <w:p w14:paraId="7FFED665" w14:textId="77777777" w:rsidR="00EA3D51" w:rsidRPr="00EA3D51" w:rsidRDefault="00EA3D51" w:rsidP="000012EF">
            <w:pPr>
              <w:pStyle w:val="TableText"/>
              <w:rPr>
                <w:rFonts w:asciiTheme="minorHAnsi" w:hAnsiTheme="minorHAnsi" w:cstheme="minorHAnsi"/>
                <w:bCs/>
                <w:color w:val="000000" w:themeColor="text1"/>
                <w:szCs w:val="22"/>
              </w:rPr>
            </w:pPr>
          </w:p>
        </w:tc>
        <w:tc>
          <w:tcPr>
            <w:tcW w:w="1221" w:type="pct"/>
          </w:tcPr>
          <w:p w14:paraId="6E73E9E2" w14:textId="77777777" w:rsidR="00EA3D51" w:rsidRPr="00EA3D51" w:rsidRDefault="00EA3D51" w:rsidP="000012EF">
            <w:pPr>
              <w:pStyle w:val="TableText"/>
              <w:rPr>
                <w:rFonts w:asciiTheme="minorHAnsi" w:hAnsiTheme="minorHAnsi" w:cstheme="minorHAnsi"/>
                <w:bCs/>
                <w:color w:val="000000" w:themeColor="text1"/>
                <w:szCs w:val="22"/>
              </w:rPr>
            </w:pPr>
          </w:p>
        </w:tc>
      </w:tr>
      <w:tr w:rsidR="00EA3D51" w:rsidRPr="00EA3D51" w14:paraId="72E48B9F" w14:textId="77777777" w:rsidTr="000012EF">
        <w:tc>
          <w:tcPr>
            <w:tcW w:w="907" w:type="pct"/>
          </w:tcPr>
          <w:p w14:paraId="10B8B481"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567" w:type="pct"/>
          </w:tcPr>
          <w:p w14:paraId="18F16A3E"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2305" w:type="pct"/>
          </w:tcPr>
          <w:p w14:paraId="00859AE7" w14:textId="77777777" w:rsidR="00EA3D51" w:rsidRPr="00EA3D51" w:rsidRDefault="00EA3D51" w:rsidP="000012EF">
            <w:pPr>
              <w:pStyle w:val="TableText"/>
              <w:rPr>
                <w:rFonts w:asciiTheme="minorHAnsi" w:hAnsiTheme="minorHAnsi" w:cstheme="minorHAnsi"/>
                <w:bCs/>
                <w:color w:val="000000" w:themeColor="text1"/>
                <w:szCs w:val="22"/>
              </w:rPr>
            </w:pPr>
          </w:p>
        </w:tc>
        <w:tc>
          <w:tcPr>
            <w:tcW w:w="1221" w:type="pct"/>
          </w:tcPr>
          <w:p w14:paraId="2094433F" w14:textId="77777777" w:rsidR="00EA3D51" w:rsidRPr="00EA3D51" w:rsidRDefault="00EA3D51" w:rsidP="000012EF">
            <w:pPr>
              <w:pStyle w:val="TableText"/>
              <w:rPr>
                <w:rFonts w:asciiTheme="minorHAnsi" w:hAnsiTheme="minorHAnsi" w:cstheme="minorHAnsi"/>
                <w:bCs/>
                <w:color w:val="000000" w:themeColor="text1"/>
                <w:szCs w:val="22"/>
              </w:rPr>
            </w:pPr>
          </w:p>
        </w:tc>
      </w:tr>
      <w:tr w:rsidR="00EA3D51" w:rsidRPr="00EA3D51" w14:paraId="18C2C83F" w14:textId="77777777" w:rsidTr="000012EF">
        <w:tc>
          <w:tcPr>
            <w:tcW w:w="907" w:type="pct"/>
          </w:tcPr>
          <w:p w14:paraId="44CD3FE5"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567" w:type="pct"/>
          </w:tcPr>
          <w:p w14:paraId="1119106E"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2305" w:type="pct"/>
          </w:tcPr>
          <w:p w14:paraId="09981671" w14:textId="77777777" w:rsidR="00EA3D51" w:rsidRPr="00EA3D51" w:rsidRDefault="00EA3D51" w:rsidP="000012EF">
            <w:pPr>
              <w:pStyle w:val="TableText"/>
              <w:rPr>
                <w:rFonts w:asciiTheme="minorHAnsi" w:hAnsiTheme="minorHAnsi" w:cstheme="minorHAnsi"/>
                <w:bCs/>
                <w:color w:val="000000" w:themeColor="text1"/>
                <w:szCs w:val="22"/>
              </w:rPr>
            </w:pPr>
          </w:p>
        </w:tc>
        <w:tc>
          <w:tcPr>
            <w:tcW w:w="1221" w:type="pct"/>
          </w:tcPr>
          <w:p w14:paraId="2AA1B5A8" w14:textId="77777777" w:rsidR="00EA3D51" w:rsidRPr="00EA3D51" w:rsidRDefault="00EA3D51" w:rsidP="000012EF">
            <w:pPr>
              <w:pStyle w:val="TableText"/>
              <w:rPr>
                <w:rFonts w:asciiTheme="minorHAnsi" w:hAnsiTheme="minorHAnsi" w:cstheme="minorHAnsi"/>
                <w:bCs/>
                <w:color w:val="000000" w:themeColor="text1"/>
                <w:szCs w:val="22"/>
              </w:rPr>
            </w:pPr>
          </w:p>
        </w:tc>
      </w:tr>
      <w:tr w:rsidR="00EA3D51" w:rsidRPr="00EA3D51" w14:paraId="370810FD" w14:textId="77777777" w:rsidTr="000012EF">
        <w:tc>
          <w:tcPr>
            <w:tcW w:w="907" w:type="pct"/>
          </w:tcPr>
          <w:p w14:paraId="0388E70A"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567" w:type="pct"/>
          </w:tcPr>
          <w:p w14:paraId="36142F6B"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2305" w:type="pct"/>
          </w:tcPr>
          <w:p w14:paraId="3F6BEBF8" w14:textId="77777777" w:rsidR="00EA3D51" w:rsidRPr="00EA3D51" w:rsidRDefault="00EA3D51" w:rsidP="000012EF">
            <w:pPr>
              <w:pStyle w:val="TableText"/>
              <w:rPr>
                <w:rFonts w:asciiTheme="minorHAnsi" w:hAnsiTheme="minorHAnsi" w:cstheme="minorHAnsi"/>
                <w:bCs/>
                <w:color w:val="000000" w:themeColor="text1"/>
                <w:szCs w:val="22"/>
              </w:rPr>
            </w:pPr>
          </w:p>
        </w:tc>
        <w:tc>
          <w:tcPr>
            <w:tcW w:w="1221" w:type="pct"/>
          </w:tcPr>
          <w:p w14:paraId="2A48699A" w14:textId="77777777" w:rsidR="00EA3D51" w:rsidRPr="00EA3D51" w:rsidRDefault="00EA3D51" w:rsidP="000012EF">
            <w:pPr>
              <w:pStyle w:val="TableText"/>
              <w:rPr>
                <w:rFonts w:asciiTheme="minorHAnsi" w:hAnsiTheme="minorHAnsi" w:cstheme="minorHAnsi"/>
                <w:bCs/>
                <w:color w:val="000000" w:themeColor="text1"/>
                <w:szCs w:val="22"/>
              </w:rPr>
            </w:pPr>
          </w:p>
        </w:tc>
      </w:tr>
      <w:tr w:rsidR="00EA3D51" w:rsidRPr="00EA3D51" w14:paraId="41A8AF55" w14:textId="77777777" w:rsidTr="000012EF">
        <w:tc>
          <w:tcPr>
            <w:tcW w:w="907" w:type="pct"/>
          </w:tcPr>
          <w:p w14:paraId="4B807DCB"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567" w:type="pct"/>
          </w:tcPr>
          <w:p w14:paraId="1B66C451"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2305" w:type="pct"/>
          </w:tcPr>
          <w:p w14:paraId="50861CA9" w14:textId="77777777" w:rsidR="00EA3D51" w:rsidRPr="00EA3D51" w:rsidRDefault="00EA3D51" w:rsidP="000012EF">
            <w:pPr>
              <w:pStyle w:val="TableText"/>
              <w:rPr>
                <w:rFonts w:asciiTheme="minorHAnsi" w:hAnsiTheme="minorHAnsi" w:cstheme="minorHAnsi"/>
                <w:bCs/>
                <w:color w:val="000000" w:themeColor="text1"/>
                <w:szCs w:val="22"/>
              </w:rPr>
            </w:pPr>
          </w:p>
        </w:tc>
        <w:tc>
          <w:tcPr>
            <w:tcW w:w="1221" w:type="pct"/>
          </w:tcPr>
          <w:p w14:paraId="440652F1" w14:textId="77777777" w:rsidR="00EA3D51" w:rsidRPr="00EA3D51" w:rsidRDefault="00EA3D51" w:rsidP="000012EF">
            <w:pPr>
              <w:pStyle w:val="TableText"/>
              <w:rPr>
                <w:rFonts w:asciiTheme="minorHAnsi" w:hAnsiTheme="minorHAnsi" w:cstheme="minorHAnsi"/>
                <w:bCs/>
                <w:color w:val="000000" w:themeColor="text1"/>
                <w:szCs w:val="22"/>
              </w:rPr>
            </w:pPr>
          </w:p>
        </w:tc>
      </w:tr>
      <w:tr w:rsidR="00EA3D51" w:rsidRPr="00EA3D51" w14:paraId="424F7248" w14:textId="77777777" w:rsidTr="000012EF">
        <w:tc>
          <w:tcPr>
            <w:tcW w:w="907" w:type="pct"/>
          </w:tcPr>
          <w:p w14:paraId="7F5B2A2A"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567" w:type="pct"/>
          </w:tcPr>
          <w:p w14:paraId="676D88BD" w14:textId="77777777" w:rsidR="00EA3D51" w:rsidRPr="00EA3D51" w:rsidRDefault="00EA3D51" w:rsidP="000012EF">
            <w:pPr>
              <w:pStyle w:val="TableText"/>
              <w:jc w:val="center"/>
              <w:rPr>
                <w:rFonts w:asciiTheme="minorHAnsi" w:hAnsiTheme="minorHAnsi" w:cstheme="minorHAnsi"/>
                <w:bCs/>
                <w:color w:val="000000" w:themeColor="text1"/>
                <w:szCs w:val="22"/>
              </w:rPr>
            </w:pPr>
          </w:p>
        </w:tc>
        <w:tc>
          <w:tcPr>
            <w:tcW w:w="2305" w:type="pct"/>
          </w:tcPr>
          <w:p w14:paraId="7023A1AF" w14:textId="77777777" w:rsidR="00EA3D51" w:rsidRPr="00EA3D51" w:rsidRDefault="00EA3D51" w:rsidP="000012EF">
            <w:pPr>
              <w:pStyle w:val="TableText"/>
              <w:rPr>
                <w:rFonts w:asciiTheme="minorHAnsi" w:hAnsiTheme="minorHAnsi" w:cstheme="minorHAnsi"/>
                <w:bCs/>
                <w:color w:val="000000" w:themeColor="text1"/>
                <w:szCs w:val="22"/>
              </w:rPr>
            </w:pPr>
          </w:p>
        </w:tc>
        <w:tc>
          <w:tcPr>
            <w:tcW w:w="1221" w:type="pct"/>
          </w:tcPr>
          <w:p w14:paraId="21FEAD6A" w14:textId="77777777" w:rsidR="00EA3D51" w:rsidRPr="00EA3D51" w:rsidRDefault="00EA3D51" w:rsidP="000012EF">
            <w:pPr>
              <w:pStyle w:val="TableText"/>
              <w:rPr>
                <w:rFonts w:asciiTheme="minorHAnsi" w:hAnsiTheme="minorHAnsi" w:cstheme="minorHAnsi"/>
                <w:bCs/>
                <w:color w:val="000000" w:themeColor="text1"/>
                <w:szCs w:val="22"/>
              </w:rPr>
            </w:pPr>
          </w:p>
        </w:tc>
      </w:tr>
    </w:tbl>
    <w:p w14:paraId="3C60393F" w14:textId="77777777" w:rsidR="00EA3D51" w:rsidRPr="00EA3D51" w:rsidRDefault="00EA3D51" w:rsidP="00EA3D51">
      <w:pPr>
        <w:jc w:val="center"/>
        <w:rPr>
          <w:color w:val="000000" w:themeColor="text1"/>
        </w:rPr>
      </w:pPr>
    </w:p>
    <w:p w14:paraId="45A535E8" w14:textId="77777777" w:rsidR="00EA3D51" w:rsidRDefault="00EA3D51">
      <w:pPr>
        <w:spacing w:after="160" w:line="259" w:lineRule="auto"/>
      </w:pPr>
      <w:r>
        <w:br w:type="page"/>
      </w:r>
    </w:p>
    <w:p w14:paraId="2BED6B25" w14:textId="77777777" w:rsidR="00EA3D51" w:rsidRDefault="00EA3D51" w:rsidP="00EA3D51"/>
    <w:p w14:paraId="2A8C9F45" w14:textId="77777777" w:rsidR="00EA3D51" w:rsidRDefault="00EA3D51" w:rsidP="00DD3CB7">
      <w:pPr>
        <w:pStyle w:val="Heading2"/>
        <w:jc w:val="both"/>
      </w:pPr>
      <w:r>
        <w:t>1. Introduction</w:t>
      </w:r>
    </w:p>
    <w:p w14:paraId="6FC6DE53" w14:textId="77777777" w:rsidR="00EA3D51" w:rsidRDefault="00EA3D51" w:rsidP="00DD3CB7">
      <w:pPr>
        <w:pStyle w:val="Heading3"/>
        <w:jc w:val="both"/>
      </w:pPr>
      <w:r>
        <w:t>1.1 Purpose</w:t>
      </w:r>
    </w:p>
    <w:p w14:paraId="518CABA9" w14:textId="087433F2" w:rsidR="00C81524" w:rsidRDefault="00C81524" w:rsidP="00DD3CB7">
      <w:pPr>
        <w:jc w:val="both"/>
      </w:pPr>
      <w:r w:rsidRPr="00C81524">
        <w:t>This document outlines the software design for Savr, a minimalist personal finance tracker application. The purpose of this document is to provide a clear architectural and design roadmap for building an intuitive and efficient platform that enables users to manage their income, expenses, and savings effortlessly. By prioritizing simplicity, usability, and performance, Savr aims to empower individuals to take control of their finances with confidence and clarity.</w:t>
      </w:r>
    </w:p>
    <w:p w14:paraId="6CF9916B" w14:textId="77777777" w:rsidR="00DD3CB7" w:rsidRDefault="00DD3CB7" w:rsidP="00DD3CB7">
      <w:pPr>
        <w:jc w:val="both"/>
      </w:pPr>
    </w:p>
    <w:p w14:paraId="6DFD35AB" w14:textId="77777777" w:rsidR="00EA3D51" w:rsidRDefault="00EA3D51" w:rsidP="00DD3CB7">
      <w:pPr>
        <w:pStyle w:val="Heading3"/>
        <w:jc w:val="both"/>
      </w:pPr>
      <w:r>
        <w:t>1.2 Scope</w:t>
      </w:r>
    </w:p>
    <w:p w14:paraId="38DAEFE4" w14:textId="3D4CB327" w:rsidR="00C81524" w:rsidRDefault="00C81524" w:rsidP="00DD3CB7">
      <w:pPr>
        <w:jc w:val="both"/>
      </w:pPr>
      <w:r w:rsidRPr="00C81524">
        <w:t>Savr provides users with a streamlined platform to input income and expenses, categorize financial activities, and gain a clear overview of their financial health. The app enables users to set and monitor savings goals, track spending patterns over time, and visualize trends through intuitive dashboards. With a focus on minimalism and ease of use, Savr is designed to make personal finance management accessible and stress-free.</w:t>
      </w:r>
    </w:p>
    <w:p w14:paraId="4281AD9E" w14:textId="77777777" w:rsidR="00DD3CB7" w:rsidRDefault="00DD3CB7" w:rsidP="00DD3CB7">
      <w:pPr>
        <w:jc w:val="both"/>
      </w:pPr>
    </w:p>
    <w:p w14:paraId="067E50C5" w14:textId="77777777" w:rsidR="00EA3D51" w:rsidRDefault="00EA3D51" w:rsidP="006B77F5">
      <w:pPr>
        <w:pStyle w:val="Heading3"/>
      </w:pPr>
      <w:r>
        <w:t>1.3 Intended Audience</w:t>
      </w:r>
    </w:p>
    <w:p w14:paraId="36ED3DE1" w14:textId="1D42C2D7" w:rsidR="00AD3853" w:rsidRDefault="00EA3D51" w:rsidP="006B77F5">
      <w:r>
        <w:t>• Development Team</w:t>
      </w:r>
      <w:r>
        <w:br/>
        <w:t>• Product Owners</w:t>
      </w:r>
      <w:r>
        <w:br/>
        <w:t>• QA Team</w:t>
      </w:r>
      <w:r>
        <w:br/>
        <w:t>• UX/UI Designers</w:t>
      </w:r>
    </w:p>
    <w:p w14:paraId="2F063C44" w14:textId="15429EFE" w:rsidR="00EA3D51" w:rsidRDefault="00EA3D51" w:rsidP="00AD3853">
      <w:pPr>
        <w:spacing w:after="160" w:line="259" w:lineRule="auto"/>
      </w:pPr>
    </w:p>
    <w:p w14:paraId="4635EB4B" w14:textId="77777777" w:rsidR="00AD3853" w:rsidRDefault="00AD3853">
      <w:pPr>
        <w:spacing w:after="160" w:line="259" w:lineRule="auto"/>
        <w:rPr>
          <w:rFonts w:asciiTheme="majorHAnsi" w:eastAsiaTheme="majorEastAsia" w:hAnsiTheme="majorHAnsi" w:cstheme="majorBidi"/>
          <w:b/>
          <w:bCs/>
          <w:color w:val="4472C4" w:themeColor="accent1"/>
          <w:sz w:val="26"/>
          <w:szCs w:val="26"/>
        </w:rPr>
      </w:pPr>
      <w:r>
        <w:br w:type="page"/>
      </w:r>
    </w:p>
    <w:p w14:paraId="466BAFF0" w14:textId="37DA2122" w:rsidR="00EA3D51" w:rsidRDefault="00EA3D51" w:rsidP="00EA3D51">
      <w:pPr>
        <w:pStyle w:val="Heading2"/>
      </w:pPr>
      <w:r>
        <w:lastRenderedPageBreak/>
        <w:t>2. Overall Description</w:t>
      </w:r>
    </w:p>
    <w:p w14:paraId="2C4963CE" w14:textId="77777777" w:rsidR="00EA3D51" w:rsidRDefault="00EA3D51" w:rsidP="00EA3D51">
      <w:pPr>
        <w:pStyle w:val="Heading3"/>
      </w:pPr>
      <w:r>
        <w:t>2.1 Product Perspective</w:t>
      </w:r>
    </w:p>
    <w:p w14:paraId="603C9F1B" w14:textId="4DEBF5D4" w:rsidR="00AF228B" w:rsidRDefault="00AF228B" w:rsidP="00AF228B">
      <w:pPr>
        <w:jc w:val="both"/>
      </w:pPr>
      <w:r w:rsidRPr="00AF228B">
        <w:t>Savr is a standalone, mobile-enabled web application developed as a full-stack solution. It integrates core personal finance management features—such as tracking income, managing expenses, and setting savings goals—into a cohesive and intuitive experience. The application includes a dynamic summary dashboard, offering users a real-time snapshot of their financial activity and trends. Built for simplicity and accessibility, Savr requires no external dependencies and can function independently within any standard browser environment.</w:t>
      </w:r>
    </w:p>
    <w:p w14:paraId="43B303B3" w14:textId="77777777" w:rsidR="00EA3D51" w:rsidRDefault="00EA3D51" w:rsidP="00EA3D51">
      <w:pPr>
        <w:pStyle w:val="Heading3"/>
      </w:pPr>
      <w:r>
        <w:t>2.2 User Characteristics</w:t>
      </w:r>
    </w:p>
    <w:p w14:paraId="45A1B721" w14:textId="4EA31D96" w:rsidR="00D27E41" w:rsidRDefault="00EA3D51" w:rsidP="00EA3D51">
      <w:r>
        <w:t>• Users aged 18–45</w:t>
      </w:r>
      <w:r>
        <w:br/>
        <w:t>• Individuals seeking simple, visual money management</w:t>
      </w:r>
      <w:r>
        <w:br/>
        <w:t>• Non-technical, casual app users</w:t>
      </w:r>
    </w:p>
    <w:p w14:paraId="62B2F59B" w14:textId="77777777" w:rsidR="00D27E41" w:rsidRDefault="00D27E41">
      <w:pPr>
        <w:spacing w:after="160" w:line="259" w:lineRule="auto"/>
      </w:pPr>
      <w:r>
        <w:br w:type="page"/>
      </w:r>
    </w:p>
    <w:p w14:paraId="67FB434E" w14:textId="77777777" w:rsidR="00EA3D51" w:rsidRDefault="00EA3D51" w:rsidP="00EA3D51">
      <w:pPr>
        <w:pStyle w:val="Heading2"/>
      </w:pPr>
      <w:r>
        <w:lastRenderedPageBreak/>
        <w:t>3. Functional Requirements</w:t>
      </w:r>
    </w:p>
    <w:p w14:paraId="5802338C" w14:textId="1125751D" w:rsidR="00A85018" w:rsidRDefault="00EA3D51" w:rsidP="00A85018">
      <w:pPr>
        <w:spacing w:after="0"/>
      </w:pPr>
      <w:r>
        <w:t>• User registration and login</w:t>
      </w:r>
      <w:r>
        <w:br/>
        <w:t>• Add, edit, and delete income entries</w:t>
      </w:r>
    </w:p>
    <w:p w14:paraId="6791282A" w14:textId="77777777" w:rsidR="00A85018" w:rsidRDefault="00A85018" w:rsidP="00A85018">
      <w:pPr>
        <w:spacing w:after="0"/>
      </w:pPr>
      <w:r>
        <w:t>• Add, edit, and delete expense entries</w:t>
      </w:r>
    </w:p>
    <w:p w14:paraId="2D51EAC4" w14:textId="4D2A8C64" w:rsidR="00EA3D51" w:rsidRDefault="00A85018" w:rsidP="00EA3D51">
      <w:r>
        <w:t xml:space="preserve">• </w:t>
      </w:r>
      <w:r w:rsidRPr="00E2569A">
        <w:t>View a summary dashboard showing</w:t>
      </w:r>
      <w:r>
        <w:t xml:space="preserve"> total income, total expenses, savings</w:t>
      </w:r>
      <w:r w:rsidR="00EA3D51">
        <w:br/>
        <w:t>• Categorization of transactions (food, rent, bills, etc.)</w:t>
      </w:r>
      <w:r>
        <w:t xml:space="preserve"> </w:t>
      </w:r>
      <w:r w:rsidRPr="00EC6714">
        <w:rPr>
          <w:highlight w:val="yellow"/>
        </w:rPr>
        <w:t>(Future)</w:t>
      </w:r>
      <w:r w:rsidR="00EA3D51">
        <w:br/>
        <w:t>• Savings goals and progress tracking</w:t>
      </w:r>
      <w:r>
        <w:t xml:space="preserve"> </w:t>
      </w:r>
      <w:r w:rsidRPr="00EC6714">
        <w:rPr>
          <w:highlight w:val="yellow"/>
        </w:rPr>
        <w:t>(Future)</w:t>
      </w:r>
      <w:r w:rsidR="00EA3D51">
        <w:br/>
        <w:t>• Monthly summary and charts</w:t>
      </w:r>
      <w:r>
        <w:t xml:space="preserve"> </w:t>
      </w:r>
      <w:r w:rsidRPr="00EC6714">
        <w:rPr>
          <w:highlight w:val="yellow"/>
        </w:rPr>
        <w:t>(Future)</w:t>
      </w:r>
      <w:r w:rsidR="00EA3D51">
        <w:br/>
        <w:t xml:space="preserve">• Secure data storage with </w:t>
      </w:r>
      <w:r>
        <w:t xml:space="preserve">sensitive data </w:t>
      </w:r>
      <w:r w:rsidR="00EA3D51">
        <w:t>encryption</w:t>
      </w:r>
      <w:r>
        <w:t xml:space="preserve"> </w:t>
      </w:r>
      <w:r w:rsidRPr="00EC6714">
        <w:rPr>
          <w:highlight w:val="yellow"/>
        </w:rPr>
        <w:t>(Future)</w:t>
      </w:r>
    </w:p>
    <w:p w14:paraId="3AA83C77" w14:textId="77777777" w:rsidR="00EA3D51" w:rsidRDefault="00EA3D51" w:rsidP="00EA3D51">
      <w:pPr>
        <w:pStyle w:val="Heading2"/>
      </w:pPr>
      <w:r>
        <w:t>4. Non-Functional Requirements</w:t>
      </w:r>
    </w:p>
    <w:p w14:paraId="63248435" w14:textId="3192B500" w:rsidR="00EA3D51" w:rsidRDefault="00EA3D51" w:rsidP="00EA3D51">
      <w:r>
        <w:t>• Minimalist and responsive UI</w:t>
      </w:r>
      <w:r>
        <w:br/>
        <w:t>• Secure authentication and storage</w:t>
      </w:r>
      <w:r>
        <w:br/>
        <w:t xml:space="preserve">• Performance: Load transactions within </w:t>
      </w:r>
      <w:r w:rsidR="001554A5">
        <w:t>5</w:t>
      </w:r>
      <w:r>
        <w:t xml:space="preserve"> second</w:t>
      </w:r>
      <w:r>
        <w:br/>
        <w:t>• Scalability for cloud integration</w:t>
      </w:r>
      <w:r>
        <w:br/>
        <w:t>• Accessibility-compliant design</w:t>
      </w:r>
    </w:p>
    <w:p w14:paraId="062532FC" w14:textId="77777777" w:rsidR="009B1E7C" w:rsidRDefault="009B1E7C">
      <w:pPr>
        <w:spacing w:after="160" w:line="259" w:lineRule="auto"/>
        <w:rPr>
          <w:rFonts w:asciiTheme="majorHAnsi" w:eastAsiaTheme="majorEastAsia" w:hAnsiTheme="majorHAnsi" w:cstheme="majorBidi"/>
          <w:b/>
          <w:bCs/>
          <w:color w:val="4472C4" w:themeColor="accent1"/>
          <w:sz w:val="26"/>
          <w:szCs w:val="26"/>
        </w:rPr>
      </w:pPr>
      <w:r>
        <w:br w:type="page"/>
      </w:r>
    </w:p>
    <w:p w14:paraId="0AF0E370" w14:textId="3A6D1757" w:rsidR="00EA3D51" w:rsidRDefault="00EA3D51" w:rsidP="00EA3D51">
      <w:pPr>
        <w:pStyle w:val="Heading2"/>
      </w:pPr>
      <w:r>
        <w:lastRenderedPageBreak/>
        <w:t>5. Architecture &amp; Technologies</w:t>
      </w:r>
    </w:p>
    <w:p w14:paraId="5651EEAB" w14:textId="77777777" w:rsidR="00EA3D51" w:rsidRDefault="00EA3D51" w:rsidP="00EA3D51">
      <w:pPr>
        <w:pStyle w:val="Heading3"/>
      </w:pPr>
      <w:r>
        <w:t>5.1 Tech Stack</w:t>
      </w:r>
    </w:p>
    <w:p w14:paraId="203DEBB1" w14:textId="18096049" w:rsidR="00EA3D51" w:rsidRDefault="00EA3D51" w:rsidP="00EA3D51">
      <w:r>
        <w:t xml:space="preserve">• Frontend: </w:t>
      </w:r>
      <w:r w:rsidR="00E23488">
        <w:t>Blazor</w:t>
      </w:r>
      <w:r>
        <w:br/>
        <w:t xml:space="preserve">• Backend: .NET </w:t>
      </w:r>
      <w:r w:rsidR="00104205">
        <w:t xml:space="preserve">Core </w:t>
      </w:r>
      <w:r>
        <w:t xml:space="preserve">Web API </w:t>
      </w:r>
      <w:r>
        <w:br/>
        <w:t>• Database: SQLite (local)</w:t>
      </w:r>
      <w:r w:rsidR="00104205">
        <w:t xml:space="preserve"> </w:t>
      </w:r>
      <w:r>
        <w:br/>
        <w:t xml:space="preserve">• Authentication: </w:t>
      </w:r>
      <w:r w:rsidR="00104205">
        <w:t>TBD</w:t>
      </w:r>
      <w:r>
        <w:br/>
        <w:t xml:space="preserve">• Analytics: </w:t>
      </w:r>
      <w:r w:rsidR="00104205">
        <w:t>TBD</w:t>
      </w:r>
    </w:p>
    <w:p w14:paraId="0287A96A" w14:textId="77777777" w:rsidR="00EA3D51" w:rsidRDefault="00EA3D51" w:rsidP="00EA3D51">
      <w:pPr>
        <w:pStyle w:val="Heading3"/>
      </w:pPr>
      <w:r>
        <w:t>5.2 Architecture Diagram</w:t>
      </w:r>
    </w:p>
    <w:p w14:paraId="297AFF42" w14:textId="77777777" w:rsidR="00EA3D51" w:rsidRDefault="00EA3D51" w:rsidP="00EA3D51">
      <w:r>
        <w:t>(Insert Diagram – showing client, storage, backend, optional integrations)</w:t>
      </w:r>
    </w:p>
    <w:p w14:paraId="6E9F3FD9" w14:textId="77777777" w:rsidR="00EA3D51" w:rsidRDefault="00EA3D51" w:rsidP="00EA3D51">
      <w:pPr>
        <w:pStyle w:val="Heading2"/>
      </w:pPr>
      <w:r>
        <w:t>6. Data Design</w:t>
      </w:r>
    </w:p>
    <w:p w14:paraId="6E615380" w14:textId="77777777" w:rsidR="00EA3D51" w:rsidRDefault="00EA3D51" w:rsidP="00EA3D51">
      <w:pPr>
        <w:pStyle w:val="Heading3"/>
      </w:pPr>
      <w:r>
        <w:t>6.1 Key Entities</w:t>
      </w:r>
    </w:p>
    <w:p w14:paraId="26CD5674" w14:textId="77777777" w:rsidR="00EA3D51" w:rsidRDefault="00EA3D51" w:rsidP="00EA3D51">
      <w:r>
        <w:t>• User: ID, Email, Password, Preferences</w:t>
      </w:r>
      <w:r>
        <w:br/>
        <w:t>• Transaction: ID, Date, Type (Income/Expense), Category, Amount, Notes</w:t>
      </w:r>
      <w:r>
        <w:br/>
        <w:t>• Goal: ID, Name, Target Amount, Saved Amount, Deadline</w:t>
      </w:r>
    </w:p>
    <w:p w14:paraId="3236F9C2" w14:textId="77777777" w:rsidR="005F76EE" w:rsidRDefault="005F76EE">
      <w:pPr>
        <w:spacing w:after="160" w:line="259" w:lineRule="auto"/>
        <w:rPr>
          <w:rFonts w:asciiTheme="majorHAnsi" w:eastAsiaTheme="majorEastAsia" w:hAnsiTheme="majorHAnsi" w:cstheme="majorBidi"/>
          <w:b/>
          <w:bCs/>
          <w:color w:val="4472C4" w:themeColor="accent1"/>
          <w:sz w:val="26"/>
          <w:szCs w:val="26"/>
        </w:rPr>
      </w:pPr>
      <w:r>
        <w:br w:type="page"/>
      </w:r>
    </w:p>
    <w:p w14:paraId="25C21409" w14:textId="51B89B9F" w:rsidR="00EA3D51" w:rsidRDefault="00EA3D51" w:rsidP="00EA3D51">
      <w:pPr>
        <w:pStyle w:val="Heading2"/>
      </w:pPr>
      <w:r>
        <w:lastRenderedPageBreak/>
        <w:t>7. UI/UX Design</w:t>
      </w:r>
    </w:p>
    <w:p w14:paraId="21876C8C" w14:textId="77777777" w:rsidR="00EA3D51" w:rsidRDefault="00EA3D51" w:rsidP="00EA3D51">
      <w:pPr>
        <w:pStyle w:val="Heading3"/>
      </w:pPr>
      <w:r>
        <w:t>7.1 Design Principles</w:t>
      </w:r>
    </w:p>
    <w:p w14:paraId="635BF114" w14:textId="25D4658C" w:rsidR="00EA3D51" w:rsidRDefault="00EA3D51" w:rsidP="00EA3D51">
      <w:r>
        <w:t xml:space="preserve">• Clean, calm, and </w:t>
      </w:r>
      <w:r w:rsidR="00A207BE">
        <w:t>minimal</w:t>
      </w:r>
      <w:r>
        <w:t xml:space="preserve"> UI aesthetics</w:t>
      </w:r>
      <w:r>
        <w:br/>
        <w:t>• Use of soft color palette</w:t>
      </w:r>
      <w:r>
        <w:br/>
        <w:t xml:space="preserve">• Intuitive navigation </w:t>
      </w:r>
    </w:p>
    <w:p w14:paraId="593C6B46" w14:textId="77777777" w:rsidR="00EA3D51" w:rsidRDefault="00EA3D51" w:rsidP="00EA3D51">
      <w:pPr>
        <w:pStyle w:val="Heading3"/>
      </w:pPr>
      <w:r>
        <w:t>7.2 Key Screens</w:t>
      </w:r>
    </w:p>
    <w:p w14:paraId="18F14D3D" w14:textId="7EA5E99E" w:rsidR="002B38B5" w:rsidRDefault="00EA3D51" w:rsidP="002B38B5">
      <w:pPr>
        <w:spacing w:after="0"/>
      </w:pPr>
      <w:r>
        <w:t>• Dashboard</w:t>
      </w:r>
      <w:r w:rsidR="002B38B5">
        <w:t>– View income, Expenses, Savings</w:t>
      </w:r>
      <w:r>
        <w:br/>
        <w:t xml:space="preserve">• Add </w:t>
      </w:r>
      <w:r w:rsidR="002B38B5">
        <w:t>Income</w:t>
      </w:r>
    </w:p>
    <w:p w14:paraId="2719777F" w14:textId="77777777" w:rsidR="002B38B5" w:rsidRDefault="002B38B5" w:rsidP="002B38B5">
      <w:pPr>
        <w:spacing w:after="0"/>
      </w:pPr>
      <w:r>
        <w:t xml:space="preserve">• </w:t>
      </w:r>
      <w:r>
        <w:t>Edit, Remove</w:t>
      </w:r>
      <w:r>
        <w:t xml:space="preserve"> Income</w:t>
      </w:r>
      <w:r w:rsidR="00EA3D51">
        <w:br/>
        <w:t xml:space="preserve">• </w:t>
      </w:r>
      <w:r>
        <w:t>Add Expense</w:t>
      </w:r>
    </w:p>
    <w:p w14:paraId="7DEC428E" w14:textId="2ED01734" w:rsidR="00EA3D51" w:rsidRDefault="002B38B5" w:rsidP="00EA3D51">
      <w:r>
        <w:t xml:space="preserve">• </w:t>
      </w:r>
      <w:r>
        <w:t>Edit, Remove</w:t>
      </w:r>
      <w:r>
        <w:t xml:space="preserve"> Expense</w:t>
      </w:r>
    </w:p>
    <w:p w14:paraId="6BC23187" w14:textId="77777777" w:rsidR="00EA3D51" w:rsidRDefault="00EA3D51" w:rsidP="00EA3D51">
      <w:pPr>
        <w:pStyle w:val="Heading2"/>
      </w:pPr>
      <w:r>
        <w:t>8. Security Considerations</w:t>
      </w:r>
    </w:p>
    <w:p w14:paraId="13F2F045" w14:textId="7050DD1E" w:rsidR="00EA3D51" w:rsidRDefault="00EA3D51" w:rsidP="00EA3D51">
      <w:r>
        <w:t>• Encrypted local storage (AES)</w:t>
      </w:r>
      <w:r>
        <w:br/>
        <w:t>• Secure login</w:t>
      </w:r>
      <w:r>
        <w:br/>
        <w:t>• Regular session timeouts</w:t>
      </w:r>
      <w:r>
        <w:br/>
        <w:t>• No sensitive data stored in plaintext</w:t>
      </w:r>
    </w:p>
    <w:p w14:paraId="69F85404" w14:textId="77777777" w:rsidR="00EA3D51" w:rsidRDefault="00EA3D51" w:rsidP="00EA3D51">
      <w:pPr>
        <w:pStyle w:val="Heading2"/>
      </w:pPr>
      <w:r>
        <w:t>9. Future Enhancements</w:t>
      </w:r>
    </w:p>
    <w:p w14:paraId="76BC0C32" w14:textId="77777777" w:rsidR="00EA3D51" w:rsidRDefault="00EA3D51" w:rsidP="00EA3D51">
      <w:r>
        <w:t>• Bank account integration</w:t>
      </w:r>
      <w:r>
        <w:br/>
        <w:t>• Budget planning module</w:t>
      </w:r>
      <w:r>
        <w:br/>
        <w:t>• Shared finances for couples/families</w:t>
      </w:r>
      <w:r>
        <w:br/>
        <w:t>• Voice or AI-powered input</w:t>
      </w:r>
    </w:p>
    <w:p w14:paraId="272CC5D6" w14:textId="77777777" w:rsidR="00EA3D51" w:rsidRDefault="00EA3D51" w:rsidP="00EA3D51">
      <w:pPr>
        <w:pStyle w:val="Heading2"/>
      </w:pPr>
      <w:r>
        <w:t>10. Appendices</w:t>
      </w:r>
    </w:p>
    <w:p w14:paraId="7BAE7D54" w14:textId="0ED1BE7D" w:rsidR="00EA3D51" w:rsidRDefault="00EA3D51" w:rsidP="00EA3D51">
      <w:r>
        <w:t>• Glossary</w:t>
      </w:r>
      <w:r>
        <w:br/>
        <w:t>• API references</w:t>
      </w:r>
      <w:r>
        <w:br/>
        <w:t>• Testing strategy summary</w:t>
      </w:r>
    </w:p>
    <w:p w14:paraId="700AF081" w14:textId="77777777" w:rsidR="00EA3D51" w:rsidRDefault="00EA3D51" w:rsidP="00EA3D51">
      <w:pPr>
        <w:pStyle w:val="Heading1"/>
      </w:pPr>
      <w:r>
        <w:t>Technology Stack</w:t>
      </w:r>
    </w:p>
    <w:p w14:paraId="6EB981C4" w14:textId="77777777" w:rsidR="00EA3D51" w:rsidRDefault="00EA3D51" w:rsidP="00EA3D51">
      <w:r>
        <w:t>The Savr personal finance tracker app is built using a modern full-stack approach to ensure performance, scalability, and maintainability.</w:t>
      </w:r>
    </w:p>
    <w:p w14:paraId="5DB4349D" w14:textId="77777777" w:rsidR="00EA3D51" w:rsidRDefault="00EA3D51" w:rsidP="00EA3D51">
      <w:r>
        <w:t>• Frontend: Blazor</w:t>
      </w:r>
    </w:p>
    <w:p w14:paraId="655340FA" w14:textId="77777777" w:rsidR="00EA3D51" w:rsidRDefault="00EA3D51" w:rsidP="00EA3D51">
      <w:r>
        <w:t>• Backend: .NET Core</w:t>
      </w:r>
    </w:p>
    <w:p w14:paraId="45F09DC6" w14:textId="77777777" w:rsidR="00EA3D51" w:rsidRDefault="00EA3D51" w:rsidP="00EA3D51">
      <w:r>
        <w:t>• ORM: Entity Framework Core</w:t>
      </w:r>
    </w:p>
    <w:p w14:paraId="3AE17E6F" w14:textId="77777777" w:rsidR="00EA3D51" w:rsidRDefault="00EA3D51" w:rsidP="00EA3D51">
      <w:r>
        <w:t>• Database: Microsoft SQL Server</w:t>
      </w:r>
    </w:p>
    <w:p w14:paraId="7CB0825C" w14:textId="77777777" w:rsidR="00080D90" w:rsidRDefault="00080D90"/>
    <w:sectPr w:rsidR="00080D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D51"/>
    <w:rsid w:val="000241F8"/>
    <w:rsid w:val="00080D90"/>
    <w:rsid w:val="000F6620"/>
    <w:rsid w:val="00104205"/>
    <w:rsid w:val="00147187"/>
    <w:rsid w:val="001554A5"/>
    <w:rsid w:val="001F0AD6"/>
    <w:rsid w:val="002B38B5"/>
    <w:rsid w:val="005E7AB0"/>
    <w:rsid w:val="005F76EE"/>
    <w:rsid w:val="006B77F5"/>
    <w:rsid w:val="00712104"/>
    <w:rsid w:val="0074727D"/>
    <w:rsid w:val="00830745"/>
    <w:rsid w:val="008A03D0"/>
    <w:rsid w:val="00927484"/>
    <w:rsid w:val="0097441A"/>
    <w:rsid w:val="009B1E7C"/>
    <w:rsid w:val="009D2A07"/>
    <w:rsid w:val="00A207BE"/>
    <w:rsid w:val="00A85018"/>
    <w:rsid w:val="00AD3853"/>
    <w:rsid w:val="00AF228B"/>
    <w:rsid w:val="00B6163F"/>
    <w:rsid w:val="00C02002"/>
    <w:rsid w:val="00C40655"/>
    <w:rsid w:val="00C81524"/>
    <w:rsid w:val="00CC1625"/>
    <w:rsid w:val="00D27E41"/>
    <w:rsid w:val="00DD3CB7"/>
    <w:rsid w:val="00E23488"/>
    <w:rsid w:val="00EA3D51"/>
    <w:rsid w:val="00EC6714"/>
    <w:rsid w:val="00F032C6"/>
    <w:rsid w:val="00F44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7D42"/>
  <w15:chartTrackingRefBased/>
  <w15:docId w15:val="{3BF05B57-7519-4285-8046-D538615F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D51"/>
    <w:pPr>
      <w:spacing w:after="200" w:line="276" w:lineRule="auto"/>
    </w:pPr>
    <w:rPr>
      <w:rFonts w:eastAsiaTheme="minorEastAsia"/>
    </w:rPr>
  </w:style>
  <w:style w:type="paragraph" w:styleId="Heading1">
    <w:name w:val="heading 1"/>
    <w:basedOn w:val="Normal"/>
    <w:next w:val="Normal"/>
    <w:link w:val="Heading1Char"/>
    <w:uiPriority w:val="9"/>
    <w:qFormat/>
    <w:rsid w:val="00EA3D5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A3D51"/>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EA3D51"/>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D5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EA3D51"/>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EA3D51"/>
    <w:rPr>
      <w:rFonts w:asciiTheme="majorHAnsi" w:eastAsiaTheme="majorEastAsia" w:hAnsiTheme="majorHAnsi" w:cstheme="majorBidi"/>
      <w:b/>
      <w:bCs/>
      <w:color w:val="4472C4" w:themeColor="accent1"/>
    </w:rPr>
  </w:style>
  <w:style w:type="paragraph" w:customStyle="1" w:styleId="TableHeading">
    <w:name w:val="Table Heading"/>
    <w:rsid w:val="00EA3D51"/>
    <w:pPr>
      <w:spacing w:before="60" w:after="60" w:line="240" w:lineRule="auto"/>
    </w:pPr>
    <w:rPr>
      <w:rFonts w:ascii="Arial" w:eastAsia="Times New Roman" w:hAnsi="Arial" w:cs="Arial"/>
      <w:b/>
    </w:rPr>
  </w:style>
  <w:style w:type="paragraph" w:customStyle="1" w:styleId="TableText">
    <w:name w:val="Table Text"/>
    <w:link w:val="TableTextChar"/>
    <w:rsid w:val="00EA3D51"/>
    <w:pPr>
      <w:spacing w:before="60" w:after="60" w:line="240" w:lineRule="auto"/>
    </w:pPr>
    <w:rPr>
      <w:rFonts w:ascii="Arial" w:eastAsia="Times New Roman" w:hAnsi="Arial" w:cs="Arial"/>
      <w:szCs w:val="20"/>
    </w:rPr>
  </w:style>
  <w:style w:type="character" w:customStyle="1" w:styleId="TableTextChar">
    <w:name w:val="Table Text Char"/>
    <w:link w:val="TableText"/>
    <w:rsid w:val="00EA3D51"/>
    <w:rPr>
      <w:rFonts w:ascii="Arial" w:eastAsia="Times New Roman" w:hAnsi="Arial" w:cs="Arial"/>
      <w:szCs w:val="20"/>
    </w:rPr>
  </w:style>
  <w:style w:type="table" w:styleId="TableGrid">
    <w:name w:val="Table Grid"/>
    <w:basedOn w:val="TableNormal"/>
    <w:uiPriority w:val="39"/>
    <w:rsid w:val="00EA3D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3E516-1591-4C1B-92DF-42221A4ED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7</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dayan_ms_learning@outlook.com</dc:creator>
  <cp:keywords/>
  <dc:description/>
  <cp:lastModifiedBy>dayan_ms_learning@outlook.com</cp:lastModifiedBy>
  <cp:revision>33</cp:revision>
  <dcterms:created xsi:type="dcterms:W3CDTF">2025-05-22T21:12:00Z</dcterms:created>
  <dcterms:modified xsi:type="dcterms:W3CDTF">2025-05-22T23:59:00Z</dcterms:modified>
</cp:coreProperties>
</file>