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9E4F1" w14:textId="2DEA01E4" w:rsidR="007F5FA4" w:rsidRDefault="007F5FA4" w:rsidP="00716465">
      <w:pPr>
        <w:jc w:val="both"/>
        <w:rPr>
          <w:sz w:val="32"/>
          <w:szCs w:val="32"/>
          <w:u w:val="single"/>
        </w:rPr>
      </w:pPr>
      <w:r w:rsidRPr="007E7EA6">
        <w:rPr>
          <w:sz w:val="32"/>
          <w:szCs w:val="32"/>
          <w:u w:val="single"/>
        </w:rPr>
        <w:t xml:space="preserve">C1 A:  </w:t>
      </w:r>
      <w:r>
        <w:rPr>
          <w:sz w:val="32"/>
          <w:szCs w:val="32"/>
          <w:u w:val="single"/>
        </w:rPr>
        <w:t>Ejes de la Materia Infra II</w:t>
      </w:r>
      <w:r w:rsidRPr="007E7EA6">
        <w:rPr>
          <w:sz w:val="32"/>
          <w:szCs w:val="32"/>
          <w:u w:val="single"/>
        </w:rPr>
        <w:t>.</w:t>
      </w:r>
    </w:p>
    <w:p w14:paraId="05574280" w14:textId="342191F8" w:rsidR="007F5FA4" w:rsidRPr="007E7EA6" w:rsidRDefault="007F5FA4" w:rsidP="00716465">
      <w:pPr>
        <w:jc w:val="both"/>
        <w:rPr>
          <w:sz w:val="32"/>
          <w:szCs w:val="32"/>
          <w:u w:val="single"/>
        </w:rPr>
      </w:pPr>
      <w:r>
        <w:rPr>
          <w:rFonts w:ascii="Arial" w:hAnsi="Arial" w:cs="Arial"/>
          <w:color w:val="303030"/>
        </w:rPr>
        <w:t xml:space="preserve">Durante la cursada vamos a estar trabajando a partir de </w:t>
      </w:r>
      <w:r w:rsidRPr="007F5FA4">
        <w:rPr>
          <w:rFonts w:ascii="Arial" w:hAnsi="Arial" w:cs="Arial"/>
          <w:b/>
          <w:bCs/>
          <w:color w:val="FF0000"/>
        </w:rPr>
        <w:t>tres grandes temas</w:t>
      </w:r>
      <w:r w:rsidRPr="007F5FA4">
        <w:rPr>
          <w:rFonts w:ascii="Arial" w:hAnsi="Arial" w:cs="Arial"/>
          <w:color w:val="FF0000"/>
        </w:rPr>
        <w:t xml:space="preserve"> </w:t>
      </w:r>
      <w:r>
        <w:rPr>
          <w:rFonts w:ascii="Arial" w:hAnsi="Arial" w:cs="Arial"/>
          <w:color w:val="303030"/>
        </w:rPr>
        <w:t>o ejes que organizan la materia: </w:t>
      </w:r>
      <w:r>
        <w:rPr>
          <w:rStyle w:val="bold"/>
          <w:rFonts w:ascii="Arial" w:hAnsi="Arial" w:cs="Arial"/>
          <w:b/>
          <w:bCs/>
          <w:color w:val="303030"/>
        </w:rPr>
        <w:t>Infraestructura como código, Pipelines de CI/CD y Monitoreo</w:t>
      </w:r>
      <w:r>
        <w:rPr>
          <w:rFonts w:ascii="Arial" w:hAnsi="Arial" w:cs="Arial"/>
          <w:color w:val="303030"/>
        </w:rPr>
        <w:t>. </w:t>
      </w:r>
    </w:p>
    <w:p w14:paraId="6DE21075" w14:textId="133115E0" w:rsidR="005052DF" w:rsidRPr="001A0E91" w:rsidRDefault="001A0E91" w:rsidP="00716465">
      <w:pPr>
        <w:jc w:val="both"/>
        <w:rPr>
          <w:b/>
          <w:bCs/>
        </w:rPr>
      </w:pPr>
      <w:proofErr w:type="spellStart"/>
      <w:r w:rsidRPr="001A0E91">
        <w:rPr>
          <w:b/>
          <w:bCs/>
        </w:rPr>
        <w:t>Kahoot</w:t>
      </w:r>
      <w:proofErr w:type="spellEnd"/>
      <w:r w:rsidRPr="001A0E91">
        <w:rPr>
          <w:b/>
          <w:bCs/>
        </w:rPr>
        <w:t xml:space="preserve">: </w:t>
      </w:r>
    </w:p>
    <w:p w14:paraId="5D20E506" w14:textId="6D758516" w:rsidR="001A0E91" w:rsidRDefault="001A0E91" w:rsidP="00716465">
      <w:pPr>
        <w:jc w:val="both"/>
      </w:pPr>
      <w:r>
        <w:t>1- El eje principal de la materia es infraestructura como código: Falso</w:t>
      </w:r>
    </w:p>
    <w:p w14:paraId="5F4F4D27" w14:textId="2EDD312C" w:rsidR="001A0E91" w:rsidRDefault="001A0E91" w:rsidP="00716465">
      <w:pPr>
        <w:jc w:val="both"/>
      </w:pPr>
      <w:r>
        <w:t>2- El enfoque de infraestructura como código combina prácticas de: Desarrollo e infraestructura</w:t>
      </w:r>
    </w:p>
    <w:p w14:paraId="76B42DE3" w14:textId="7DC1648A" w:rsidR="001A0E91" w:rsidRDefault="001A0E91" w:rsidP="00716465">
      <w:pPr>
        <w:jc w:val="both"/>
      </w:pPr>
      <w:r>
        <w:t>3- La implementación de pipelines se lo conoce como “CI/CD”: Verdadero</w:t>
      </w:r>
    </w:p>
    <w:p w14:paraId="7F3B06FA" w14:textId="37F47052" w:rsidR="001A0E91" w:rsidRDefault="001A0E91" w:rsidP="00716465">
      <w:pPr>
        <w:jc w:val="both"/>
      </w:pPr>
      <w:r>
        <w:t>4- Docker es una herramienta que nos permite: Construir nuestras aplicaciones en un formato portable.</w:t>
      </w:r>
    </w:p>
    <w:p w14:paraId="2176D74C" w14:textId="593B1A92" w:rsidR="001A0E91" w:rsidRDefault="001A0E91" w:rsidP="00716465">
      <w:pPr>
        <w:jc w:val="both"/>
        <w:rPr>
          <w:sz w:val="32"/>
          <w:szCs w:val="32"/>
          <w:u w:val="single"/>
        </w:rPr>
      </w:pPr>
      <w:r w:rsidRPr="007E7EA6">
        <w:rPr>
          <w:sz w:val="32"/>
          <w:szCs w:val="32"/>
          <w:u w:val="single"/>
        </w:rPr>
        <w:t>C</w:t>
      </w:r>
      <w:r>
        <w:rPr>
          <w:sz w:val="32"/>
          <w:szCs w:val="32"/>
          <w:u w:val="single"/>
        </w:rPr>
        <w:t>2</w:t>
      </w:r>
      <w:r w:rsidRPr="007E7EA6">
        <w:rPr>
          <w:sz w:val="32"/>
          <w:szCs w:val="32"/>
          <w:u w:val="single"/>
        </w:rPr>
        <w:t xml:space="preserve"> A:  </w:t>
      </w:r>
      <w:r>
        <w:rPr>
          <w:sz w:val="32"/>
          <w:szCs w:val="32"/>
          <w:u w:val="single"/>
        </w:rPr>
        <w:t>Introducción a DevOps</w:t>
      </w:r>
      <w:r w:rsidRPr="007E7EA6">
        <w:rPr>
          <w:sz w:val="32"/>
          <w:szCs w:val="32"/>
          <w:u w:val="single"/>
        </w:rPr>
        <w:t>.</w:t>
      </w:r>
    </w:p>
    <w:p w14:paraId="3785C22C" w14:textId="36424061" w:rsidR="001A0E91" w:rsidRDefault="001A0E91" w:rsidP="00716465">
      <w:pPr>
        <w:jc w:val="both"/>
        <w:rPr>
          <w:rFonts w:ascii="IBM Plex Sans" w:hAnsi="IBM Plex Sans"/>
          <w:color w:val="000000"/>
        </w:rPr>
      </w:pPr>
      <w:r>
        <w:rPr>
          <w:rFonts w:ascii="IBM Plex Sans" w:hAnsi="IBM Plex Sans"/>
          <w:b/>
          <w:bCs/>
          <w:color w:val="000000"/>
        </w:rPr>
        <w:t xml:space="preserve">DevOps: </w:t>
      </w:r>
      <w:r w:rsidRPr="001A0E91">
        <w:rPr>
          <w:rFonts w:ascii="IBM Plex Sans" w:hAnsi="IBM Plex Sans"/>
          <w:color w:val="000000"/>
        </w:rPr>
        <w:t>es la combinación de filosofías, prácticas y herramientas que incrementan la</w:t>
      </w:r>
      <w:r w:rsidRPr="001A0E91">
        <w:rPr>
          <w:rFonts w:ascii="IBM Plex Sans" w:hAnsi="IBM Plex Sans"/>
          <w:color w:val="000000"/>
        </w:rPr>
        <w:br/>
        <w:t>velocidad a la que una organización entrega aplicaciones y servicios, permitiendo mejorar los productos a un ritmo más rápido que las organizaciones que usen procesos</w:t>
      </w:r>
      <w:r w:rsidRPr="001A0E91">
        <w:rPr>
          <w:rFonts w:ascii="IBM Plex Sans" w:hAnsi="IBM Plex Sans"/>
          <w:color w:val="000000"/>
        </w:rPr>
        <w:br/>
        <w:t>de desarrollo e infraestructura tradicionales. Esta velocidad le permite a las organizaciones entregar más valor a sus clientes y ser más competitivas en el mercado.</w:t>
      </w:r>
    </w:p>
    <w:p w14:paraId="26ACACAC" w14:textId="26041AE7" w:rsidR="00ED6B93" w:rsidRPr="00ED6B93" w:rsidRDefault="00ED6B93" w:rsidP="00716465">
      <w:pPr>
        <w:pStyle w:val="Prrafodelista"/>
        <w:numPr>
          <w:ilvl w:val="0"/>
          <w:numId w:val="1"/>
        </w:numPr>
        <w:jc w:val="both"/>
      </w:pPr>
      <w:r>
        <w:rPr>
          <w:rFonts w:ascii="Arial" w:hAnsi="Arial" w:cs="Arial"/>
          <w:color w:val="303030"/>
        </w:rPr>
        <w:t> En la cultura DevOps, los equipos de desarrollo (Dev) y operaciones (</w:t>
      </w:r>
      <w:proofErr w:type="spellStart"/>
      <w:r>
        <w:rPr>
          <w:rFonts w:ascii="Arial" w:hAnsi="Arial" w:cs="Arial"/>
          <w:color w:val="303030"/>
        </w:rPr>
        <w:t>Ops</w:t>
      </w:r>
      <w:proofErr w:type="spellEnd"/>
      <w:r>
        <w:rPr>
          <w:rFonts w:ascii="Arial" w:hAnsi="Arial" w:cs="Arial"/>
          <w:color w:val="303030"/>
        </w:rPr>
        <w:t>) no trabajan por separado, sino que se comunican de forma constante</w:t>
      </w:r>
    </w:p>
    <w:p w14:paraId="0688DCF3" w14:textId="0BC5F802" w:rsidR="00ED6B93" w:rsidRPr="00ED6B93" w:rsidRDefault="00ED6B93" w:rsidP="00716465">
      <w:pPr>
        <w:pStyle w:val="Prrafodelista"/>
        <w:numPr>
          <w:ilvl w:val="0"/>
          <w:numId w:val="1"/>
        </w:numPr>
        <w:jc w:val="both"/>
      </w:pPr>
      <w:r>
        <w:rPr>
          <w:rFonts w:ascii="Arial" w:hAnsi="Arial" w:cs="Arial"/>
          <w:color w:val="303030"/>
        </w:rPr>
        <w:t> Estos equipos hacen foco en automatizar procesos que históricamente fueron manuales y lentos.</w:t>
      </w:r>
    </w:p>
    <w:p w14:paraId="44C8131B" w14:textId="0660EA12" w:rsidR="00ED6B93" w:rsidRPr="00ED6B93" w:rsidRDefault="00ED6B93" w:rsidP="00716465">
      <w:pPr>
        <w:jc w:val="both"/>
        <w:rPr>
          <w:b/>
          <w:bCs/>
          <w:color w:val="FF0000"/>
        </w:rPr>
      </w:pPr>
      <w:r w:rsidRPr="00ED6B93">
        <w:rPr>
          <w:b/>
          <w:bCs/>
          <w:color w:val="FF0000"/>
        </w:rPr>
        <w:t xml:space="preserve">DevOps; Automatización y monitoreo. </w:t>
      </w:r>
    </w:p>
    <w:p w14:paraId="45BCC07A" w14:textId="618D9626" w:rsidR="001A0E91" w:rsidRDefault="00ED6B93" w:rsidP="00716465">
      <w:pPr>
        <w:jc w:val="both"/>
      </w:pPr>
      <w:r>
        <w:rPr>
          <w:noProof/>
        </w:rPr>
        <w:drawing>
          <wp:inline distT="0" distB="0" distL="0" distR="0" wp14:anchorId="3B0E2E88" wp14:editId="7F1C0B0E">
            <wp:extent cx="6181725" cy="3438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81725" cy="3438525"/>
                    </a:xfrm>
                    <a:prstGeom prst="rect">
                      <a:avLst/>
                    </a:prstGeom>
                    <a:noFill/>
                    <a:ln>
                      <a:noFill/>
                    </a:ln>
                  </pic:spPr>
                </pic:pic>
              </a:graphicData>
            </a:graphic>
          </wp:inline>
        </w:drawing>
      </w:r>
    </w:p>
    <w:p w14:paraId="0FC62D50" w14:textId="395B80C0" w:rsidR="00ED6B93" w:rsidRDefault="00ED6B93" w:rsidP="00716465">
      <w:pPr>
        <w:jc w:val="both"/>
      </w:pPr>
      <w:r>
        <w:t>Roles/Perfiles en el ecosistema DevOps:</w:t>
      </w:r>
    </w:p>
    <w:p w14:paraId="066712A1" w14:textId="273824AA" w:rsidR="00ED6B93" w:rsidRPr="00ED6B93" w:rsidRDefault="00ED6B93" w:rsidP="00716465">
      <w:pPr>
        <w:pStyle w:val="Prrafodelista"/>
        <w:numPr>
          <w:ilvl w:val="0"/>
          <w:numId w:val="2"/>
        </w:numPr>
        <w:jc w:val="both"/>
      </w:pPr>
      <w:r w:rsidRPr="001E028B">
        <w:rPr>
          <w:rFonts w:ascii="Open Sans" w:hAnsi="Open Sans" w:cs="Open Sans"/>
          <w:b/>
          <w:bCs/>
          <w:color w:val="000000"/>
          <w:spacing w:val="3"/>
          <w:sz w:val="21"/>
          <w:szCs w:val="21"/>
          <w:shd w:val="clear" w:color="auto" w:fill="FFFFFF"/>
        </w:rPr>
        <w:lastRenderedPageBreak/>
        <w:t>Desarrollador de Aplicaciones:</w:t>
      </w:r>
      <w:r>
        <w:t xml:space="preserve"> </w:t>
      </w:r>
      <w:r>
        <w:rPr>
          <w:rFonts w:ascii="Open Sans" w:hAnsi="Open Sans" w:cs="Open Sans"/>
          <w:color w:val="000000"/>
          <w:spacing w:val="3"/>
          <w:sz w:val="21"/>
          <w:szCs w:val="21"/>
          <w:shd w:val="clear" w:color="auto" w:fill="FFFFFF"/>
        </w:rPr>
        <w:t xml:space="preserve">Son quienes desarrollan la aplicación, los programadores front-end, back-end, </w:t>
      </w:r>
      <w:proofErr w:type="spellStart"/>
      <w:r>
        <w:rPr>
          <w:rFonts w:ascii="Open Sans" w:hAnsi="Open Sans" w:cs="Open Sans"/>
          <w:color w:val="000000"/>
          <w:spacing w:val="3"/>
          <w:sz w:val="21"/>
          <w:szCs w:val="21"/>
          <w:shd w:val="clear" w:color="auto" w:fill="FFFFFF"/>
        </w:rPr>
        <w:t>mobile</w:t>
      </w:r>
      <w:proofErr w:type="spellEnd"/>
      <w:r>
        <w:rPr>
          <w:rFonts w:ascii="Open Sans" w:hAnsi="Open Sans" w:cs="Open Sans"/>
          <w:color w:val="000000"/>
          <w:spacing w:val="3"/>
          <w:sz w:val="21"/>
          <w:szCs w:val="21"/>
          <w:shd w:val="clear" w:color="auto" w:fill="FFFFFF"/>
        </w:rPr>
        <w:t xml:space="preserve">, full </w:t>
      </w:r>
      <w:proofErr w:type="spellStart"/>
      <w:r>
        <w:rPr>
          <w:rFonts w:ascii="Open Sans" w:hAnsi="Open Sans" w:cs="Open Sans"/>
          <w:color w:val="000000"/>
          <w:spacing w:val="3"/>
          <w:sz w:val="21"/>
          <w:szCs w:val="21"/>
          <w:shd w:val="clear" w:color="auto" w:fill="FFFFFF"/>
        </w:rPr>
        <w:t>stack</w:t>
      </w:r>
      <w:proofErr w:type="spellEnd"/>
      <w:r>
        <w:rPr>
          <w:rFonts w:ascii="Open Sans" w:hAnsi="Open Sans" w:cs="Open Sans"/>
          <w:color w:val="000000"/>
          <w:spacing w:val="3"/>
          <w:sz w:val="21"/>
          <w:szCs w:val="21"/>
          <w:shd w:val="clear" w:color="auto" w:fill="FFFFFF"/>
        </w:rPr>
        <w:t xml:space="preserve"> o especializados en una tecnología particular</w:t>
      </w:r>
    </w:p>
    <w:p w14:paraId="2FE35A56" w14:textId="3A64FEE9" w:rsidR="00ED6B93" w:rsidRPr="00ED6B93" w:rsidRDefault="00ED6B93" w:rsidP="00716465">
      <w:pPr>
        <w:pStyle w:val="Prrafodelista"/>
        <w:numPr>
          <w:ilvl w:val="0"/>
          <w:numId w:val="2"/>
        </w:numPr>
        <w:jc w:val="both"/>
      </w:pPr>
      <w:r w:rsidRPr="001E028B">
        <w:rPr>
          <w:rFonts w:ascii="Open Sans" w:hAnsi="Open Sans" w:cs="Open Sans"/>
          <w:b/>
          <w:bCs/>
          <w:color w:val="000000"/>
          <w:spacing w:val="3"/>
          <w:sz w:val="21"/>
          <w:szCs w:val="21"/>
          <w:shd w:val="clear" w:color="auto" w:fill="FFFFFF"/>
        </w:rPr>
        <w:t>Analistas de calidad (QA):</w:t>
      </w:r>
      <w:r>
        <w:rPr>
          <w:rFonts w:ascii="Open Sans" w:hAnsi="Open Sans" w:cs="Open Sans"/>
          <w:color w:val="000000"/>
          <w:spacing w:val="3"/>
          <w:sz w:val="21"/>
          <w:szCs w:val="21"/>
          <w:shd w:val="clear" w:color="auto" w:fill="FFFFFF"/>
        </w:rPr>
        <w:t xml:space="preserve"> Son quienes verifican y validan la aplicación. En un entorno DevOps es importante que también se concentren en automatizar pruebas para hacerlas repetibles y confiables.</w:t>
      </w:r>
    </w:p>
    <w:p w14:paraId="4F9413B3" w14:textId="1515B2EC" w:rsidR="00ED6B93" w:rsidRPr="00ED6B93" w:rsidRDefault="00ED6B93" w:rsidP="00716465">
      <w:pPr>
        <w:pStyle w:val="Prrafodelista"/>
        <w:numPr>
          <w:ilvl w:val="0"/>
          <w:numId w:val="2"/>
        </w:numPr>
        <w:jc w:val="both"/>
      </w:pPr>
      <w:r w:rsidRPr="001E028B">
        <w:rPr>
          <w:rFonts w:ascii="Open Sans" w:hAnsi="Open Sans" w:cs="Open Sans"/>
          <w:b/>
          <w:bCs/>
          <w:color w:val="000000"/>
          <w:spacing w:val="3"/>
          <w:sz w:val="21"/>
          <w:szCs w:val="21"/>
          <w:shd w:val="clear" w:color="auto" w:fill="FFFFFF"/>
        </w:rPr>
        <w:t>Analistas de Infraestructura:</w:t>
      </w:r>
      <w:r>
        <w:rPr>
          <w:rFonts w:ascii="Open Sans" w:hAnsi="Open Sans" w:cs="Open Sans"/>
          <w:color w:val="000000"/>
          <w:spacing w:val="3"/>
          <w:sz w:val="21"/>
          <w:szCs w:val="21"/>
          <w:shd w:val="clear" w:color="auto" w:fill="FFFFFF"/>
        </w:rPr>
        <w:t xml:space="preserve"> </w:t>
      </w:r>
      <w:r>
        <w:rPr>
          <w:rFonts w:ascii="Open Sans" w:hAnsi="Open Sans" w:cs="Open Sans"/>
          <w:color w:val="333333"/>
          <w:spacing w:val="3"/>
          <w:sz w:val="21"/>
          <w:szCs w:val="21"/>
          <w:shd w:val="clear" w:color="auto" w:fill="FFFFFF"/>
        </w:rPr>
        <w:t>Son quienes implementan la infraestructura sobre la cual se ejecutarán las aplicaciones y las bases de datos. </w:t>
      </w:r>
    </w:p>
    <w:p w14:paraId="7C7DB2F7" w14:textId="364CF8BC" w:rsidR="00ED6B93" w:rsidRPr="00ED6B93" w:rsidRDefault="00ED6B93"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Analistas de redes:</w:t>
      </w:r>
      <w:r>
        <w:rPr>
          <w:rFonts w:ascii="Open Sans" w:hAnsi="Open Sans" w:cs="Open Sans"/>
          <w:color w:val="333333"/>
          <w:spacing w:val="3"/>
          <w:sz w:val="21"/>
          <w:szCs w:val="21"/>
          <w:shd w:val="clear" w:color="auto" w:fill="FFFFFF"/>
        </w:rPr>
        <w:t xml:space="preserve"> </w:t>
      </w:r>
      <w:r>
        <w:rPr>
          <w:rFonts w:ascii="Open Sans" w:hAnsi="Open Sans" w:cs="Open Sans"/>
          <w:color w:val="000000"/>
          <w:spacing w:val="3"/>
          <w:sz w:val="21"/>
          <w:szCs w:val="21"/>
          <w:shd w:val="clear" w:color="auto" w:fill="FFFFFF"/>
        </w:rPr>
        <w:t xml:space="preserve">Se ocupan de la interconexión entre distintos sistemas, es decir, de las redes de computadoras </w:t>
      </w:r>
      <w:r>
        <w:rPr>
          <w:rFonts w:ascii="Arial" w:hAnsi="Arial" w:cs="Arial"/>
          <w:color w:val="202124"/>
          <w:sz w:val="21"/>
          <w:szCs w:val="21"/>
          <w:bdr w:val="none" w:sz="0" w:space="0" w:color="auto" w:frame="1"/>
          <w:shd w:val="clear" w:color="auto" w:fill="FFFFFF"/>
        </w:rPr>
        <w:t>—</w:t>
      </w:r>
      <w:r>
        <w:rPr>
          <w:rFonts w:ascii="Open Sans" w:hAnsi="Open Sans" w:cs="Open Sans"/>
          <w:color w:val="000000"/>
          <w:spacing w:val="3"/>
          <w:sz w:val="21"/>
          <w:szCs w:val="21"/>
          <w:shd w:val="clear" w:color="auto" w:fill="FFFFFF"/>
        </w:rPr>
        <w:t>sean físicas o virtuales</w:t>
      </w:r>
      <w:r>
        <w:rPr>
          <w:rFonts w:ascii="Arial" w:hAnsi="Arial" w:cs="Arial"/>
          <w:color w:val="202124"/>
          <w:sz w:val="21"/>
          <w:szCs w:val="21"/>
          <w:bdr w:val="none" w:sz="0" w:space="0" w:color="auto" w:frame="1"/>
          <w:shd w:val="clear" w:color="auto" w:fill="FFFFFF"/>
        </w:rPr>
        <w:t>—.</w:t>
      </w:r>
    </w:p>
    <w:p w14:paraId="41EF1286" w14:textId="22E354DE" w:rsidR="00ED6B93" w:rsidRPr="00ED6B93" w:rsidRDefault="00ED6B93"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Analistas de seguridad</w:t>
      </w:r>
      <w:r w:rsidRPr="001E028B">
        <w:rPr>
          <w:rFonts w:ascii="Open Sans" w:hAnsi="Open Sans" w:cs="Open Sans"/>
          <w:b/>
          <w:bCs/>
          <w:sz w:val="21"/>
          <w:szCs w:val="21"/>
        </w:rPr>
        <w:t>:</w:t>
      </w:r>
      <w:r>
        <w:t xml:space="preserve"> </w:t>
      </w:r>
      <w:r>
        <w:rPr>
          <w:rFonts w:ascii="Open Sans" w:hAnsi="Open Sans" w:cs="Open Sans"/>
          <w:color w:val="000000"/>
          <w:spacing w:val="3"/>
          <w:sz w:val="21"/>
          <w:szCs w:val="21"/>
          <w:shd w:val="clear" w:color="auto" w:fill="FFFFFF"/>
        </w:rPr>
        <w:t>Son personas que trabajan en la seguridad de la aplicación y de la infraestructura.</w:t>
      </w:r>
    </w:p>
    <w:p w14:paraId="063B8831" w14:textId="32845069" w:rsidR="00ED6B93" w:rsidRPr="00ED6B93" w:rsidRDefault="00ED6B93"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Analistas de CI/CD:</w:t>
      </w:r>
      <w:r>
        <w:t xml:space="preserve"> </w:t>
      </w:r>
      <w:r>
        <w:rPr>
          <w:rFonts w:ascii="Open Sans" w:hAnsi="Open Sans" w:cs="Open Sans"/>
          <w:color w:val="000000"/>
          <w:spacing w:val="3"/>
          <w:sz w:val="21"/>
          <w:szCs w:val="21"/>
          <w:shd w:val="clear" w:color="auto" w:fill="FFFFFF"/>
        </w:rPr>
        <w:t>Son quienes mantienen los pipelines de integración y despliegue continuos.</w:t>
      </w:r>
    </w:p>
    <w:p w14:paraId="190D9308" w14:textId="7239E119" w:rsidR="00ED6B93" w:rsidRPr="001E028B" w:rsidRDefault="00ED6B93"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Arquitecto de nube:</w:t>
      </w:r>
      <w:r>
        <w:t xml:space="preserve"> </w:t>
      </w:r>
      <w:r w:rsidR="001E028B">
        <w:rPr>
          <w:rFonts w:ascii="Open Sans" w:hAnsi="Open Sans" w:cs="Open Sans"/>
          <w:color w:val="000000"/>
          <w:spacing w:val="3"/>
          <w:sz w:val="21"/>
          <w:szCs w:val="21"/>
          <w:shd w:val="clear" w:color="auto" w:fill="FFFFFF"/>
        </w:rPr>
        <w:t>Definen la arquitectura del entorno en la nube: la estructura que tendrán los servidores, cómo se interconectan y varios aspectos de seguridad relacionados.</w:t>
      </w:r>
    </w:p>
    <w:p w14:paraId="317D6A9A" w14:textId="3AFA9BAB" w:rsidR="001E028B" w:rsidRPr="001E028B" w:rsidRDefault="001E028B"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Ingenieros de confiabilidad de sitio (sre):</w:t>
      </w:r>
      <w:r>
        <w:rPr>
          <w:rFonts w:ascii="Open Sans" w:hAnsi="Open Sans" w:cs="Open Sans"/>
          <w:color w:val="333333"/>
          <w:spacing w:val="3"/>
          <w:sz w:val="21"/>
          <w:szCs w:val="21"/>
          <w:shd w:val="clear" w:color="auto" w:fill="FFFFFF"/>
        </w:rPr>
        <w:t xml:space="preserve"> </w:t>
      </w:r>
      <w:r>
        <w:rPr>
          <w:rFonts w:ascii="Open Sans" w:hAnsi="Open Sans" w:cs="Open Sans"/>
          <w:color w:val="000000"/>
          <w:spacing w:val="3"/>
          <w:sz w:val="21"/>
          <w:szCs w:val="21"/>
          <w:shd w:val="clear" w:color="auto" w:fill="FFFFFF"/>
        </w:rPr>
        <w:t>Son los encargados de diseñar y monitorear el sistema para minimizar las suspensiones de servicio y el tiempo de recuperación de los servicios.</w:t>
      </w:r>
    </w:p>
    <w:p w14:paraId="3B32D493" w14:textId="20F72B89" w:rsidR="001E028B" w:rsidRPr="001E028B" w:rsidRDefault="001E028B" w:rsidP="00716465">
      <w:pPr>
        <w:pStyle w:val="Prrafodelista"/>
        <w:numPr>
          <w:ilvl w:val="0"/>
          <w:numId w:val="2"/>
        </w:numPr>
        <w:jc w:val="both"/>
      </w:pPr>
      <w:r w:rsidRPr="001E028B">
        <w:rPr>
          <w:rFonts w:ascii="Open Sans" w:hAnsi="Open Sans" w:cs="Open Sans"/>
          <w:b/>
          <w:bCs/>
          <w:color w:val="333333"/>
          <w:spacing w:val="3"/>
          <w:sz w:val="21"/>
          <w:szCs w:val="21"/>
          <w:shd w:val="clear" w:color="auto" w:fill="FFFFFF"/>
        </w:rPr>
        <w:t>Gerente de entregas:</w:t>
      </w:r>
      <w:r>
        <w:t xml:space="preserve"> </w:t>
      </w:r>
      <w:r>
        <w:rPr>
          <w:rFonts w:ascii="Open Sans" w:hAnsi="Open Sans" w:cs="Open Sans"/>
          <w:color w:val="333333"/>
          <w:spacing w:val="3"/>
          <w:sz w:val="21"/>
          <w:szCs w:val="21"/>
          <w:shd w:val="clear" w:color="auto" w:fill="FFFFFF"/>
        </w:rPr>
        <w:t> se ocupa de coordinar la entrega de nuevas versiones del producto a los clientes, llevar registro de qué cliente tiene qué versión del producto y orientar los esfuerzos del equipo hacia la satisfacción de los clientes.</w:t>
      </w:r>
    </w:p>
    <w:p w14:paraId="454DF60B" w14:textId="77777777" w:rsidR="001E028B" w:rsidRPr="001E028B" w:rsidRDefault="001E028B" w:rsidP="00716465">
      <w:pPr>
        <w:jc w:val="both"/>
      </w:pPr>
    </w:p>
    <w:p w14:paraId="06B117B6" w14:textId="096FC6A7" w:rsidR="001E028B" w:rsidRDefault="001E028B" w:rsidP="00752FA8">
      <w:pPr>
        <w:pStyle w:val="Prrafodelista"/>
        <w:jc w:val="center"/>
        <w:rPr>
          <w:sz w:val="32"/>
          <w:szCs w:val="32"/>
          <w:u w:val="single"/>
        </w:rPr>
      </w:pPr>
      <w:r w:rsidRPr="001E028B">
        <w:rPr>
          <w:sz w:val="32"/>
          <w:szCs w:val="32"/>
          <w:u w:val="single"/>
        </w:rPr>
        <w:t>C</w:t>
      </w:r>
      <w:r>
        <w:rPr>
          <w:sz w:val="32"/>
          <w:szCs w:val="32"/>
          <w:u w:val="single"/>
        </w:rPr>
        <w:t>4</w:t>
      </w:r>
      <w:r w:rsidRPr="001E028B">
        <w:rPr>
          <w:sz w:val="32"/>
          <w:szCs w:val="32"/>
          <w:u w:val="single"/>
        </w:rPr>
        <w:t xml:space="preserve"> A:  </w:t>
      </w:r>
      <w:r>
        <w:rPr>
          <w:sz w:val="32"/>
          <w:szCs w:val="32"/>
          <w:u w:val="single"/>
        </w:rPr>
        <w:t>Infraestructura como código: La disciplina</w:t>
      </w:r>
    </w:p>
    <w:p w14:paraId="20249F28" w14:textId="77777777" w:rsidR="00752FA8" w:rsidRPr="001E028B" w:rsidRDefault="00752FA8" w:rsidP="00752FA8">
      <w:pPr>
        <w:pStyle w:val="Prrafodelista"/>
        <w:jc w:val="center"/>
        <w:rPr>
          <w:sz w:val="32"/>
          <w:szCs w:val="32"/>
          <w:u w:val="single"/>
        </w:rPr>
      </w:pPr>
    </w:p>
    <w:p w14:paraId="19DC74F4" w14:textId="37FA74A2" w:rsidR="001E028B" w:rsidRDefault="001E028B" w:rsidP="00716465">
      <w:pPr>
        <w:jc w:val="both"/>
        <w:rPr>
          <w:rFonts w:ascii="Arial" w:hAnsi="Arial" w:cs="Arial"/>
          <w:color w:val="303030"/>
        </w:rPr>
      </w:pPr>
      <w:r w:rsidRPr="001E028B">
        <w:rPr>
          <w:b/>
          <w:bCs/>
          <w:color w:val="FF0000"/>
          <w:sz w:val="24"/>
          <w:szCs w:val="24"/>
        </w:rPr>
        <w:t>Infraestructura como código (IAC):</w:t>
      </w:r>
      <w:r w:rsidRPr="001E028B">
        <w:rPr>
          <w:color w:val="FF0000"/>
          <w:sz w:val="24"/>
          <w:szCs w:val="24"/>
        </w:rPr>
        <w:t xml:space="preserve"> </w:t>
      </w:r>
      <w:r w:rsidRPr="001E028B">
        <w:rPr>
          <w:rFonts w:ascii="Arial" w:hAnsi="Arial" w:cs="Arial"/>
          <w:color w:val="FF0000"/>
          <w:sz w:val="24"/>
          <w:szCs w:val="24"/>
        </w:rPr>
        <w:t> </w:t>
      </w:r>
      <w:r>
        <w:rPr>
          <w:rFonts w:ascii="Arial" w:hAnsi="Arial" w:cs="Arial"/>
          <w:color w:val="303030"/>
        </w:rPr>
        <w:t>Es la gestión de la infraestructura a través de templates que tienen la capacidad de ser versionados. De esta forma vamos a poder automatizar los procesos manuales que se requieren para lograr el objetivo final que buscamos.</w:t>
      </w:r>
      <w:r w:rsidR="00716465">
        <w:rPr>
          <w:rFonts w:ascii="Arial" w:hAnsi="Arial" w:cs="Arial"/>
          <w:color w:val="303030"/>
        </w:rPr>
        <w:br/>
        <w:t>Así como cada vez que ejecutamos el código de nuestra aplicación obtenemos el mismo resultado, lo mismo ocurre con la infraestructura: vamos a obtener el mismo resultado de infraestructura desde nuestra IaC.</w:t>
      </w:r>
    </w:p>
    <w:p w14:paraId="1E59400C" w14:textId="77777777" w:rsidR="00752FA8" w:rsidRDefault="00752FA8" w:rsidP="00716465">
      <w:pPr>
        <w:jc w:val="both"/>
        <w:rPr>
          <w:rFonts w:ascii="Arial" w:hAnsi="Arial" w:cs="Arial"/>
          <w:color w:val="303030"/>
        </w:rPr>
      </w:pPr>
    </w:p>
    <w:p w14:paraId="23760CBE" w14:textId="68CAEA45" w:rsidR="00716465" w:rsidRDefault="00716465" w:rsidP="00716465">
      <w:pPr>
        <w:jc w:val="both"/>
        <w:rPr>
          <w:rFonts w:ascii="Arial" w:hAnsi="Arial" w:cs="Arial"/>
          <w:color w:val="303030"/>
        </w:rPr>
      </w:pPr>
      <w:r>
        <w:rPr>
          <w:rFonts w:ascii="Arial" w:hAnsi="Arial" w:cs="Arial"/>
          <w:color w:val="303030"/>
        </w:rPr>
        <w:t>Existen dos paradigmas de programación aplicados a la Infraestructura como código. Al escribir nuestro IaC podemos optar por el </w:t>
      </w:r>
      <w:r>
        <w:rPr>
          <w:rStyle w:val="bold"/>
          <w:rFonts w:ascii="Arial" w:hAnsi="Arial" w:cs="Arial"/>
          <w:b/>
          <w:bCs/>
          <w:color w:val="303030"/>
        </w:rPr>
        <w:t>paradigma imperativo</w:t>
      </w:r>
      <w:r>
        <w:rPr>
          <w:rFonts w:ascii="Arial" w:hAnsi="Arial" w:cs="Arial"/>
          <w:color w:val="303030"/>
        </w:rPr>
        <w:t>, que nos posibilita controlar el flujo de trabajo de nuestro código, o bien enfocarnos en el resultado final y en el cambio de nuestra infraestructura, el </w:t>
      </w:r>
      <w:r>
        <w:rPr>
          <w:rStyle w:val="bold"/>
          <w:rFonts w:ascii="Arial" w:hAnsi="Arial" w:cs="Arial"/>
          <w:b/>
          <w:bCs/>
          <w:color w:val="303030"/>
        </w:rPr>
        <w:t>paradigma declarativo</w:t>
      </w:r>
      <w:r>
        <w:rPr>
          <w:rFonts w:ascii="Arial" w:hAnsi="Arial" w:cs="Arial"/>
          <w:color w:val="303030"/>
        </w:rPr>
        <w:t>. Es el "cómo" versus el "qué".</w:t>
      </w:r>
    </w:p>
    <w:p w14:paraId="4B8A3D8B" w14:textId="5B16F06A" w:rsidR="00716465" w:rsidRDefault="00716465" w:rsidP="00716465">
      <w:pPr>
        <w:jc w:val="both"/>
        <w:rPr>
          <w:rFonts w:ascii="Arial" w:hAnsi="Arial" w:cs="Arial"/>
          <w:color w:val="303030"/>
        </w:rPr>
      </w:pPr>
      <w:r>
        <w:rPr>
          <w:rFonts w:ascii="Arial" w:hAnsi="Arial" w:cs="Arial"/>
          <w:noProof/>
          <w:color w:val="303030"/>
        </w:rPr>
        <w:lastRenderedPageBreak/>
        <w:drawing>
          <wp:inline distT="0" distB="0" distL="0" distR="0" wp14:anchorId="478D104D" wp14:editId="59C300CB">
            <wp:extent cx="6181725" cy="42005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1725" cy="4200525"/>
                    </a:xfrm>
                    <a:prstGeom prst="rect">
                      <a:avLst/>
                    </a:prstGeom>
                    <a:noFill/>
                    <a:ln>
                      <a:noFill/>
                    </a:ln>
                  </pic:spPr>
                </pic:pic>
              </a:graphicData>
            </a:graphic>
          </wp:inline>
        </w:drawing>
      </w:r>
    </w:p>
    <w:p w14:paraId="1A120BD2" w14:textId="3839276D" w:rsidR="00716465" w:rsidRDefault="00716465" w:rsidP="00716465">
      <w:pPr>
        <w:jc w:val="both"/>
        <w:rPr>
          <w:rFonts w:ascii="Arial" w:hAnsi="Arial" w:cs="Arial"/>
          <w:color w:val="303030"/>
        </w:rPr>
      </w:pPr>
      <w:r>
        <w:rPr>
          <w:rFonts w:ascii="Arial" w:hAnsi="Arial" w:cs="Arial"/>
          <w:noProof/>
          <w:color w:val="303030"/>
        </w:rPr>
        <w:drawing>
          <wp:inline distT="0" distB="0" distL="0" distR="0" wp14:anchorId="1D8465FC" wp14:editId="16864607">
            <wp:extent cx="6188710" cy="4255770"/>
            <wp:effectExtent l="0" t="0" r="254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88710" cy="4255770"/>
                    </a:xfrm>
                    <a:prstGeom prst="rect">
                      <a:avLst/>
                    </a:prstGeom>
                    <a:noFill/>
                    <a:ln>
                      <a:noFill/>
                    </a:ln>
                  </pic:spPr>
                </pic:pic>
              </a:graphicData>
            </a:graphic>
          </wp:inline>
        </w:drawing>
      </w:r>
    </w:p>
    <w:p w14:paraId="1DF6CD54" w14:textId="67D6576C" w:rsidR="00716465" w:rsidRPr="00716465" w:rsidRDefault="00716465" w:rsidP="00716465">
      <w:pPr>
        <w:jc w:val="both"/>
        <w:rPr>
          <w:b/>
          <w:bCs/>
          <w:color w:val="FF0000"/>
          <w:sz w:val="24"/>
          <w:szCs w:val="24"/>
        </w:rPr>
      </w:pPr>
      <w:r w:rsidRPr="00716465">
        <w:rPr>
          <w:b/>
          <w:bCs/>
          <w:color w:val="FF0000"/>
          <w:sz w:val="24"/>
          <w:szCs w:val="24"/>
        </w:rPr>
        <w:lastRenderedPageBreak/>
        <w:t>El principio de idempotencia</w:t>
      </w:r>
      <w:r>
        <w:rPr>
          <w:b/>
          <w:bCs/>
          <w:color w:val="FF0000"/>
          <w:sz w:val="24"/>
          <w:szCs w:val="24"/>
        </w:rPr>
        <w:t xml:space="preserve">: </w:t>
      </w:r>
      <w:r>
        <w:rPr>
          <w:rFonts w:ascii="Arial" w:hAnsi="Arial" w:cs="Arial"/>
          <w:color w:val="303030"/>
        </w:rPr>
        <w:t xml:space="preserve">La idempotencia es un principio matemático utilizado en infraestructura. Pero, ¿qué es? Podemos definir la idempotencia como la propiedad de utilizar una automatización “n” cantidad de veces obteniendo siempre y en todos los casos el mismo resultado. </w:t>
      </w:r>
    </w:p>
    <w:p w14:paraId="3F8C234E" w14:textId="473CFAD6" w:rsidR="00752FA8" w:rsidRPr="00752FA8" w:rsidRDefault="00752FA8" w:rsidP="00752FA8">
      <w:pPr>
        <w:jc w:val="center"/>
        <w:rPr>
          <w:b/>
          <w:bCs/>
          <w:sz w:val="28"/>
          <w:szCs w:val="28"/>
        </w:rPr>
      </w:pPr>
      <w:r w:rsidRPr="00752FA8">
        <w:rPr>
          <w:b/>
          <w:bCs/>
          <w:sz w:val="28"/>
          <w:szCs w:val="28"/>
        </w:rPr>
        <w:t>Herramientas de IAC:</w:t>
      </w:r>
    </w:p>
    <w:p w14:paraId="249FE894" w14:textId="73267097" w:rsidR="00752FA8" w:rsidRDefault="00752FA8" w:rsidP="00716465">
      <w:pPr>
        <w:jc w:val="both"/>
        <w:rPr>
          <w:rFonts w:ascii="Arial" w:hAnsi="Arial" w:cs="Arial"/>
          <w:color w:val="303030"/>
        </w:rPr>
      </w:pPr>
      <w:r w:rsidRPr="00752FA8">
        <w:rPr>
          <w:b/>
          <w:bCs/>
          <w:color w:val="FF0000"/>
          <w:sz w:val="28"/>
          <w:szCs w:val="28"/>
        </w:rPr>
        <w:t>Terraform:</w:t>
      </w:r>
      <w:r w:rsidRPr="00752FA8">
        <w:rPr>
          <w:sz w:val="24"/>
          <w:szCs w:val="24"/>
        </w:rPr>
        <w:t xml:space="preserve"> </w:t>
      </w:r>
      <w:r w:rsidRPr="00752FA8">
        <w:rPr>
          <w:rFonts w:ascii="Arial" w:hAnsi="Arial" w:cs="Arial"/>
          <w:color w:val="303030"/>
        </w:rPr>
        <w:t xml:space="preserve">Es un software de código libre desarrollado por HashiCrop. Es una herramienta declarativa de aprovisionamiento y orquestación de infraestructura que permite automatizar el aprovisionamiento de todos los aspectos de la infraestructura, tanto para la nube como la infraestructura </w:t>
      </w:r>
      <w:proofErr w:type="spellStart"/>
      <w:r w:rsidRPr="00752FA8">
        <w:rPr>
          <w:rFonts w:ascii="Arial" w:hAnsi="Arial" w:cs="Arial"/>
          <w:color w:val="303030"/>
        </w:rPr>
        <w:t>on</w:t>
      </w:r>
      <w:proofErr w:type="spellEnd"/>
      <w:r w:rsidRPr="00752FA8">
        <w:rPr>
          <w:rFonts w:ascii="Arial" w:hAnsi="Arial" w:cs="Arial"/>
          <w:color w:val="303030"/>
        </w:rPr>
        <w:t>-premise (en los mismos datacenter). Tiene algunas características interesantes, como comprobar el estado de la infraestructura antes de aplicar los cambios. Es la herramienta más popular porque es compatible con todos los proveedores de nube sin realizar modificaciones en nuestros templates.</w:t>
      </w:r>
    </w:p>
    <w:p w14:paraId="24BA56C1" w14:textId="6C360C93" w:rsidR="00752FA8" w:rsidRDefault="00752FA8" w:rsidP="00716465">
      <w:pPr>
        <w:jc w:val="both"/>
        <w:rPr>
          <w:rFonts w:ascii="Arial" w:hAnsi="Arial" w:cs="Arial"/>
          <w:color w:val="303030"/>
        </w:rPr>
      </w:pPr>
      <w:r w:rsidRPr="00752FA8">
        <w:rPr>
          <w:b/>
          <w:bCs/>
          <w:color w:val="FF0000"/>
          <w:sz w:val="28"/>
          <w:szCs w:val="28"/>
        </w:rPr>
        <w:t>AWS CloudFormation:</w:t>
      </w:r>
      <w:r>
        <w:rPr>
          <w:rFonts w:ascii="Arial" w:hAnsi="Arial" w:cs="Arial"/>
          <w:color w:val="303030"/>
        </w:rPr>
        <w:t xml:space="preserve"> </w:t>
      </w:r>
      <w:r w:rsidRPr="00752FA8">
        <w:rPr>
          <w:rFonts w:ascii="Arial" w:hAnsi="Arial" w:cs="Arial"/>
          <w:color w:val="303030"/>
        </w:rPr>
        <w:t>Es la solución nativa de AWS para aprovisionar recursos en esta nube. En este caso se pueden definir templates en formato JSON o YAML. Se pueden utilizar para crear, actualizar y eliminar recursos las veces que sea necesario. Una ventaja de CloudFormation es que, al ser un servicio propio de Amazon, tiene una integración completa con los demás servicios de AWS, por lo que es nuestra mejor opción si solo utilizamos este proveedor de nube.</w:t>
      </w:r>
    </w:p>
    <w:p w14:paraId="708D4BDA" w14:textId="662359D3" w:rsidR="00752FA8" w:rsidRDefault="00752FA8" w:rsidP="00716465">
      <w:pPr>
        <w:jc w:val="both"/>
        <w:rPr>
          <w:rFonts w:ascii="Arial" w:hAnsi="Arial" w:cs="Arial"/>
          <w:color w:val="303030"/>
        </w:rPr>
      </w:pPr>
      <w:r w:rsidRPr="00752FA8">
        <w:rPr>
          <w:b/>
          <w:bCs/>
          <w:color w:val="FF0000"/>
          <w:sz w:val="28"/>
          <w:szCs w:val="28"/>
        </w:rPr>
        <w:t>Azure Resource Manager:</w:t>
      </w:r>
      <w:r>
        <w:rPr>
          <w:rFonts w:ascii="Arial" w:hAnsi="Arial" w:cs="Arial"/>
          <w:color w:val="303030"/>
        </w:rPr>
        <w:t xml:space="preserve"> E</w:t>
      </w:r>
      <w:r w:rsidRPr="00752FA8">
        <w:rPr>
          <w:rFonts w:ascii="Arial" w:hAnsi="Arial" w:cs="Arial"/>
          <w:color w:val="303030"/>
        </w:rPr>
        <w:t>s la herramienta nativa en Azure para implementar infraestructura como código, Azure Resource Manager (ARM Templates). Estas plantillas llevan una sintaxis declarativa en formato JSON, que nos permiten definir los recursos y las propiedades que conforman la infraestructura.</w:t>
      </w:r>
    </w:p>
    <w:p w14:paraId="7539E444" w14:textId="6E60B830" w:rsidR="00752FA8" w:rsidRDefault="00752FA8" w:rsidP="00716465">
      <w:pPr>
        <w:jc w:val="both"/>
        <w:rPr>
          <w:rFonts w:ascii="Arial" w:hAnsi="Arial" w:cs="Arial"/>
          <w:color w:val="303030"/>
        </w:rPr>
      </w:pPr>
      <w:r w:rsidRPr="00752FA8">
        <w:rPr>
          <w:b/>
          <w:bCs/>
          <w:color w:val="FF0000"/>
          <w:sz w:val="28"/>
          <w:szCs w:val="28"/>
        </w:rPr>
        <w:t>Google Clo</w:t>
      </w:r>
      <w:r>
        <w:rPr>
          <w:b/>
          <w:bCs/>
          <w:color w:val="FF0000"/>
          <w:sz w:val="28"/>
          <w:szCs w:val="28"/>
        </w:rPr>
        <w:t>u</w:t>
      </w:r>
      <w:r w:rsidRPr="00752FA8">
        <w:rPr>
          <w:b/>
          <w:bCs/>
          <w:color w:val="FF0000"/>
          <w:sz w:val="28"/>
          <w:szCs w:val="28"/>
        </w:rPr>
        <w:t>d Deployment Manager:</w:t>
      </w:r>
      <w:r>
        <w:rPr>
          <w:rFonts w:ascii="Arial" w:hAnsi="Arial" w:cs="Arial"/>
          <w:color w:val="303030"/>
        </w:rPr>
        <w:t xml:space="preserve"> </w:t>
      </w:r>
      <w:r w:rsidRPr="00752FA8">
        <w:rPr>
          <w:rFonts w:ascii="Arial" w:hAnsi="Arial" w:cs="Arial"/>
          <w:color w:val="303030"/>
        </w:rPr>
        <w:t>Google Cloud Deployment Manager es la herramienta IaC para la plataforma Google Cloud —lo mismo que CloudFormation es para AWS—. Con esta herramienta los usuarios de Google pueden administrar fácilmente mediante archivos de configuración YAML.</w:t>
      </w:r>
    </w:p>
    <w:p w14:paraId="33967A54" w14:textId="0F870C6A" w:rsidR="00752FA8" w:rsidRDefault="00752FA8" w:rsidP="00716465">
      <w:pPr>
        <w:jc w:val="both"/>
        <w:rPr>
          <w:rFonts w:ascii="Arial" w:hAnsi="Arial" w:cs="Arial"/>
          <w:color w:val="303030"/>
        </w:rPr>
      </w:pPr>
      <w:r w:rsidRPr="00752FA8">
        <w:rPr>
          <w:b/>
          <w:bCs/>
          <w:color w:val="FF0000"/>
          <w:sz w:val="28"/>
          <w:szCs w:val="28"/>
        </w:rPr>
        <w:t>Ansible:</w:t>
      </w:r>
      <w:r>
        <w:rPr>
          <w:rFonts w:ascii="Arial" w:hAnsi="Arial" w:cs="Arial"/>
          <w:color w:val="303030"/>
        </w:rPr>
        <w:t xml:space="preserve"> </w:t>
      </w:r>
      <w:r w:rsidRPr="00752FA8">
        <w:rPr>
          <w:rFonts w:ascii="Arial" w:hAnsi="Arial" w:cs="Arial"/>
          <w:color w:val="303030"/>
        </w:rPr>
        <w:t>Es una herramienta de automatización de infraestructuras creada por Red Hat. Ansible modela nuestra infraestructura describiendo cómo se relacionan sus componentes y el sistema entre sí, en lugar de gestionar los sistemas de forma independiente.</w:t>
      </w:r>
    </w:p>
    <w:p w14:paraId="4AF40577" w14:textId="48FD6E7C" w:rsidR="00752FA8" w:rsidRDefault="00752FA8" w:rsidP="00716465">
      <w:pPr>
        <w:jc w:val="both"/>
      </w:pPr>
    </w:p>
    <w:p w14:paraId="1CFC54AC" w14:textId="4FAA08BE" w:rsidR="00752FA8" w:rsidRDefault="00752FA8" w:rsidP="00752FA8">
      <w:pPr>
        <w:pStyle w:val="Prrafodelista"/>
        <w:jc w:val="center"/>
        <w:rPr>
          <w:sz w:val="32"/>
          <w:szCs w:val="32"/>
          <w:u w:val="single"/>
        </w:rPr>
      </w:pPr>
      <w:r w:rsidRPr="001E028B">
        <w:rPr>
          <w:sz w:val="32"/>
          <w:szCs w:val="32"/>
          <w:u w:val="single"/>
        </w:rPr>
        <w:t>C</w:t>
      </w:r>
      <w:r>
        <w:rPr>
          <w:sz w:val="32"/>
          <w:szCs w:val="32"/>
          <w:u w:val="single"/>
        </w:rPr>
        <w:t xml:space="preserve">5 </w:t>
      </w:r>
      <w:r w:rsidRPr="001E028B">
        <w:rPr>
          <w:sz w:val="32"/>
          <w:szCs w:val="32"/>
          <w:u w:val="single"/>
        </w:rPr>
        <w:t xml:space="preserve">A:  </w:t>
      </w:r>
      <w:r>
        <w:rPr>
          <w:sz w:val="32"/>
          <w:szCs w:val="32"/>
          <w:u w:val="single"/>
        </w:rPr>
        <w:t>Infraestructura como código en AWS CloudFormation</w:t>
      </w:r>
    </w:p>
    <w:p w14:paraId="491E4474" w14:textId="55E93CA8" w:rsidR="00752FA8" w:rsidRPr="00EA1ACB" w:rsidRDefault="00EA1ACB" w:rsidP="00EA1ACB">
      <w:pPr>
        <w:jc w:val="both"/>
        <w:rPr>
          <w:rFonts w:ascii="Arial" w:hAnsi="Arial" w:cs="Arial"/>
          <w:color w:val="303030"/>
        </w:rPr>
      </w:pPr>
      <w:r>
        <w:rPr>
          <w:rFonts w:ascii="Arial" w:hAnsi="Arial" w:cs="Arial"/>
          <w:color w:val="303030"/>
        </w:rPr>
        <w:t xml:space="preserve">CloudFormation crea y configura la infraestructura que definimos previamente en una plantilla (o </w:t>
      </w:r>
      <w:proofErr w:type="spellStart"/>
      <w:r>
        <w:rPr>
          <w:rFonts w:ascii="Arial" w:hAnsi="Arial" w:cs="Arial"/>
          <w:color w:val="303030"/>
        </w:rPr>
        <w:t>template</w:t>
      </w:r>
      <w:proofErr w:type="spellEnd"/>
      <w:r>
        <w:rPr>
          <w:rFonts w:ascii="Arial" w:hAnsi="Arial" w:cs="Arial"/>
          <w:color w:val="303030"/>
        </w:rPr>
        <w:t>) de acuerdo a los requisitos que necesitamos. Esto nos ofrece algunas ventajas, como crear repositorios con nuestros templates para que sean accesibles o que se puedan realizar entregas rápidas de los recursos de infraestructura.</w:t>
      </w:r>
    </w:p>
    <w:p w14:paraId="6F1DDF65" w14:textId="51778DE7" w:rsidR="00752FA8" w:rsidRDefault="00E47395" w:rsidP="00752FA8">
      <w:r>
        <w:t>Como usarla:  Se necesitan:</w:t>
      </w:r>
    </w:p>
    <w:p w14:paraId="75BF7781" w14:textId="7D1B0E1A" w:rsidR="00E47395" w:rsidRPr="00E47395" w:rsidRDefault="00E47395" w:rsidP="00E47395">
      <w:pPr>
        <w:pStyle w:val="Prrafodelista"/>
        <w:numPr>
          <w:ilvl w:val="0"/>
          <w:numId w:val="5"/>
        </w:numPr>
        <w:rPr>
          <w:rFonts w:cstheme="minorHAnsi"/>
          <w:sz w:val="24"/>
          <w:szCs w:val="24"/>
          <w:lang w:eastAsia="es-AR"/>
        </w:rPr>
      </w:pPr>
      <w:r w:rsidRPr="00E47395">
        <w:rPr>
          <w:rFonts w:cstheme="minorHAnsi"/>
          <w:b/>
          <w:bCs/>
          <w:sz w:val="24"/>
          <w:szCs w:val="24"/>
          <w:lang w:eastAsia="es-AR"/>
        </w:rPr>
        <w:t>Plantillas o templates:</w:t>
      </w:r>
      <w:r w:rsidRPr="00E47395">
        <w:rPr>
          <w:rFonts w:cstheme="minorHAnsi"/>
          <w:sz w:val="24"/>
          <w:szCs w:val="24"/>
          <w:lang w:eastAsia="es-AR"/>
        </w:rPr>
        <w:t xml:space="preserve"> es un archivo de texto con formato JSON (JavaScript </w:t>
      </w:r>
      <w:proofErr w:type="spellStart"/>
      <w:r w:rsidRPr="00E47395">
        <w:rPr>
          <w:rFonts w:cstheme="minorHAnsi"/>
          <w:sz w:val="24"/>
          <w:szCs w:val="24"/>
          <w:lang w:eastAsia="es-AR"/>
        </w:rPr>
        <w:t>Object</w:t>
      </w:r>
      <w:proofErr w:type="spellEnd"/>
      <w:r w:rsidRPr="00E47395">
        <w:rPr>
          <w:rFonts w:cstheme="minorHAnsi"/>
          <w:sz w:val="24"/>
          <w:szCs w:val="24"/>
          <w:lang w:eastAsia="es-AR"/>
        </w:rPr>
        <w:t xml:space="preserve"> </w:t>
      </w:r>
      <w:proofErr w:type="spellStart"/>
      <w:r w:rsidRPr="00E47395">
        <w:rPr>
          <w:rFonts w:cstheme="minorHAnsi"/>
          <w:sz w:val="24"/>
          <w:szCs w:val="24"/>
          <w:lang w:eastAsia="es-AR"/>
        </w:rPr>
        <w:t>Notation</w:t>
      </w:r>
      <w:proofErr w:type="spellEnd"/>
      <w:r w:rsidRPr="00E47395">
        <w:rPr>
          <w:rFonts w:cstheme="minorHAnsi"/>
          <w:sz w:val="24"/>
          <w:szCs w:val="24"/>
          <w:lang w:eastAsia="es-AR"/>
        </w:rPr>
        <w:t>) que describe los recursos que queremos crear junto a sus propiedades.</w:t>
      </w:r>
    </w:p>
    <w:p w14:paraId="7606C75C" w14:textId="1D55129C" w:rsidR="00E47395" w:rsidRPr="00E47395" w:rsidRDefault="00E47395" w:rsidP="00E47395">
      <w:pPr>
        <w:pStyle w:val="Prrafodelista"/>
        <w:numPr>
          <w:ilvl w:val="0"/>
          <w:numId w:val="5"/>
        </w:numPr>
        <w:rPr>
          <w:rFonts w:cstheme="minorHAnsi"/>
          <w:sz w:val="24"/>
          <w:szCs w:val="24"/>
          <w:lang w:eastAsia="es-AR"/>
        </w:rPr>
      </w:pPr>
      <w:r w:rsidRPr="00E47395">
        <w:rPr>
          <w:rStyle w:val="bol"/>
          <w:rFonts w:cstheme="minorHAnsi"/>
          <w:b/>
          <w:bCs/>
          <w:color w:val="303030"/>
          <w:sz w:val="24"/>
          <w:szCs w:val="24"/>
        </w:rPr>
        <w:t>Pilas:</w:t>
      </w:r>
      <w:r w:rsidRPr="00E47395">
        <w:rPr>
          <w:rFonts w:cstheme="minorHAnsi"/>
          <w:color w:val="303030"/>
          <w:sz w:val="24"/>
          <w:szCs w:val="24"/>
        </w:rPr>
        <w:t> es una unidad que genera CloudFormation para la creación ordenada de los recursos.</w:t>
      </w:r>
    </w:p>
    <w:p w14:paraId="63B7B766" w14:textId="1B43D526" w:rsidR="00E47395" w:rsidRPr="00E47395" w:rsidRDefault="00E47395" w:rsidP="00E47395">
      <w:pPr>
        <w:pStyle w:val="Prrafodelista"/>
        <w:numPr>
          <w:ilvl w:val="0"/>
          <w:numId w:val="5"/>
        </w:numPr>
        <w:rPr>
          <w:rFonts w:cstheme="minorHAnsi"/>
          <w:sz w:val="24"/>
          <w:szCs w:val="24"/>
          <w:lang w:eastAsia="es-AR"/>
        </w:rPr>
      </w:pPr>
      <w:r w:rsidRPr="00E47395">
        <w:rPr>
          <w:rFonts w:cstheme="minorHAnsi"/>
          <w:b/>
          <w:bCs/>
          <w:sz w:val="24"/>
          <w:szCs w:val="24"/>
          <w:lang w:eastAsia="es-AR"/>
        </w:rPr>
        <w:t>Cambios:</w:t>
      </w:r>
      <w:r w:rsidRPr="00E47395">
        <w:rPr>
          <w:rFonts w:cstheme="minorHAnsi"/>
          <w:sz w:val="24"/>
          <w:szCs w:val="24"/>
          <w:lang w:eastAsia="es-AR"/>
        </w:rPr>
        <w:t> es un resumen de los cambios que se proponen para anticiparnos al resultado final.</w:t>
      </w:r>
    </w:p>
    <w:p w14:paraId="3D847153" w14:textId="2C05B260" w:rsidR="00752FA8" w:rsidRDefault="00E47395" w:rsidP="00E47395">
      <w:pPr>
        <w:jc w:val="center"/>
      </w:pPr>
      <w:r>
        <w:rPr>
          <w:noProof/>
        </w:rPr>
        <w:lastRenderedPageBreak/>
        <w:drawing>
          <wp:inline distT="0" distB="0" distL="0" distR="0" wp14:anchorId="1E471CAF" wp14:editId="0E64CC4B">
            <wp:extent cx="6181725" cy="3724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81725" cy="3724275"/>
                    </a:xfrm>
                    <a:prstGeom prst="rect">
                      <a:avLst/>
                    </a:prstGeom>
                    <a:noFill/>
                    <a:ln>
                      <a:noFill/>
                    </a:ln>
                  </pic:spPr>
                </pic:pic>
              </a:graphicData>
            </a:graphic>
          </wp:inline>
        </w:drawing>
      </w:r>
    </w:p>
    <w:p w14:paraId="7198DB2C" w14:textId="4B6809E0" w:rsidR="00CC7AF4" w:rsidRDefault="00CC7AF4" w:rsidP="00CC7AF4">
      <w:r>
        <w:t>Cuestionario PG:</w:t>
      </w:r>
    </w:p>
    <w:p w14:paraId="714FA905" w14:textId="5F4994EC" w:rsidR="00CC7AF4" w:rsidRDefault="00CC7AF4" w:rsidP="00CC7AF4">
      <w:pPr>
        <w:rPr>
          <w:rFonts w:ascii="Arial" w:hAnsi="Arial" w:cs="Arial"/>
          <w:color w:val="303030"/>
          <w:sz w:val="23"/>
          <w:szCs w:val="23"/>
          <w:shd w:val="clear" w:color="auto" w:fill="FFFFFF"/>
        </w:rPr>
      </w:pPr>
      <w:r>
        <w:br/>
      </w:r>
      <w:r>
        <w:rPr>
          <w:rFonts w:ascii="Arial" w:hAnsi="Arial" w:cs="Arial"/>
          <w:color w:val="303030"/>
          <w:sz w:val="23"/>
          <w:szCs w:val="23"/>
          <w:shd w:val="clear" w:color="auto" w:fill="FFFFFF"/>
        </w:rPr>
        <w:t xml:space="preserve">1- ¿Qué herramienta se utiliza para versionar los templates de CloudFormation? </w:t>
      </w:r>
      <w:r>
        <w:rPr>
          <w:rFonts w:ascii="Arial" w:hAnsi="Arial" w:cs="Arial"/>
          <w:color w:val="6C757D"/>
          <w:sz w:val="23"/>
          <w:szCs w:val="23"/>
          <w:shd w:val="clear" w:color="auto" w:fill="FFFFFF"/>
        </w:rPr>
        <w:t> </w:t>
      </w:r>
      <w:r w:rsidRPr="00CC7AF4">
        <w:rPr>
          <w:rFonts w:ascii="Arial" w:hAnsi="Arial" w:cs="Arial"/>
          <w:color w:val="FF0000"/>
          <w:sz w:val="23"/>
          <w:szCs w:val="23"/>
          <w:shd w:val="clear" w:color="auto" w:fill="FFFFFF"/>
        </w:rPr>
        <w:t>AWS que nos permite almacenar archivos estáticos y versionar los cambios.</w:t>
      </w:r>
    </w:p>
    <w:p w14:paraId="70F7B3BC" w14:textId="4AC6D579" w:rsidR="00CC7AF4" w:rsidRDefault="00CC7AF4" w:rsidP="00CC7AF4">
      <w:pPr>
        <w:rPr>
          <w:rFonts w:ascii="Arial" w:hAnsi="Arial" w:cs="Arial"/>
          <w:color w:val="303030"/>
          <w:sz w:val="23"/>
          <w:szCs w:val="23"/>
          <w:shd w:val="clear" w:color="auto" w:fill="FFFFFF"/>
        </w:rPr>
      </w:pPr>
      <w:r>
        <w:rPr>
          <w:rFonts w:ascii="Arial" w:hAnsi="Arial" w:cs="Arial"/>
          <w:color w:val="303030"/>
          <w:sz w:val="23"/>
          <w:szCs w:val="23"/>
          <w:shd w:val="clear" w:color="auto" w:fill="FFFFFF"/>
        </w:rPr>
        <w:t xml:space="preserve">2- ¿Cuál de estas extensiones es alguna de las válidas para escribir los templates de CloudFormation? </w:t>
      </w:r>
      <w:proofErr w:type="spellStart"/>
      <w:r w:rsidRPr="00CC7AF4">
        <w:rPr>
          <w:rFonts w:ascii="Arial" w:hAnsi="Arial" w:cs="Arial"/>
          <w:color w:val="FF0000"/>
          <w:sz w:val="23"/>
          <w:szCs w:val="23"/>
          <w:shd w:val="clear" w:color="auto" w:fill="FFFFFF"/>
        </w:rPr>
        <w:t>Yaml</w:t>
      </w:r>
      <w:proofErr w:type="spellEnd"/>
      <w:r w:rsidRPr="00CC7AF4">
        <w:rPr>
          <w:rFonts w:ascii="Arial" w:hAnsi="Arial" w:cs="Arial"/>
          <w:color w:val="FF0000"/>
          <w:sz w:val="23"/>
          <w:szCs w:val="23"/>
          <w:shd w:val="clear" w:color="auto" w:fill="FFFFFF"/>
        </w:rPr>
        <w:t xml:space="preserve"> es una de las extensiones válidas, como así también lo es JSON.</w:t>
      </w:r>
    </w:p>
    <w:p w14:paraId="791E7841" w14:textId="53223CB2" w:rsidR="00CC7AF4" w:rsidRDefault="00CC7AF4" w:rsidP="00CC7AF4">
      <w:pPr>
        <w:jc w:val="both"/>
        <w:rPr>
          <w:rFonts w:ascii="Arial" w:hAnsi="Arial" w:cs="Arial"/>
          <w:color w:val="FF0000"/>
          <w:sz w:val="23"/>
          <w:szCs w:val="23"/>
          <w:shd w:val="clear" w:color="auto" w:fill="FFFFFF"/>
        </w:rPr>
      </w:pPr>
      <w:r>
        <w:rPr>
          <w:rFonts w:ascii="Arial" w:hAnsi="Arial" w:cs="Arial"/>
          <w:color w:val="303030"/>
          <w:sz w:val="23"/>
          <w:szCs w:val="23"/>
          <w:shd w:val="clear" w:color="auto" w:fill="FFFFFF"/>
        </w:rPr>
        <w:t xml:space="preserve">3- ¿Qué paradigma de programación podemos elegir para escribir la lógica de nuestros templates? </w:t>
      </w:r>
      <w:r w:rsidRPr="00CC7AF4">
        <w:rPr>
          <w:rFonts w:ascii="Arial" w:hAnsi="Arial" w:cs="Arial"/>
          <w:color w:val="FF0000"/>
          <w:sz w:val="23"/>
          <w:szCs w:val="23"/>
          <w:shd w:val="clear" w:color="auto" w:fill="FFFFFF"/>
        </w:rPr>
        <w:t>El paradigma declarativo lo utilizamos en IaC para desarrollar templates compuestos por funciones, haciendo foco en el resultado de nuestra infraestructura.</w:t>
      </w:r>
    </w:p>
    <w:p w14:paraId="199BD004" w14:textId="3D94F83A" w:rsidR="00F711C5" w:rsidRPr="00F711C5" w:rsidRDefault="00F711C5" w:rsidP="00F711C5">
      <w:pPr>
        <w:spacing w:before="100" w:beforeAutospacing="1" w:after="75" w:line="300" w:lineRule="atLeast"/>
        <w:ind w:left="75"/>
        <w:rPr>
          <w:rFonts w:ascii="var(--ps-secondary-font)" w:eastAsia="Times New Roman" w:hAnsi="var(--ps-secondary-font)" w:cs="Times New Roman"/>
          <w:sz w:val="25"/>
          <w:szCs w:val="24"/>
          <w:lang w:eastAsia="es-AR"/>
        </w:rPr>
      </w:pPr>
      <w:r w:rsidRPr="00F711C5">
        <w:rPr>
          <w:rFonts w:ascii="var(--ps-secondary-font)" w:eastAsia="Times New Roman" w:hAnsi="var(--ps-secondary-font)" w:cs="Times New Roman"/>
          <w:sz w:val="25"/>
          <w:szCs w:val="24"/>
          <w:lang w:eastAsia="es-AR"/>
        </w:rPr>
        <w:t>CloudFormation se puede utilizar en distintos ámbitos:</w:t>
      </w:r>
      <w:r>
        <w:rPr>
          <w:rFonts w:ascii="var(--ps-secondary-font)" w:eastAsia="Times New Roman" w:hAnsi="var(--ps-secondary-font)" w:cs="Times New Roman"/>
          <w:sz w:val="25"/>
          <w:szCs w:val="24"/>
          <w:lang w:eastAsia="es-AR"/>
        </w:rPr>
        <w:br/>
      </w:r>
    </w:p>
    <w:p w14:paraId="0EEA90F5" w14:textId="09B90402" w:rsidR="00F711C5" w:rsidRPr="00F711C5" w:rsidRDefault="00F711C5" w:rsidP="00F711C5">
      <w:pPr>
        <w:pStyle w:val="Prrafodelista"/>
        <w:numPr>
          <w:ilvl w:val="0"/>
          <w:numId w:val="7"/>
        </w:numPr>
        <w:rPr>
          <w:lang w:eastAsia="es-AR"/>
        </w:rPr>
      </w:pPr>
      <w:r w:rsidRPr="00F711C5">
        <w:rPr>
          <w:lang w:eastAsia="es-AR"/>
        </w:rPr>
        <w:t>Podemos hacerlo por línea de comando desde nuestros equipos.</w:t>
      </w:r>
    </w:p>
    <w:p w14:paraId="57C7CB6A" w14:textId="4AE9AD0E" w:rsidR="00F711C5" w:rsidRPr="00F711C5" w:rsidRDefault="00F711C5" w:rsidP="00F711C5">
      <w:pPr>
        <w:pStyle w:val="Prrafodelista"/>
        <w:numPr>
          <w:ilvl w:val="0"/>
          <w:numId w:val="7"/>
        </w:numPr>
        <w:rPr>
          <w:lang w:eastAsia="es-AR"/>
        </w:rPr>
      </w:pPr>
      <w:r w:rsidRPr="00F711C5">
        <w:rPr>
          <w:lang w:eastAsia="es-AR"/>
        </w:rPr>
        <w:t>En scripts (como PowerShell).</w:t>
      </w:r>
    </w:p>
    <w:p w14:paraId="26D37521" w14:textId="679871AE" w:rsidR="00F711C5" w:rsidRPr="00F711C5" w:rsidRDefault="00F711C5" w:rsidP="00F711C5">
      <w:pPr>
        <w:pStyle w:val="Prrafodelista"/>
        <w:numPr>
          <w:ilvl w:val="0"/>
          <w:numId w:val="7"/>
        </w:numPr>
        <w:rPr>
          <w:lang w:eastAsia="es-AR"/>
        </w:rPr>
      </w:pPr>
      <w:r w:rsidRPr="00F711C5">
        <w:rPr>
          <w:lang w:eastAsia="es-AR"/>
        </w:rPr>
        <w:t>En pipelines, como parte de un conjunto de tareas automatizadas y encadenadas entre sí, formando una tubería con un inicio y un fin.</w:t>
      </w:r>
    </w:p>
    <w:p w14:paraId="637F502E" w14:textId="262AE964" w:rsidR="00F711C5" w:rsidRDefault="00F711C5" w:rsidP="00CC7AF4">
      <w:pPr>
        <w:jc w:val="both"/>
      </w:pPr>
      <w:r>
        <w:rPr>
          <w:noProof/>
        </w:rPr>
        <w:lastRenderedPageBreak/>
        <w:drawing>
          <wp:inline distT="0" distB="0" distL="0" distR="0" wp14:anchorId="12C01453" wp14:editId="10202F20">
            <wp:extent cx="6181725" cy="3467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3467100"/>
                    </a:xfrm>
                    <a:prstGeom prst="rect">
                      <a:avLst/>
                    </a:prstGeom>
                    <a:noFill/>
                    <a:ln>
                      <a:noFill/>
                    </a:ln>
                  </pic:spPr>
                </pic:pic>
              </a:graphicData>
            </a:graphic>
          </wp:inline>
        </w:drawing>
      </w:r>
    </w:p>
    <w:p w14:paraId="54578BCF" w14:textId="77777777" w:rsidR="00F711C5" w:rsidRDefault="00F711C5" w:rsidP="00F711C5">
      <w:pPr>
        <w:pStyle w:val="Prrafodelista"/>
        <w:jc w:val="center"/>
        <w:rPr>
          <w:sz w:val="32"/>
          <w:szCs w:val="32"/>
          <w:u w:val="single"/>
        </w:rPr>
      </w:pPr>
    </w:p>
    <w:p w14:paraId="6333EA4B" w14:textId="34F41E43" w:rsidR="00F711C5" w:rsidRDefault="00F711C5" w:rsidP="00F711C5">
      <w:pPr>
        <w:pStyle w:val="Prrafodelista"/>
        <w:jc w:val="center"/>
        <w:rPr>
          <w:sz w:val="32"/>
          <w:szCs w:val="32"/>
          <w:u w:val="single"/>
        </w:rPr>
      </w:pPr>
      <w:r w:rsidRPr="001E028B">
        <w:rPr>
          <w:sz w:val="32"/>
          <w:szCs w:val="32"/>
          <w:u w:val="single"/>
        </w:rPr>
        <w:t>C</w:t>
      </w:r>
      <w:r>
        <w:rPr>
          <w:sz w:val="32"/>
          <w:szCs w:val="32"/>
          <w:u w:val="single"/>
        </w:rPr>
        <w:t xml:space="preserve">7 </w:t>
      </w:r>
      <w:r w:rsidRPr="001E028B">
        <w:rPr>
          <w:sz w:val="32"/>
          <w:szCs w:val="32"/>
          <w:u w:val="single"/>
        </w:rPr>
        <w:t xml:space="preserve">A:  </w:t>
      </w:r>
      <w:r>
        <w:rPr>
          <w:sz w:val="32"/>
          <w:szCs w:val="32"/>
          <w:u w:val="single"/>
        </w:rPr>
        <w:t>Infraestructura como código: Ansible</w:t>
      </w:r>
    </w:p>
    <w:p w14:paraId="1439D349" w14:textId="096B58AC" w:rsidR="00D52AEE" w:rsidRDefault="00D52AEE" w:rsidP="00236D21">
      <w:pPr>
        <w:pStyle w:val="Prrafodelista"/>
        <w:jc w:val="both"/>
        <w:rPr>
          <w:sz w:val="32"/>
          <w:szCs w:val="32"/>
          <w:u w:val="single"/>
        </w:rPr>
      </w:pPr>
    </w:p>
    <w:p w14:paraId="763582B4" w14:textId="595F893C" w:rsidR="00D52AEE" w:rsidRDefault="00236D21" w:rsidP="00236D21">
      <w:pPr>
        <w:jc w:val="both"/>
        <w:rPr>
          <w:rFonts w:ascii="Arial" w:hAnsi="Arial" w:cs="Arial"/>
          <w:color w:val="303030"/>
        </w:rPr>
      </w:pPr>
      <w:r w:rsidRPr="00236D21">
        <w:rPr>
          <w:b/>
          <w:bCs/>
          <w:color w:val="FF0000"/>
          <w:sz w:val="28"/>
          <w:szCs w:val="28"/>
        </w:rPr>
        <w:t>Ansible:</w:t>
      </w:r>
      <w:r w:rsidRPr="00236D21">
        <w:rPr>
          <w:color w:val="FF0000"/>
          <w:sz w:val="28"/>
          <w:szCs w:val="28"/>
        </w:rPr>
        <w:t xml:space="preserve"> </w:t>
      </w:r>
      <w:r>
        <w:rPr>
          <w:rFonts w:ascii="Arial" w:hAnsi="Arial" w:cs="Arial"/>
          <w:color w:val="303030"/>
        </w:rPr>
        <w:t>Ansible es un proyecto comunitario </w:t>
      </w:r>
      <w:r>
        <w:rPr>
          <w:rFonts w:ascii="Arial" w:hAnsi="Arial" w:cs="Arial"/>
          <w:i/>
          <w:iCs/>
          <w:color w:val="303030"/>
        </w:rPr>
        <w:t xml:space="preserve">open </w:t>
      </w:r>
      <w:proofErr w:type="spellStart"/>
      <w:r>
        <w:rPr>
          <w:rFonts w:ascii="Arial" w:hAnsi="Arial" w:cs="Arial"/>
          <w:i/>
          <w:iCs/>
          <w:color w:val="303030"/>
        </w:rPr>
        <w:t>source</w:t>
      </w:r>
      <w:proofErr w:type="spellEnd"/>
      <w:r>
        <w:rPr>
          <w:rFonts w:ascii="Arial" w:hAnsi="Arial" w:cs="Arial"/>
          <w:color w:val="303030"/>
        </w:rPr>
        <w:t> diseñado para ayudar a las organizaciones a automatizar el aprovisionamiento de infraestructura, la gestión de configuración y el despliegue de aplicaciones. </w:t>
      </w:r>
    </w:p>
    <w:p w14:paraId="4120AE52" w14:textId="756370E7" w:rsidR="00236D21" w:rsidRDefault="00A34316" w:rsidP="00236D21">
      <w:pPr>
        <w:jc w:val="both"/>
        <w:rPr>
          <w:rFonts w:ascii="Arial" w:hAnsi="Arial" w:cs="Arial"/>
          <w:color w:val="303030"/>
        </w:rPr>
      </w:pPr>
      <w:r>
        <w:rPr>
          <w:rFonts w:ascii="Arial" w:hAnsi="Arial" w:cs="Arial"/>
          <w:color w:val="303030"/>
        </w:rPr>
        <w:t>Con Ansible se crean archivos de configuración llamados </w:t>
      </w:r>
      <w:proofErr w:type="spellStart"/>
      <w:r>
        <w:rPr>
          <w:rFonts w:ascii="Arial" w:hAnsi="Arial" w:cs="Arial"/>
          <w:i/>
          <w:iCs/>
          <w:color w:val="303030"/>
        </w:rPr>
        <w:t>playbooks</w:t>
      </w:r>
      <w:proofErr w:type="spellEnd"/>
      <w:r>
        <w:rPr>
          <w:rFonts w:ascii="Arial" w:hAnsi="Arial" w:cs="Arial"/>
          <w:color w:val="303030"/>
        </w:rPr>
        <w:t>, escritos en YAML, que se utilizan para especificar el estado requerido de la infraestructura. Al ejecutarlos, Ansible se ocupa de aprovisionar la infraestructura necesaria para alcanzar el estado descrito.</w:t>
      </w:r>
    </w:p>
    <w:p w14:paraId="419A7E0D" w14:textId="09F3DE34" w:rsidR="00236D21" w:rsidRPr="00F42D7F" w:rsidRDefault="000651F8" w:rsidP="00236D21">
      <w:pPr>
        <w:jc w:val="both"/>
        <w:rPr>
          <w:b/>
          <w:bCs/>
        </w:rPr>
      </w:pPr>
      <w:r w:rsidRPr="00F42D7F">
        <w:rPr>
          <w:b/>
          <w:bCs/>
        </w:rPr>
        <w:t>Como usarla:</w:t>
      </w:r>
    </w:p>
    <w:p w14:paraId="7B3A3CA9" w14:textId="4BCF9200" w:rsidR="000651F8" w:rsidRPr="000651F8" w:rsidRDefault="000651F8" w:rsidP="000651F8">
      <w:pPr>
        <w:pStyle w:val="Prrafodelista"/>
        <w:numPr>
          <w:ilvl w:val="0"/>
          <w:numId w:val="9"/>
        </w:numPr>
        <w:rPr>
          <w:lang w:eastAsia="es-AR"/>
        </w:rPr>
      </w:pPr>
      <w:r w:rsidRPr="000651F8">
        <w:rPr>
          <w:lang w:eastAsia="es-AR"/>
        </w:rPr>
        <w:t>No necesita instalación de agentes.</w:t>
      </w:r>
    </w:p>
    <w:p w14:paraId="04361509" w14:textId="3F79FED2" w:rsidR="000651F8" w:rsidRPr="000651F8" w:rsidRDefault="000651F8" w:rsidP="000651F8">
      <w:pPr>
        <w:pStyle w:val="Prrafodelista"/>
        <w:numPr>
          <w:ilvl w:val="0"/>
          <w:numId w:val="9"/>
        </w:numPr>
        <w:rPr>
          <w:lang w:eastAsia="es-AR"/>
        </w:rPr>
      </w:pPr>
      <w:r w:rsidRPr="000651F8">
        <w:rPr>
          <w:lang w:eastAsia="es-AR"/>
        </w:rPr>
        <w:t>Su configuración es de fácil lectura.</w:t>
      </w:r>
    </w:p>
    <w:p w14:paraId="29D1B4A4" w14:textId="0C3AD9D9" w:rsidR="000651F8" w:rsidRPr="000651F8" w:rsidRDefault="000651F8" w:rsidP="000651F8">
      <w:pPr>
        <w:pStyle w:val="Prrafodelista"/>
        <w:numPr>
          <w:ilvl w:val="0"/>
          <w:numId w:val="9"/>
        </w:numPr>
        <w:rPr>
          <w:lang w:eastAsia="es-AR"/>
        </w:rPr>
      </w:pPr>
      <w:r w:rsidRPr="000651F8">
        <w:rPr>
          <w:lang w:eastAsia="es-AR"/>
        </w:rPr>
        <w:t xml:space="preserve">Es muy flexible (usa </w:t>
      </w:r>
      <w:proofErr w:type="spellStart"/>
      <w:r w:rsidRPr="000651F8">
        <w:rPr>
          <w:lang w:eastAsia="es-AR"/>
        </w:rPr>
        <w:t>APIs</w:t>
      </w:r>
      <w:proofErr w:type="spellEnd"/>
      <w:r w:rsidRPr="000651F8">
        <w:rPr>
          <w:lang w:eastAsia="es-AR"/>
        </w:rPr>
        <w:t xml:space="preserve"> y </w:t>
      </w:r>
      <w:r w:rsidRPr="000651F8">
        <w:rPr>
          <w:i/>
          <w:iCs/>
          <w:lang w:eastAsia="es-AR"/>
        </w:rPr>
        <w:t>plugins</w:t>
      </w:r>
      <w:r w:rsidRPr="000651F8">
        <w:rPr>
          <w:lang w:eastAsia="es-AR"/>
        </w:rPr>
        <w:t>).</w:t>
      </w:r>
    </w:p>
    <w:p w14:paraId="6D0BBE28" w14:textId="3A0F7C43" w:rsidR="000651F8" w:rsidRPr="000651F8" w:rsidRDefault="000651F8" w:rsidP="000651F8">
      <w:pPr>
        <w:pStyle w:val="Prrafodelista"/>
        <w:numPr>
          <w:ilvl w:val="0"/>
          <w:numId w:val="9"/>
        </w:numPr>
        <w:rPr>
          <w:lang w:eastAsia="es-AR"/>
        </w:rPr>
      </w:pPr>
      <w:r w:rsidRPr="000651F8">
        <w:rPr>
          <w:lang w:eastAsia="es-AR"/>
        </w:rPr>
        <w:t>Es fácil de usar por basarse en YAML.</w:t>
      </w:r>
    </w:p>
    <w:p w14:paraId="6BA02197" w14:textId="1E66C5EF" w:rsidR="000651F8" w:rsidRDefault="008D0379" w:rsidP="00236D21">
      <w:pPr>
        <w:jc w:val="both"/>
        <w:rPr>
          <w:rFonts w:ascii="Arial" w:hAnsi="Arial" w:cs="Arial"/>
          <w:b/>
          <w:bCs/>
          <w:color w:val="303030"/>
        </w:rPr>
      </w:pPr>
      <w:r>
        <w:rPr>
          <w:rFonts w:ascii="Arial" w:hAnsi="Arial" w:cs="Arial"/>
          <w:color w:val="303030"/>
        </w:rPr>
        <w:t>En el siguiente video recorrerás la herramienta y verás cómo ejecutar tus propios </w:t>
      </w:r>
      <w:proofErr w:type="spellStart"/>
      <w:r>
        <w:rPr>
          <w:rFonts w:ascii="Arial" w:hAnsi="Arial" w:cs="Arial"/>
          <w:i/>
          <w:iCs/>
          <w:color w:val="303030"/>
        </w:rPr>
        <w:t>playbooks</w:t>
      </w:r>
      <w:proofErr w:type="spellEnd"/>
      <w:r w:rsidRPr="008D0379">
        <w:rPr>
          <w:rFonts w:ascii="Arial" w:hAnsi="Arial" w:cs="Arial"/>
          <w:b/>
          <w:bCs/>
          <w:color w:val="303030"/>
        </w:rPr>
        <w:t>.(PG)</w:t>
      </w:r>
    </w:p>
    <w:p w14:paraId="67C4148C" w14:textId="6CEBA02B" w:rsidR="008D0379" w:rsidRDefault="008D0379" w:rsidP="00236D21">
      <w:pPr>
        <w:jc w:val="both"/>
        <w:rPr>
          <w:rFonts w:ascii="Arial" w:hAnsi="Arial" w:cs="Arial"/>
          <w:color w:val="303030"/>
        </w:rPr>
      </w:pPr>
      <w:r>
        <w:rPr>
          <w:rFonts w:ascii="Arial" w:hAnsi="Arial" w:cs="Arial"/>
          <w:color w:val="303030"/>
        </w:rPr>
        <w:t>El corazón de Ansible es la ejecución de archivos de </w:t>
      </w:r>
      <w:proofErr w:type="spellStart"/>
      <w:r>
        <w:rPr>
          <w:rFonts w:ascii="Arial" w:hAnsi="Arial" w:cs="Arial"/>
          <w:i/>
          <w:iCs/>
          <w:color w:val="303030"/>
        </w:rPr>
        <w:t>playbooks</w:t>
      </w:r>
      <w:proofErr w:type="spellEnd"/>
      <w:r>
        <w:rPr>
          <w:rFonts w:ascii="Arial" w:hAnsi="Arial" w:cs="Arial"/>
          <w:color w:val="303030"/>
        </w:rPr>
        <w:t> con las instrucciones necesarias para lograr la infraestructura que queremos, para no tener que escribir la lógica repetidamente para cada caso de uso, y que nuestro código utilice el paradigma declarativo. </w:t>
      </w:r>
    </w:p>
    <w:p w14:paraId="266C72F4" w14:textId="6B9A535E" w:rsidR="008D0379" w:rsidRDefault="008D0379" w:rsidP="00236D21">
      <w:pPr>
        <w:jc w:val="both"/>
      </w:pPr>
      <w:r>
        <w:rPr>
          <w:noProof/>
        </w:rPr>
        <w:lastRenderedPageBreak/>
        <w:drawing>
          <wp:inline distT="0" distB="0" distL="0" distR="0" wp14:anchorId="0DB8FA8B" wp14:editId="415016D4">
            <wp:extent cx="6181725" cy="36195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1725" cy="3619500"/>
                    </a:xfrm>
                    <a:prstGeom prst="rect">
                      <a:avLst/>
                    </a:prstGeom>
                    <a:noFill/>
                    <a:ln>
                      <a:noFill/>
                    </a:ln>
                  </pic:spPr>
                </pic:pic>
              </a:graphicData>
            </a:graphic>
          </wp:inline>
        </w:drawing>
      </w:r>
    </w:p>
    <w:p w14:paraId="1A7D2753" w14:textId="521617BE" w:rsidR="008D0379" w:rsidRDefault="008D0379" w:rsidP="00236D21">
      <w:pPr>
        <w:jc w:val="both"/>
      </w:pPr>
      <w:r>
        <w:t>Preguntas Ansible:</w:t>
      </w:r>
    </w:p>
    <w:p w14:paraId="3499A4F2" w14:textId="48CAC624" w:rsidR="008D0379" w:rsidRDefault="008D0379" w:rsidP="00236D21">
      <w:pPr>
        <w:jc w:val="both"/>
        <w:rPr>
          <w:rFonts w:ascii="Arial" w:hAnsi="Arial" w:cs="Arial"/>
          <w:color w:val="303030"/>
          <w:sz w:val="23"/>
          <w:szCs w:val="23"/>
          <w:shd w:val="clear" w:color="auto" w:fill="FFFFFF"/>
        </w:rPr>
      </w:pPr>
      <w:r>
        <w:t>1. ¿</w:t>
      </w:r>
      <w:r>
        <w:rPr>
          <w:rFonts w:ascii="Arial" w:hAnsi="Arial" w:cs="Arial"/>
          <w:color w:val="303030"/>
          <w:sz w:val="23"/>
          <w:szCs w:val="23"/>
          <w:shd w:val="clear" w:color="auto" w:fill="FFFFFF"/>
        </w:rPr>
        <w:t xml:space="preserve">Qué estrategia poseemos para reutilizar nuestro propio código? </w:t>
      </w:r>
      <w:r>
        <w:rPr>
          <w:rFonts w:ascii="Arial" w:hAnsi="Arial" w:cs="Arial"/>
          <w:color w:val="6C757D"/>
          <w:sz w:val="23"/>
          <w:szCs w:val="23"/>
          <w:shd w:val="clear" w:color="auto" w:fill="FFFFFF"/>
        </w:rPr>
        <w:t> </w:t>
      </w:r>
      <w:r w:rsidRPr="008D0379">
        <w:rPr>
          <w:rFonts w:ascii="Arial" w:hAnsi="Arial" w:cs="Arial"/>
          <w:color w:val="FF0000"/>
          <w:sz w:val="23"/>
          <w:szCs w:val="23"/>
          <w:shd w:val="clear" w:color="auto" w:fill="FFFFFF"/>
        </w:rPr>
        <w:t>Los roles nos permiten reutilizar la lógica para un problema similar al que nos enfrentamos.</w:t>
      </w:r>
      <w:r w:rsidR="00C154AD">
        <w:rPr>
          <w:rFonts w:ascii="Arial" w:hAnsi="Arial" w:cs="Arial"/>
          <w:color w:val="FF0000"/>
          <w:sz w:val="23"/>
          <w:szCs w:val="23"/>
          <w:shd w:val="clear" w:color="auto" w:fill="FFFFFF"/>
        </w:rPr>
        <w:br/>
      </w:r>
    </w:p>
    <w:p w14:paraId="2A4A7C5E" w14:textId="262039B2" w:rsidR="008D0379" w:rsidRDefault="008D0379" w:rsidP="00236D21">
      <w:pPr>
        <w:jc w:val="both"/>
        <w:rPr>
          <w:rFonts w:ascii="Arial" w:hAnsi="Arial" w:cs="Arial"/>
          <w:color w:val="303030"/>
          <w:sz w:val="23"/>
          <w:szCs w:val="23"/>
          <w:shd w:val="clear" w:color="auto" w:fill="FFFFFF"/>
        </w:rPr>
      </w:pPr>
      <w:r>
        <w:rPr>
          <w:rFonts w:ascii="Arial" w:hAnsi="Arial" w:cs="Arial"/>
          <w:color w:val="303030"/>
          <w:sz w:val="23"/>
          <w:szCs w:val="23"/>
          <w:shd w:val="clear" w:color="auto" w:fill="FFFFFF"/>
        </w:rPr>
        <w:t xml:space="preserve">2. ¿Qué tipo de agente es necesario instalar en los servidores de destino para administrar nuestra infraestructura? </w:t>
      </w:r>
      <w:r>
        <w:rPr>
          <w:rFonts w:ascii="Arial" w:hAnsi="Arial" w:cs="Arial"/>
          <w:color w:val="6C757D"/>
          <w:sz w:val="23"/>
          <w:szCs w:val="23"/>
          <w:shd w:val="clear" w:color="auto" w:fill="FFFFFF"/>
        </w:rPr>
        <w:t> </w:t>
      </w:r>
      <w:r w:rsidRPr="008D0379">
        <w:rPr>
          <w:rFonts w:ascii="Arial" w:hAnsi="Arial" w:cs="Arial"/>
          <w:color w:val="FF0000"/>
          <w:sz w:val="23"/>
          <w:szCs w:val="23"/>
          <w:shd w:val="clear" w:color="auto" w:fill="FFFFFF"/>
        </w:rPr>
        <w:t>No es necesario instalar ningún tipo de agente para utilizar Ansible.</w:t>
      </w:r>
      <w:r w:rsidR="00C154AD">
        <w:rPr>
          <w:rFonts w:ascii="Arial" w:hAnsi="Arial" w:cs="Arial"/>
          <w:color w:val="FF0000"/>
          <w:sz w:val="23"/>
          <w:szCs w:val="23"/>
          <w:shd w:val="clear" w:color="auto" w:fill="FFFFFF"/>
        </w:rPr>
        <w:br/>
      </w:r>
    </w:p>
    <w:p w14:paraId="6888018F" w14:textId="3D521EF5" w:rsidR="008D0379" w:rsidRDefault="008D0379" w:rsidP="00236D21">
      <w:pPr>
        <w:jc w:val="both"/>
        <w:rPr>
          <w:rFonts w:ascii="Arial" w:hAnsi="Arial" w:cs="Arial"/>
          <w:color w:val="FF0000"/>
          <w:sz w:val="23"/>
          <w:szCs w:val="23"/>
          <w:shd w:val="clear" w:color="auto" w:fill="FFFFFF"/>
        </w:rPr>
      </w:pPr>
      <w:r>
        <w:rPr>
          <w:rFonts w:ascii="Arial" w:hAnsi="Arial" w:cs="Arial"/>
          <w:color w:val="303030"/>
          <w:sz w:val="23"/>
          <w:szCs w:val="23"/>
          <w:shd w:val="clear" w:color="auto" w:fill="FFFFFF"/>
        </w:rPr>
        <w:t xml:space="preserve">3. ¿Qué protocolos utiliza Ansible para conectarse en servidores Linux y Windows? </w:t>
      </w:r>
      <w:r w:rsidRPr="008D0379">
        <w:rPr>
          <w:rFonts w:ascii="Arial" w:hAnsi="Arial" w:cs="Arial"/>
          <w:color w:val="FF0000"/>
          <w:sz w:val="23"/>
          <w:szCs w:val="23"/>
          <w:shd w:val="clear" w:color="auto" w:fill="FFFFFF"/>
        </w:rPr>
        <w:t xml:space="preserve">Ansible utiliza el protocolo SSH para conectarse a servidores Linux y </w:t>
      </w:r>
      <w:proofErr w:type="spellStart"/>
      <w:r w:rsidRPr="008D0379">
        <w:rPr>
          <w:rFonts w:ascii="Arial" w:hAnsi="Arial" w:cs="Arial"/>
          <w:color w:val="FF0000"/>
          <w:sz w:val="23"/>
          <w:szCs w:val="23"/>
          <w:shd w:val="clear" w:color="auto" w:fill="FFFFFF"/>
        </w:rPr>
        <w:t>WinRM</w:t>
      </w:r>
      <w:proofErr w:type="spellEnd"/>
      <w:r w:rsidRPr="008D0379">
        <w:rPr>
          <w:rFonts w:ascii="Arial" w:hAnsi="Arial" w:cs="Arial"/>
          <w:color w:val="FF0000"/>
          <w:sz w:val="23"/>
          <w:szCs w:val="23"/>
          <w:shd w:val="clear" w:color="auto" w:fill="FFFFFF"/>
        </w:rPr>
        <w:t xml:space="preserve"> para servidores Windows. Antes de usarlos no olvides configurar tus credenciales.</w:t>
      </w:r>
      <w:r w:rsidR="00C154AD">
        <w:rPr>
          <w:rFonts w:ascii="Arial" w:hAnsi="Arial" w:cs="Arial"/>
          <w:color w:val="FF0000"/>
          <w:sz w:val="23"/>
          <w:szCs w:val="23"/>
          <w:shd w:val="clear" w:color="auto" w:fill="FFFFFF"/>
        </w:rPr>
        <w:br/>
      </w:r>
    </w:p>
    <w:p w14:paraId="7003F57D" w14:textId="127A66D0" w:rsidR="00C154AD" w:rsidRPr="00C154AD" w:rsidRDefault="00C154AD" w:rsidP="00C154AD">
      <w:pPr>
        <w:spacing w:before="100" w:beforeAutospacing="1" w:after="75" w:line="300" w:lineRule="atLeast"/>
        <w:ind w:left="75"/>
        <w:rPr>
          <w:rFonts w:ascii="var(--ps-secondary-font)" w:eastAsia="Times New Roman" w:hAnsi="var(--ps-secondary-font)" w:cs="Times New Roman"/>
          <w:sz w:val="27"/>
          <w:szCs w:val="27"/>
          <w:lang w:eastAsia="es-AR"/>
        </w:rPr>
      </w:pPr>
      <w:r w:rsidRPr="00C154AD">
        <w:rPr>
          <w:rFonts w:ascii="var(--ps-secondary-font)" w:eastAsia="Times New Roman" w:hAnsi="var(--ps-secondary-font)" w:cs="Times New Roman"/>
          <w:sz w:val="27"/>
          <w:szCs w:val="27"/>
          <w:lang w:eastAsia="es-AR"/>
        </w:rPr>
        <w:t>La flexibilidad de Ansible permite hacerlo en diferentes espacios:</w:t>
      </w:r>
      <w:r>
        <w:rPr>
          <w:rFonts w:ascii="var(--ps-secondary-font)" w:eastAsia="Times New Roman" w:hAnsi="var(--ps-secondary-font)" w:cs="Times New Roman"/>
          <w:sz w:val="27"/>
          <w:szCs w:val="27"/>
          <w:lang w:eastAsia="es-AR"/>
        </w:rPr>
        <w:br/>
      </w:r>
    </w:p>
    <w:p w14:paraId="62EDA648" w14:textId="7CC6E9D0" w:rsidR="00C154AD" w:rsidRPr="00C154AD" w:rsidRDefault="00C154AD" w:rsidP="00C154AD">
      <w:pPr>
        <w:pStyle w:val="Prrafodelista"/>
        <w:numPr>
          <w:ilvl w:val="0"/>
          <w:numId w:val="11"/>
        </w:numPr>
        <w:rPr>
          <w:lang w:eastAsia="es-AR"/>
        </w:rPr>
      </w:pPr>
      <w:r w:rsidRPr="00C154AD">
        <w:rPr>
          <w:lang w:eastAsia="es-AR"/>
        </w:rPr>
        <w:t>En tu computadora.</w:t>
      </w:r>
      <w:r>
        <w:rPr>
          <w:lang w:eastAsia="es-AR"/>
        </w:rPr>
        <w:br/>
      </w:r>
    </w:p>
    <w:p w14:paraId="52110B52" w14:textId="7604CFDD" w:rsidR="00C154AD" w:rsidRPr="00C154AD" w:rsidRDefault="00C154AD" w:rsidP="00C154AD">
      <w:pPr>
        <w:pStyle w:val="Prrafodelista"/>
        <w:numPr>
          <w:ilvl w:val="0"/>
          <w:numId w:val="11"/>
        </w:numPr>
        <w:rPr>
          <w:lang w:eastAsia="es-AR"/>
        </w:rPr>
      </w:pPr>
      <w:r w:rsidRPr="00C154AD">
        <w:rPr>
          <w:lang w:eastAsia="es-AR"/>
        </w:rPr>
        <w:t>En un servidor que pueda ser usado para ejecutar Ansible.</w:t>
      </w:r>
      <w:r>
        <w:rPr>
          <w:lang w:eastAsia="es-AR"/>
        </w:rPr>
        <w:br/>
      </w:r>
    </w:p>
    <w:p w14:paraId="72EC2998" w14:textId="3091A5DC" w:rsidR="00C154AD" w:rsidRDefault="00C154AD" w:rsidP="00C154AD">
      <w:pPr>
        <w:pStyle w:val="Prrafodelista"/>
        <w:numPr>
          <w:ilvl w:val="0"/>
          <w:numId w:val="11"/>
        </w:numPr>
        <w:rPr>
          <w:lang w:eastAsia="es-AR"/>
        </w:rPr>
      </w:pPr>
      <w:r w:rsidRPr="00C154AD">
        <w:rPr>
          <w:lang w:eastAsia="es-AR"/>
        </w:rPr>
        <w:t xml:space="preserve">En el proyecto de código abierto AWX que podés instalar y usar para administrar tus </w:t>
      </w:r>
      <w:proofErr w:type="spellStart"/>
      <w:r w:rsidRPr="00C154AD">
        <w:rPr>
          <w:lang w:eastAsia="es-AR"/>
        </w:rPr>
        <w:t>playbooks</w:t>
      </w:r>
      <w:proofErr w:type="spellEnd"/>
      <w:r w:rsidRPr="00C154AD">
        <w:rPr>
          <w:lang w:eastAsia="es-AR"/>
        </w:rPr>
        <w:t>.</w:t>
      </w:r>
    </w:p>
    <w:p w14:paraId="5E94C4A2" w14:textId="509292DB" w:rsidR="00C154AD" w:rsidRDefault="00C154AD" w:rsidP="00C154AD">
      <w:pPr>
        <w:rPr>
          <w:lang w:eastAsia="es-AR"/>
        </w:rPr>
      </w:pPr>
      <w:r>
        <w:rPr>
          <w:noProof/>
          <w:lang w:eastAsia="es-AR"/>
        </w:rPr>
        <w:lastRenderedPageBreak/>
        <w:drawing>
          <wp:inline distT="0" distB="0" distL="0" distR="0" wp14:anchorId="3BA29536" wp14:editId="11D0EF2A">
            <wp:extent cx="6181725" cy="34861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1725" cy="3486150"/>
                    </a:xfrm>
                    <a:prstGeom prst="rect">
                      <a:avLst/>
                    </a:prstGeom>
                    <a:noFill/>
                    <a:ln>
                      <a:noFill/>
                    </a:ln>
                  </pic:spPr>
                </pic:pic>
              </a:graphicData>
            </a:graphic>
          </wp:inline>
        </w:drawing>
      </w:r>
    </w:p>
    <w:p w14:paraId="2218CA28" w14:textId="03457A30" w:rsidR="00C154AD" w:rsidRDefault="00C154AD" w:rsidP="00C154AD">
      <w:pPr>
        <w:rPr>
          <w:lang w:eastAsia="es-AR"/>
        </w:rPr>
      </w:pPr>
    </w:p>
    <w:p w14:paraId="6F9FF6C1" w14:textId="4818480E" w:rsidR="00C154AD" w:rsidRDefault="00C154AD" w:rsidP="00C154AD">
      <w:pPr>
        <w:pStyle w:val="Prrafodelista"/>
        <w:jc w:val="center"/>
        <w:rPr>
          <w:sz w:val="32"/>
          <w:szCs w:val="32"/>
          <w:u w:val="single"/>
        </w:rPr>
      </w:pPr>
      <w:r w:rsidRPr="001E028B">
        <w:rPr>
          <w:sz w:val="32"/>
          <w:szCs w:val="32"/>
          <w:u w:val="single"/>
        </w:rPr>
        <w:t>C</w:t>
      </w:r>
      <w:r>
        <w:rPr>
          <w:sz w:val="32"/>
          <w:szCs w:val="32"/>
          <w:u w:val="single"/>
        </w:rPr>
        <w:t>8</w:t>
      </w:r>
      <w:r w:rsidRPr="001E028B">
        <w:rPr>
          <w:sz w:val="32"/>
          <w:szCs w:val="32"/>
          <w:u w:val="single"/>
        </w:rPr>
        <w:t xml:space="preserve">A:  </w:t>
      </w:r>
      <w:r>
        <w:rPr>
          <w:sz w:val="32"/>
          <w:szCs w:val="32"/>
          <w:u w:val="single"/>
        </w:rPr>
        <w:t>Infraestructura como código: Terraform</w:t>
      </w:r>
    </w:p>
    <w:p w14:paraId="669126C3" w14:textId="2B8C6584" w:rsidR="00C154AD" w:rsidRDefault="00C154AD" w:rsidP="00C154AD">
      <w:pPr>
        <w:pStyle w:val="Prrafodelista"/>
        <w:jc w:val="center"/>
        <w:rPr>
          <w:sz w:val="32"/>
          <w:szCs w:val="32"/>
          <w:u w:val="single"/>
        </w:rPr>
      </w:pPr>
    </w:p>
    <w:p w14:paraId="25D14728" w14:textId="29A765A0" w:rsidR="00294019" w:rsidRPr="00294019" w:rsidRDefault="00294019" w:rsidP="00294019">
      <w:pPr>
        <w:jc w:val="both"/>
        <w:rPr>
          <w:rFonts w:eastAsia="Times New Roman" w:cs="Times New Roman"/>
          <w:lang w:eastAsia="es-AR"/>
        </w:rPr>
      </w:pPr>
      <w:r w:rsidRPr="00294019">
        <w:rPr>
          <w:b/>
          <w:bCs/>
          <w:color w:val="FF0000"/>
          <w:sz w:val="32"/>
          <w:szCs w:val="32"/>
        </w:rPr>
        <w:t>Terraform:</w:t>
      </w:r>
      <w:r w:rsidRPr="00294019">
        <w:rPr>
          <w:color w:val="FF0000"/>
          <w:sz w:val="32"/>
          <w:szCs w:val="32"/>
        </w:rPr>
        <w:t xml:space="preserve"> </w:t>
      </w:r>
      <w:r w:rsidRPr="00294019">
        <w:t xml:space="preserve">es una herramienta de código abierto desarrollada por </w:t>
      </w:r>
      <w:proofErr w:type="spellStart"/>
      <w:r w:rsidRPr="00294019">
        <w:t>HashiCorp</w:t>
      </w:r>
      <w:proofErr w:type="spellEnd"/>
      <w:r w:rsidR="00B14905">
        <w:t xml:space="preserve">. </w:t>
      </w:r>
      <w:r w:rsidRPr="00294019">
        <w:rPr>
          <w:rFonts w:eastAsia="Times New Roman" w:cs="Times New Roman"/>
          <w:lang w:eastAsia="es-AR"/>
        </w:rPr>
        <w:t xml:space="preserve">Esta herramienta te permite definir y aprovisionar la infraestructura completa utilizando un lenguaje declarativo que </w:t>
      </w:r>
      <w:r w:rsidR="00B14905" w:rsidRPr="00294019">
        <w:rPr>
          <w:rFonts w:eastAsia="Times New Roman" w:cs="Times New Roman"/>
          <w:lang w:eastAsia="es-AR"/>
        </w:rPr>
        <w:t>podés</w:t>
      </w:r>
      <w:r w:rsidRPr="00294019">
        <w:rPr>
          <w:rFonts w:eastAsia="Times New Roman" w:cs="Times New Roman"/>
          <w:lang w:eastAsia="es-AR"/>
        </w:rPr>
        <w:t xml:space="preserve"> ejecutar como infraestructura como código.</w:t>
      </w:r>
    </w:p>
    <w:p w14:paraId="68A39AAD" w14:textId="40A49D28" w:rsidR="00294019" w:rsidRPr="00294019" w:rsidRDefault="00294019" w:rsidP="00294019">
      <w:pPr>
        <w:jc w:val="both"/>
        <w:rPr>
          <w:rFonts w:eastAsia="Times New Roman" w:cs="Times New Roman"/>
          <w:lang w:eastAsia="es-AR"/>
        </w:rPr>
      </w:pPr>
      <w:r w:rsidRPr="00294019">
        <w:rPr>
          <w:rFonts w:eastAsia="Times New Roman" w:cs="Times New Roman"/>
          <w:lang w:eastAsia="es-AR"/>
        </w:rPr>
        <w:t xml:space="preserve">Si bien es similar a herramientas como CloudFormation, hay una gran diferencia: no es solo para AWS, sino que </w:t>
      </w:r>
      <w:r w:rsidR="00B14905" w:rsidRPr="00294019">
        <w:rPr>
          <w:rFonts w:eastAsia="Times New Roman" w:cs="Times New Roman"/>
          <w:lang w:eastAsia="es-AR"/>
        </w:rPr>
        <w:t>podés</w:t>
      </w:r>
      <w:r w:rsidRPr="00294019">
        <w:rPr>
          <w:rFonts w:eastAsia="Times New Roman" w:cs="Times New Roman"/>
          <w:lang w:eastAsia="es-AR"/>
        </w:rPr>
        <w:t xml:space="preserve"> utilizarla con el resto de los proveedores de infraestructura cloud.</w:t>
      </w:r>
    </w:p>
    <w:p w14:paraId="6771D42F" w14:textId="56A893F7" w:rsidR="00294019" w:rsidRDefault="00294019" w:rsidP="00294019">
      <w:pPr>
        <w:jc w:val="both"/>
        <w:rPr>
          <w:rFonts w:eastAsia="Times New Roman" w:cs="Times New Roman"/>
          <w:lang w:eastAsia="es-AR"/>
        </w:rPr>
      </w:pPr>
      <w:r w:rsidRPr="00294019">
        <w:rPr>
          <w:rFonts w:eastAsia="Times New Roman" w:cs="Times New Roman"/>
          <w:lang w:eastAsia="es-AR"/>
        </w:rPr>
        <w:t>Al ser declarativo te permite escribir tu código en el lenguaje de alto nivel HCL (</w:t>
      </w:r>
      <w:proofErr w:type="spellStart"/>
      <w:r w:rsidRPr="00294019">
        <w:rPr>
          <w:rFonts w:eastAsia="Times New Roman" w:cs="Times New Roman"/>
          <w:lang w:eastAsia="es-AR"/>
        </w:rPr>
        <w:t>HashiCorp</w:t>
      </w:r>
      <w:proofErr w:type="spellEnd"/>
      <w:r w:rsidRPr="00294019">
        <w:rPr>
          <w:rFonts w:eastAsia="Times New Roman" w:cs="Times New Roman"/>
          <w:lang w:eastAsia="es-AR"/>
        </w:rPr>
        <w:t xml:space="preserve"> Configuration </w:t>
      </w:r>
      <w:proofErr w:type="spellStart"/>
      <w:r w:rsidRPr="00294019">
        <w:rPr>
          <w:rFonts w:eastAsia="Times New Roman" w:cs="Times New Roman"/>
          <w:lang w:eastAsia="es-AR"/>
        </w:rPr>
        <w:t>Language</w:t>
      </w:r>
      <w:proofErr w:type="spellEnd"/>
      <w:r w:rsidRPr="00294019">
        <w:rPr>
          <w:rFonts w:eastAsia="Times New Roman" w:cs="Times New Roman"/>
          <w:lang w:eastAsia="es-AR"/>
        </w:rPr>
        <w:t>) para describir el estado final que deseas de tu infraestructura.</w:t>
      </w:r>
    </w:p>
    <w:p w14:paraId="1C4161B8" w14:textId="134E9468" w:rsidR="00B14905" w:rsidRDefault="00B14905" w:rsidP="00294019">
      <w:pPr>
        <w:jc w:val="both"/>
        <w:rPr>
          <w:rFonts w:eastAsia="Times New Roman" w:cs="Times New Roman"/>
          <w:lang w:eastAsia="es-AR"/>
        </w:rPr>
      </w:pPr>
    </w:p>
    <w:p w14:paraId="40518154" w14:textId="77777777" w:rsidR="00B14905" w:rsidRDefault="00B14905" w:rsidP="00B14905">
      <w:r>
        <w:t xml:space="preserve">Actividad PG: </w:t>
      </w:r>
    </w:p>
    <w:p w14:paraId="48A014F9" w14:textId="0839FE38" w:rsidR="00B14905" w:rsidRDefault="00B14905" w:rsidP="00294019">
      <w:pPr>
        <w:jc w:val="both"/>
        <w:rPr>
          <w:rFonts w:ascii="Arial" w:hAnsi="Arial" w:cs="Arial"/>
          <w:color w:val="303030"/>
          <w:sz w:val="23"/>
          <w:szCs w:val="23"/>
          <w:shd w:val="clear" w:color="auto" w:fill="FFFFFF"/>
        </w:rPr>
      </w:pPr>
      <w:r>
        <w:rPr>
          <w:rFonts w:eastAsia="Times New Roman" w:cs="Times New Roman"/>
          <w:lang w:eastAsia="es-AR"/>
        </w:rPr>
        <w:t xml:space="preserve">1. </w:t>
      </w:r>
      <w:r>
        <w:rPr>
          <w:rFonts w:ascii="Arial" w:hAnsi="Arial" w:cs="Arial"/>
          <w:color w:val="303030"/>
          <w:sz w:val="23"/>
          <w:szCs w:val="23"/>
          <w:shd w:val="clear" w:color="auto" w:fill="FFFFFF"/>
        </w:rPr>
        <w:t xml:space="preserve">Si quiero ejecutar un </w:t>
      </w:r>
      <w:proofErr w:type="spellStart"/>
      <w:r>
        <w:rPr>
          <w:rFonts w:ascii="Arial" w:hAnsi="Arial" w:cs="Arial"/>
          <w:color w:val="303030"/>
          <w:sz w:val="23"/>
          <w:szCs w:val="23"/>
          <w:shd w:val="clear" w:color="auto" w:fill="FFFFFF"/>
        </w:rPr>
        <w:t>template</w:t>
      </w:r>
      <w:proofErr w:type="spellEnd"/>
      <w:r>
        <w:rPr>
          <w:rFonts w:ascii="Arial" w:hAnsi="Arial" w:cs="Arial"/>
          <w:color w:val="303030"/>
          <w:sz w:val="23"/>
          <w:szCs w:val="23"/>
          <w:shd w:val="clear" w:color="auto" w:fill="FFFFFF"/>
        </w:rPr>
        <w:t xml:space="preserve"> de Terraform lo hago con el comando...</w:t>
      </w:r>
    </w:p>
    <w:p w14:paraId="33DA6B02" w14:textId="4D7BC09E" w:rsidR="00B14905" w:rsidRDefault="00B14905" w:rsidP="00294019">
      <w:pPr>
        <w:jc w:val="both"/>
        <w:rPr>
          <w:rFonts w:ascii="Arial" w:hAnsi="Arial" w:cs="Arial"/>
          <w:color w:val="303030"/>
          <w:sz w:val="23"/>
          <w:szCs w:val="23"/>
          <w:shd w:val="clear" w:color="auto" w:fill="FFFFFF"/>
        </w:rPr>
      </w:pPr>
      <w:r>
        <w:rPr>
          <w:rFonts w:ascii="Arial" w:hAnsi="Arial" w:cs="Arial"/>
          <w:color w:val="303030"/>
          <w:sz w:val="23"/>
          <w:szCs w:val="23"/>
          <w:shd w:val="clear" w:color="auto" w:fill="FFFFFF"/>
        </w:rPr>
        <w:t>2. ¿Cuál es la palabra reservada para hacer referencia a un proveedor de infraestructura dentro nuestros templates? </w:t>
      </w:r>
    </w:p>
    <w:p w14:paraId="1F993F86" w14:textId="794DFA71" w:rsidR="00B14905" w:rsidRDefault="00B14905" w:rsidP="00294019">
      <w:pPr>
        <w:jc w:val="both"/>
        <w:rPr>
          <w:rFonts w:eastAsia="Times New Roman" w:cs="Times New Roman"/>
          <w:lang w:eastAsia="es-AR"/>
        </w:rPr>
      </w:pPr>
      <w:r>
        <w:rPr>
          <w:rFonts w:ascii="Arial" w:hAnsi="Arial" w:cs="Arial"/>
          <w:color w:val="303030"/>
          <w:sz w:val="23"/>
          <w:szCs w:val="23"/>
          <w:shd w:val="clear" w:color="auto" w:fill="FFFFFF"/>
        </w:rPr>
        <w:t>3. ¿Por qué decimos que Terraform es código declarativo?</w:t>
      </w:r>
    </w:p>
    <w:p w14:paraId="01DAB321" w14:textId="46D520E7" w:rsidR="00B14905" w:rsidRDefault="00B14905" w:rsidP="00B14905">
      <w:pPr>
        <w:jc w:val="center"/>
        <w:rPr>
          <w:rFonts w:eastAsia="Times New Roman" w:cs="Times New Roman"/>
          <w:lang w:eastAsia="es-AR"/>
        </w:rPr>
      </w:pPr>
      <w:r>
        <w:rPr>
          <w:rFonts w:eastAsia="Times New Roman" w:cs="Times New Roman"/>
          <w:noProof/>
          <w:lang w:eastAsia="es-AR"/>
        </w:rPr>
        <w:lastRenderedPageBreak/>
        <w:drawing>
          <wp:inline distT="0" distB="0" distL="0" distR="0" wp14:anchorId="33C53524" wp14:editId="4ABC61F8">
            <wp:extent cx="6181725" cy="36004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81725" cy="3600450"/>
                    </a:xfrm>
                    <a:prstGeom prst="rect">
                      <a:avLst/>
                    </a:prstGeom>
                    <a:noFill/>
                    <a:ln>
                      <a:noFill/>
                    </a:ln>
                  </pic:spPr>
                </pic:pic>
              </a:graphicData>
            </a:graphic>
          </wp:inline>
        </w:drawing>
      </w:r>
    </w:p>
    <w:p w14:paraId="795C1236" w14:textId="77777777" w:rsidR="00F2738E" w:rsidRPr="00294019" w:rsidRDefault="00F2738E" w:rsidP="00B14905">
      <w:pPr>
        <w:jc w:val="center"/>
        <w:rPr>
          <w:rFonts w:eastAsia="Times New Roman" w:cs="Times New Roman"/>
          <w:lang w:eastAsia="es-AR"/>
        </w:rPr>
      </w:pPr>
    </w:p>
    <w:p w14:paraId="441F3C04" w14:textId="62B0CA90" w:rsidR="009C1029" w:rsidRDefault="00F2738E" w:rsidP="005276BE">
      <w:r>
        <w:rPr>
          <w:noProof/>
        </w:rPr>
        <w:drawing>
          <wp:inline distT="0" distB="0" distL="0" distR="0" wp14:anchorId="2480E976" wp14:editId="22F22DB8">
            <wp:extent cx="6181725" cy="3343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1725" cy="3343275"/>
                    </a:xfrm>
                    <a:prstGeom prst="rect">
                      <a:avLst/>
                    </a:prstGeom>
                    <a:noFill/>
                    <a:ln>
                      <a:noFill/>
                    </a:ln>
                  </pic:spPr>
                </pic:pic>
              </a:graphicData>
            </a:graphic>
          </wp:inline>
        </w:drawing>
      </w:r>
    </w:p>
    <w:p w14:paraId="3357D852" w14:textId="77777777" w:rsidR="009C1029" w:rsidRDefault="009C1029">
      <w:r>
        <w:br w:type="page"/>
      </w:r>
    </w:p>
    <w:p w14:paraId="74D93A6C" w14:textId="4D449608" w:rsidR="009C1029" w:rsidRDefault="009C1029" w:rsidP="009C1029">
      <w:pPr>
        <w:pStyle w:val="Prrafodelista"/>
        <w:jc w:val="center"/>
        <w:rPr>
          <w:sz w:val="32"/>
          <w:szCs w:val="32"/>
          <w:u w:val="single"/>
        </w:rPr>
      </w:pPr>
      <w:r w:rsidRPr="001E028B">
        <w:rPr>
          <w:sz w:val="32"/>
          <w:szCs w:val="32"/>
          <w:u w:val="single"/>
        </w:rPr>
        <w:lastRenderedPageBreak/>
        <w:t>C</w:t>
      </w:r>
      <w:r>
        <w:rPr>
          <w:sz w:val="32"/>
          <w:szCs w:val="32"/>
          <w:u w:val="single"/>
        </w:rPr>
        <w:t>10</w:t>
      </w:r>
      <w:r w:rsidRPr="001E028B">
        <w:rPr>
          <w:sz w:val="32"/>
          <w:szCs w:val="32"/>
          <w:u w:val="single"/>
        </w:rPr>
        <w:t xml:space="preserve">A:  </w:t>
      </w:r>
      <w:r>
        <w:rPr>
          <w:sz w:val="32"/>
          <w:szCs w:val="32"/>
          <w:u w:val="single"/>
        </w:rPr>
        <w:t>Infraestructura como código: Terraform</w:t>
      </w:r>
      <w:r>
        <w:rPr>
          <w:sz w:val="32"/>
          <w:szCs w:val="32"/>
          <w:u w:val="single"/>
        </w:rPr>
        <w:t xml:space="preserve"> (Continuación)</w:t>
      </w:r>
    </w:p>
    <w:p w14:paraId="5B3C9E73" w14:textId="3F97910C" w:rsidR="009C1029" w:rsidRDefault="009C1029" w:rsidP="009C1029">
      <w:pPr>
        <w:pStyle w:val="Prrafodelista"/>
        <w:jc w:val="center"/>
        <w:rPr>
          <w:sz w:val="32"/>
          <w:szCs w:val="32"/>
          <w:u w:val="single"/>
        </w:rPr>
      </w:pPr>
    </w:p>
    <w:p w14:paraId="34A44916" w14:textId="54D6BA33" w:rsidR="009C1029" w:rsidRDefault="002C0104" w:rsidP="009C1029">
      <w:r w:rsidRPr="002C0104">
        <w:rPr>
          <w:b/>
          <w:bCs/>
        </w:rPr>
        <w:t>Los plugins de Terraform:</w:t>
      </w:r>
      <w:r>
        <w:t xml:space="preserve"> providers y provisioners =&gt; PDF Clase 10 - Detrás de escena</w:t>
      </w:r>
    </w:p>
    <w:p w14:paraId="031E7D0D" w14:textId="3CF07315" w:rsidR="00996F31" w:rsidRDefault="00996F31" w:rsidP="00996F31">
      <w:pPr>
        <w:rPr>
          <w:rFonts w:ascii="Arial" w:hAnsi="Arial" w:cs="Arial"/>
          <w:color w:val="303030"/>
        </w:rPr>
      </w:pPr>
      <w:proofErr w:type="spellStart"/>
      <w:r w:rsidRPr="00996F31">
        <w:rPr>
          <w:b/>
          <w:bCs/>
          <w:sz w:val="24"/>
          <w:szCs w:val="24"/>
        </w:rPr>
        <w:t>Domain</w:t>
      </w:r>
      <w:proofErr w:type="spellEnd"/>
      <w:r w:rsidRPr="00996F31">
        <w:rPr>
          <w:b/>
          <w:bCs/>
          <w:sz w:val="24"/>
          <w:szCs w:val="24"/>
        </w:rPr>
        <w:t xml:space="preserve"> </w:t>
      </w:r>
      <w:proofErr w:type="spellStart"/>
      <w:r w:rsidRPr="00996F31">
        <w:rPr>
          <w:b/>
          <w:bCs/>
          <w:sz w:val="24"/>
          <w:szCs w:val="24"/>
        </w:rPr>
        <w:t>Specific</w:t>
      </w:r>
      <w:proofErr w:type="spellEnd"/>
      <w:r w:rsidRPr="00996F31">
        <w:rPr>
          <w:b/>
          <w:bCs/>
          <w:sz w:val="24"/>
          <w:szCs w:val="24"/>
        </w:rPr>
        <w:t xml:space="preserve"> </w:t>
      </w:r>
      <w:proofErr w:type="spellStart"/>
      <w:r w:rsidRPr="00996F31">
        <w:rPr>
          <w:b/>
          <w:bCs/>
          <w:sz w:val="24"/>
          <w:szCs w:val="24"/>
        </w:rPr>
        <w:t>Language</w:t>
      </w:r>
      <w:proofErr w:type="spellEnd"/>
      <w:r>
        <w:rPr>
          <w:b/>
          <w:bCs/>
          <w:sz w:val="24"/>
          <w:szCs w:val="24"/>
        </w:rPr>
        <w:t xml:space="preserve">:  </w:t>
      </w:r>
      <w:r>
        <w:rPr>
          <w:rFonts w:ascii="Arial" w:hAnsi="Arial" w:cs="Arial"/>
          <w:color w:val="303030"/>
        </w:rPr>
        <w:t>HCL es el lenguaje de configuración estructurado que nos permite interactuar con los servicios de infraestructura cloud.</w:t>
      </w:r>
    </w:p>
    <w:p w14:paraId="6F7BC8DD" w14:textId="032AE653" w:rsidR="00996F31" w:rsidRDefault="00996F31" w:rsidP="00996F31">
      <w:pPr>
        <w:rPr>
          <w:b/>
          <w:bCs/>
          <w:sz w:val="24"/>
          <w:szCs w:val="24"/>
        </w:rPr>
      </w:pPr>
      <w:r>
        <w:rPr>
          <w:b/>
          <w:bCs/>
          <w:noProof/>
          <w:sz w:val="24"/>
          <w:szCs w:val="24"/>
        </w:rPr>
        <w:drawing>
          <wp:inline distT="0" distB="0" distL="0" distR="0" wp14:anchorId="35F980F9" wp14:editId="384A32AE">
            <wp:extent cx="6188075" cy="3540760"/>
            <wp:effectExtent l="0" t="0" r="317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8075" cy="3540760"/>
                    </a:xfrm>
                    <a:prstGeom prst="rect">
                      <a:avLst/>
                    </a:prstGeom>
                    <a:noFill/>
                    <a:ln>
                      <a:noFill/>
                    </a:ln>
                  </pic:spPr>
                </pic:pic>
              </a:graphicData>
            </a:graphic>
          </wp:inline>
        </w:drawing>
      </w:r>
    </w:p>
    <w:p w14:paraId="1FD2BDFE" w14:textId="6E9B4D02" w:rsidR="00996F31" w:rsidRDefault="00996F31" w:rsidP="00996F31">
      <w:pPr>
        <w:rPr>
          <w:rFonts w:ascii="Open Sans" w:hAnsi="Open Sans" w:cs="Open Sans"/>
          <w:color w:val="000000"/>
          <w:spacing w:val="3"/>
          <w:sz w:val="21"/>
          <w:szCs w:val="21"/>
          <w:shd w:val="clear" w:color="auto" w:fill="FFFFFF"/>
        </w:rPr>
      </w:pPr>
      <w:proofErr w:type="spellStart"/>
      <w:r>
        <w:rPr>
          <w:b/>
          <w:bCs/>
          <w:sz w:val="24"/>
          <w:szCs w:val="24"/>
        </w:rPr>
        <w:t>Resourse</w:t>
      </w:r>
      <w:proofErr w:type="spellEnd"/>
      <w:r>
        <w:rPr>
          <w:b/>
          <w:bCs/>
          <w:sz w:val="24"/>
          <w:szCs w:val="24"/>
        </w:rPr>
        <w:t xml:space="preserve">: </w:t>
      </w:r>
      <w:r>
        <w:rPr>
          <w:rFonts w:ascii="Open Sans" w:hAnsi="Open Sans" w:cs="Open Sans"/>
          <w:color w:val="000000"/>
          <w:spacing w:val="3"/>
          <w:sz w:val="21"/>
          <w:szCs w:val="21"/>
          <w:shd w:val="clear" w:color="auto" w:fill="FFFFFF"/>
        </w:rPr>
        <w:t>Este bloque iniciará el diálogo con nuestro proveedor cloud. Específicamente estamos diciendo: todo lo que continúa y con lo que voy a trabajar es con un recurso.</w:t>
      </w:r>
    </w:p>
    <w:p w14:paraId="56E6481A" w14:textId="269672E3" w:rsidR="00996F31" w:rsidRDefault="00996F31" w:rsidP="00996F31">
      <w:pPr>
        <w:rPr>
          <w:rFonts w:ascii="Open Sans" w:hAnsi="Open Sans" w:cs="Open Sans"/>
          <w:color w:val="000000"/>
          <w:spacing w:val="3"/>
          <w:sz w:val="21"/>
          <w:szCs w:val="21"/>
          <w:shd w:val="clear" w:color="auto" w:fill="FFFFFF"/>
        </w:rPr>
      </w:pPr>
      <w:proofErr w:type="spellStart"/>
      <w:r w:rsidRPr="00996F31">
        <w:rPr>
          <w:rFonts w:ascii="Open Sans" w:hAnsi="Open Sans" w:cs="Open Sans"/>
          <w:b/>
          <w:bCs/>
          <w:color w:val="000000"/>
          <w:spacing w:val="3"/>
          <w:sz w:val="21"/>
          <w:szCs w:val="21"/>
          <w:shd w:val="clear" w:color="auto" w:fill="FFFFFF"/>
        </w:rPr>
        <w:t>Aws_vpc</w:t>
      </w:r>
      <w:proofErr w:type="spellEnd"/>
      <w:r w:rsidRPr="00996F31">
        <w:rPr>
          <w:rFonts w:ascii="Open Sans" w:hAnsi="Open Sans" w:cs="Open Sans"/>
          <w:b/>
          <w:bCs/>
          <w:color w:val="000000"/>
          <w:spacing w:val="3"/>
          <w:sz w:val="21"/>
          <w:szCs w:val="21"/>
          <w:shd w:val="clear" w:color="auto" w:fill="FFFFFF"/>
        </w:rPr>
        <w:t>:</w:t>
      </w:r>
      <w:r>
        <w:rPr>
          <w:rFonts w:ascii="Open Sans" w:hAnsi="Open Sans" w:cs="Open Sans"/>
          <w:color w:val="000000"/>
          <w:spacing w:val="3"/>
          <w:sz w:val="21"/>
          <w:szCs w:val="21"/>
          <w:shd w:val="clear" w:color="auto" w:fill="FFFFFF"/>
        </w:rPr>
        <w:t xml:space="preserve"> </w:t>
      </w:r>
      <w:r>
        <w:rPr>
          <w:rFonts w:ascii="Open Sans" w:hAnsi="Open Sans" w:cs="Open Sans"/>
          <w:color w:val="000000"/>
          <w:spacing w:val="3"/>
          <w:sz w:val="21"/>
          <w:szCs w:val="21"/>
          <w:shd w:val="clear" w:color="auto" w:fill="FFFFFF"/>
        </w:rPr>
        <w:t>Acá estamos declarando el recurso específico de AWS a utilizar. En este caso, un VPC.</w:t>
      </w:r>
    </w:p>
    <w:p w14:paraId="74C2424C" w14:textId="5623ACA2" w:rsidR="00996F31" w:rsidRDefault="00996F31" w:rsidP="00996F31">
      <w:pPr>
        <w:rPr>
          <w:rFonts w:ascii="Open Sans" w:hAnsi="Open Sans" w:cs="Open Sans"/>
          <w:color w:val="000000"/>
          <w:spacing w:val="3"/>
          <w:sz w:val="21"/>
          <w:szCs w:val="21"/>
          <w:shd w:val="clear" w:color="auto" w:fill="FFFFFF"/>
        </w:rPr>
      </w:pPr>
      <w:proofErr w:type="spellStart"/>
      <w:r w:rsidRPr="00996F31">
        <w:rPr>
          <w:rFonts w:ascii="Open Sans" w:hAnsi="Open Sans" w:cs="Open Sans"/>
          <w:b/>
          <w:bCs/>
          <w:color w:val="000000"/>
          <w:spacing w:val="3"/>
          <w:sz w:val="21"/>
          <w:szCs w:val="21"/>
          <w:shd w:val="clear" w:color="auto" w:fill="FFFFFF"/>
        </w:rPr>
        <w:t>Mi_vcp</w:t>
      </w:r>
      <w:proofErr w:type="spellEnd"/>
      <w:r w:rsidRPr="00996F31">
        <w:rPr>
          <w:rFonts w:ascii="Open Sans" w:hAnsi="Open Sans" w:cs="Open Sans"/>
          <w:b/>
          <w:bCs/>
          <w:color w:val="000000"/>
          <w:spacing w:val="3"/>
          <w:sz w:val="21"/>
          <w:szCs w:val="21"/>
          <w:shd w:val="clear" w:color="auto" w:fill="FFFFFF"/>
        </w:rPr>
        <w:t>:</w:t>
      </w:r>
      <w:r>
        <w:rPr>
          <w:rFonts w:ascii="Open Sans" w:hAnsi="Open Sans" w:cs="Open Sans"/>
          <w:color w:val="000000"/>
          <w:spacing w:val="3"/>
          <w:sz w:val="21"/>
          <w:szCs w:val="21"/>
          <w:shd w:val="clear" w:color="auto" w:fill="FFFFFF"/>
        </w:rPr>
        <w:t xml:space="preserve"> ¿Cómo lo voy a llamar?</w:t>
      </w:r>
      <w:r>
        <w:rPr>
          <w:rFonts w:ascii="Open Sans" w:hAnsi="Open Sans" w:cs="Open Sans"/>
          <w:color w:val="000000"/>
          <w:spacing w:val="3"/>
          <w:sz w:val="21"/>
          <w:szCs w:val="21"/>
          <w:shd w:val="clear" w:color="auto" w:fill="FFFFFF"/>
        </w:rPr>
        <w:t xml:space="preserve"> ¿De qué forma voy a referenciar si quiero invocar este elemento desde otro módulo?</w:t>
      </w:r>
    </w:p>
    <w:p w14:paraId="138DDAA5" w14:textId="2588C523" w:rsidR="00996F31" w:rsidRDefault="00996F31" w:rsidP="00996F31">
      <w:pPr>
        <w:rPr>
          <w:rFonts w:ascii="Open Sans" w:hAnsi="Open Sans" w:cs="Open Sans"/>
          <w:color w:val="000000"/>
          <w:spacing w:val="3"/>
          <w:sz w:val="21"/>
          <w:szCs w:val="21"/>
          <w:shd w:val="clear" w:color="auto" w:fill="FFFFFF"/>
        </w:rPr>
      </w:pPr>
      <w:proofErr w:type="spellStart"/>
      <w:r>
        <w:rPr>
          <w:b/>
          <w:bCs/>
          <w:sz w:val="24"/>
          <w:szCs w:val="24"/>
        </w:rPr>
        <w:t>Cidir_block</w:t>
      </w:r>
      <w:proofErr w:type="spellEnd"/>
      <w:r>
        <w:rPr>
          <w:b/>
          <w:bCs/>
          <w:sz w:val="24"/>
          <w:szCs w:val="24"/>
        </w:rPr>
        <w:t xml:space="preserve">: </w:t>
      </w:r>
      <w:r w:rsidR="00C974F6">
        <w:rPr>
          <w:rFonts w:ascii="Open Sans" w:hAnsi="Open Sans" w:cs="Open Sans"/>
          <w:color w:val="000000"/>
          <w:spacing w:val="3"/>
          <w:sz w:val="21"/>
          <w:szCs w:val="21"/>
          <w:shd w:val="clear" w:color="auto" w:fill="FFFFFF"/>
        </w:rPr>
        <w:t>Un valor definido por HCL. Depende del recurso que declaramos. En este caso, de “</w:t>
      </w:r>
      <w:proofErr w:type="spellStart"/>
      <w:r w:rsidR="00C974F6">
        <w:rPr>
          <w:rFonts w:ascii="Open Sans" w:hAnsi="Open Sans" w:cs="Open Sans"/>
          <w:color w:val="000000"/>
          <w:spacing w:val="3"/>
          <w:sz w:val="21"/>
          <w:szCs w:val="21"/>
          <w:shd w:val="clear" w:color="auto" w:fill="FFFFFF"/>
        </w:rPr>
        <w:t>aws_vpc</w:t>
      </w:r>
      <w:proofErr w:type="spellEnd"/>
      <w:r w:rsidR="00C974F6">
        <w:rPr>
          <w:rFonts w:ascii="Open Sans" w:hAnsi="Open Sans" w:cs="Open Sans"/>
          <w:color w:val="000000"/>
          <w:spacing w:val="3"/>
          <w:sz w:val="21"/>
          <w:szCs w:val="21"/>
          <w:shd w:val="clear" w:color="auto" w:fill="FFFFFF"/>
        </w:rPr>
        <w:t>”.</w:t>
      </w:r>
    </w:p>
    <w:p w14:paraId="4CB21922" w14:textId="785831AB" w:rsidR="002C0104" w:rsidRPr="00C974F6" w:rsidRDefault="00C974F6" w:rsidP="009C1029">
      <w:pPr>
        <w:rPr>
          <w:b/>
          <w:bCs/>
          <w:sz w:val="24"/>
          <w:szCs w:val="24"/>
        </w:rPr>
      </w:pPr>
      <w:r w:rsidRPr="00C974F6">
        <w:rPr>
          <w:rFonts w:ascii="Open Sans" w:hAnsi="Open Sans" w:cs="Open Sans"/>
          <w:b/>
          <w:bCs/>
          <w:color w:val="000000"/>
          <w:spacing w:val="3"/>
          <w:sz w:val="21"/>
          <w:szCs w:val="21"/>
          <w:shd w:val="clear" w:color="auto" w:fill="FFFFFF"/>
        </w:rPr>
        <w:t>1</w:t>
      </w:r>
      <w:r>
        <w:rPr>
          <w:b/>
          <w:bCs/>
          <w:sz w:val="24"/>
          <w:szCs w:val="24"/>
        </w:rPr>
        <w:t xml:space="preserve">0.0.0.0/16: </w:t>
      </w:r>
      <w:r>
        <w:rPr>
          <w:rFonts w:ascii="Open Sans" w:hAnsi="Open Sans" w:cs="Open Sans"/>
          <w:color w:val="000000"/>
          <w:spacing w:val="3"/>
          <w:sz w:val="21"/>
          <w:szCs w:val="21"/>
          <w:shd w:val="clear" w:color="auto" w:fill="FFFFFF"/>
        </w:rPr>
        <w:t>Representa un valor asociado al identificador. Por ejemplo: región = “us-east-1”, donde “us-east-1” es el valor.</w:t>
      </w:r>
    </w:p>
    <w:p w14:paraId="1605418F" w14:textId="55ABA6CB" w:rsidR="005276BE" w:rsidRDefault="00C974F6" w:rsidP="00C974F6">
      <w:r>
        <w:t xml:space="preserve">Terraform HCL - </w:t>
      </w:r>
      <w:proofErr w:type="spellStart"/>
      <w:r>
        <w:t>Hashicorp</w:t>
      </w:r>
      <w:proofErr w:type="spellEnd"/>
      <w:r>
        <w:t xml:space="preserve"> </w:t>
      </w:r>
      <w:proofErr w:type="spellStart"/>
      <w:r>
        <w:t>Custom</w:t>
      </w:r>
      <w:proofErr w:type="spellEnd"/>
      <w:r>
        <w:t xml:space="preserve"> </w:t>
      </w:r>
      <w:proofErr w:type="spellStart"/>
      <w:r>
        <w:t>Language</w:t>
      </w:r>
      <w:proofErr w:type="spellEnd"/>
      <w:r>
        <w:t xml:space="preserve"> (GUIA PDF)</w:t>
      </w:r>
    </w:p>
    <w:p w14:paraId="352A8E57" w14:textId="5D883155" w:rsidR="00C974F6" w:rsidRDefault="00C974F6" w:rsidP="00C974F6">
      <w:r>
        <w:t>Video paso a paso en PG:</w:t>
      </w:r>
      <w:r w:rsidR="008906E7">
        <w:t xml:space="preserve"> Levantar una red publica y una privada y sintaxis de Terraform.</w:t>
      </w:r>
    </w:p>
    <w:p w14:paraId="5B6D4EFB" w14:textId="3CDBC5BD" w:rsidR="00C974F6" w:rsidRDefault="00C974F6" w:rsidP="00C974F6">
      <w:hyperlink r:id="rId15" w:history="1">
        <w:r w:rsidRPr="008F41B7">
          <w:rPr>
            <w:rStyle w:val="Hipervnculo"/>
          </w:rPr>
          <w:t>https://playground.digitalhouse.com/course/e42963b6-7132-4e0f-b98a-1690c96d3de3/unit/8bcf7f6a-25d1-4fff-ab15-f2801a10b906/lesson/8149c963-92b9-4ff5-813c-cf45d5e84a22/topic/f401c12e-b8f8-4514-9a35-1cb5cb8269e0</w:t>
        </w:r>
      </w:hyperlink>
    </w:p>
    <w:p w14:paraId="1A783B80" w14:textId="135DE548" w:rsidR="00C974F6" w:rsidRDefault="008906E7" w:rsidP="00C974F6">
      <w:proofErr w:type="spellStart"/>
      <w:r>
        <w:t>CloudFormation</w:t>
      </w:r>
      <w:proofErr w:type="spellEnd"/>
      <w:r>
        <w:t xml:space="preserve"> vs </w:t>
      </w:r>
      <w:proofErr w:type="spellStart"/>
      <w:r>
        <w:t>Anisble</w:t>
      </w:r>
      <w:proofErr w:type="spellEnd"/>
      <w:r>
        <w:t xml:space="preserve"> vs Terraform : Video “Bonus </w:t>
      </w:r>
      <w:proofErr w:type="spellStart"/>
      <w:r>
        <w:t>track</w:t>
      </w:r>
      <w:proofErr w:type="spellEnd"/>
      <w:r>
        <w:t>”</w:t>
      </w:r>
    </w:p>
    <w:sectPr w:rsidR="00C974F6" w:rsidSect="001A0E91">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Open Sans">
    <w:charset w:val="00"/>
    <w:family w:val="swiss"/>
    <w:pitch w:val="variable"/>
    <w:sig w:usb0="E00002EF" w:usb1="4000205B" w:usb2="00000028" w:usb3="00000000" w:csb0="0000019F" w:csb1="00000000"/>
  </w:font>
  <w:font w:name="var(--ps-secondary-fon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207EA"/>
    <w:multiLevelType w:val="hybridMultilevel"/>
    <w:tmpl w:val="A9327D8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0955A6E"/>
    <w:multiLevelType w:val="hybridMultilevel"/>
    <w:tmpl w:val="CFC8E2A6"/>
    <w:lvl w:ilvl="0" w:tplc="73D09546">
      <w:start w:val="4"/>
      <w:numFmt w:val="bullet"/>
      <w:lvlText w:val=""/>
      <w:lvlJc w:val="left"/>
      <w:pPr>
        <w:ind w:left="1068" w:hanging="360"/>
      </w:pPr>
      <w:rPr>
        <w:rFonts w:ascii="Symbol" w:eastAsiaTheme="minorHAnsi" w:hAnsi="Symbol" w:cstheme="minorBidi" w:hint="default"/>
        <w:color w:val="000000"/>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2" w15:restartNumberingAfterBreak="0">
    <w:nsid w:val="13D34A9F"/>
    <w:multiLevelType w:val="hybridMultilevel"/>
    <w:tmpl w:val="F01CFD44"/>
    <w:lvl w:ilvl="0" w:tplc="73D09546">
      <w:start w:val="4"/>
      <w:numFmt w:val="bullet"/>
      <w:lvlText w:val=""/>
      <w:lvlJc w:val="left"/>
      <w:pPr>
        <w:ind w:left="720" w:hanging="360"/>
      </w:pPr>
      <w:rPr>
        <w:rFonts w:ascii="Symbol" w:eastAsiaTheme="minorHAnsi" w:hAnsi="Symbol" w:cstheme="minorBidi" w:hint="default"/>
        <w:color w:val="0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2A1C3E66"/>
    <w:multiLevelType w:val="hybridMultilevel"/>
    <w:tmpl w:val="40349E0C"/>
    <w:lvl w:ilvl="0" w:tplc="73D09546">
      <w:start w:val="4"/>
      <w:numFmt w:val="bullet"/>
      <w:lvlText w:val=""/>
      <w:lvlJc w:val="left"/>
      <w:pPr>
        <w:ind w:left="720" w:hanging="360"/>
      </w:pPr>
      <w:rPr>
        <w:rFonts w:ascii="Symbol" w:eastAsiaTheme="minorHAnsi" w:hAnsi="Symbol" w:cstheme="minorBidi" w:hint="default"/>
        <w:color w:val="0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35180B59"/>
    <w:multiLevelType w:val="multilevel"/>
    <w:tmpl w:val="F1DC2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8207BD"/>
    <w:multiLevelType w:val="multilevel"/>
    <w:tmpl w:val="3954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5CD11AA"/>
    <w:multiLevelType w:val="hybridMultilevel"/>
    <w:tmpl w:val="10EECE40"/>
    <w:lvl w:ilvl="0" w:tplc="73D09546">
      <w:start w:val="4"/>
      <w:numFmt w:val="bullet"/>
      <w:lvlText w:val=""/>
      <w:lvlJc w:val="left"/>
      <w:pPr>
        <w:ind w:left="720" w:hanging="360"/>
      </w:pPr>
      <w:rPr>
        <w:rFonts w:ascii="Symbol" w:eastAsiaTheme="minorHAnsi" w:hAnsi="Symbol" w:cstheme="minorBidi" w:hint="default"/>
        <w:color w:val="0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46C24963"/>
    <w:multiLevelType w:val="hybridMultilevel"/>
    <w:tmpl w:val="18A4A23A"/>
    <w:lvl w:ilvl="0" w:tplc="73D09546">
      <w:start w:val="4"/>
      <w:numFmt w:val="bullet"/>
      <w:lvlText w:val=""/>
      <w:lvlJc w:val="left"/>
      <w:pPr>
        <w:ind w:left="720" w:hanging="360"/>
      </w:pPr>
      <w:rPr>
        <w:rFonts w:ascii="Symbol" w:eastAsiaTheme="minorHAnsi" w:hAnsi="Symbol" w:cstheme="minorBidi" w:hint="default"/>
        <w:color w:val="000000"/>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4BB80D0E"/>
    <w:multiLevelType w:val="multilevel"/>
    <w:tmpl w:val="E874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33709D"/>
    <w:multiLevelType w:val="multilevel"/>
    <w:tmpl w:val="163A2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2B707D"/>
    <w:multiLevelType w:val="multilevel"/>
    <w:tmpl w:val="5802B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8"/>
  </w:num>
  <w:num w:numId="4">
    <w:abstractNumId w:val="4"/>
  </w:num>
  <w:num w:numId="5">
    <w:abstractNumId w:val="2"/>
  </w:num>
  <w:num w:numId="6">
    <w:abstractNumId w:val="9"/>
  </w:num>
  <w:num w:numId="7">
    <w:abstractNumId w:val="7"/>
  </w:num>
  <w:num w:numId="8">
    <w:abstractNumId w:val="10"/>
  </w:num>
  <w:num w:numId="9">
    <w:abstractNumId w:val="1"/>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19A6"/>
    <w:rsid w:val="000651F8"/>
    <w:rsid w:val="001A0E91"/>
    <w:rsid w:val="001E028B"/>
    <w:rsid w:val="00236D21"/>
    <w:rsid w:val="00294019"/>
    <w:rsid w:val="002C0104"/>
    <w:rsid w:val="005052DF"/>
    <w:rsid w:val="005276BE"/>
    <w:rsid w:val="00716465"/>
    <w:rsid w:val="00752FA8"/>
    <w:rsid w:val="007F5FA4"/>
    <w:rsid w:val="008906E7"/>
    <w:rsid w:val="008D0379"/>
    <w:rsid w:val="00996F31"/>
    <w:rsid w:val="009C1029"/>
    <w:rsid w:val="009E19A6"/>
    <w:rsid w:val="00A34316"/>
    <w:rsid w:val="00B14905"/>
    <w:rsid w:val="00C154AD"/>
    <w:rsid w:val="00C974F6"/>
    <w:rsid w:val="00CA64F3"/>
    <w:rsid w:val="00CC7AF4"/>
    <w:rsid w:val="00D52AEE"/>
    <w:rsid w:val="00E47395"/>
    <w:rsid w:val="00EA1ACB"/>
    <w:rsid w:val="00ED6B93"/>
    <w:rsid w:val="00F2738E"/>
    <w:rsid w:val="00F42D7F"/>
    <w:rsid w:val="00F711C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718C"/>
  <w15:chartTrackingRefBased/>
  <w15:docId w15:val="{2BF7B995-C8A7-453E-B926-48EB44415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5FA4"/>
  </w:style>
  <w:style w:type="paragraph" w:styleId="Ttulo1">
    <w:name w:val="heading 1"/>
    <w:basedOn w:val="Normal"/>
    <w:next w:val="Normal"/>
    <w:link w:val="Ttulo1Car"/>
    <w:uiPriority w:val="9"/>
    <w:qFormat/>
    <w:rsid w:val="00996F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716465"/>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bold">
    <w:name w:val="bold"/>
    <w:basedOn w:val="Fuentedeprrafopredeter"/>
    <w:rsid w:val="007F5FA4"/>
  </w:style>
  <w:style w:type="paragraph" w:styleId="Prrafodelista">
    <w:name w:val="List Paragraph"/>
    <w:basedOn w:val="Normal"/>
    <w:uiPriority w:val="34"/>
    <w:qFormat/>
    <w:rsid w:val="00ED6B93"/>
    <w:pPr>
      <w:ind w:left="720"/>
      <w:contextualSpacing/>
    </w:pPr>
  </w:style>
  <w:style w:type="character" w:customStyle="1" w:styleId="Ttulo2Car">
    <w:name w:val="Título 2 Car"/>
    <w:basedOn w:val="Fuentedeprrafopredeter"/>
    <w:link w:val="Ttulo2"/>
    <w:uiPriority w:val="9"/>
    <w:rsid w:val="00716465"/>
    <w:rPr>
      <w:rFonts w:ascii="Times New Roman" w:eastAsia="Times New Roman" w:hAnsi="Times New Roman" w:cs="Times New Roman"/>
      <w:b/>
      <w:bCs/>
      <w:sz w:val="36"/>
      <w:szCs w:val="36"/>
      <w:lang w:eastAsia="es-AR"/>
    </w:rPr>
  </w:style>
  <w:style w:type="character" w:customStyle="1" w:styleId="bol">
    <w:name w:val="bol"/>
    <w:basedOn w:val="Fuentedeprrafopredeter"/>
    <w:rsid w:val="00E47395"/>
  </w:style>
  <w:style w:type="paragraph" w:styleId="NormalWeb">
    <w:name w:val="Normal (Web)"/>
    <w:basedOn w:val="Normal"/>
    <w:uiPriority w:val="99"/>
    <w:semiHidden/>
    <w:unhideWhenUsed/>
    <w:rsid w:val="00F711C5"/>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1Car">
    <w:name w:val="Título 1 Car"/>
    <w:basedOn w:val="Fuentedeprrafopredeter"/>
    <w:link w:val="Ttulo1"/>
    <w:uiPriority w:val="9"/>
    <w:rsid w:val="00996F31"/>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C974F6"/>
    <w:rPr>
      <w:color w:val="0563C1" w:themeColor="hyperlink"/>
      <w:u w:val="single"/>
    </w:rPr>
  </w:style>
  <w:style w:type="character" w:styleId="Mencinsinresolver">
    <w:name w:val="Unresolved Mention"/>
    <w:basedOn w:val="Fuentedeprrafopredeter"/>
    <w:uiPriority w:val="99"/>
    <w:semiHidden/>
    <w:unhideWhenUsed/>
    <w:rsid w:val="00C974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487322">
      <w:bodyDiv w:val="1"/>
      <w:marLeft w:val="0"/>
      <w:marRight w:val="0"/>
      <w:marTop w:val="0"/>
      <w:marBottom w:val="0"/>
      <w:divBdr>
        <w:top w:val="none" w:sz="0" w:space="0" w:color="auto"/>
        <w:left w:val="none" w:sz="0" w:space="0" w:color="auto"/>
        <w:bottom w:val="none" w:sz="0" w:space="0" w:color="auto"/>
        <w:right w:val="none" w:sz="0" w:space="0" w:color="auto"/>
      </w:divBdr>
    </w:div>
    <w:div w:id="589462620">
      <w:bodyDiv w:val="1"/>
      <w:marLeft w:val="0"/>
      <w:marRight w:val="0"/>
      <w:marTop w:val="0"/>
      <w:marBottom w:val="0"/>
      <w:divBdr>
        <w:top w:val="none" w:sz="0" w:space="0" w:color="auto"/>
        <w:left w:val="none" w:sz="0" w:space="0" w:color="auto"/>
        <w:bottom w:val="none" w:sz="0" w:space="0" w:color="auto"/>
        <w:right w:val="none" w:sz="0" w:space="0" w:color="auto"/>
      </w:divBdr>
    </w:div>
    <w:div w:id="711997820">
      <w:bodyDiv w:val="1"/>
      <w:marLeft w:val="0"/>
      <w:marRight w:val="0"/>
      <w:marTop w:val="0"/>
      <w:marBottom w:val="0"/>
      <w:divBdr>
        <w:top w:val="none" w:sz="0" w:space="0" w:color="auto"/>
        <w:left w:val="none" w:sz="0" w:space="0" w:color="auto"/>
        <w:bottom w:val="none" w:sz="0" w:space="0" w:color="auto"/>
        <w:right w:val="none" w:sz="0" w:space="0" w:color="auto"/>
      </w:divBdr>
    </w:div>
    <w:div w:id="920481307">
      <w:bodyDiv w:val="1"/>
      <w:marLeft w:val="0"/>
      <w:marRight w:val="0"/>
      <w:marTop w:val="0"/>
      <w:marBottom w:val="0"/>
      <w:divBdr>
        <w:top w:val="none" w:sz="0" w:space="0" w:color="auto"/>
        <w:left w:val="none" w:sz="0" w:space="0" w:color="auto"/>
        <w:bottom w:val="none" w:sz="0" w:space="0" w:color="auto"/>
        <w:right w:val="none" w:sz="0" w:space="0" w:color="auto"/>
      </w:divBdr>
    </w:div>
    <w:div w:id="1199047252">
      <w:bodyDiv w:val="1"/>
      <w:marLeft w:val="0"/>
      <w:marRight w:val="0"/>
      <w:marTop w:val="0"/>
      <w:marBottom w:val="0"/>
      <w:divBdr>
        <w:top w:val="none" w:sz="0" w:space="0" w:color="auto"/>
        <w:left w:val="none" w:sz="0" w:space="0" w:color="auto"/>
        <w:bottom w:val="none" w:sz="0" w:space="0" w:color="auto"/>
        <w:right w:val="none" w:sz="0" w:space="0" w:color="auto"/>
      </w:divBdr>
    </w:div>
    <w:div w:id="1276211059">
      <w:bodyDiv w:val="1"/>
      <w:marLeft w:val="0"/>
      <w:marRight w:val="0"/>
      <w:marTop w:val="0"/>
      <w:marBottom w:val="0"/>
      <w:divBdr>
        <w:top w:val="none" w:sz="0" w:space="0" w:color="auto"/>
        <w:left w:val="none" w:sz="0" w:space="0" w:color="auto"/>
        <w:bottom w:val="none" w:sz="0" w:space="0" w:color="auto"/>
        <w:right w:val="none" w:sz="0" w:space="0" w:color="auto"/>
      </w:divBdr>
    </w:div>
    <w:div w:id="1394280785">
      <w:bodyDiv w:val="1"/>
      <w:marLeft w:val="0"/>
      <w:marRight w:val="0"/>
      <w:marTop w:val="0"/>
      <w:marBottom w:val="0"/>
      <w:divBdr>
        <w:top w:val="none" w:sz="0" w:space="0" w:color="auto"/>
        <w:left w:val="none" w:sz="0" w:space="0" w:color="auto"/>
        <w:bottom w:val="none" w:sz="0" w:space="0" w:color="auto"/>
        <w:right w:val="none" w:sz="0" w:space="0" w:color="auto"/>
      </w:divBdr>
    </w:div>
    <w:div w:id="1741059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layground.digitalhouse.com/course/e42963b6-7132-4e0f-b98a-1690c96d3de3/unit/8bcf7f6a-25d1-4fff-ab15-f2801a10b906/lesson/8149c963-92b9-4ff5-813c-cf45d5e84a22/topic/f401c12e-b8f8-4514-9a35-1cb5cb8269e0"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10</Pages>
  <Words>1829</Words>
  <Characters>10062</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Vanetta</dc:creator>
  <cp:keywords/>
  <dc:description/>
  <cp:lastModifiedBy>Agustin Vanetta</cp:lastModifiedBy>
  <cp:revision>20</cp:revision>
  <dcterms:created xsi:type="dcterms:W3CDTF">2022-03-11T21:18:00Z</dcterms:created>
  <dcterms:modified xsi:type="dcterms:W3CDTF">2022-03-18T21:16:00Z</dcterms:modified>
</cp:coreProperties>
</file>