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9991ea002209acb8d361d16aba35f156e1247d"/>
    <w:p>
      <w:pPr>
        <w:pStyle w:val="Heading2"/>
      </w:pPr>
      <w:r>
        <w:t xml:space="preserve">📘 Visión personal del proyecto – Documento completo</w:t>
      </w:r>
    </w:p>
    <w:p>
      <w:pPr>
        <w:pStyle w:val="BlockText"/>
      </w:pPr>
      <w:r>
        <w:t xml:space="preserve">Documento privado. Este texto está pensado para sustituir por completo al documento original extenso, en caso de que se pierda. No presupone ningún otro contexto.</w:t>
      </w:r>
    </w:p>
    <w:p>
      <w:r>
        <w:pict>
          <v:rect style="width:0;height:1.5pt" o:hralign="center" o:hrstd="t" o:hr="t"/>
        </w:pict>
      </w:r>
    </w:p>
    <w:bookmarkStart w:id="20" w:name="X1be66fbbe3cbd2ef3dfb3951fb7b863024f535f"/>
    <w:p>
      <w:pPr>
        <w:pStyle w:val="Heading3"/>
      </w:pPr>
      <w:r>
        <w:t xml:space="preserve">1. Punto de partida real (por qué empiezo a programar)</w:t>
      </w:r>
    </w:p>
    <w:p>
      <w:pPr>
        <w:pStyle w:val="FirstParagraph"/>
      </w:pPr>
      <w:r>
        <w:t xml:space="preserve">Este proyecto no nace solo de una idea creativa ni de una inquietud técnica. Nace del momento en el que me doy cuenta de algo muy concreto:</w:t>
      </w:r>
    </w:p>
    <w:p>
      <w:pPr>
        <w:pStyle w:val="BodyText"/>
      </w:pPr>
      <w:r>
        <w:rPr>
          <w:b/>
          <w:bCs/>
        </w:rPr>
        <w:t xml:space="preserve">si yo no era capaz de construir la aplicación, tampoco iba a ser capaz de explicarle a otra persona en qué consistía mi programa, ni cómo debía funcionar.</w:t>
      </w:r>
    </w:p>
    <w:p>
      <w:pPr>
        <w:pStyle w:val="BodyText"/>
      </w:pPr>
      <w:r>
        <w:t xml:space="preserve">Hasta entonces, la programación era algo secundario para mí. Pero al intentar trasladar mi idea a otros desarrolladores, me di cuenta de que:</w:t>
      </w:r>
    </w:p>
    <w:p>
      <w:pPr>
        <w:pStyle w:val="Compact"/>
        <w:numPr>
          <w:ilvl w:val="0"/>
          <w:numId w:val="1001"/>
        </w:numPr>
      </w:pPr>
      <w:r>
        <w:t xml:space="preserve">la idea estaba clara en mi cabeza,</w:t>
      </w:r>
    </w:p>
    <w:p>
      <w:pPr>
        <w:pStyle w:val="Compact"/>
        <w:numPr>
          <w:ilvl w:val="0"/>
          <w:numId w:val="1001"/>
        </w:numPr>
      </w:pPr>
      <w:r>
        <w:t xml:space="preserve">el problema estaba perfectamente identificado,</w:t>
      </w:r>
    </w:p>
    <w:p>
      <w:pPr>
        <w:pStyle w:val="Compact"/>
        <w:numPr>
          <w:ilvl w:val="0"/>
          <w:numId w:val="1001"/>
        </w:numPr>
      </w:pPr>
      <w:r>
        <w:t xml:space="preserve">pero no tenía el lenguaje ni la estructura para explicarlo con precisión.</w:t>
      </w:r>
    </w:p>
    <w:p>
      <w:pPr>
        <w:pStyle w:val="FirstParagraph"/>
      </w:pPr>
      <w:r>
        <w:t xml:space="preserve">Aprender a programar fue, en realidad, una consecuencia lógica: necesitaba convertir una intuición en un sistema concreto, desmontable y explicable.</w:t>
      </w:r>
    </w:p>
    <w:p>
      <w:r>
        <w:pict>
          <v:rect style="width:0;height:1.5pt" o:hralign="center" o:hrstd="t" o:hr="t"/>
        </w:pict>
      </w:r>
    </w:p>
    <w:bookmarkEnd w:id="20"/>
    <w:bookmarkStart w:id="21" w:name="el-problema-real-que-quiero-resolver"/>
    <w:p>
      <w:pPr>
        <w:pStyle w:val="Heading3"/>
      </w:pPr>
      <w:r>
        <w:t xml:space="preserve">2. El problema real que quiero resolver</w:t>
      </w:r>
    </w:p>
    <w:p>
      <w:pPr>
        <w:pStyle w:val="FirstParagraph"/>
      </w:pPr>
      <w:r>
        <w:t xml:space="preserve">El problema no es</w:t>
      </w:r>
      <w:r>
        <w:t xml:space="preserve"> </w:t>
      </w:r>
      <w:r>
        <w:t xml:space="preserve">“leer libros”</w:t>
      </w:r>
      <w:r>
        <w:t xml:space="preserve"> </w:t>
      </w:r>
      <w:r>
        <w:t xml:space="preserve">ni</w:t>
      </w:r>
      <w:r>
        <w:t xml:space="preserve"> </w:t>
      </w:r>
      <w:r>
        <w:t xml:space="preserve">“usar voces”</w:t>
      </w:r>
      <w:r>
        <w:t xml:space="preserve">. El problema es</w:t>
      </w:r>
      <w:r>
        <w:t xml:space="preserve"> </w:t>
      </w:r>
      <w:r>
        <w:rPr>
          <w:b/>
          <w:bCs/>
        </w:rPr>
        <w:t xml:space="preserve">producir audiolibros complejos de forma accesible y sostenible en Windows</w:t>
      </w:r>
      <w:r>
        <w:t xml:space="preserve">, siendo una persona ciega.</w:t>
      </w:r>
    </w:p>
    <w:p>
      <w:pPr>
        <w:pStyle w:val="BodyText"/>
      </w:pPr>
      <w:r>
        <w:t xml:space="preserve">Mi flujo previo incluía:</w:t>
      </w:r>
    </w:p>
    <w:p>
      <w:pPr>
        <w:pStyle w:val="Compact"/>
        <w:numPr>
          <w:ilvl w:val="0"/>
          <w:numId w:val="1002"/>
        </w:numPr>
      </w:pPr>
      <w:r>
        <w:t xml:space="preserve">preparación de textos en Word,</w:t>
      </w:r>
    </w:p>
    <w:p>
      <w:pPr>
        <w:pStyle w:val="Compact"/>
        <w:numPr>
          <w:ilvl w:val="0"/>
          <w:numId w:val="1002"/>
        </w:numPr>
      </w:pPr>
      <w:r>
        <w:t xml:space="preserve">inserción manual de marcas para narrador y personajes,</w:t>
      </w:r>
    </w:p>
    <w:p>
      <w:pPr>
        <w:pStyle w:val="Compact"/>
        <w:numPr>
          <w:ilvl w:val="0"/>
          <w:numId w:val="1002"/>
        </w:numPr>
      </w:pPr>
      <w:r>
        <w:t xml:space="preserve">uso de aplicaciones móviles para generar audio multivoz,</w:t>
      </w:r>
    </w:p>
    <w:p>
      <w:pPr>
        <w:pStyle w:val="Compact"/>
        <w:numPr>
          <w:ilvl w:val="0"/>
          <w:numId w:val="1002"/>
        </w:numPr>
      </w:pPr>
      <w:r>
        <w:t xml:space="preserve">transferencia constante entre móvil y PC,</w:t>
      </w:r>
    </w:p>
    <w:p>
      <w:pPr>
        <w:pStyle w:val="Compact"/>
        <w:numPr>
          <w:ilvl w:val="0"/>
          <w:numId w:val="1002"/>
        </w:numPr>
      </w:pPr>
      <w:r>
        <w:t xml:space="preserve">edición final en Reaper.</w:t>
      </w:r>
    </w:p>
    <w:p>
      <w:pPr>
        <w:pStyle w:val="FirstParagraph"/>
      </w:pPr>
      <w:r>
        <w:t xml:space="preserve">Este flujo era frágil, lento y mentalmente agotador. Las herramientas existentes en Windows no cubrían esta necesidad de forma integrada ni accesible.</w:t>
      </w:r>
    </w:p>
    <w:p>
      <w:r>
        <w:pict>
          <v:rect style="width:0;height:1.5pt" o:hralign="center" o:hrstd="t" o:hr="t"/>
        </w:pict>
      </w:r>
    </w:p>
    <w:bookmarkEnd w:id="21"/>
    <w:bookmarkStart w:id="22" w:name="Xbf91744018b9c807352c8f1942bb08f7e83b7d7"/>
    <w:p>
      <w:pPr>
        <w:pStyle w:val="Heading3"/>
      </w:pPr>
      <w:r>
        <w:t xml:space="preserve">3. Decisión de plataforma: escritorio y Windows</w:t>
      </w:r>
    </w:p>
    <w:p>
      <w:pPr>
        <w:pStyle w:val="FirstParagraph"/>
      </w:pPr>
      <w:r>
        <w:t xml:space="preserve">El proyecto se concibe desde el inicio como una</w:t>
      </w:r>
      <w:r>
        <w:t xml:space="preserve"> </w:t>
      </w:r>
      <w:r>
        <w:rPr>
          <w:b/>
          <w:bCs/>
        </w:rPr>
        <w:t xml:space="preserve">aplicación de escritorio para Windows</w:t>
      </w:r>
      <w:r>
        <w:t xml:space="preserve">, porque:</w:t>
      </w:r>
    </w:p>
    <w:p>
      <w:pPr>
        <w:pStyle w:val="Compact"/>
        <w:numPr>
          <w:ilvl w:val="0"/>
          <w:numId w:val="1003"/>
        </w:numPr>
      </w:pPr>
      <w:r>
        <w:t xml:space="preserve">el DAW y la postproducción viven en el PC,</w:t>
      </w:r>
    </w:p>
    <w:p>
      <w:pPr>
        <w:pStyle w:val="Compact"/>
        <w:numPr>
          <w:ilvl w:val="0"/>
          <w:numId w:val="1003"/>
        </w:numPr>
      </w:pPr>
      <w:r>
        <w:t xml:space="preserve">los proyectos largos se gestionan mejor en escritorio,</w:t>
      </w:r>
    </w:p>
    <w:p>
      <w:pPr>
        <w:pStyle w:val="Compact"/>
        <w:numPr>
          <w:ilvl w:val="0"/>
          <w:numId w:val="1003"/>
        </w:numPr>
      </w:pPr>
      <w:r>
        <w:t xml:space="preserve">la accesibilidad real con lector de pantalla es más controlable.</w:t>
      </w:r>
    </w:p>
    <w:p>
      <w:pPr>
        <w:pStyle w:val="FirstParagraph"/>
      </w:pPr>
      <w:r>
        <w:t xml:space="preserve">No es una elección ideológica, es una elección práctica.</w:t>
      </w:r>
    </w:p>
    <w:p>
      <w:r>
        <w:pict>
          <v:rect style="width:0;height:1.5pt" o:hralign="center" o:hrstd="t" o:hr="t"/>
        </w:pict>
      </w:r>
    </w:p>
    <w:bookmarkEnd w:id="22"/>
    <w:bookmarkStart w:id="23" w:name="elección-de-tecnología-wxpython"/>
    <w:p>
      <w:pPr>
        <w:pStyle w:val="Heading3"/>
      </w:pPr>
      <w:r>
        <w:t xml:space="preserve">4. Elección de tecnología: wxPython</w:t>
      </w:r>
    </w:p>
    <w:p>
      <w:pPr>
        <w:pStyle w:val="FirstParagraph"/>
      </w:pPr>
      <w:r>
        <w:t xml:space="preserve">Se elige wxPython porque:</w:t>
      </w:r>
    </w:p>
    <w:p>
      <w:pPr>
        <w:pStyle w:val="Compact"/>
        <w:numPr>
          <w:ilvl w:val="0"/>
          <w:numId w:val="1004"/>
        </w:numPr>
      </w:pPr>
      <w:r>
        <w:t xml:space="preserve">ofrece controles nativos accesibles,</w:t>
      </w:r>
    </w:p>
    <w:p>
      <w:pPr>
        <w:pStyle w:val="Compact"/>
        <w:numPr>
          <w:ilvl w:val="0"/>
          <w:numId w:val="1004"/>
        </w:numPr>
      </w:pPr>
      <w:r>
        <w:t xml:space="preserve">funciona de forma predecible con lectores de pantalla,</w:t>
      </w:r>
    </w:p>
    <w:p>
      <w:pPr>
        <w:pStyle w:val="Compact"/>
        <w:numPr>
          <w:ilvl w:val="0"/>
          <w:numId w:val="1004"/>
        </w:numPr>
      </w:pPr>
      <w:r>
        <w:t xml:space="preserve">permite interfaces claras y estables,</w:t>
      </w:r>
    </w:p>
    <w:p>
      <w:pPr>
        <w:pStyle w:val="Compact"/>
        <w:numPr>
          <w:ilvl w:val="0"/>
          <w:numId w:val="1004"/>
        </w:numPr>
      </w:pPr>
      <w:r>
        <w:t xml:space="preserve">evita dependencias web que suelen romper accesibilidad.</w:t>
      </w:r>
    </w:p>
    <w:p>
      <w:pPr>
        <w:pStyle w:val="FirstParagraph"/>
      </w:pPr>
      <w:r>
        <w:t xml:space="preserve">La prioridad nunca fue la estética, sino la</w:t>
      </w:r>
      <w:r>
        <w:t xml:space="preserve"> </w:t>
      </w:r>
      <w:r>
        <w:rPr>
          <w:b/>
          <w:bCs/>
        </w:rPr>
        <w:t xml:space="preserve">fiabilidad y el control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estructura-final-de-la-aplicación"/>
    <w:p>
      <w:pPr>
        <w:pStyle w:val="Heading3"/>
      </w:pPr>
      <w:r>
        <w:t xml:space="preserve">5. Estructura final de la aplicación</w:t>
      </w:r>
    </w:p>
    <w:p>
      <w:pPr>
        <w:pStyle w:val="FirstParagraph"/>
      </w:pPr>
      <w:r>
        <w:t xml:space="preserve">Aunque en un planteamiento inicial se barajó el uso de un cuadro combinado para cambiar de modo, la experiencia real mostró que la mejor solución era una estructura por</w:t>
      </w:r>
      <w:r>
        <w:t xml:space="preserve"> </w:t>
      </w:r>
      <w:r>
        <w:rPr>
          <w:b/>
          <w:bCs/>
        </w:rPr>
        <w:t xml:space="preserve">pestañas</w:t>
      </w:r>
      <w:r>
        <w:t xml:space="preserve">.</w:t>
      </w:r>
    </w:p>
    <w:p>
      <w:pPr>
        <w:pStyle w:val="BodyText"/>
      </w:pPr>
      <w:r>
        <w:t xml:space="preserve">La aplicación se divide 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Modo Lectura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Modo Grabación</w:t>
      </w:r>
      <w:r>
        <w:t xml:space="preserve"> </w:t>
      </w:r>
      <w:r>
        <w:t xml:space="preserve">(pendiente de implementar)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Ajustes</w:t>
      </w:r>
    </w:p>
    <w:p>
      <w:pPr>
        <w:pStyle w:val="FirstParagraph"/>
      </w:pPr>
      <w:r>
        <w:t xml:space="preserve">Esta estructura mejora:</w:t>
      </w:r>
    </w:p>
    <w:p>
      <w:pPr>
        <w:pStyle w:val="Compact"/>
        <w:numPr>
          <w:ilvl w:val="0"/>
          <w:numId w:val="1006"/>
        </w:numPr>
      </w:pPr>
      <w:r>
        <w:t xml:space="preserve">la comprensión mental del flujo,</w:t>
      </w:r>
    </w:p>
    <w:p>
      <w:pPr>
        <w:pStyle w:val="Compact"/>
        <w:numPr>
          <w:ilvl w:val="0"/>
          <w:numId w:val="1006"/>
        </w:numPr>
      </w:pPr>
      <w:r>
        <w:t xml:space="preserve">la navegación con lector de pantalla,</w:t>
      </w:r>
    </w:p>
    <w:p>
      <w:pPr>
        <w:pStyle w:val="Compact"/>
        <w:numPr>
          <w:ilvl w:val="0"/>
          <w:numId w:val="1006"/>
        </w:numPr>
      </w:pPr>
      <w:r>
        <w:t xml:space="preserve">la escalabilidad futura.</w:t>
      </w:r>
    </w:p>
    <w:p>
      <w:r>
        <w:pict>
          <v:rect style="width:0;height:1.5pt" o:hralign="center" o:hrstd="t" o:hr="t"/>
        </w:pict>
      </w:r>
    </w:p>
    <w:bookmarkEnd w:id="24"/>
    <w:bookmarkStart w:id="25" w:name="modo-lectura-más-que-leer"/>
    <w:p>
      <w:pPr>
        <w:pStyle w:val="Heading3"/>
      </w:pPr>
      <w:r>
        <w:t xml:space="preserve">6. Modo Lectura: más que leer</w:t>
      </w:r>
    </w:p>
    <w:p>
      <w:pPr>
        <w:pStyle w:val="FirstParagraph"/>
      </w:pPr>
      <w:r>
        <w:t xml:space="preserve">El modo lectura no es un visor pasivo. Incluye:</w:t>
      </w:r>
    </w:p>
    <w:p>
      <w:pPr>
        <w:pStyle w:val="Compact"/>
        <w:numPr>
          <w:ilvl w:val="0"/>
          <w:numId w:val="1007"/>
        </w:numPr>
      </w:pPr>
      <w:r>
        <w:t xml:space="preserve">carga nativa de EPUB,</w:t>
      </w:r>
    </w:p>
    <w:p>
      <w:pPr>
        <w:pStyle w:val="Compact"/>
        <w:numPr>
          <w:ilvl w:val="0"/>
          <w:numId w:val="1007"/>
        </w:numPr>
      </w:pPr>
      <w:r>
        <w:t xml:space="preserve">extracción limpia del texto,</w:t>
      </w:r>
    </w:p>
    <w:p>
      <w:pPr>
        <w:pStyle w:val="Compact"/>
        <w:numPr>
          <w:ilvl w:val="0"/>
          <w:numId w:val="1007"/>
        </w:numPr>
      </w:pPr>
      <w:r>
        <w:t xml:space="preserve">navegación por índice jerárquico,</w:t>
      </w:r>
    </w:p>
    <w:p>
      <w:pPr>
        <w:pStyle w:val="Compact"/>
        <w:numPr>
          <w:ilvl w:val="0"/>
          <w:numId w:val="1007"/>
        </w:numPr>
      </w:pPr>
      <w:r>
        <w:t xml:space="preserve">marcadores personalizados (gestionados desde un diálogo que muestra un listado de marcadores previamente guardados, con posibilidad de añadir, renombrar o eliminar),</w:t>
      </w:r>
    </w:p>
    <w:p>
      <w:pPr>
        <w:pStyle w:val="Compact"/>
        <w:numPr>
          <w:ilvl w:val="0"/>
          <w:numId w:val="1007"/>
        </w:numPr>
      </w:pPr>
      <w:r>
        <w:t xml:space="preserve">memoria de posición,</w:t>
      </w:r>
    </w:p>
    <w:p>
      <w:pPr>
        <w:pStyle w:val="Compact"/>
        <w:numPr>
          <w:ilvl w:val="0"/>
          <w:numId w:val="1007"/>
        </w:numPr>
      </w:pPr>
      <w:r>
        <w:t xml:space="preserve">control de reproducción,</w:t>
      </w:r>
    </w:p>
    <w:p>
      <w:pPr>
        <w:pStyle w:val="Compact"/>
        <w:numPr>
          <w:ilvl w:val="0"/>
          <w:numId w:val="1007"/>
        </w:numPr>
      </w:pPr>
      <w:r>
        <w:t xml:space="preserve">integración con múltiples motores TTS.</w:t>
      </w:r>
    </w:p>
    <w:p>
      <w:pPr>
        <w:pStyle w:val="FirstParagraph"/>
      </w:pPr>
      <w:r>
        <w:t xml:space="preserve">También permite escuchar los libros en tiempo real utilizando voces de</w:t>
      </w:r>
      <w:r>
        <w:t xml:space="preserve"> </w:t>
      </w:r>
      <w:r>
        <w:rPr>
          <w:b/>
          <w:bCs/>
        </w:rPr>
        <w:t xml:space="preserve">Azure</w:t>
      </w:r>
      <w:r>
        <w:t xml:space="preserve">,</w:t>
      </w:r>
      <w:r>
        <w:t xml:space="preserve"> </w:t>
      </w:r>
      <w:r>
        <w:rPr>
          <w:b/>
          <w:bCs/>
        </w:rPr>
        <w:t xml:space="preserve">Amazon Polly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ElevenLabs</w:t>
      </w:r>
      <w:r>
        <w:t xml:space="preserve">, siempre a partir de las voces que el usuario haya marcado previamente como</w:t>
      </w:r>
      <w:r>
        <w:t xml:space="preserve"> </w:t>
      </w:r>
      <w:r>
        <w:rPr>
          <w:b/>
          <w:bCs/>
        </w:rPr>
        <w:t xml:space="preserve">favoritas</w:t>
      </w:r>
      <w:r>
        <w:t xml:space="preserve">. Estas voces favoritas aparecen directamente en el cuadro combinado de selección de voz durante la lectura.</w:t>
      </w:r>
    </w:p>
    <w:p>
      <w:pPr>
        <w:pStyle w:val="BodyText"/>
      </w:pPr>
      <w:r>
        <w:t xml:space="preserve">Para evitar un uso excesivo de las APIs y prevenir costes inesperados o errores de reproducción, el código incorpora límites de caracteres y tiempos de espera específicos cuando se utilizan voces en la nube.</w:t>
      </w:r>
    </w:p>
    <w:p>
      <w:pPr>
        <w:pStyle w:val="BodyText"/>
      </w:pPr>
      <w:r>
        <w:t xml:space="preserve">Además, desde el menú</w:t>
      </w:r>
      <w:r>
        <w:t xml:space="preserve"> </w:t>
      </w:r>
      <w:r>
        <w:rPr>
          <w:b/>
          <w:bCs/>
        </w:rPr>
        <w:t xml:space="preserve">Archivo</w:t>
      </w:r>
      <w:r>
        <w:t xml:space="preserve"> </w:t>
      </w:r>
      <w:r>
        <w:t xml:space="preserve">existe un submenú de</w:t>
      </w:r>
      <w:r>
        <w:t xml:space="preserve"> </w:t>
      </w:r>
      <w:r>
        <w:rPr>
          <w:b/>
          <w:bCs/>
        </w:rPr>
        <w:t xml:space="preserve">Recientes</w:t>
      </w:r>
      <w:r>
        <w:t xml:space="preserve">, que permite abrir los últimos libros utilizados y borrar el historial cuando se desee.</w:t>
      </w:r>
    </w:p>
    <w:p>
      <w:pPr>
        <w:pStyle w:val="BodyText"/>
      </w:pPr>
      <w:r>
        <w:t xml:space="preserve">La lectura se concibe como</w:t>
      </w:r>
      <w:r>
        <w:t xml:space="preserve"> </w:t>
      </w:r>
      <w:r>
        <w:rPr>
          <w:b/>
          <w:bCs/>
        </w:rPr>
        <w:t xml:space="preserve">una experiencia continua y controlada</w:t>
      </w:r>
      <w:r>
        <w:t xml:space="preserve">, no como un simple play/stop.</w:t>
      </w:r>
    </w:p>
    <w:p>
      <w:r>
        <w:pict>
          <v:rect style="width:0;height:1.5pt" o:hralign="center" o:hrstd="t" o:hr="t"/>
        </w:pict>
      </w:r>
    </w:p>
    <w:bookmarkEnd w:id="25"/>
    <w:bookmarkStart w:id="26" w:name="formato-epub-como-base"/>
    <w:p>
      <w:pPr>
        <w:pStyle w:val="Heading3"/>
      </w:pPr>
      <w:r>
        <w:t xml:space="preserve">7. Formato EPUB como base</w:t>
      </w:r>
    </w:p>
    <w:p>
      <w:pPr>
        <w:pStyle w:val="FirstParagraph"/>
      </w:pPr>
      <w:r>
        <w:t xml:space="preserve">El EPUB se utiliza por su estructura real:</w:t>
      </w:r>
    </w:p>
    <w:p>
      <w:pPr>
        <w:pStyle w:val="Compact"/>
        <w:numPr>
          <w:ilvl w:val="0"/>
          <w:numId w:val="1008"/>
        </w:numPr>
      </w:pPr>
      <w:r>
        <w:t xml:space="preserve">orden de lectura (inspirado en el índice de Bookworm),</w:t>
      </w:r>
    </w:p>
    <w:p>
      <w:pPr>
        <w:pStyle w:val="Compact"/>
        <w:numPr>
          <w:ilvl w:val="0"/>
          <w:numId w:val="1008"/>
        </w:numPr>
      </w:pPr>
      <w:r>
        <w:t xml:space="preserve">índice navegable,</w:t>
      </w:r>
    </w:p>
    <w:p>
      <w:pPr>
        <w:pStyle w:val="Compact"/>
        <w:numPr>
          <w:ilvl w:val="0"/>
          <w:numId w:val="1008"/>
        </w:numPr>
      </w:pPr>
      <w:r>
        <w:t xml:space="preserve">separación clara del contenido,</w:t>
      </w:r>
    </w:p>
    <w:p>
      <w:pPr>
        <w:pStyle w:val="Compact"/>
        <w:numPr>
          <w:ilvl w:val="0"/>
          <w:numId w:val="1008"/>
        </w:numPr>
      </w:pPr>
      <w:r>
        <w:t xml:space="preserve">compatibilidad con libros digitales en este formato.</w:t>
      </w:r>
    </w:p>
    <w:p>
      <w:pPr>
        <w:pStyle w:val="FirstParagraph"/>
      </w:pPr>
      <w:r>
        <w:t xml:space="preserve">Existe un gestor dedicado que:</w:t>
      </w:r>
    </w:p>
    <w:p>
      <w:pPr>
        <w:pStyle w:val="Compact"/>
        <w:numPr>
          <w:ilvl w:val="0"/>
          <w:numId w:val="1009"/>
        </w:numPr>
      </w:pPr>
      <w:r>
        <w:t xml:space="preserve">limpia el HTML,</w:t>
      </w:r>
    </w:p>
    <w:p>
      <w:pPr>
        <w:pStyle w:val="Compact"/>
        <w:numPr>
          <w:ilvl w:val="0"/>
          <w:numId w:val="1009"/>
        </w:numPr>
      </w:pPr>
      <w:r>
        <w:t xml:space="preserve">elimina ruido visual,</w:t>
      </w:r>
    </w:p>
    <w:p>
      <w:pPr>
        <w:pStyle w:val="Compact"/>
        <w:numPr>
          <w:ilvl w:val="0"/>
          <w:numId w:val="1009"/>
        </w:numPr>
      </w:pPr>
      <w:r>
        <w:t xml:space="preserve">reconstruye el índice,</w:t>
      </w:r>
    </w:p>
    <w:p>
      <w:pPr>
        <w:pStyle w:val="Compact"/>
        <w:numPr>
          <w:ilvl w:val="0"/>
          <w:numId w:val="1009"/>
        </w:numPr>
      </w:pPr>
      <w:r>
        <w:t xml:space="preserve">mapea posiciones reales del texto.</w:t>
      </w:r>
    </w:p>
    <w:p>
      <w:pPr>
        <w:pStyle w:val="FirstParagraph"/>
      </w:pPr>
      <w:r>
        <w:t xml:space="preserve">Esto permite tanto la lectura como la producción posterior.</w:t>
      </w:r>
    </w:p>
    <w:p>
      <w:r>
        <w:pict>
          <v:rect style="width:0;height:1.5pt" o:hralign="center" o:hrstd="t" o:hr="t"/>
        </w:pict>
      </w:r>
    </w:p>
    <w:bookmarkEnd w:id="26"/>
    <w:bookmarkStart w:id="27" w:name="el-reproductor-núcleo-lógico-de-la-app"/>
    <w:p>
      <w:pPr>
        <w:pStyle w:val="Heading3"/>
      </w:pPr>
      <w:r>
        <w:t xml:space="preserve">8. El reproductor: núcleo lógico de la app</w:t>
      </w:r>
    </w:p>
    <w:p>
      <w:pPr>
        <w:pStyle w:val="FirstParagraph"/>
      </w:pPr>
      <w:r>
        <w:t xml:space="preserve">El reproductor se diseña como una pieza independiente con reglas claras:</w:t>
      </w:r>
    </w:p>
    <w:p>
      <w:pPr>
        <w:pStyle w:val="Compact"/>
        <w:numPr>
          <w:ilvl w:val="0"/>
          <w:numId w:val="1010"/>
        </w:numPr>
      </w:pPr>
      <w:r>
        <w:t xml:space="preserve">nunca dejar la app muda,</w:t>
      </w:r>
    </w:p>
    <w:p>
      <w:pPr>
        <w:pStyle w:val="Compact"/>
        <w:numPr>
          <w:ilvl w:val="0"/>
          <w:numId w:val="1010"/>
        </w:numPr>
      </w:pPr>
      <w:r>
        <w:t xml:space="preserve">no bloquear la interfaz,</w:t>
      </w:r>
    </w:p>
    <w:p>
      <w:pPr>
        <w:pStyle w:val="Compact"/>
        <w:numPr>
          <w:ilvl w:val="0"/>
          <w:numId w:val="1010"/>
        </w:numPr>
      </w:pPr>
      <w:r>
        <w:t xml:space="preserve">proteger al usuario frente a errores y costes.</w:t>
      </w:r>
    </w:p>
    <w:p>
      <w:pPr>
        <w:pStyle w:val="FirstParagraph"/>
      </w:pPr>
      <w:r>
        <w:t xml:space="preserve">Gestiona estados explícitos (detenido, reproduciendo, pausado) y trata de forma distinta voces locales y de nube.</w:t>
      </w:r>
    </w:p>
    <w:p>
      <w:r>
        <w:pict>
          <v:rect style="width:0;height:1.5pt" o:hralign="center" o:hrstd="t" o:hr="t"/>
        </w:pict>
      </w:r>
    </w:p>
    <w:bookmarkEnd w:id="27"/>
    <w:bookmarkStart w:id="28" w:name="motores-de-voz-soportados"/>
    <w:p>
      <w:pPr>
        <w:pStyle w:val="Heading3"/>
      </w:pPr>
      <w:r>
        <w:t xml:space="preserve">9. Motores de voz soportados</w:t>
      </w:r>
    </w:p>
    <w:p>
      <w:pPr>
        <w:pStyle w:val="FirstParagraph"/>
      </w:pPr>
      <w:r>
        <w:t xml:space="preserve">La aplicación utiliza actualmente</w:t>
      </w:r>
      <w:r>
        <w:t xml:space="preserve"> </w:t>
      </w:r>
      <w:r>
        <w:rPr>
          <w:b/>
          <w:bCs/>
        </w:rPr>
        <w:t xml:space="preserve">cuatro motores de voz</w:t>
      </w:r>
      <w:r>
        <w:t xml:space="preserve">, cada uno con un rol claro: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SAPI5 (local)</w:t>
      </w:r>
      <w:r>
        <w:t xml:space="preserve">: respaldo offline, siempre disponible.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Microsoft Azure TTS</w:t>
      </w:r>
      <w:r>
        <w:t xml:space="preserve">: voz neuronal principal.</w:t>
      </w:r>
    </w:p>
    <w:p>
      <w:pPr>
        <w:pStyle w:val="Compact"/>
        <w:numPr>
          <w:ilvl w:val="0"/>
          <w:numId w:val="1011"/>
        </w:numPr>
      </w:pPr>
      <w:r>
        <w:t>Amazon Polly: voz neuronal alternativa.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ElevenLabs</w:t>
      </w:r>
      <w:r>
        <w:t xml:space="preserve">: voces expresivas y multilingües.</w:t>
      </w:r>
    </w:p>
    <w:p>
      <w:pPr>
        <w:pStyle w:val="Compact"/>
        <w:numPr>
          <w:ilvl w:val="0"/>
          <w:numId w:val="1011"/>
        </w:numPr>
      </w:pPr>
      <w:r>
        <w:t>Deepgram Aura-2: motor neuronal rápido, sin suscripción mensual fija.</w:t>
      </w:r>
    </w:p>
    <w:p>
      <w:pPr>
        <w:pStyle w:val="FirstParagraph"/>
      </w:pPr>
      <w:r>
        <w:t xml:space="preserve">La voz local actúa siempre como paracaídas de seguridad.</w:t>
      </w:r>
    </w:p>
    <w:p>
      <w:r>
        <w:pict>
          <v:rect style="width:0;height:1.5pt" o:hralign="center" o:hrstd="t" o:hr="t"/>
        </w:pict>
      </w:r>
    </w:p>
    <w:bookmarkEnd w:id="28"/>
    <w:bookmarkStart w:id="29" w:name="gestión-de-voces-y-favoritos"/>
    <w:p>
      <w:pPr>
        <w:pStyle w:val="Heading3"/>
      </w:pPr>
      <w:r>
        <w:t xml:space="preserve">10. Gestión de voces y favoritos</w:t>
      </w:r>
    </w:p>
    <w:p>
      <w:pPr>
        <w:pStyle w:val="FirstParagraph"/>
      </w:pPr>
      <w:r>
        <w:t xml:space="preserve">Las voces no se consultan en tiempo real continuamente. Existe un sistema que:</w:t>
      </w:r>
    </w:p>
    <w:p>
      <w:pPr>
        <w:pStyle w:val="Compact"/>
        <w:numPr>
          <w:ilvl w:val="0"/>
          <w:numId w:val="1012"/>
        </w:numPr>
      </w:pPr>
      <w:r>
        <w:t xml:space="preserve">descarga las voces desde internet bajo demanda,</w:t>
      </w:r>
    </w:p>
    <w:p>
      <w:pPr>
        <w:pStyle w:val="Compact"/>
        <w:numPr>
          <w:ilvl w:val="0"/>
          <w:numId w:val="1012"/>
        </w:numPr>
      </w:pPr>
      <w:r>
        <w:t xml:space="preserve">las guarda en caché local,</w:t>
      </w:r>
    </w:p>
    <w:p>
      <w:pPr>
        <w:pStyle w:val="Compact"/>
        <w:numPr>
          <w:ilvl w:val="0"/>
          <w:numId w:val="1012"/>
        </w:numPr>
      </w:pPr>
      <w:r>
        <w:t xml:space="preserve">permite trabajar sin conexión,</w:t>
      </w:r>
    </w:p>
    <w:p>
      <w:pPr>
        <w:pStyle w:val="Compact"/>
        <w:numPr>
          <w:ilvl w:val="0"/>
          <w:numId w:val="1012"/>
        </w:numPr>
      </w:pPr>
      <w:r>
        <w:t xml:space="preserve">normaliza datos entre proveedores.</w:t>
      </w:r>
    </w:p>
    <w:p>
      <w:pPr>
        <w:pStyle w:val="FirstParagraph"/>
      </w:pPr>
      <w:r>
        <w:t xml:space="preserve">Sobre esa base se construye un sistema de</w:t>
      </w:r>
      <w:r>
        <w:t xml:space="preserve"> </w:t>
      </w:r>
      <w:r>
        <w:rPr>
          <w:b/>
          <w:bCs/>
        </w:rPr>
        <w:t xml:space="preserve">favoritos</w:t>
      </w:r>
      <w:r>
        <w:t xml:space="preserve">, que permite:</w:t>
      </w:r>
    </w:p>
    <w:p>
      <w:pPr>
        <w:pStyle w:val="Compact"/>
        <w:numPr>
          <w:ilvl w:val="0"/>
          <w:numId w:val="1013"/>
        </w:numPr>
      </w:pPr>
      <w:r>
        <w:t xml:space="preserve">marcar voces preferidas,</w:t>
      </w:r>
    </w:p>
    <w:p>
      <w:pPr>
        <w:pStyle w:val="Compact"/>
        <w:numPr>
          <w:ilvl w:val="0"/>
          <w:numId w:val="1013"/>
        </w:numPr>
      </w:pPr>
      <w:r>
        <w:t xml:space="preserve">filtrarlas,</w:t>
      </w:r>
    </w:p>
    <w:p>
      <w:pPr>
        <w:pStyle w:val="Compact"/>
        <w:numPr>
          <w:ilvl w:val="0"/>
          <w:numId w:val="1013"/>
        </w:numPr>
      </w:pPr>
      <w:r>
        <w:t xml:space="preserve">reutilizarlas rápidamente,</w:t>
      </w:r>
    </w:p>
    <w:p>
      <w:pPr>
        <w:pStyle w:val="Compact"/>
        <w:numPr>
          <w:ilvl w:val="0"/>
          <w:numId w:val="1013"/>
        </w:numPr>
      </w:pPr>
      <w:r>
        <w:t xml:space="preserve">mantener consistencia entre sesiones.</w:t>
      </w:r>
    </w:p>
    <w:p>
      <w:r>
        <w:pict>
          <v:rect style="width:0;height:1.5pt" o:hralign="center" o:hrstd="t" o:hr="t"/>
        </w:pict>
      </w:r>
    </w:p>
    <w:bookmarkEnd w:id="29"/>
    <w:bookmarkStart w:id="30" w:name="filtros-de-voces"/>
    <w:p>
      <w:pPr>
        <w:pStyle w:val="Heading3"/>
      </w:pPr>
      <w:r>
        <w:t xml:space="preserve">11. Filtros de voces</w:t>
      </w:r>
    </w:p>
    <w:p>
      <w:pPr>
        <w:pStyle w:val="FirstParagraph"/>
      </w:pPr>
      <w:r>
        <w:t xml:space="preserve">La app incluye un sistema completo de filtrado:</w:t>
      </w:r>
    </w:p>
    <w:p>
      <w:pPr>
        <w:pStyle w:val="Compact"/>
        <w:numPr>
          <w:ilvl w:val="0"/>
          <w:numId w:val="1014"/>
        </w:numPr>
      </w:pPr>
      <w:r>
        <w:t xml:space="preserve">por idioma,</w:t>
      </w:r>
    </w:p>
    <w:p>
      <w:pPr>
        <w:pStyle w:val="Compact"/>
        <w:numPr>
          <w:ilvl w:val="0"/>
          <w:numId w:val="1014"/>
        </w:numPr>
      </w:pPr>
      <w:r>
        <w:t xml:space="preserve">por proveedor,</w:t>
      </w:r>
    </w:p>
    <w:p>
      <w:pPr>
        <w:pStyle w:val="Compact"/>
        <w:numPr>
          <w:ilvl w:val="0"/>
          <w:numId w:val="1014"/>
        </w:numPr>
      </w:pPr>
      <w:r>
        <w:t xml:space="preserve">por tipo (femenino, masculino, multilingüe, Dragon),</w:t>
      </w:r>
    </w:p>
    <w:p>
      <w:pPr>
        <w:pStyle w:val="Compact"/>
        <w:numPr>
          <w:ilvl w:val="0"/>
          <w:numId w:val="1014"/>
        </w:numPr>
      </w:pPr>
      <w:r>
        <w:t xml:space="preserve">por texto de búsqueda,</w:t>
      </w:r>
    </w:p>
    <w:p>
      <w:pPr>
        <w:pStyle w:val="Compact"/>
        <w:numPr>
          <w:ilvl w:val="0"/>
          <w:numId w:val="1014"/>
        </w:numPr>
      </w:pPr>
      <w:r>
        <w:t xml:space="preserve">por favoritas.</w:t>
      </w:r>
    </w:p>
    <w:p>
      <w:pPr>
        <w:pStyle w:val="FirstParagraph"/>
      </w:pPr>
      <w:r>
        <w:t xml:space="preserve">Esto permite manejar listas grandes de voces sin perderse.</w:t>
      </w:r>
    </w:p>
    <w:p>
      <w:r>
        <w:pict>
          <v:rect style="width:0;height:1.5pt" o:hralign="center" o:hrstd="t" o:hr="t"/>
        </w:pict>
      </w:r>
    </w:p>
    <w:bookmarkEnd w:id="30"/>
    <w:bookmarkStart w:id="31" w:name="control-de-cuota-y-costes"/>
    <w:p>
      <w:pPr>
        <w:pStyle w:val="Heading3"/>
      </w:pPr>
      <w:r>
        <w:t xml:space="preserve">12. Control de cuota y costes</w:t>
      </w:r>
    </w:p>
    <w:p>
      <w:pPr>
        <w:pStyle w:val="FirstParagraph"/>
      </w:pPr>
      <w:r>
        <w:t xml:space="preserve">Uno de los pilares del proyecto es el control consciente del gasto.</w:t>
      </w:r>
    </w:p>
    <w:p>
      <w:pPr>
        <w:pStyle w:val="BodyText"/>
      </w:pPr>
      <w:r>
        <w:t xml:space="preserve">Cada proveedor tiene:</w:t>
      </w:r>
    </w:p>
    <w:p>
      <w:pPr>
        <w:pStyle w:val="Compact"/>
        <w:numPr>
          <w:ilvl w:val="0"/>
          <w:numId w:val="1015"/>
        </w:numPr>
      </w:pPr>
      <w:r>
        <w:t xml:space="preserve">contadores mensuales,</w:t>
      </w:r>
    </w:p>
    <w:p>
      <w:pPr>
        <w:pStyle w:val="Compact"/>
        <w:numPr>
          <w:ilvl w:val="0"/>
          <w:numId w:val="1015"/>
        </w:numPr>
      </w:pPr>
      <w:r>
        <w:t xml:space="preserve">límites configurables,</w:t>
      </w:r>
    </w:p>
    <w:p>
      <w:pPr>
        <w:pStyle w:val="Compact"/>
        <w:numPr>
          <w:ilvl w:val="0"/>
          <w:numId w:val="1015"/>
        </w:numPr>
      </w:pPr>
      <w:r>
        <w:t xml:space="preserve">reinicio automático por mes.</w:t>
      </w:r>
    </w:p>
    <w:p>
      <w:pPr>
        <w:pStyle w:val="FirstParagraph"/>
      </w:pPr>
      <w:r>
        <w:t xml:space="preserve">Si se supera un límite:</w:t>
      </w:r>
    </w:p>
    <w:p>
      <w:pPr>
        <w:pStyle w:val="Compact"/>
        <w:numPr>
          <w:ilvl w:val="0"/>
          <w:numId w:val="1016"/>
        </w:numPr>
      </w:pPr>
      <w:r>
        <w:t xml:space="preserve">la lectura se detiene,</w:t>
      </w:r>
    </w:p>
    <w:p>
      <w:pPr>
        <w:pStyle w:val="Compact"/>
        <w:numPr>
          <w:ilvl w:val="0"/>
          <w:numId w:val="1016"/>
        </w:numPr>
      </w:pPr>
      <w:r>
        <w:t xml:space="preserve">se informa al usuario,</w:t>
      </w:r>
    </w:p>
    <w:p>
      <w:pPr>
        <w:pStyle w:val="Compact"/>
        <w:numPr>
          <w:ilvl w:val="0"/>
          <w:numId w:val="1016"/>
        </w:numPr>
      </w:pPr>
      <w:r>
        <w:t xml:space="preserve">se pasa automáticamente a voz local.</w:t>
      </w:r>
    </w:p>
    <w:p>
      <w:pPr>
        <w:pStyle w:val="FirstParagraph"/>
      </w:pPr>
      <w:r>
        <w:t xml:space="preserve">Esto protege al usuario de facturas inesperadas.</w:t>
      </w:r>
    </w:p>
    <w:p>
      <w:r>
        <w:pict>
          <v:rect style="width:0;height:1.5pt" o:hralign="center" o:hrstd="t" o:hr="t"/>
        </w:pict>
      </w:r>
    </w:p>
    <w:bookmarkEnd w:id="31"/>
    <w:bookmarkStart w:id="32" w:name="ajustes-centralizados"/>
    <w:p>
      <w:pPr>
        <w:pStyle w:val="Heading3"/>
      </w:pPr>
      <w:r>
        <w:t xml:space="preserve">13. Ajustes centralizados</w:t>
      </w:r>
    </w:p>
    <w:p>
      <w:pPr>
        <w:pStyle w:val="FirstParagraph"/>
      </w:pPr>
      <w:r>
        <w:t xml:space="preserve">La pestaña de ajustes centraliza:</w:t>
      </w:r>
    </w:p>
    <w:p>
      <w:pPr>
        <w:pStyle w:val="Compact"/>
        <w:numPr>
          <w:ilvl w:val="0"/>
          <w:numId w:val="1017"/>
        </w:numPr>
      </w:pPr>
      <w:r>
        <w:t xml:space="preserve">rutas de exportación (para exportar libros en formato MP3 a 320 kbps; solo se pueden exportar grabaciones completas de libros, o según el estado de la opción de etiquetas en el modo grabación),</w:t>
      </w:r>
    </w:p>
    <w:p>
      <w:pPr>
        <w:pStyle w:val="Compact"/>
        <w:numPr>
          <w:ilvl w:val="0"/>
          <w:numId w:val="1017"/>
        </w:numPr>
      </w:pPr>
      <w:r>
        <w:t xml:space="preserve">claves API,</w:t>
      </w:r>
    </w:p>
    <w:p>
      <w:pPr>
        <w:pStyle w:val="Compact"/>
        <w:numPr>
          <w:ilvl w:val="0"/>
          <w:numId w:val="1017"/>
        </w:numPr>
      </w:pPr>
      <w:r>
        <w:t xml:space="preserve">idioma del libro,</w:t>
      </w:r>
    </w:p>
    <w:p>
      <w:pPr>
        <w:pStyle w:val="Compact"/>
        <w:numPr>
          <w:ilvl w:val="0"/>
          <w:numId w:val="1017"/>
        </w:numPr>
      </w:pPr>
      <w:r>
        <w:t xml:space="preserve">gestión de voces,</w:t>
      </w:r>
    </w:p>
    <w:p>
      <w:pPr>
        <w:pStyle w:val="Compact"/>
        <w:numPr>
          <w:ilvl w:val="0"/>
          <w:numId w:val="1017"/>
        </w:numPr>
      </w:pPr>
      <w:r>
        <w:t xml:space="preserve">límites de cuota,</w:t>
      </w:r>
    </w:p>
    <w:p>
      <w:pPr>
        <w:pStyle w:val="Compact"/>
        <w:numPr>
          <w:ilvl w:val="0"/>
          <w:numId w:val="1017"/>
        </w:numPr>
      </w:pPr>
      <w:r>
        <w:t xml:space="preserve">personalización del tiempo de salto hacia adelante y hacia atrás,</w:t>
      </w:r>
    </w:p>
    <w:p>
      <w:pPr>
        <w:pStyle w:val="Compact"/>
        <w:numPr>
          <w:ilvl w:val="0"/>
          <w:numId w:val="1017"/>
        </w:numPr>
      </w:pPr>
      <w:r>
        <w:t xml:space="preserve">un botón específico para eliminar la caché local.</w:t>
      </w:r>
    </w:p>
    <w:p>
      <w:pPr>
        <w:pStyle w:val="FirstParagraph"/>
      </w:pPr>
      <w:r>
        <w:t xml:space="preserve">Toda la configuración se guarda en archivos locales claros y legibles.</w:t>
      </w:r>
    </w:p>
    <w:p>
      <w:r>
        <w:pict>
          <v:rect style="width:0;height:1.5pt" o:hralign="center" o:hrstd="t" o:hr="t"/>
        </w:pict>
      </w:r>
    </w:p>
    <w:bookmarkEnd w:id="32"/>
    <w:bookmarkStart w:id="33" w:name="diálogos-y-accesibilidad"/>
    <w:p>
      <w:pPr>
        <w:pStyle w:val="Heading3"/>
      </w:pPr>
      <w:r>
        <w:t xml:space="preserve">14. Diálogos y accesibilidad</w:t>
      </w:r>
    </w:p>
    <w:p>
      <w:pPr>
        <w:pStyle w:val="FirstParagraph"/>
      </w:pPr>
      <w:r>
        <w:t xml:space="preserve">Los diálogos (marcadores, exportación, confirmaciones) están diseñados para:</w:t>
      </w:r>
    </w:p>
    <w:p>
      <w:pPr>
        <w:pStyle w:val="Compact"/>
        <w:numPr>
          <w:ilvl w:val="0"/>
          <w:numId w:val="1018"/>
        </w:numPr>
      </w:pPr>
      <w:r>
        <w:t xml:space="preserve">uso completo con teclado,</w:t>
      </w:r>
    </w:p>
    <w:p>
      <w:pPr>
        <w:pStyle w:val="Compact"/>
        <w:numPr>
          <w:ilvl w:val="0"/>
          <w:numId w:val="1018"/>
        </w:numPr>
      </w:pPr>
      <w:r>
        <w:t xml:space="preserve">foco controlado,</w:t>
      </w:r>
    </w:p>
    <w:p>
      <w:pPr>
        <w:pStyle w:val="Compact"/>
        <w:numPr>
          <w:ilvl w:val="0"/>
          <w:numId w:val="1018"/>
        </w:numPr>
      </w:pPr>
      <w:r>
        <w:t xml:space="preserve">mensajes claros,</w:t>
      </w:r>
    </w:p>
    <w:p>
      <w:pPr>
        <w:pStyle w:val="Compact"/>
        <w:numPr>
          <w:ilvl w:val="0"/>
          <w:numId w:val="1018"/>
        </w:numPr>
      </w:pPr>
      <w:r>
        <w:t xml:space="preserve">compatibilidad total con lectores de pantalla.</w:t>
      </w:r>
    </w:p>
    <w:p>
      <w:r>
        <w:pict>
          <v:rect style="width:0;height:1.5pt" o:hralign="center" o:hrstd="t" o:hr="t"/>
        </w:pict>
      </w:r>
    </w:p>
    <w:bookmarkEnd w:id="33"/>
    <w:bookmarkStart w:id="34" w:name="por-qué-el-código-está-en-español"/>
    <w:p>
      <w:pPr>
        <w:pStyle w:val="Heading3"/>
      </w:pPr>
      <w:r>
        <w:t xml:space="preserve">15. Por qué el código está en español</w:t>
      </w:r>
    </w:p>
    <w:p>
      <w:pPr>
        <w:pStyle w:val="FirstParagraph"/>
      </w:pPr>
      <w:r>
        <w:t xml:space="preserve">Este es mi primer proyecto grande.</w:t>
      </w:r>
    </w:p>
    <w:p>
      <w:pPr>
        <w:pStyle w:val="BodyText"/>
      </w:pPr>
      <w:r>
        <w:t xml:space="preserve">Usar español en el código:</w:t>
      </w:r>
    </w:p>
    <w:p>
      <w:pPr>
        <w:pStyle w:val="Compact"/>
        <w:numPr>
          <w:ilvl w:val="0"/>
          <w:numId w:val="1019"/>
        </w:numPr>
      </w:pPr>
      <w:r>
        <w:t xml:space="preserve">reduce errores conceptuales,</w:t>
      </w:r>
    </w:p>
    <w:p>
      <w:pPr>
        <w:pStyle w:val="Compact"/>
        <w:numPr>
          <w:ilvl w:val="0"/>
          <w:numId w:val="1019"/>
        </w:numPr>
      </w:pPr>
      <w:r>
        <w:t xml:space="preserve">mejora mi comprensión del sistema,</w:t>
      </w:r>
    </w:p>
    <w:p>
      <w:pPr>
        <w:pStyle w:val="Compact"/>
        <w:numPr>
          <w:ilvl w:val="0"/>
          <w:numId w:val="1019"/>
        </w:numPr>
      </w:pPr>
      <w:r>
        <w:t xml:space="preserve">facilita el mantenimiento,</w:t>
      </w:r>
    </w:p>
    <w:p>
      <w:pPr>
        <w:pStyle w:val="Compact"/>
        <w:numPr>
          <w:ilvl w:val="0"/>
          <w:numId w:val="1019"/>
        </w:numPr>
      </w:pPr>
      <w:r>
        <w:t xml:space="preserve">es coherente con el público y la interfaz.</w:t>
      </w:r>
    </w:p>
    <w:p>
      <w:pPr>
        <w:pStyle w:val="FirstParagraph"/>
      </w:pPr>
      <w:r>
        <w:t xml:space="preserve">No es una limitación técnica, sino una decisión consciente.</w:t>
      </w:r>
    </w:p>
    <w:p>
      <w:r>
        <w:pict>
          <v:rect style="width:0;height:1.5pt" o:hralign="center" o:hrstd="t" o:hr="t"/>
        </w:pict>
      </w:r>
    </w:p>
    <w:bookmarkEnd w:id="34"/>
    <w:bookmarkStart w:id="35" w:name="qué-no-forma-parte-del-proyecto"/>
    <w:p>
      <w:pPr>
        <w:pStyle w:val="Heading3"/>
      </w:pPr>
      <w:r>
        <w:t xml:space="preserve">16. Qué no forma parte del proyecto</w:t>
      </w:r>
    </w:p>
    <w:p>
      <w:pPr>
        <w:pStyle w:val="Compact"/>
        <w:numPr>
          <w:ilvl w:val="0"/>
          <w:numId w:val="1020"/>
        </w:numPr>
      </w:pPr>
      <w:r>
        <w:t xml:space="preserve">No se utiliza OpenVoice.</w:t>
      </w:r>
    </w:p>
    <w:p>
      <w:pPr>
        <w:pStyle w:val="Compact"/>
        <w:numPr>
          <w:ilvl w:val="0"/>
          <w:numId w:val="1020"/>
        </w:numPr>
      </w:pPr>
      <w:r>
        <w:t xml:space="preserve">No se clonan voces.</w:t>
      </w:r>
    </w:p>
    <w:p>
      <w:pPr>
        <w:pStyle w:val="Compact"/>
        <w:numPr>
          <w:ilvl w:val="0"/>
          <w:numId w:val="1020"/>
        </w:numPr>
      </w:pPr>
      <w:r>
        <w:t xml:space="preserve">No se persiguen atajos éticamente dudosos.</w:t>
      </w:r>
    </w:p>
    <w:p>
      <w:pPr>
        <w:pStyle w:val="FirstParagraph"/>
      </w:pPr>
      <w:r>
        <w:t xml:space="preserve">El foco está en el uso responsable de TTS existentes.</w:t>
      </w:r>
    </w:p>
    <w:p>
      <w:r>
        <w:pict>
          <v:rect style="width:0;height:1.5pt" o:hralign="center" o:hrstd="t" o:hr="t"/>
        </w:pict>
      </w:r>
    </w:p>
    <w:bookmarkEnd w:id="35"/>
    <w:bookmarkStart w:id="36" w:name="lo-que-queda-por-implementar"/>
    <w:p>
      <w:pPr>
        <w:pStyle w:val="Heading3"/>
      </w:pPr>
      <w:r>
        <w:t>17. De los planes a la realidad</w:t>
      </w:r>
    </w:p>
    <w:p>
      <w:pPr>
        <w:pStyle w:val="FirstParagraph"/>
      </w:pPr>
      <w:r>
        <w:t>Los tres grandes bloques que quedaban pendientes se completaron en dos versiones:</w:t>
      </w:r>
    </w:p>
    <w:p>
      <w:pPr>
        <w:pStyle w:val="BodyText"/>
      </w:pPr>
      <w:r>
        <w:t>Versión 1.1.0:</w:t>
      </w:r>
    </w:p>
    <w:p>
      <w:pPr>
        <w:pStyle w:val="Compact"/>
        <w:numPr>
          <w:ilvl w:val="0"/>
          <w:numId w:val="1021"/>
        </w:numPr>
      </w:pPr>
      <w:r>
        <w:t>Amazon Polly, integrado como motor neuronal alternativo.</w:t>
      </w:r>
    </w:p>
    <w:p>
      <w:pPr>
        <w:pStyle w:val="Compact"/>
        <w:numPr>
          <w:ilvl w:val="0"/>
          <w:numId w:val="1021"/>
        </w:numPr>
      </w:pPr>
      <w:r>
        <w:t>Sistema de etiquetas {{@voz}} para producción multivoz.</w:t>
      </w:r>
    </w:p>
    <w:p>
      <w:pPr>
        <w:pStyle w:val="Compact"/>
        <w:numPr>
          <w:ilvl w:val="0"/>
          <w:numId w:val="1011"/>
        </w:numPr>
      </w:pPr>
      <w:r>
        <w:t>Modo Grabación: exportación MP3 a 320 kbps, normalizado a 44 100 Hz.</w:t>
      </w:r>
    </w:p>
    <w:p>
      <w:pPr>
        <w:pStyle w:val="Compact"/>
        <w:numPr>
          <w:ilvl w:val="0"/>
          <w:numId w:val="1011"/>
        </w:numPr>
      </w:pPr>
      <w:r>
        <w:t>Deslizadores de velocidad y volumen en modo grabación.</w:t>
      </w:r>
    </w:p>
    <w:p>
      <w:pPr>
        <w:pStyle w:val="Compact"/>
        <w:numPr>
          <w:ilvl w:val="0"/>
          <w:numId w:val="1011"/>
        </w:numPr>
      </w:pPr>
      <w:r>
        <w:t>Descarga automática de actualizaciones desde el repositorio.</w:t>
      </w:r>
    </w:p>
    <w:p>
      <w:pPr>
        <w:pStyle w:val="BodyText"/>
      </w:pPr>
      <w:r>
        <w:t>Versión 1.2.0:</w:t>
      </w:r>
    </w:p>
    <w:p>
      <w:pPr>
        <w:pStyle w:val="Compact"/>
        <w:numPr>
          <w:ilvl w:val="0"/>
          <w:numId w:val="1011"/>
        </w:numPr>
      </w:pPr>
      <w:r>
        <w:t>Deepgram Aura-2, integrado como motor de síntesis neuronal recomendado.</w:t>
      </w:r>
    </w:p>
    <w:p>
      <w:pPr>
        <w:pStyle w:val="Compact"/>
        <w:numPr>
          <w:ilvl w:val="0"/>
          <w:numId w:val="1011"/>
        </w:numPr>
      </w:pPr>
      <w:r>
        <w:t>Diccionario de pronunciación: correcciones fonéticas locales para todos los motores.</w:t>
      </w:r>
    </w:p>
    <w:p>
      <w:pPr>
        <w:pStyle w:val="Compact"/>
        <w:numPr>
          <w:ilvl w:val="0"/>
          <w:numId w:val="1011"/>
        </w:numPr>
      </w:pPr>
      <w:r>
        <w:t>Historial de voces nuevas: detección automática entre actualizaciones del catálogo.</w:t>
      </w:r>
    </w:p>
    <w:p>
      <w:pPr>
        <w:pStyle w:val="Compact"/>
        <w:numPr>
          <w:ilvl w:val="0"/>
          <w:numId w:val="1011"/>
        </w:numPr>
      </w:pPr>
      <w:r>
        <w:t>Control de cuota extendido a Deepgram.</w:t>
      </w:r>
    </w:p>
    <w:p>
      <w:pPr>
        <w:pStyle w:val="Compact"/>
        <w:numPr>
          <w:ilvl w:val="0"/>
          <w:numId w:val="1011"/>
        </w:numPr>
      </w:pPr>
      <w:r>
        <w:t>Lectura continua sin pausas entre fragmentos en la nube.</w:t>
      </w:r>
    </w:p>
    <w:p>
      <w:pPr>
        <w:pStyle w:val="Compact"/>
        <w:numPr>
          <w:ilvl w:val="0"/>
          <w:numId w:val="1011"/>
        </w:numPr>
      </w:pPr>
      <w:r>
        <w:t>Mensajes de arranque silenciados: NVDA ya no verbaliza textos técnicos de la consola al abrir la app.</w:t>
      </w:r>
    </w:p>
    <w:p>
      <w:pPr>
        <w:pStyle w:val="Compact"/>
        <w:numPr>
          <w:ilvl w:val="0"/>
          <w:numId w:val="1011"/>
        </w:numPr>
      </w:pPr>
      <w:r>
        <w:t xml:space="preserve">Copias de seguridad automáticas de proyectos: la app guarda en backups/ un ZIP con el estado de proyectos.json cada vez que se modifica el árbol de proyectos. Se conservan las últimas 5 copias.</w:t>
      </w:r>
    </w:p>
    <w:p>
      <w:pPr>
        <w:pStyle w:val="FirstParagraph"/>
      </w:pPr>
      <w:r>
        <w:t>El criterio ha sido el mismo a lo largo de todo el proceso: que funcione, que sea accesible, que el coste sea transparente.</w:t>
      </w:r>
    </w:p>
    <w:p>
      <w:r>
        <w:pict>
          <v:rect style="width:0;height:1.5pt" o:hralign="center" o:hrstd="t" o:hr="t"/>
        </w:pict>
      </w:r>
    </w:p>
    <w:bookmarkEnd w:id="36"/>
    <w:bookmarkStart w:id="37" w:name="cierre-personal"/>
    <w:p>
      <w:pPr>
        <w:pStyle w:val="Heading3"/>
      </w:pPr>
      <w:r>
        <w:t xml:space="preserve">18. Cierre personal</w:t>
      </w:r>
    </w:p>
    <w:p>
      <w:pPr>
        <w:pStyle w:val="FirstParagraph"/>
      </w:pPr>
      <w:r>
        <w:t xml:space="preserve">Este proyecto no nace para impresionar.</w:t>
      </w:r>
    </w:p>
    <w:p>
      <w:pPr>
        <w:pStyle w:val="BodyText"/>
      </w:pPr>
      <w:r>
        <w:t xml:space="preserve">Nace para resolver un problema real desde la experiencia real de la ceguera.</w:t>
      </w:r>
    </w:p>
    <w:p>
      <w:pPr>
        <w:pStyle w:val="BodyText"/>
      </w:pPr>
      <w:r>
        <w:t xml:space="preserve">Si algún día dudo, este documento es la prueba de que cada decisión tuvo un motivo.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2026-01-06T22:10:03Z</dcterms:created>
  <dcterms:modified xsi:type="dcterms:W3CDTF">2026-01-06T22:10:03Z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