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26" w:rsidRPr="00BB2E26" w:rsidRDefault="00BB2E26" w:rsidP="00BB2E26">
      <w:pPr>
        <w:pStyle w:val="Predeterminado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BB2E26" w:rsidRPr="00BB2E26" w:rsidRDefault="00BB2E26" w:rsidP="00BB2E26">
      <w:pPr>
        <w:pStyle w:val="Predeterminado"/>
        <w:rPr>
          <w:rFonts w:ascii="Arial" w:hAnsi="Arial" w:cs="Arial"/>
          <w:b/>
          <w:bCs/>
          <w:sz w:val="22"/>
          <w:szCs w:val="22"/>
        </w:rPr>
      </w:pPr>
    </w:p>
    <w:p w:rsidR="00BB2E26" w:rsidRPr="00BB2E26" w:rsidRDefault="00BB2E26" w:rsidP="00BB2E26">
      <w:pPr>
        <w:rPr>
          <w:rFonts w:ascii="Arial" w:hAnsi="Arial" w:cs="Arial"/>
          <w:sz w:val="22"/>
          <w:szCs w:val="22"/>
        </w:rPr>
      </w:pPr>
    </w:p>
    <w:p w:rsidR="00BB2E26" w:rsidRPr="00BB2E26" w:rsidRDefault="00BB2E26" w:rsidP="00BB2E26">
      <w:pPr>
        <w:rPr>
          <w:rFonts w:ascii="Arial" w:hAnsi="Arial" w:cs="Arial"/>
          <w:sz w:val="22"/>
          <w:szCs w:val="22"/>
          <w:lang w:val="es-CO" w:eastAsia="ar-SA"/>
        </w:rPr>
      </w:pPr>
    </w:p>
    <w:p w:rsidR="00BB2E26" w:rsidRPr="00BB2E26" w:rsidRDefault="00BB2E26" w:rsidP="00BB2E26">
      <w:pPr>
        <w:rPr>
          <w:rFonts w:ascii="Arial" w:hAnsi="Arial" w:cs="Arial"/>
          <w:b/>
          <w:sz w:val="22"/>
          <w:szCs w:val="22"/>
          <w:lang w:val="es-CO"/>
        </w:rPr>
      </w:pPr>
      <w:r w:rsidRPr="00BB2E26">
        <w:rPr>
          <w:rFonts w:ascii="Arial" w:hAnsi="Arial" w:cs="Arial"/>
          <w:b/>
          <w:sz w:val="22"/>
          <w:szCs w:val="22"/>
          <w:lang w:val="es-CO"/>
        </w:rPr>
        <w:t>Nombre Proyecto</w:t>
      </w:r>
      <w:r w:rsidR="00091160">
        <w:rPr>
          <w:rFonts w:ascii="Arial" w:hAnsi="Arial" w:cs="Arial"/>
          <w:b/>
          <w:sz w:val="22"/>
          <w:szCs w:val="22"/>
          <w:lang w:val="es-CO"/>
        </w:rPr>
        <w:t>: _</w:t>
      </w:r>
      <w:r>
        <w:rPr>
          <w:rFonts w:ascii="Arial" w:hAnsi="Arial" w:cs="Arial"/>
          <w:b/>
          <w:sz w:val="22"/>
          <w:szCs w:val="22"/>
          <w:lang w:val="es-CO"/>
        </w:rPr>
        <w:t>___________________________________________________</w:t>
      </w:r>
    </w:p>
    <w:p w:rsidR="00BB2E26" w:rsidRPr="00BB2E26" w:rsidRDefault="00BB2E26" w:rsidP="00BB2E26">
      <w:pPr>
        <w:rPr>
          <w:rFonts w:ascii="Arial" w:hAnsi="Arial" w:cs="Arial"/>
          <w:sz w:val="22"/>
          <w:szCs w:val="22"/>
          <w:lang w:val="es-CO"/>
        </w:rPr>
      </w:pPr>
      <w:bookmarkStart w:id="1" w:name="_Toc139157102"/>
      <w:bookmarkStart w:id="2" w:name="_Toc139156717"/>
      <w:bookmarkEnd w:id="1"/>
      <w:bookmarkEnd w:id="2"/>
    </w:p>
    <w:p w:rsidR="00BB2E26" w:rsidRPr="00BB2E26" w:rsidRDefault="00BB2E26" w:rsidP="00BB2E26">
      <w:pPr>
        <w:pStyle w:val="Puesto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  <w:lang w:val="es-CO"/>
        </w:rPr>
      </w:pPr>
      <w:bookmarkStart w:id="3" w:name="_Toc293490955"/>
      <w:bookmarkStart w:id="4" w:name="_Toc402819976"/>
      <w:r>
        <w:rPr>
          <w:rFonts w:ascii="Arial" w:hAnsi="Arial" w:cs="Arial"/>
          <w:sz w:val="22"/>
          <w:szCs w:val="22"/>
          <w:lang w:val="es-CO"/>
        </w:rPr>
        <w:t>Información d</w:t>
      </w:r>
      <w:r w:rsidRPr="00BB2E26">
        <w:rPr>
          <w:rFonts w:ascii="Arial" w:hAnsi="Arial" w:cs="Arial"/>
          <w:sz w:val="22"/>
          <w:szCs w:val="22"/>
          <w:lang w:val="es-CO"/>
        </w:rPr>
        <w:t>el Documento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5"/>
        <w:gridCol w:w="2195"/>
        <w:gridCol w:w="821"/>
        <w:gridCol w:w="1737"/>
        <w:gridCol w:w="1240"/>
        <w:gridCol w:w="592"/>
      </w:tblGrid>
      <w:tr w:rsidR="00BB2E26" w:rsidRPr="00BB2E26" w:rsidTr="00EF6A6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Proyecto: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Versión del Documento No: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1.0</w:t>
            </w:r>
          </w:p>
        </w:tc>
      </w:tr>
      <w:tr w:rsidR="00BB2E26" w:rsidRPr="00BB2E26" w:rsidTr="00EF6A6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Preparado por: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Fecha de Preparación: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</w:p>
        </w:tc>
      </w:tr>
      <w:tr w:rsidR="00BB2E26" w:rsidRPr="00BB2E26" w:rsidTr="00EF6A6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Revisado por: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Fecha de Revisión: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</w:p>
        </w:tc>
      </w:tr>
      <w:tr w:rsidR="00BB2E26" w:rsidRPr="00BB2E26" w:rsidTr="00EF6A6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Revisado por: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  <w:r w:rsidRPr="00BB2E26">
              <w:rPr>
                <w:rFonts w:ascii="Arial" w:hAnsi="Arial" w:cs="Arial"/>
                <w:sz w:val="22"/>
                <w:szCs w:val="22"/>
                <w:lang w:val="es-CO" w:eastAsia="en-US"/>
              </w:rPr>
              <w:t>Fecha de Revisión: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26" w:rsidRPr="00BB2E26" w:rsidRDefault="00BB2E26" w:rsidP="00EF6A6C">
            <w:pPr>
              <w:jc w:val="both"/>
              <w:rPr>
                <w:rFonts w:ascii="Arial" w:hAnsi="Arial" w:cs="Arial"/>
                <w:sz w:val="22"/>
                <w:szCs w:val="22"/>
                <w:lang w:val="es-CO" w:eastAsia="en-US"/>
              </w:rPr>
            </w:pPr>
          </w:p>
        </w:tc>
      </w:tr>
    </w:tbl>
    <w:p w:rsidR="00BB2E26" w:rsidRPr="00BB2E26" w:rsidRDefault="00BB2E26" w:rsidP="00BB2E26">
      <w:pPr>
        <w:pStyle w:val="Puesto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  <w:lang w:val="es-CO" w:eastAsia="en-US"/>
        </w:rPr>
      </w:pPr>
      <w:bookmarkStart w:id="5" w:name="_Toc293490956"/>
      <w:bookmarkStart w:id="6" w:name="_Toc402819977"/>
      <w:r w:rsidRPr="00BB2E26">
        <w:rPr>
          <w:rFonts w:ascii="Arial" w:hAnsi="Arial" w:cs="Arial"/>
          <w:sz w:val="22"/>
          <w:szCs w:val="22"/>
          <w:lang w:val="es-CO"/>
        </w:rPr>
        <w:t xml:space="preserve">Lista </w:t>
      </w:r>
      <w:r>
        <w:rPr>
          <w:rFonts w:ascii="Arial" w:hAnsi="Arial" w:cs="Arial"/>
          <w:sz w:val="22"/>
          <w:szCs w:val="22"/>
          <w:lang w:val="es-CO"/>
        </w:rPr>
        <w:t>d</w:t>
      </w:r>
      <w:r w:rsidRPr="00BB2E26">
        <w:rPr>
          <w:rFonts w:ascii="Arial" w:hAnsi="Arial" w:cs="Arial"/>
          <w:sz w:val="22"/>
          <w:szCs w:val="22"/>
          <w:lang w:val="es-CO"/>
        </w:rPr>
        <w:t>e Distribución</w:t>
      </w:r>
      <w:bookmarkEnd w:id="5"/>
      <w:bookmarkEnd w:id="6"/>
    </w:p>
    <w:tbl>
      <w:tblPr>
        <w:tblW w:w="864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3060"/>
        <w:gridCol w:w="1800"/>
      </w:tblGrid>
      <w:tr w:rsidR="00BB2E26" w:rsidRPr="00BB2E26" w:rsidTr="00EF6A6C">
        <w:trPr>
          <w:tblHeader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De</w:t>
            </w:r>
          </w:p>
        </w:tc>
        <w:tc>
          <w:tcPr>
            <w:tcW w:w="306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Fecha</w:t>
            </w:r>
          </w:p>
        </w:tc>
        <w:tc>
          <w:tcPr>
            <w:tcW w:w="18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Teléfono/Fax</w:t>
            </w:r>
          </w:p>
        </w:tc>
      </w:tr>
      <w:tr w:rsidR="00BB2E26" w:rsidRPr="00BB2E26" w:rsidTr="00EF6A6C"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</w:tbl>
    <w:p w:rsidR="00BB2E26" w:rsidRPr="00BB2E26" w:rsidRDefault="00BB2E26" w:rsidP="00BB2E26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864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1620"/>
        <w:gridCol w:w="1440"/>
        <w:gridCol w:w="1800"/>
      </w:tblGrid>
      <w:tr w:rsidR="00BB2E26" w:rsidRPr="00BB2E26" w:rsidTr="00EF6A6C">
        <w:trPr>
          <w:tblHeader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ind w:right="-22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 xml:space="preserve">A </w:t>
            </w:r>
          </w:p>
        </w:tc>
        <w:tc>
          <w:tcPr>
            <w:tcW w:w="16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ind w:right="110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Acción*</w:t>
            </w:r>
          </w:p>
        </w:tc>
        <w:tc>
          <w:tcPr>
            <w:tcW w:w="144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 xml:space="preserve">Fecha </w:t>
            </w:r>
          </w:p>
        </w:tc>
        <w:tc>
          <w:tcPr>
            <w:tcW w:w="18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Teléfono/Fax</w:t>
            </w:r>
          </w:p>
        </w:tc>
      </w:tr>
      <w:tr w:rsidR="00BB2E26" w:rsidRPr="00BB2E26" w:rsidTr="00EF6A6C"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Informativo, Revisión, Aprobación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rPr>
          <w:trHeight w:val="90"/>
        </w:trPr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rPr>
          <w:trHeight w:val="70"/>
        </w:trPr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c>
          <w:tcPr>
            <w:tcW w:w="3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</w:tbl>
    <w:p w:rsidR="00BB2E26" w:rsidRPr="00BB2E26" w:rsidRDefault="00BB2E26" w:rsidP="00BB2E26">
      <w:pPr>
        <w:pStyle w:val="HPInternal"/>
        <w:spacing w:after="0" w:line="240" w:lineRule="auto"/>
        <w:rPr>
          <w:rFonts w:cs="Arial"/>
          <w:sz w:val="22"/>
          <w:lang w:val="es-CO"/>
        </w:rPr>
      </w:pPr>
      <w:r w:rsidRPr="00BB2E26">
        <w:rPr>
          <w:rFonts w:cs="Arial"/>
          <w:sz w:val="22"/>
          <w:lang w:val="es-CO"/>
        </w:rPr>
        <w:t>* Acciones: Aprobación, Revisión, Archivo, Informativo, Otros (especificar)</w:t>
      </w:r>
    </w:p>
    <w:p w:rsidR="00BB2E26" w:rsidRPr="00BB2E26" w:rsidRDefault="00BB2E26" w:rsidP="00BB2E26">
      <w:pPr>
        <w:pStyle w:val="Puesto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  <w:lang w:val="es-CO"/>
        </w:rPr>
      </w:pPr>
      <w:bookmarkStart w:id="7" w:name="_Toc83617402"/>
      <w:bookmarkStart w:id="8" w:name="_Toc293490957"/>
      <w:bookmarkStart w:id="9" w:name="_Toc402819978"/>
      <w:r>
        <w:rPr>
          <w:rFonts w:ascii="Arial" w:hAnsi="Arial" w:cs="Arial"/>
          <w:sz w:val="22"/>
          <w:szCs w:val="22"/>
          <w:lang w:val="es-CO"/>
        </w:rPr>
        <w:t>Gestión d</w:t>
      </w:r>
      <w:r w:rsidRPr="00BB2E26">
        <w:rPr>
          <w:rFonts w:ascii="Arial" w:hAnsi="Arial" w:cs="Arial"/>
          <w:sz w:val="22"/>
          <w:szCs w:val="22"/>
          <w:lang w:val="es-CO"/>
        </w:rPr>
        <w:t>e Versiones</w:t>
      </w:r>
      <w:bookmarkEnd w:id="7"/>
      <w:bookmarkEnd w:id="8"/>
      <w:bookmarkEnd w:id="9"/>
    </w:p>
    <w:tbl>
      <w:tblPr>
        <w:tblW w:w="8640" w:type="dxa"/>
        <w:tblInd w:w="70" w:type="dxa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653"/>
        <w:gridCol w:w="3060"/>
        <w:gridCol w:w="1800"/>
      </w:tblGrid>
      <w:tr w:rsidR="00BB2E26" w:rsidRPr="00BB2E26" w:rsidTr="00EF6A6C">
        <w:trPr>
          <w:tblHeader/>
        </w:trPr>
        <w:tc>
          <w:tcPr>
            <w:tcW w:w="993" w:type="dxa"/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 xml:space="preserve">No. Ver. </w:t>
            </w:r>
          </w:p>
        </w:tc>
        <w:tc>
          <w:tcPr>
            <w:tcW w:w="1134" w:type="dxa"/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ind w:right="20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Fecha Ver.</w:t>
            </w:r>
          </w:p>
        </w:tc>
        <w:tc>
          <w:tcPr>
            <w:tcW w:w="1653" w:type="dxa"/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ind w:right="20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Revisado por</w:t>
            </w:r>
          </w:p>
        </w:tc>
        <w:tc>
          <w:tcPr>
            <w:tcW w:w="3060" w:type="dxa"/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ind w:right="-2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Descripción</w:t>
            </w:r>
          </w:p>
        </w:tc>
        <w:tc>
          <w:tcPr>
            <w:tcW w:w="1800" w:type="dxa"/>
            <w:hideMark/>
          </w:tcPr>
          <w:p w:rsidR="00BB2E26" w:rsidRPr="00BB2E26" w:rsidRDefault="00BB2E26" w:rsidP="00EF6A6C">
            <w:pPr>
              <w:pStyle w:val="TableSmHeading"/>
              <w:spacing w:before="0" w:after="0" w:line="240" w:lineRule="auto"/>
              <w:ind w:right="-2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Archivo</w:t>
            </w:r>
          </w:p>
        </w:tc>
      </w:tr>
      <w:tr w:rsidR="00BB2E26" w:rsidRPr="00BB2E26" w:rsidTr="00EF6A6C">
        <w:tc>
          <w:tcPr>
            <w:tcW w:w="993" w:type="dxa"/>
            <w:hideMark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1.0</w:t>
            </w:r>
          </w:p>
        </w:tc>
        <w:tc>
          <w:tcPr>
            <w:tcW w:w="1134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53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3060" w:type="dxa"/>
            <w:hideMark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ind w:right="-2"/>
              <w:rPr>
                <w:rFonts w:cs="Arial"/>
                <w:sz w:val="22"/>
                <w:lang w:val="es-CO"/>
              </w:rPr>
            </w:pPr>
            <w:r w:rsidRPr="00BB2E26">
              <w:rPr>
                <w:rFonts w:cs="Arial"/>
                <w:sz w:val="22"/>
                <w:lang w:val="es-CO"/>
              </w:rPr>
              <w:t>Documento inicial</w:t>
            </w:r>
          </w:p>
        </w:tc>
        <w:tc>
          <w:tcPr>
            <w:tcW w:w="1800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ind w:right="-2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c>
          <w:tcPr>
            <w:tcW w:w="993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134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53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3060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  <w:tr w:rsidR="00BB2E26" w:rsidRPr="00BB2E26" w:rsidTr="00EF6A6C">
        <w:tc>
          <w:tcPr>
            <w:tcW w:w="993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134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653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3060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  <w:tc>
          <w:tcPr>
            <w:tcW w:w="1800" w:type="dxa"/>
          </w:tcPr>
          <w:p w:rsidR="00BB2E26" w:rsidRPr="00BB2E26" w:rsidRDefault="00BB2E26" w:rsidP="00EF6A6C">
            <w:pPr>
              <w:pStyle w:val="TableMedium"/>
              <w:spacing w:before="0" w:after="0" w:line="240" w:lineRule="auto"/>
              <w:rPr>
                <w:rFonts w:cs="Arial"/>
                <w:sz w:val="22"/>
                <w:lang w:val="es-CO"/>
              </w:rPr>
            </w:pPr>
          </w:p>
        </w:tc>
      </w:tr>
    </w:tbl>
    <w:p w:rsidR="00BB2E26" w:rsidRPr="00BB2E26" w:rsidRDefault="00BB2E26" w:rsidP="00BB2E26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B2E26" w:rsidRPr="00BB2E26" w:rsidRDefault="00BB2E26" w:rsidP="00BB2E26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B2E26" w:rsidRDefault="00BB2E26" w:rsidP="00BB2E26">
      <w:pPr>
        <w:rPr>
          <w:rFonts w:ascii="Arial" w:hAnsi="Arial" w:cs="Arial"/>
          <w:sz w:val="22"/>
          <w:szCs w:val="22"/>
          <w:lang w:val="es-CO"/>
        </w:rPr>
      </w:pPr>
      <w:r w:rsidRPr="00BB2E26">
        <w:rPr>
          <w:rFonts w:ascii="Arial" w:hAnsi="Arial" w:cs="Arial"/>
          <w:sz w:val="22"/>
          <w:szCs w:val="22"/>
          <w:lang w:val="es-CO"/>
        </w:rPr>
        <w:br w:type="page"/>
      </w:r>
    </w:p>
    <w:p w:rsidR="00BB2E26" w:rsidRDefault="00BB2E26" w:rsidP="00BB2E26">
      <w:pPr>
        <w:rPr>
          <w:rFonts w:ascii="Arial" w:hAnsi="Arial" w:cs="Arial"/>
          <w:sz w:val="22"/>
          <w:szCs w:val="22"/>
          <w:lang w:val="es-CO"/>
        </w:rPr>
      </w:pPr>
    </w:p>
    <w:p w:rsidR="00BB2E26" w:rsidRPr="00BB2E26" w:rsidRDefault="00BB2E26" w:rsidP="00BB2E26">
      <w:pPr>
        <w:rPr>
          <w:rFonts w:ascii="Arial" w:hAnsi="Arial" w:cs="Arial"/>
          <w:sz w:val="22"/>
          <w:szCs w:val="22"/>
        </w:rPr>
      </w:pPr>
    </w:p>
    <w:p w:rsidR="00BB2E26" w:rsidRPr="00BB2E26" w:rsidRDefault="00BB2E26" w:rsidP="00BB2E26">
      <w:pPr>
        <w:pStyle w:val="Ttulo1"/>
        <w:numPr>
          <w:ilvl w:val="0"/>
          <w:numId w:val="1"/>
        </w:numPr>
        <w:rPr>
          <w:sz w:val="22"/>
          <w:szCs w:val="22"/>
        </w:rPr>
      </w:pPr>
      <w:bookmarkStart w:id="10" w:name="_Toc402819979"/>
      <w:r>
        <w:rPr>
          <w:sz w:val="22"/>
          <w:szCs w:val="22"/>
        </w:rPr>
        <w:t>Plan de Gestión d</w:t>
      </w:r>
      <w:r w:rsidRPr="00BB2E26">
        <w:rPr>
          <w:sz w:val="22"/>
          <w:szCs w:val="22"/>
        </w:rPr>
        <w:t xml:space="preserve">e Riesgos </w:t>
      </w:r>
      <w:r>
        <w:rPr>
          <w:sz w:val="22"/>
          <w:szCs w:val="22"/>
        </w:rPr>
        <w:t>y Matriz d</w:t>
      </w:r>
      <w:r w:rsidRPr="00BB2E26">
        <w:rPr>
          <w:sz w:val="22"/>
          <w:szCs w:val="22"/>
        </w:rPr>
        <w:t>e Riesgos</w:t>
      </w:r>
      <w:bookmarkEnd w:id="10"/>
    </w:p>
    <w:p w:rsidR="00BB2E26" w:rsidRPr="00BB2E26" w:rsidRDefault="00BB2E26" w:rsidP="00BB2E26">
      <w:pPr>
        <w:rPr>
          <w:rFonts w:ascii="Arial" w:hAnsi="Arial" w:cs="Arial"/>
          <w:sz w:val="22"/>
          <w:szCs w:val="22"/>
          <w:lang w:val="es-ES_tradnl" w:eastAsia="ar-SA"/>
        </w:rPr>
      </w:pPr>
    </w:p>
    <w:p w:rsidR="00BB2E26" w:rsidRPr="00BB2E26" w:rsidRDefault="00BB2E26" w:rsidP="00BB2E26">
      <w:pPr>
        <w:pStyle w:val="Parrafotitulo3"/>
        <w:ind w:left="0"/>
        <w:rPr>
          <w:rFonts w:ascii="Arial" w:hAnsi="Arial" w:cs="Arial"/>
          <w:sz w:val="22"/>
          <w:szCs w:val="22"/>
        </w:rPr>
      </w:pPr>
      <w:r w:rsidRPr="00BB2E26">
        <w:rPr>
          <w:rFonts w:ascii="Arial" w:hAnsi="Arial" w:cs="Arial"/>
          <w:sz w:val="22"/>
          <w:szCs w:val="22"/>
        </w:rPr>
        <w:t>La gestión de los riesgos de este proyecto se realizará de acuerdo al Procedimiento de Gestión de Riesgos utilizado por PMI-CMMI. Para realizar el análisis cualitativo se utiliza una matriz de 5 *5 en donde se califica la probabilidad y el impacto.</w:t>
      </w:r>
    </w:p>
    <w:p w:rsidR="00BB2E26" w:rsidRPr="00BB2E26" w:rsidRDefault="00BB2E26" w:rsidP="00BB2E26">
      <w:pPr>
        <w:pStyle w:val="Parrafonivel3"/>
        <w:ind w:left="1404" w:hanging="1120"/>
        <w:jc w:val="left"/>
        <w:rPr>
          <w:rFonts w:ascii="Arial" w:eastAsia="Times New Roman" w:hAnsi="Arial" w:cs="Arial"/>
          <w:color w:val="auto"/>
          <w:sz w:val="22"/>
          <w:szCs w:val="22"/>
          <w:lang w:val="es-CO" w:eastAsia="en-US"/>
        </w:rPr>
      </w:pPr>
    </w:p>
    <w:p w:rsidR="00BB2E26" w:rsidRPr="00BB2E26" w:rsidRDefault="00BB2E26" w:rsidP="00BB2E26">
      <w:pPr>
        <w:rPr>
          <w:rFonts w:ascii="Arial" w:hAnsi="Arial" w:cs="Arial"/>
          <w:bCs/>
          <w:sz w:val="22"/>
          <w:szCs w:val="22"/>
        </w:rPr>
      </w:pPr>
      <w:r w:rsidRPr="00BB2E26">
        <w:rPr>
          <w:rFonts w:ascii="Arial" w:hAnsi="Arial" w:cs="Arial"/>
          <w:bCs/>
          <w:sz w:val="22"/>
          <w:szCs w:val="22"/>
        </w:rPr>
        <w:t>De acuerdo a lo anteriormente mencionado se define el siguiente criterio para calificar los eventos así:</w:t>
      </w:r>
    </w:p>
    <w:p w:rsidR="00BB2E26" w:rsidRPr="00BB2E26" w:rsidRDefault="00BB2E26" w:rsidP="00BB2E26">
      <w:pPr>
        <w:pStyle w:val="Textoindependienteprimerasangra21"/>
        <w:rPr>
          <w:rFonts w:ascii="Arial" w:hAnsi="Arial" w:cs="Arial"/>
          <w:b/>
          <w:sz w:val="22"/>
        </w:rPr>
      </w:pPr>
      <w:r w:rsidRPr="00BB2E26">
        <w:rPr>
          <w:rFonts w:ascii="Arial" w:hAnsi="Arial" w:cs="Arial"/>
          <w:b/>
          <w:sz w:val="22"/>
        </w:rPr>
        <w:t>Escala de Calificación de probabilidad</w:t>
      </w:r>
    </w:p>
    <w:tbl>
      <w:tblPr>
        <w:tblW w:w="9528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1276"/>
        <w:gridCol w:w="4394"/>
        <w:gridCol w:w="1559"/>
        <w:gridCol w:w="1560"/>
      </w:tblGrid>
      <w:tr w:rsidR="00BB2E26" w:rsidRPr="00BB2E26" w:rsidTr="00BB2E26">
        <w:trPr>
          <w:cantSplit/>
          <w:trHeight w:val="397"/>
          <w:jc w:val="center"/>
        </w:trPr>
        <w:tc>
          <w:tcPr>
            <w:tcW w:w="95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50A0"/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sz w:val="22"/>
                <w:szCs w:val="22"/>
              </w:rPr>
            </w:pPr>
            <w:r w:rsidRPr="00BB2E26">
              <w:rPr>
                <w:rFonts w:ascii="Arial" w:hAnsi="Arial" w:cs="Arial"/>
                <w:b/>
                <w:snapToGrid w:val="0"/>
                <w:color w:val="FFFFFF" w:themeColor="background1"/>
                <w:sz w:val="22"/>
                <w:szCs w:val="22"/>
              </w:rPr>
              <w:t>Probabilidad</w:t>
            </w:r>
          </w:p>
        </w:tc>
      </w:tr>
      <w:tr w:rsidR="00BB2E26" w:rsidRPr="00BB2E26" w:rsidTr="00EF6A6C">
        <w:trPr>
          <w:trHeight w:val="391"/>
          <w:jc w:val="center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b/>
                <w:snapToGrid w:val="0"/>
                <w:sz w:val="22"/>
                <w:szCs w:val="22"/>
              </w:rPr>
              <w:t>Nivel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b/>
                <w:snapToGrid w:val="0"/>
                <w:sz w:val="22"/>
                <w:szCs w:val="22"/>
              </w:rPr>
              <w:t>Concepto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b/>
                <w:snapToGrid w:val="0"/>
                <w:sz w:val="22"/>
                <w:szCs w:val="22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b/>
                <w:snapToGrid w:val="0"/>
                <w:sz w:val="22"/>
                <w:szCs w:val="22"/>
              </w:rPr>
              <w:t>Escala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b/>
                <w:snapToGrid w:val="0"/>
                <w:sz w:val="22"/>
                <w:szCs w:val="22"/>
              </w:rPr>
              <w:t>Calificación</w:t>
            </w:r>
          </w:p>
        </w:tc>
      </w:tr>
      <w:tr w:rsidR="00BB2E26" w:rsidRPr="00BB2E26" w:rsidTr="00EF6A6C">
        <w:trPr>
          <w:trHeight w:val="406"/>
          <w:jc w:val="center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Casi certeza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Se espera que ocurra en la mayoría de las circunstancias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&gt;=20%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5</w:t>
            </w:r>
          </w:p>
        </w:tc>
      </w:tr>
      <w:tr w:rsidR="00BB2E26" w:rsidRPr="00BB2E26" w:rsidTr="00EF6A6C">
        <w:trPr>
          <w:trHeight w:val="406"/>
          <w:jc w:val="center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B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Probable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Probablemente ocurrirá en la mayoría de las circunstancias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15 % &lt; 20%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4</w:t>
            </w:r>
          </w:p>
        </w:tc>
      </w:tr>
      <w:tr w:rsidR="00BB2E26" w:rsidRPr="00BB2E26" w:rsidTr="00EF6A6C">
        <w:trPr>
          <w:trHeight w:val="406"/>
          <w:jc w:val="center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Moderado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Podría ocurrir en algún momento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10% &lt;15%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3</w:t>
            </w:r>
          </w:p>
        </w:tc>
      </w:tr>
      <w:tr w:rsidR="00BB2E26" w:rsidRPr="00BB2E26" w:rsidTr="00EF6A6C">
        <w:trPr>
          <w:trHeight w:val="406"/>
          <w:jc w:val="center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Improbable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Pudo ocurrir en algún momento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5 % &lt; 10%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2</w:t>
            </w:r>
          </w:p>
        </w:tc>
      </w:tr>
      <w:tr w:rsidR="00BB2E26" w:rsidRPr="00BB2E26" w:rsidTr="00EF6A6C">
        <w:trPr>
          <w:trHeight w:val="406"/>
          <w:jc w:val="center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Raro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Puede ocurrir sólo en circunstancias excepcionales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0% &lt; 5%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BB2E26">
              <w:rPr>
                <w:rFonts w:ascii="Arial" w:hAnsi="Arial" w:cs="Arial"/>
                <w:snapToGrid w:val="0"/>
                <w:sz w:val="22"/>
                <w:szCs w:val="22"/>
              </w:rPr>
              <w:t>1</w:t>
            </w:r>
          </w:p>
        </w:tc>
      </w:tr>
    </w:tbl>
    <w:p w:rsidR="00BB2E26" w:rsidRDefault="00BB2E26" w:rsidP="00BB2E26">
      <w:pPr>
        <w:pStyle w:val="Textoindependienteprimerasangra21"/>
        <w:spacing w:before="0"/>
        <w:ind w:left="0" w:firstLine="0"/>
        <w:rPr>
          <w:rFonts w:ascii="Arial" w:hAnsi="Arial" w:cs="Arial"/>
          <w:b/>
          <w:sz w:val="16"/>
        </w:rPr>
      </w:pPr>
      <w:r w:rsidRPr="00BB2E26">
        <w:rPr>
          <w:rFonts w:ascii="Arial" w:hAnsi="Arial" w:cs="Arial"/>
          <w:b/>
          <w:sz w:val="16"/>
        </w:rPr>
        <w:t>Fuente: Documento METODOLOGIA RIESGOS- CMMI-PMI</w:t>
      </w:r>
    </w:p>
    <w:p w:rsidR="008801B4" w:rsidRDefault="008801B4" w:rsidP="00BB2E26">
      <w:pPr>
        <w:pStyle w:val="Textoindependienteprimerasangra21"/>
        <w:spacing w:before="0"/>
        <w:ind w:left="0" w:firstLine="0"/>
        <w:rPr>
          <w:rFonts w:ascii="Arial" w:hAnsi="Arial" w:cs="Arial"/>
          <w:sz w:val="22"/>
        </w:rPr>
      </w:pPr>
    </w:p>
    <w:p w:rsidR="00BB2E26" w:rsidRDefault="00BB2E26" w:rsidP="00BB2E26">
      <w:pPr>
        <w:pStyle w:val="Textoindependienteprimerasangra21"/>
        <w:spacing w:before="0"/>
        <w:ind w:left="0" w:firstLine="0"/>
        <w:rPr>
          <w:rFonts w:ascii="Arial" w:hAnsi="Arial" w:cs="Arial"/>
          <w:b/>
          <w:sz w:val="16"/>
        </w:rPr>
      </w:pPr>
      <w:r w:rsidRPr="00BB2E26">
        <w:rPr>
          <w:rFonts w:ascii="Arial" w:hAnsi="Arial" w:cs="Arial"/>
          <w:sz w:val="22"/>
        </w:rPr>
        <w:t xml:space="preserve">Para el impacto se define la siguiente escala: </w:t>
      </w:r>
    </w:p>
    <w:p w:rsidR="00BB2E26" w:rsidRPr="00BB2E26" w:rsidRDefault="00BB2E26" w:rsidP="00BB2E26">
      <w:pPr>
        <w:pStyle w:val="Textoindependienteprimerasangra21"/>
        <w:spacing w:before="0"/>
        <w:ind w:left="0" w:firstLine="0"/>
        <w:rPr>
          <w:rFonts w:ascii="Arial" w:hAnsi="Arial" w:cs="Arial"/>
          <w:b/>
          <w:sz w:val="16"/>
        </w:rPr>
      </w:pPr>
      <w:r w:rsidRPr="00BB2E26">
        <w:rPr>
          <w:rFonts w:ascii="Arial" w:hAnsi="Arial" w:cs="Arial"/>
          <w:b/>
          <w:sz w:val="22"/>
        </w:rPr>
        <w:t>Escala de Calificación del Impacto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8"/>
        <w:gridCol w:w="2827"/>
      </w:tblGrid>
      <w:tr w:rsidR="00BB2E26" w:rsidRPr="00BB2E26" w:rsidTr="00BB2E26">
        <w:trPr>
          <w:jc w:val="center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50A0"/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Impacto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50A0"/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Calificación</w:t>
            </w:r>
          </w:p>
        </w:tc>
      </w:tr>
      <w:tr w:rsidR="00BB2E26" w:rsidRPr="00BB2E26" w:rsidTr="00BB2E26">
        <w:trPr>
          <w:jc w:val="center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CATASTROFICO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B2E26" w:rsidRPr="00BB2E26" w:rsidTr="00BB2E26">
        <w:trPr>
          <w:jc w:val="center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MAYOR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B2E26" w:rsidRPr="00BB2E26" w:rsidTr="00BB2E26">
        <w:trPr>
          <w:jc w:val="center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MODERADO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B2E26" w:rsidRPr="00BB2E26" w:rsidTr="00BB2E26">
        <w:trPr>
          <w:jc w:val="center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MENOR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B2E26" w:rsidRPr="00BB2E26" w:rsidTr="00BB2E26">
        <w:trPr>
          <w:jc w:val="center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INSIGNIFICANTE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:rsidR="00BB2E26" w:rsidRPr="008801B4" w:rsidRDefault="00BB2E26" w:rsidP="008801B4">
      <w:pPr>
        <w:pStyle w:val="Textoindependienteprimerasangra21"/>
        <w:spacing w:before="0" w:after="0"/>
        <w:ind w:left="708" w:firstLine="708"/>
        <w:rPr>
          <w:rFonts w:ascii="Arial" w:hAnsi="Arial" w:cs="Arial"/>
          <w:b/>
          <w:sz w:val="16"/>
        </w:rPr>
      </w:pPr>
      <w:r w:rsidRPr="008801B4">
        <w:rPr>
          <w:rFonts w:ascii="Arial" w:hAnsi="Arial" w:cs="Arial"/>
          <w:b/>
          <w:sz w:val="16"/>
        </w:rPr>
        <w:t>Fuente: METODOLOGIA GESTIÓN DE RIESGOS-CMMI</w:t>
      </w:r>
    </w:p>
    <w:p w:rsidR="00BB2E26" w:rsidRPr="00BB2E26" w:rsidRDefault="00BB2E26" w:rsidP="008801B4">
      <w:pPr>
        <w:pStyle w:val="Textoindependienteprimerasangra21"/>
        <w:ind w:left="0" w:firstLine="0"/>
        <w:rPr>
          <w:rFonts w:ascii="Arial" w:hAnsi="Arial" w:cs="Arial"/>
          <w:sz w:val="22"/>
        </w:rPr>
      </w:pPr>
      <w:r w:rsidRPr="00BB2E26">
        <w:rPr>
          <w:rFonts w:ascii="Arial" w:hAnsi="Arial" w:cs="Arial"/>
          <w:sz w:val="22"/>
        </w:rPr>
        <w:t>Cuando se han clasificado las probabilidades y los impactos, se aplica la siguiente fórmula para evaluar el riesgo.</w:t>
      </w:r>
    </w:p>
    <w:p w:rsidR="00BB2E26" w:rsidRPr="00BB2E26" w:rsidRDefault="00BB2E26" w:rsidP="00BB2E26">
      <w:pPr>
        <w:pStyle w:val="Textoindependienteprimerasangra21"/>
        <w:rPr>
          <w:rFonts w:ascii="Arial" w:hAnsi="Arial" w:cs="Arial"/>
          <w:b/>
          <w:sz w:val="22"/>
        </w:rPr>
      </w:pPr>
      <w:r w:rsidRPr="00BB2E26">
        <w:rPr>
          <w:rFonts w:ascii="Arial" w:hAnsi="Arial" w:cs="Arial"/>
          <w:b/>
          <w:sz w:val="22"/>
        </w:rPr>
        <w:t>EVALUACION DEL RIESGO= P * I</w:t>
      </w:r>
    </w:p>
    <w:p w:rsidR="00BB2E26" w:rsidRPr="00BB2E26" w:rsidRDefault="00BB2E26" w:rsidP="00BB2E26">
      <w:pPr>
        <w:pStyle w:val="Textoindependienteprimerasangra21"/>
        <w:ind w:left="0" w:firstLine="0"/>
        <w:rPr>
          <w:rFonts w:ascii="Arial" w:hAnsi="Arial" w:cs="Arial"/>
          <w:sz w:val="22"/>
        </w:rPr>
      </w:pPr>
      <w:r w:rsidRPr="00BB2E26">
        <w:rPr>
          <w:rFonts w:ascii="Arial" w:hAnsi="Arial" w:cs="Arial"/>
          <w:sz w:val="22"/>
        </w:rPr>
        <w:t>Con dicho resultado se ubican los riesgos en la matriz de evaluación y respuesta a los Riesgos; esta matriz grafica en el eje Y, las probabilidades y en el eje X los impactos.</w:t>
      </w:r>
    </w:p>
    <w:p w:rsidR="008801B4" w:rsidRDefault="008801B4" w:rsidP="00BB2E26">
      <w:pPr>
        <w:pStyle w:val="Textoindependienteprimerasangra21"/>
        <w:rPr>
          <w:rFonts w:ascii="Arial" w:hAnsi="Arial" w:cs="Arial"/>
          <w:b/>
          <w:sz w:val="22"/>
        </w:rPr>
      </w:pPr>
    </w:p>
    <w:p w:rsidR="008801B4" w:rsidRDefault="008801B4" w:rsidP="00BB2E26">
      <w:pPr>
        <w:pStyle w:val="Textoindependienteprimerasangra21"/>
        <w:rPr>
          <w:rFonts w:ascii="Arial" w:hAnsi="Arial" w:cs="Arial"/>
          <w:b/>
          <w:sz w:val="22"/>
        </w:rPr>
      </w:pPr>
    </w:p>
    <w:p w:rsidR="008801B4" w:rsidRDefault="008801B4" w:rsidP="00BB2E26">
      <w:pPr>
        <w:pStyle w:val="Textoindependienteprimerasangra21"/>
        <w:rPr>
          <w:rFonts w:ascii="Arial" w:hAnsi="Arial" w:cs="Arial"/>
          <w:b/>
          <w:sz w:val="22"/>
        </w:rPr>
      </w:pPr>
    </w:p>
    <w:p w:rsidR="00BB2E26" w:rsidRPr="00BB2E26" w:rsidRDefault="00BB2E26" w:rsidP="00BB2E26">
      <w:pPr>
        <w:pStyle w:val="Textoindependienteprimerasangra21"/>
        <w:rPr>
          <w:rFonts w:ascii="Arial" w:hAnsi="Arial" w:cs="Arial"/>
          <w:b/>
          <w:sz w:val="22"/>
        </w:rPr>
      </w:pPr>
      <w:r w:rsidRPr="00BB2E26">
        <w:rPr>
          <w:rFonts w:ascii="Arial" w:hAnsi="Arial" w:cs="Arial"/>
          <w:b/>
          <w:sz w:val="22"/>
        </w:rPr>
        <w:t>Caracterización Matriz de Riesgos</w:t>
      </w:r>
    </w:p>
    <w:tbl>
      <w:tblPr>
        <w:tblW w:w="8519" w:type="dxa"/>
        <w:tblInd w:w="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935"/>
        <w:gridCol w:w="2007"/>
        <w:gridCol w:w="4299"/>
      </w:tblGrid>
      <w:tr w:rsidR="008801B4" w:rsidRPr="008801B4" w:rsidTr="008801B4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50A0"/>
            <w:vAlign w:val="center"/>
            <w:hideMark/>
          </w:tcPr>
          <w:p w:rsidR="00BB2E26" w:rsidRPr="008801B4" w:rsidRDefault="008801B4" w:rsidP="00EF6A6C">
            <w:pPr>
              <w:suppressAutoHyphens/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ar-SA"/>
              </w:rPr>
            </w:pPr>
            <w:r w:rsidRPr="008801B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Riesgo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50A0"/>
            <w:vAlign w:val="center"/>
            <w:hideMark/>
          </w:tcPr>
          <w:p w:rsidR="00BB2E26" w:rsidRPr="008801B4" w:rsidRDefault="008801B4" w:rsidP="00EF6A6C">
            <w:pPr>
              <w:suppressAutoHyphens/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ar-SA"/>
              </w:rPr>
            </w:pPr>
            <w:r w:rsidRPr="008801B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50A0"/>
            <w:vAlign w:val="center"/>
            <w:hideMark/>
          </w:tcPr>
          <w:p w:rsidR="00BB2E26" w:rsidRPr="008801B4" w:rsidRDefault="008801B4" w:rsidP="00EF6A6C">
            <w:pPr>
              <w:suppressAutoHyphens/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ar-SA"/>
              </w:rPr>
            </w:pPr>
            <w:r w:rsidRPr="008801B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Medida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50A0"/>
            <w:vAlign w:val="center"/>
            <w:hideMark/>
          </w:tcPr>
          <w:p w:rsidR="00BB2E26" w:rsidRPr="008801B4" w:rsidRDefault="008801B4" w:rsidP="00EF6A6C">
            <w:pPr>
              <w:suppressAutoHyphens/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ar-SA"/>
              </w:rPr>
            </w:pPr>
            <w:r w:rsidRPr="008801B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Definición</w:t>
            </w:r>
          </w:p>
        </w:tc>
      </w:tr>
      <w:tr w:rsidR="00BB2E26" w:rsidRPr="00BB2E26" w:rsidTr="00EF6A6C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eastAsia="Perpetua" w:hAnsi="Arial" w:cs="Arial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Aceptable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Verde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Aceptar el Riesgo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En esta zona, el riesgo se acepta y se asume por parte de la entidad, pero se monitorea para que no pase a otra zona.</w:t>
            </w:r>
          </w:p>
        </w:tc>
      </w:tr>
      <w:tr w:rsidR="00BB2E26" w:rsidRPr="00BB2E26" w:rsidTr="00EF6A6C">
        <w:trPr>
          <w:trHeight w:hRule="exact" w:val="1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eastAsia="Perpetua" w:hAnsi="Arial" w:cs="Arial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Tolerable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Amarillo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Proteger la Entidad - Compartir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En esta zona se establecen controles para proteger la Entidad o se Comparte el Riesgo</w:t>
            </w:r>
          </w:p>
        </w:tc>
      </w:tr>
      <w:tr w:rsidR="00BB2E26" w:rsidRPr="00BB2E26" w:rsidTr="00EF6A6C">
        <w:trPr>
          <w:trHeight w:val="1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eastAsia="Perpetua" w:hAnsi="Arial" w:cs="Arial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Naranja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Prevenir el Riesgo, Proteger la entidad, Compartir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En esta zona, la medida a seguir de prevenir el Riesgo, se protege o se comparte</w:t>
            </w:r>
          </w:p>
        </w:tc>
      </w:tr>
      <w:tr w:rsidR="00BB2E26" w:rsidRPr="00BB2E26" w:rsidTr="00EF6A6C">
        <w:trPr>
          <w:trHeight w:hRule="exact" w:val="19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eastAsia="Perpetua" w:hAnsi="Arial" w:cs="Arial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Naranja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Prevenir el Riesgo, Proteger la entidad, Compartir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En esta zona, la medida a seguir de prevenir el Riesgo, se protege o se comparte</w:t>
            </w:r>
          </w:p>
        </w:tc>
      </w:tr>
      <w:tr w:rsidR="00BB2E26" w:rsidRPr="00BB2E26" w:rsidTr="00EF6A6C">
        <w:trPr>
          <w:trHeight w:hRule="exact" w:val="29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eastAsia="Perpetua" w:hAnsi="Arial" w:cs="Arial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Inaceptable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E26" w:rsidRPr="00BB2E26" w:rsidRDefault="00BB2E26" w:rsidP="00EF6A6C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</w:p>
          <w:p w:rsidR="00BB2E26" w:rsidRPr="00BB2E26" w:rsidRDefault="00BB2E26" w:rsidP="00EF6A6C">
            <w:pPr>
              <w:suppressAutoHyphens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Rojo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Evitar el Riesgo, Prevenir el Riesgo, Proteger la entidad, Compartir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E26" w:rsidRPr="00BB2E26" w:rsidRDefault="00BB2E26" w:rsidP="00EF6A6C">
            <w:pPr>
              <w:suppressAutoHyphens/>
              <w:snapToGrid w:val="0"/>
              <w:spacing w:before="160" w:after="180" w:line="288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ar-SA"/>
              </w:rPr>
            </w:pPr>
            <w:r w:rsidRPr="00BB2E26">
              <w:rPr>
                <w:rFonts w:ascii="Arial" w:hAnsi="Arial" w:cs="Arial"/>
                <w:sz w:val="22"/>
                <w:szCs w:val="22"/>
              </w:rPr>
              <w:t>Esta zona es de alto impacto, en donde el riesgo se debe evitar, o se previene, se protege o se comparte. En esta zona los riesgo son de mayor importancia y hay que atacarlos para que no se presenten</w:t>
            </w:r>
          </w:p>
        </w:tc>
      </w:tr>
    </w:tbl>
    <w:p w:rsidR="00BB2E26" w:rsidRPr="008801B4" w:rsidRDefault="00BB2E26" w:rsidP="008801B4">
      <w:pPr>
        <w:pStyle w:val="Textoindependienteprimerasangra21"/>
        <w:spacing w:before="0" w:after="0"/>
        <w:rPr>
          <w:rFonts w:ascii="Arial" w:hAnsi="Arial" w:cs="Arial"/>
          <w:b/>
          <w:sz w:val="16"/>
        </w:rPr>
      </w:pPr>
      <w:r w:rsidRPr="008801B4">
        <w:rPr>
          <w:rFonts w:ascii="Arial" w:hAnsi="Arial" w:cs="Arial"/>
          <w:b/>
          <w:sz w:val="16"/>
        </w:rPr>
        <w:t>Fuente: METODOLOGIA GESTIÓN DE RIESGOS -CMMI</w:t>
      </w:r>
    </w:p>
    <w:p w:rsidR="00BB2E26" w:rsidRDefault="00BB2E26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Pr="00BB2E26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8801B4" w:rsidRDefault="008801B4" w:rsidP="00BB2E26">
      <w:pPr>
        <w:rPr>
          <w:rFonts w:ascii="Arial" w:hAnsi="Arial" w:cs="Arial"/>
          <w:b/>
          <w:sz w:val="22"/>
          <w:szCs w:val="22"/>
          <w:lang w:eastAsia="en-US"/>
        </w:rPr>
      </w:pPr>
    </w:p>
    <w:p w:rsidR="00BB2E26" w:rsidRPr="00BB2E26" w:rsidRDefault="00BB2E26" w:rsidP="00BB2E26">
      <w:pPr>
        <w:rPr>
          <w:rFonts w:ascii="Arial" w:hAnsi="Arial" w:cs="Arial"/>
          <w:b/>
          <w:sz w:val="22"/>
          <w:szCs w:val="22"/>
          <w:lang w:eastAsia="en-US"/>
        </w:rPr>
      </w:pPr>
      <w:r w:rsidRPr="00BB2E26">
        <w:rPr>
          <w:rFonts w:ascii="Arial" w:hAnsi="Arial" w:cs="Arial"/>
          <w:b/>
          <w:sz w:val="22"/>
          <w:szCs w:val="22"/>
          <w:lang w:eastAsia="en-US"/>
        </w:rPr>
        <w:t>Clasificación De Riesgos Identificados y cualificados en el Proyecto</w:t>
      </w:r>
    </w:p>
    <w:p w:rsidR="00BB2E26" w:rsidRPr="00BB2E26" w:rsidRDefault="00BB2E26" w:rsidP="00BB2E26">
      <w:pPr>
        <w:rPr>
          <w:rFonts w:ascii="Arial" w:hAnsi="Arial" w:cs="Arial"/>
          <w:b/>
          <w:sz w:val="22"/>
          <w:szCs w:val="22"/>
        </w:rPr>
      </w:pPr>
    </w:p>
    <w:tbl>
      <w:tblPr>
        <w:tblW w:w="9239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662"/>
        <w:gridCol w:w="1554"/>
        <w:gridCol w:w="1172"/>
        <w:gridCol w:w="1289"/>
        <w:gridCol w:w="1289"/>
        <w:gridCol w:w="1431"/>
      </w:tblGrid>
      <w:tr w:rsidR="00BB2E26" w:rsidRPr="00BB2E26" w:rsidTr="001254D6">
        <w:trPr>
          <w:trHeight w:val="287"/>
        </w:trPr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Probabilidad</w:t>
            </w:r>
          </w:p>
        </w:tc>
        <w:tc>
          <w:tcPr>
            <w:tcW w:w="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7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Impacto</w:t>
            </w:r>
          </w:p>
        </w:tc>
      </w:tr>
      <w:tr w:rsidR="001254D6" w:rsidRPr="00BB2E26" w:rsidTr="001254D6">
        <w:trPr>
          <w:trHeight w:val="373"/>
        </w:trPr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Insignificante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Menor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Moderado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Mayor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Catastrófico</w:t>
            </w:r>
          </w:p>
        </w:tc>
      </w:tr>
      <w:tr w:rsidR="001254D6" w:rsidRPr="00BB2E26" w:rsidTr="001254D6">
        <w:trPr>
          <w:trHeight w:val="287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Valor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1254D6" w:rsidRPr="00BB2E26" w:rsidTr="001254D6">
        <w:trPr>
          <w:trHeight w:val="114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 (Raro)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Bajo. Asumir Riesgo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Bajo. Asumir Riesgo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Moderado. Asumir Riesgo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</w:tr>
      <w:tr w:rsidR="001254D6" w:rsidRPr="00BB2E26" w:rsidTr="001254D6">
        <w:trPr>
          <w:trHeight w:val="114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D (Improbable)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Bajo. Asumir Riesgo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Bajo. Asumir Riesgo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Moderado. Asumir Riesgo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</w:tr>
      <w:tr w:rsidR="001254D6" w:rsidRPr="00BB2E26" w:rsidTr="001254D6">
        <w:trPr>
          <w:trHeight w:val="114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 (Moderado)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Bajo. Asumir Riesgo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Moderado. Asumir Riesgo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</w:tr>
      <w:tr w:rsidR="001254D6" w:rsidRPr="00BB2E26" w:rsidTr="001254D6">
        <w:trPr>
          <w:trHeight w:val="1436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B (Probable)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Moderado. Asumir Riesgo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</w:tr>
      <w:tr w:rsidR="001254D6" w:rsidRPr="00BB2E26" w:rsidTr="001254D6">
        <w:trPr>
          <w:trHeight w:val="1436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 ( Casi Certeza)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26" w:rsidRPr="00BB2E26" w:rsidRDefault="00BB2E26" w:rsidP="00EF6A6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Alta. Reducir El Riesgo, Compartirlo o Transferirlo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BB2E2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Extremo. Evitar El Riesgo, Compartirlo o Transferirlo</w:t>
            </w:r>
          </w:p>
        </w:tc>
      </w:tr>
    </w:tbl>
    <w:p w:rsidR="001254D6" w:rsidRPr="008801B4" w:rsidRDefault="001254D6" w:rsidP="001254D6">
      <w:pPr>
        <w:pStyle w:val="Textoindependienteprimerasangra21"/>
        <w:spacing w:before="0" w:after="0"/>
        <w:ind w:left="0" w:firstLine="0"/>
        <w:rPr>
          <w:rFonts w:ascii="Arial" w:hAnsi="Arial" w:cs="Arial"/>
          <w:b/>
          <w:sz w:val="16"/>
        </w:rPr>
      </w:pPr>
      <w:r w:rsidRPr="008801B4">
        <w:rPr>
          <w:rFonts w:ascii="Arial" w:hAnsi="Arial" w:cs="Arial"/>
          <w:b/>
          <w:sz w:val="16"/>
        </w:rPr>
        <w:t>Fuente: METODOLOGIA GESTIÓN DE RIESGOS -CMMI</w:t>
      </w:r>
    </w:p>
    <w:p w:rsidR="00BB2E26" w:rsidRPr="001254D6" w:rsidRDefault="001254D6" w:rsidP="001254D6">
      <w:pPr>
        <w:tabs>
          <w:tab w:val="left" w:pos="1050"/>
        </w:tabs>
        <w:rPr>
          <w:rFonts w:ascii="Arial" w:hAnsi="Arial" w:cs="Arial"/>
          <w:sz w:val="22"/>
          <w:szCs w:val="22"/>
        </w:rPr>
        <w:sectPr w:rsidR="00BB2E26" w:rsidRPr="001254D6" w:rsidSect="00EF6A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2"/>
          <w:szCs w:val="22"/>
        </w:rPr>
        <w:tab/>
      </w:r>
    </w:p>
    <w:p w:rsidR="001254D6" w:rsidRPr="00BB2E26" w:rsidRDefault="001254D6" w:rsidP="00BB2E26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12968" w:type="dxa"/>
        <w:tblInd w:w="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4"/>
        <w:gridCol w:w="1938"/>
        <w:gridCol w:w="1079"/>
        <w:gridCol w:w="1295"/>
        <w:gridCol w:w="1296"/>
        <w:gridCol w:w="1727"/>
        <w:gridCol w:w="1727"/>
        <w:gridCol w:w="1295"/>
        <w:gridCol w:w="1727"/>
      </w:tblGrid>
      <w:tr w:rsidR="001254D6" w:rsidRPr="001254D6" w:rsidTr="001254D6">
        <w:trPr>
          <w:trHeight w:val="1033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50A0"/>
            <w:noWrap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Descripción del Riesgo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proofErr w:type="spellStart"/>
            <w:r w:rsidRPr="001254D6">
              <w:rPr>
                <w:rFonts w:ascii="Arial" w:hAnsi="Arial" w:cs="Arial"/>
                <w:b/>
                <w:bCs/>
                <w:snapToGrid w:val="0"/>
                <w:color w:val="FFFFFF" w:themeColor="background1"/>
                <w:sz w:val="22"/>
                <w:szCs w:val="22"/>
              </w:rPr>
              <w:t>Prob</w:t>
            </w:r>
            <w:proofErr w:type="spellEnd"/>
            <w:r w:rsidRPr="001254D6">
              <w:rPr>
                <w:rFonts w:ascii="Arial" w:hAnsi="Arial" w:cs="Arial"/>
                <w:b/>
                <w:bCs/>
                <w:snapToGrid w:val="0"/>
                <w:color w:val="FFFFFF" w:themeColor="background1"/>
                <w:sz w:val="22"/>
                <w:szCs w:val="22"/>
              </w:rPr>
              <w:t xml:space="preserve">. </w:t>
            </w:r>
            <w:proofErr w:type="gramStart"/>
            <w:r w:rsidRPr="001254D6">
              <w:rPr>
                <w:rFonts w:ascii="Arial" w:hAnsi="Arial" w:cs="Arial"/>
                <w:b/>
                <w:bCs/>
                <w:snapToGrid w:val="0"/>
                <w:color w:val="FFFFFF" w:themeColor="background1"/>
                <w:sz w:val="22"/>
                <w:szCs w:val="22"/>
              </w:rPr>
              <w:t>de</w:t>
            </w:r>
            <w:proofErr w:type="gramEnd"/>
            <w:r w:rsidRPr="001254D6">
              <w:rPr>
                <w:rFonts w:ascii="Arial" w:hAnsi="Arial" w:cs="Arial"/>
                <w:b/>
                <w:bCs/>
                <w:snapToGrid w:val="0"/>
                <w:color w:val="FFFFFF" w:themeColor="background1"/>
                <w:sz w:val="22"/>
                <w:szCs w:val="22"/>
              </w:rPr>
              <w:t xml:space="preserve"> ocurren. (A)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Impacto (B)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Prioridad (</w:t>
            </w:r>
            <w:proofErr w:type="spellStart"/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AxB</w:t>
            </w:r>
            <w:proofErr w:type="spellEnd"/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)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Responsable de atención al Riesgo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Acciones - Plan de Contingencia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Estado de la Acción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0A0"/>
            <w:vAlign w:val="center"/>
            <w:hideMark/>
          </w:tcPr>
          <w:p w:rsidR="00BB2E26" w:rsidRPr="001254D6" w:rsidRDefault="00BB2E26" w:rsidP="00EF6A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</w:pPr>
            <w:r w:rsidRPr="001254D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Fecha límite de atención</w:t>
            </w:r>
          </w:p>
        </w:tc>
      </w:tr>
      <w:tr w:rsidR="00BB2E26" w:rsidRPr="00BB2E26" w:rsidTr="00EF6A6C">
        <w:trPr>
          <w:trHeight w:val="665"/>
        </w:trPr>
        <w:tc>
          <w:tcPr>
            <w:tcW w:w="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</w:tr>
      <w:tr w:rsidR="00BB2E26" w:rsidRPr="00BB2E26" w:rsidTr="00EF6A6C">
        <w:trPr>
          <w:trHeight w:val="665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</w:tr>
      <w:tr w:rsidR="00BB2E26" w:rsidRPr="00BB2E26" w:rsidTr="00EF6A6C">
        <w:trPr>
          <w:trHeight w:val="665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</w:tr>
      <w:tr w:rsidR="00BB2E26" w:rsidRPr="00BB2E26" w:rsidTr="00EF6A6C">
        <w:trPr>
          <w:trHeight w:val="665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26" w:rsidRPr="00BB2E26" w:rsidRDefault="00BB2E26" w:rsidP="00EF6A6C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</w:tr>
    </w:tbl>
    <w:p w:rsidR="00BB2E26" w:rsidRPr="00BB2E26" w:rsidRDefault="00BB2E26" w:rsidP="00BB2E2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</w:p>
    <w:p w:rsidR="00BB2E26" w:rsidRPr="00BB2E26" w:rsidRDefault="00BB2E26" w:rsidP="00BB2E26">
      <w:pPr>
        <w:rPr>
          <w:rFonts w:ascii="Arial" w:hAnsi="Arial" w:cs="Arial"/>
          <w:sz w:val="22"/>
          <w:szCs w:val="22"/>
          <w:lang w:eastAsia="en-US"/>
        </w:rPr>
      </w:pPr>
      <w:r w:rsidRPr="00BB2E26">
        <w:rPr>
          <w:rFonts w:ascii="Arial" w:hAnsi="Arial" w:cs="Arial"/>
          <w:sz w:val="22"/>
          <w:szCs w:val="22"/>
          <w:lang w:eastAsia="en-US"/>
        </w:rPr>
        <w:t>A partir del primer seguimiento, se deberá actualizar la matriz de riesgos según Formato-Matriz-de-Riesgos.</w:t>
      </w:r>
    </w:p>
    <w:p w:rsidR="00BB2E26" w:rsidRPr="00BB2E26" w:rsidRDefault="00BB2E26" w:rsidP="00BB2E26">
      <w:pPr>
        <w:spacing w:after="200" w:line="276" w:lineRule="auto"/>
        <w:rPr>
          <w:rFonts w:ascii="Arial" w:eastAsiaTheme="minorHAnsi" w:hAnsi="Arial" w:cs="Arial"/>
          <w:sz w:val="22"/>
          <w:szCs w:val="22"/>
          <w:lang w:eastAsia="en-US"/>
        </w:rPr>
      </w:pPr>
    </w:p>
    <w:p w:rsidR="00EF6A6C" w:rsidRPr="00BB2E26" w:rsidRDefault="00EF6A6C">
      <w:pPr>
        <w:rPr>
          <w:rFonts w:ascii="Arial" w:hAnsi="Arial" w:cs="Arial"/>
          <w:sz w:val="22"/>
          <w:szCs w:val="22"/>
        </w:rPr>
      </w:pPr>
    </w:p>
    <w:sectPr w:rsidR="00EF6A6C" w:rsidRPr="00BB2E26" w:rsidSect="00EF6A6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23" w:rsidRDefault="005C4423" w:rsidP="00BB2E26">
      <w:r>
        <w:separator/>
      </w:r>
    </w:p>
  </w:endnote>
  <w:endnote w:type="continuationSeparator" w:id="0">
    <w:p w:rsidR="005C4423" w:rsidRDefault="005C4423" w:rsidP="00BB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G Mincho Light J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6F6" w:rsidRDefault="003E66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6F6" w:rsidRDefault="003E66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6F6" w:rsidRDefault="003E66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23" w:rsidRDefault="005C4423" w:rsidP="00BB2E26">
      <w:r>
        <w:separator/>
      </w:r>
    </w:p>
  </w:footnote>
  <w:footnote w:type="continuationSeparator" w:id="0">
    <w:p w:rsidR="005C4423" w:rsidRDefault="005C4423" w:rsidP="00BB2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6F6" w:rsidRDefault="003E66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E26" w:rsidRDefault="00732467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945B6F" wp14:editId="4D84ADDB">
              <wp:simplePos x="0" y="0"/>
              <wp:positionH relativeFrom="margin">
                <wp:posOffset>1579880</wp:posOffset>
              </wp:positionH>
              <wp:positionV relativeFrom="paragraph">
                <wp:posOffset>27940</wp:posOffset>
              </wp:positionV>
              <wp:extent cx="3009900" cy="371475"/>
              <wp:effectExtent l="0" t="0" r="0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E26" w:rsidRPr="00BB2E26" w:rsidRDefault="00BB2E26" w:rsidP="0073246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</w:pPr>
                          <w:r w:rsidRPr="00BB2E26"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  <w:t>MATRIZ DE RIESGOS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945B6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4.4pt;margin-top:2.2pt;width:237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" fillcolor="white [3201]" stroked="f" strokeweight=".5pt">
              <v:textbox>
                <w:txbxContent>
                  <w:p w:rsidR="00BB2E26" w:rsidRPr="00BB2E26" w:rsidRDefault="00BB2E26" w:rsidP="00732467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</w:pPr>
                    <w:r w:rsidRPr="00BB2E26"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  <w:t>MATRIZ DE RIESGOS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C12A21" wp14:editId="2E79F63A">
              <wp:simplePos x="0" y="0"/>
              <wp:positionH relativeFrom="column">
                <wp:posOffset>5163185</wp:posOffset>
              </wp:positionH>
              <wp:positionV relativeFrom="paragraph">
                <wp:posOffset>161925</wp:posOffset>
              </wp:positionV>
              <wp:extent cx="990600" cy="3810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E26" w:rsidRPr="00BB2E26" w:rsidRDefault="00BB2E26" w:rsidP="00BB2E26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</w:pPr>
                          <w:r w:rsidRPr="00BB2E26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 xml:space="preserve">V – </w:t>
                          </w:r>
                          <w:r w:rsidR="00076082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1</w:t>
                          </w:r>
                          <w:r w:rsidR="003E66F6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.0 – 2019</w:t>
                          </w:r>
                        </w:p>
                        <w:p w:rsidR="00BB2E26" w:rsidRPr="00BB2E26" w:rsidRDefault="003E66F6" w:rsidP="003E66F6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</w:pPr>
                          <w:r w:rsidRPr="003E66F6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GI-F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-035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5C12A2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406.55pt;margin-top:12.75pt;width:78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" fillcolor="white [3201]" stroked="f" strokeweight=".5pt">
              <v:textbox>
                <w:txbxContent>
                  <w:p w:rsidR="00BB2E26" w:rsidRPr="00BB2E26" w:rsidRDefault="00BB2E26" w:rsidP="00BB2E26">
                    <w:pPr>
                      <w:jc w:val="right"/>
                      <w:rPr>
                        <w:rFonts w:ascii="Arial" w:hAnsi="Arial" w:cs="Arial"/>
                        <w:sz w:val="16"/>
                        <w:lang w:val="es-CO"/>
                      </w:rPr>
                    </w:pPr>
                    <w:r w:rsidRPr="00BB2E26">
                      <w:rPr>
                        <w:rFonts w:ascii="Arial" w:hAnsi="Arial" w:cs="Arial"/>
                        <w:sz w:val="16"/>
                        <w:lang w:val="es-CO"/>
                      </w:rPr>
                      <w:t xml:space="preserve">V – </w:t>
                    </w:r>
                    <w:r w:rsidR="00076082">
                      <w:rPr>
                        <w:rFonts w:ascii="Arial" w:hAnsi="Arial" w:cs="Arial"/>
                        <w:sz w:val="16"/>
                        <w:lang w:val="es-CO"/>
                      </w:rPr>
                      <w:t>1</w:t>
                    </w:r>
                    <w:r w:rsidR="003E66F6">
                      <w:rPr>
                        <w:rFonts w:ascii="Arial" w:hAnsi="Arial" w:cs="Arial"/>
                        <w:sz w:val="16"/>
                        <w:lang w:val="es-CO"/>
                      </w:rPr>
                      <w:t>.0 – 2019</w:t>
                    </w:r>
                  </w:p>
                  <w:p w:rsidR="00BB2E26" w:rsidRPr="00BB2E26" w:rsidRDefault="003E66F6" w:rsidP="003E66F6">
                    <w:pPr>
                      <w:jc w:val="right"/>
                      <w:rPr>
                        <w:rFonts w:ascii="Arial" w:hAnsi="Arial" w:cs="Arial"/>
                        <w:sz w:val="16"/>
                        <w:lang w:val="es-CO"/>
                      </w:rPr>
                    </w:pPr>
                    <w:r w:rsidRPr="003E66F6">
                      <w:rPr>
                        <w:rFonts w:ascii="Arial" w:hAnsi="Arial" w:cs="Arial"/>
                        <w:sz w:val="16"/>
                        <w:lang w:val="es-CO"/>
                      </w:rPr>
                      <w:t>GI-F</w:t>
                    </w:r>
                    <w:r>
                      <w:rPr>
                        <w:rFonts w:ascii="Arial" w:hAnsi="Arial" w:cs="Arial"/>
                        <w:sz w:val="16"/>
                        <w:lang w:val="es-CO"/>
                      </w:rPr>
                      <w:t>-035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7E7D86E" wp14:editId="3466A0C5">
          <wp:simplePos x="0" y="0"/>
          <wp:positionH relativeFrom="column">
            <wp:posOffset>-294005</wp:posOffset>
          </wp:positionH>
          <wp:positionV relativeFrom="paragraph">
            <wp:posOffset>161925</wp:posOffset>
          </wp:positionV>
          <wp:extent cx="1419225" cy="616585"/>
          <wp:effectExtent l="0" t="0" r="9525" b="0"/>
          <wp:wrapThrough wrapText="bothSides">
            <wp:wrapPolygon edited="0">
              <wp:start x="0" y="0"/>
              <wp:lineTo x="0" y="20688"/>
              <wp:lineTo x="21455" y="20688"/>
              <wp:lineTo x="21455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IAJC 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6F6" w:rsidRDefault="003E66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E3194"/>
    <w:multiLevelType w:val="multilevel"/>
    <w:tmpl w:val="C6CE4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83"/>
    <w:rsid w:val="00076082"/>
    <w:rsid w:val="00091160"/>
    <w:rsid w:val="001254D6"/>
    <w:rsid w:val="00181E3A"/>
    <w:rsid w:val="003E66F6"/>
    <w:rsid w:val="00530F6E"/>
    <w:rsid w:val="00557483"/>
    <w:rsid w:val="005C4423"/>
    <w:rsid w:val="00732467"/>
    <w:rsid w:val="008801B4"/>
    <w:rsid w:val="009F2103"/>
    <w:rsid w:val="00BB2E26"/>
    <w:rsid w:val="00C323EF"/>
    <w:rsid w:val="00DE7E32"/>
    <w:rsid w:val="00E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279EE4-9903-4873-803B-0F68D75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B2E26"/>
    <w:pPr>
      <w:keepNext/>
      <w:suppressAutoHyphens/>
      <w:spacing w:before="240" w:after="60"/>
      <w:ind w:left="432" w:hanging="432"/>
      <w:outlineLvl w:val="0"/>
    </w:pPr>
    <w:rPr>
      <w:rFonts w:ascii="Arial" w:hAnsi="Arial" w:cs="Arial"/>
      <w:b/>
      <w:bCs/>
      <w:kern w:val="2"/>
      <w:szCs w:val="32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2E26"/>
    <w:rPr>
      <w:rFonts w:ascii="Arial" w:eastAsia="Times New Roman" w:hAnsi="Arial" w:cs="Arial"/>
      <w:b/>
      <w:bCs/>
      <w:kern w:val="2"/>
      <w:sz w:val="24"/>
      <w:szCs w:val="32"/>
      <w:lang w:val="es-ES_tradnl" w:eastAsia="ar-SA"/>
    </w:rPr>
  </w:style>
  <w:style w:type="paragraph" w:styleId="Encabezado">
    <w:name w:val="header"/>
    <w:basedOn w:val="Normal"/>
    <w:link w:val="EncabezadoCar"/>
    <w:uiPriority w:val="99"/>
    <w:unhideWhenUsed/>
    <w:rsid w:val="00BB2E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E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B2E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E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edeterminado">
    <w:name w:val="Predeterminado"/>
    <w:uiPriority w:val="99"/>
    <w:rsid w:val="00BB2E26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BB2E2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E26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2E26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customStyle="1" w:styleId="HPInternal">
    <w:name w:val="HP_Internal"/>
    <w:basedOn w:val="Normal"/>
    <w:next w:val="Normal"/>
    <w:rsid w:val="00BB2E26"/>
    <w:pPr>
      <w:spacing w:after="120" w:line="360" w:lineRule="auto"/>
      <w:jc w:val="both"/>
    </w:pPr>
    <w:rPr>
      <w:rFonts w:ascii="Arial" w:eastAsia="MS Mincho" w:hAnsi="Arial"/>
      <w:i/>
      <w:sz w:val="18"/>
      <w:szCs w:val="22"/>
      <w:lang w:eastAsia="en-US"/>
    </w:rPr>
  </w:style>
  <w:style w:type="paragraph" w:customStyle="1" w:styleId="TableSmHeading">
    <w:name w:val="Table_Sm_Heading"/>
    <w:basedOn w:val="Normal"/>
    <w:rsid w:val="00BB2E26"/>
    <w:pPr>
      <w:keepNext/>
      <w:keepLines/>
      <w:spacing w:before="60" w:after="40" w:line="360" w:lineRule="auto"/>
      <w:jc w:val="both"/>
    </w:pPr>
    <w:rPr>
      <w:rFonts w:ascii="Arial" w:eastAsia="MS Mincho" w:hAnsi="Arial"/>
      <w:b/>
      <w:sz w:val="16"/>
      <w:szCs w:val="22"/>
      <w:lang w:eastAsia="en-US"/>
    </w:rPr>
  </w:style>
  <w:style w:type="paragraph" w:customStyle="1" w:styleId="TableMedium">
    <w:name w:val="Table_Medium"/>
    <w:basedOn w:val="Normal"/>
    <w:rsid w:val="00BB2E26"/>
    <w:pPr>
      <w:spacing w:before="40" w:after="40" w:line="360" w:lineRule="auto"/>
      <w:jc w:val="both"/>
    </w:pPr>
    <w:rPr>
      <w:rFonts w:ascii="Arial" w:eastAsia="MS Mincho" w:hAnsi="Arial"/>
      <w:sz w:val="18"/>
      <w:szCs w:val="22"/>
      <w:lang w:eastAsia="en-US"/>
    </w:rPr>
  </w:style>
  <w:style w:type="paragraph" w:styleId="Puesto">
    <w:name w:val="Title"/>
    <w:basedOn w:val="Normal"/>
    <w:next w:val="Normal"/>
    <w:link w:val="PuestoCar"/>
    <w:qFormat/>
    <w:rsid w:val="00BB2E2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BB2E26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Parrafonivel3">
    <w:name w:val="Parrafo nivel 3"/>
    <w:rsid w:val="00BB2E26"/>
    <w:pPr>
      <w:suppressAutoHyphens/>
      <w:spacing w:after="0" w:line="240" w:lineRule="auto"/>
      <w:ind w:left="567"/>
      <w:jc w:val="both"/>
    </w:pPr>
    <w:rPr>
      <w:rFonts w:ascii="Times New Roman" w:eastAsia="HG Mincho Light J" w:hAnsi="Times New Roman" w:cs="Times New Roman"/>
      <w:color w:val="000000"/>
      <w:sz w:val="24"/>
      <w:szCs w:val="20"/>
      <w:lang w:val="es-ES_tradnl" w:eastAsia="es-CO"/>
    </w:rPr>
  </w:style>
  <w:style w:type="paragraph" w:customStyle="1" w:styleId="Parrafotitulo3">
    <w:name w:val="Parrafo titulo3"/>
    <w:basedOn w:val="Normal"/>
    <w:rsid w:val="00BB2E26"/>
    <w:pPr>
      <w:ind w:left="567"/>
      <w:jc w:val="both"/>
    </w:pPr>
    <w:rPr>
      <w:szCs w:val="20"/>
      <w:lang w:eastAsia="en-US"/>
    </w:rPr>
  </w:style>
  <w:style w:type="paragraph" w:customStyle="1" w:styleId="Textoindependienteprimerasangra21">
    <w:name w:val="Texto independiente primera sangría 21"/>
    <w:basedOn w:val="Sangradetextonormal"/>
    <w:rsid w:val="00BB2E26"/>
    <w:pPr>
      <w:suppressAutoHyphens/>
      <w:spacing w:before="160" w:line="288" w:lineRule="auto"/>
      <w:ind w:firstLine="210"/>
      <w:jc w:val="both"/>
    </w:pPr>
    <w:rPr>
      <w:rFonts w:ascii="Verdana" w:hAnsi="Verdana" w:cs="Perpetua"/>
      <w:color w:val="000000"/>
      <w:sz w:val="20"/>
      <w:szCs w:val="22"/>
      <w:lang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B2E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B2E2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Elena Ortiz</dc:creator>
  <cp:keywords/>
  <dc:description/>
  <cp:lastModifiedBy>Ana Milena Rojas Calero</cp:lastModifiedBy>
  <cp:revision>2</cp:revision>
  <dcterms:created xsi:type="dcterms:W3CDTF">2019-08-29T19:37:00Z</dcterms:created>
  <dcterms:modified xsi:type="dcterms:W3CDTF">2019-08-29T19:37:00Z</dcterms:modified>
</cp:coreProperties>
</file>