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ICBM 2026 Brochure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4th International Conference on Business &amp; Management (ICBM 2026)</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Theme: Driving Sustainable Business Transformation through AI and Innovation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US:</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Delhi Technological University (DTU)</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Technological University (DTU), formerly known as Delhi College of Engineering, is one of India’s most reputed engineering institutions, boasting a legacy of over 75 years. As a non-affiliating, teaching, and research university, DTU strives to foster close collaboration between academia and industry. Moving beyond traditional educational models, the university emphasizes a strong culture of scientific inquiry across management and technology disciplines. Its goal is to nurture a scientific mindset by creating a seamless link between science, engineering, and management. With a focus on industry-oriented research, DTU seeks to recreate the excitement of a corporate R&amp;D environment. Over the years, it has consistently secured top positions in national rankings conducted by reputed agencies.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Delhi School of Management (DSM)</w:t>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Delhi School of Management (DSM) was founded in 2009 with the vision of fostering innovation, research, and experimentation. DSM is dedicated to nurturing techno-managers - professionals skilled in identifying key business challenges and applying technical expertise to resolve them. To prepare students for the demands of a knowledge-driven world, DSM emphasizes the Triple E approach: Education, Experience, and Exposure. The school is committed to developing managerial competence and professional excellence, positioning itself as a dynamic institution that delivers high-quality management education. DSM also aspires to contribute to the creation of a knowledge-based society by ensuring wider access to higher education and encouraging active participation in the field of management studies.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the Conference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evolving global landscape, businesses are under constant pressure to balance profitability with sustainability. The integration of Artificial Intelligence (AI) and innovation has emerged as a powerful catalyst for achieving this balance. AI enables organizations to optimize resource utilization, reduce waste, and enhance decision-making through predictive analytics and automation. From manufacturing and logistics to healthcare and finance, industries are leveraging AI-driven solutions to streamline operations, minimize environmental impact, and create long-term economic value. This technological shift is not just about efficiency, it represents a fundamental rethinking of how businesses can operate responsibly and sustainably.</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of sustainable business transformation lies innovation i.e., the ability to rethink traditional models and adopt cutting-edge technologies that create value while addressing global challenges. Companies are increasingly turning to AI to design eco-friendly products, develop smart supply chains, and promote circular economy practices. For example, the use of AI in energy management systems helps industries monitor consumption patterns and transition toward renewable sources. Similarly, data-driven insights empower organizations to innovate in customer experience, product development, and social impact initiatives. Innovation, therefore, becomes the bridge that connects technological advancement with environmental and social responsibility.</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industries embrace AI and innovation, the focus must also shift toward creating an ecosystem of continuous learning, collaboration, and ethical governance. Businesses that integrate sustainability into their digital transformation strategies are better positioned to adapt to regulatory changes, stakeholder expectations, and global market trends. The synergy between AI and sustainable innovation is shaping a new industrial paradigm—one that values not just profit, but also purpose and long-term resilience. By driving sustainable business transformation through AI and innovation, industries can lead the way toward a smarter, greener, and more equitable future.</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for Papers and Suggested Themes</w:t>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Research papers, articles and case studies are invited on the theme of the Conference. Within this overall theme, the main topics of the conference include, but are not limited to:</w:t>
      </w:r>
      <w:r w:rsidDel="00000000" w:rsidR="00000000" w:rsidRPr="00000000">
        <w:rPr>
          <w:rtl w:val="0"/>
        </w:rPr>
      </w:r>
    </w:p>
    <w:p w:rsidR="00000000" w:rsidDel="00000000" w:rsidP="00000000" w:rsidRDefault="00000000" w:rsidRPr="00000000" w14:paraId="0000001A">
      <w:pPr>
        <w:pStyle w:val="Heading2"/>
        <w:keepNext w:val="0"/>
        <w:keepLines w:val="0"/>
        <w:spacing w:after="80" w:line="240" w:lineRule="auto"/>
        <w:rPr/>
      </w:pPr>
      <w:bookmarkStart w:colFirst="0" w:colLast="0" w:name="_dolbadjvulj4" w:id="0"/>
      <w:bookmarkEnd w:id="0"/>
      <w:r w:rsidDel="00000000" w:rsidR="00000000" w:rsidRPr="00000000">
        <w:rPr>
          <w:rFonts w:ascii="Times New Roman" w:cs="Times New Roman" w:eastAsia="Times New Roman" w:hAnsi="Times New Roman"/>
          <w:b w:val="1"/>
          <w:bCs w:val="1"/>
          <w:sz w:val="24"/>
          <w:szCs w:val="24"/>
          <w:rtl w:val="0"/>
        </w:rPr>
        <w:t xml:space="preserve">Conference Tracks</w:t>
      </w:r>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k2suarn0nto" w:id="1"/>
      <w:bookmarkEnd w:id="1"/>
      <w:r w:rsidDel="00000000" w:rsidR="00000000" w:rsidRPr="00000000">
        <w:rPr>
          <w:rFonts w:ascii="Times New Roman" w:cs="Times New Roman" w:eastAsia="Times New Roman" w:hAnsi="Times New Roman"/>
          <w:b w:val="1"/>
          <w:bCs w:val="1"/>
          <w:color w:val="000000"/>
          <w:sz w:val="24"/>
          <w:szCs w:val="24"/>
          <w:rtl w:val="0"/>
        </w:rPr>
        <w:t xml:space="preserve">Track 1: AI and Digital Transformation in Business</w:t>
      </w:r>
    </w:p>
    <w:p w:rsidR="00000000" w:rsidDel="00000000" w:rsidP="00000000" w:rsidRDefault="00000000" w:rsidRPr="00000000" w14:paraId="0000001C">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applications in strategic decision-making</w:t>
        <w:br w:type="textWrapping"/>
      </w:r>
    </w:p>
    <w:p w:rsidR="00000000" w:rsidDel="00000000" w:rsidP="00000000" w:rsidRDefault="00000000" w:rsidRPr="00000000" w14:paraId="0000001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and process re-engineering</w:t>
        <w:br w:type="textWrapping"/>
      </w:r>
    </w:p>
    <w:p w:rsidR="00000000" w:rsidDel="00000000" w:rsidP="00000000" w:rsidRDefault="00000000" w:rsidRPr="00000000" w14:paraId="0000001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and digital ecosystems</w:t>
        <w:br w:type="textWrapping"/>
      </w:r>
    </w:p>
    <w:p w:rsidR="00000000" w:rsidDel="00000000" w:rsidP="00000000" w:rsidRDefault="00000000" w:rsidRPr="00000000" w14:paraId="0000001F">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and intelligent systems in management</w:t>
        <w:br w:type="textWrapping"/>
      </w:r>
    </w:p>
    <w:p w:rsidR="00000000" w:rsidDel="00000000" w:rsidP="00000000" w:rsidRDefault="00000000" w:rsidRPr="00000000" w14:paraId="00000020">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maturity models and transformation roadmaps</w:t>
      </w:r>
    </w:p>
    <w:p w:rsidR="00000000" w:rsidDel="00000000" w:rsidP="00000000" w:rsidRDefault="00000000" w:rsidRPr="00000000" w14:paraId="00000021">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2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pxk250gvx1p" w:id="2"/>
      <w:bookmarkEnd w:id="2"/>
      <w:r w:rsidDel="00000000" w:rsidR="00000000" w:rsidRPr="00000000">
        <w:rPr>
          <w:rFonts w:ascii="Times New Roman" w:cs="Times New Roman" w:eastAsia="Times New Roman" w:hAnsi="Times New Roman"/>
          <w:b w:val="1"/>
          <w:bCs w:val="1"/>
          <w:color w:val="000000"/>
          <w:sz w:val="24"/>
          <w:szCs w:val="24"/>
          <w:rtl w:val="0"/>
        </w:rPr>
        <w:t xml:space="preserve">Track 2: Sustainable and Green Business Practices</w:t>
      </w:r>
    </w:p>
    <w:p w:rsidR="00000000" w:rsidDel="00000000" w:rsidP="00000000" w:rsidRDefault="00000000" w:rsidRPr="00000000" w14:paraId="00000023">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economy and resource efficiency</w:t>
        <w:br w:type="textWrapping"/>
      </w:r>
    </w:p>
    <w:p w:rsidR="00000000" w:rsidDel="00000000" w:rsidP="00000000" w:rsidRDefault="00000000" w:rsidRPr="00000000" w14:paraId="00000024">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 frameworks and sustainability reporting</w:t>
        <w:br w:type="textWrapping"/>
      </w:r>
    </w:p>
    <w:p w:rsidR="00000000" w:rsidDel="00000000" w:rsidP="00000000" w:rsidRDefault="00000000" w:rsidRPr="00000000" w14:paraId="00000025">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supply chains and carbon footprint reduction</w:t>
        <w:br w:type="textWrapping"/>
      </w:r>
    </w:p>
    <w:p w:rsidR="00000000" w:rsidDel="00000000" w:rsidP="00000000" w:rsidRDefault="00000000" w:rsidRPr="00000000" w14:paraId="00000026">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for environmental monitoring and sustainability analytics</w:t>
        <w:br w:type="textWrapping"/>
      </w:r>
    </w:p>
    <w:p w:rsidR="00000000" w:rsidDel="00000000" w:rsidP="00000000" w:rsidRDefault="00000000" w:rsidRPr="00000000" w14:paraId="00000027">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governance and responsible innovation</w:t>
      </w:r>
    </w:p>
    <w:p w:rsidR="00000000" w:rsidDel="00000000" w:rsidP="00000000" w:rsidRDefault="00000000" w:rsidRPr="00000000" w14:paraId="00000028">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 readiness for sustainable development</w:t>
      </w:r>
    </w:p>
    <w:p w:rsidR="00000000" w:rsidDel="00000000" w:rsidP="00000000" w:rsidRDefault="00000000" w:rsidRPr="00000000" w14:paraId="00000029">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2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kana49rzaijb" w:id="3"/>
      <w:bookmarkEnd w:id="3"/>
      <w:r w:rsidDel="00000000" w:rsidR="00000000" w:rsidRPr="00000000">
        <w:rPr>
          <w:rFonts w:ascii="Times New Roman" w:cs="Times New Roman" w:eastAsia="Times New Roman" w:hAnsi="Times New Roman"/>
          <w:b w:val="1"/>
          <w:bCs w:val="1"/>
          <w:color w:val="000000"/>
          <w:sz w:val="24"/>
          <w:szCs w:val="24"/>
          <w:rtl w:val="0"/>
        </w:rPr>
        <w:t xml:space="preserve">Track 3: Marketing 5.0 and Digital Consumer Behavior</w:t>
      </w:r>
    </w:p>
    <w:p w:rsidR="00000000" w:rsidDel="00000000" w:rsidP="00000000" w:rsidRDefault="00000000" w:rsidRPr="00000000" w14:paraId="0000002B">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AI-enabled marketing and consumer insights</w:t>
        <w:br w:type="textWrapping"/>
      </w:r>
    </w:p>
    <w:p w:rsidR="00000000" w:rsidDel="00000000" w:rsidP="00000000" w:rsidRDefault="00000000" w:rsidRPr="00000000" w14:paraId="0000002C">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Neuromarketing and predictive customer analytics</w:t>
        <w:br w:type="textWrapping"/>
      </w:r>
    </w:p>
    <w:p w:rsidR="00000000" w:rsidDel="00000000" w:rsidP="00000000" w:rsidRDefault="00000000" w:rsidRPr="00000000" w14:paraId="0000002D">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influencer, and experiential marketing</w:t>
        <w:br w:type="textWrapping"/>
      </w:r>
    </w:p>
    <w:p w:rsidR="00000000" w:rsidDel="00000000" w:rsidP="00000000" w:rsidRDefault="00000000" w:rsidRPr="00000000" w14:paraId="0000002E">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marketing and green consumer behavior</w:t>
      </w:r>
    </w:p>
    <w:p w:rsidR="00000000" w:rsidDel="00000000" w:rsidP="00000000" w:rsidRDefault="00000000" w:rsidRPr="00000000" w14:paraId="0000002F">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Omnichannel strategies and digital customer journeys</w:t>
        <w:br w:type="textWrapping"/>
      </w:r>
    </w:p>
    <w:p w:rsidR="00000000" w:rsidDel="00000000" w:rsidP="00000000" w:rsidRDefault="00000000" w:rsidRPr="00000000" w14:paraId="00000031">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personalization and recommendation systems</w:t>
        <w:br w:type="textWrapping"/>
      </w:r>
    </w:p>
    <w:p w:rsidR="00000000" w:rsidDel="00000000" w:rsidP="00000000" w:rsidRDefault="00000000" w:rsidRPr="00000000" w14:paraId="00000032">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innovation and consumer trust</w:t>
        <w:br w:type="textWrapping"/>
      </w:r>
    </w:p>
    <w:p w:rsidR="00000000" w:rsidDel="00000000" w:rsidP="00000000" w:rsidRDefault="00000000" w:rsidRPr="00000000" w14:paraId="00000033">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commerce and fintech integration</w:t>
        <w:br w:type="textWrapping"/>
      </w:r>
    </w:p>
    <w:p w:rsidR="00000000" w:rsidDel="00000000" w:rsidP="00000000" w:rsidRDefault="00000000" w:rsidRPr="00000000" w14:paraId="00000034">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storytelling and ethical branding</w:t>
      </w:r>
    </w:p>
    <w:p w:rsidR="00000000" w:rsidDel="00000000" w:rsidP="00000000" w:rsidRDefault="00000000" w:rsidRPr="00000000" w14:paraId="00000035">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3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2l0nw3c8nzyb" w:id="4"/>
      <w:bookmarkEnd w:id="4"/>
      <w:r w:rsidDel="00000000" w:rsidR="00000000" w:rsidRPr="00000000">
        <w:rPr>
          <w:rFonts w:ascii="Times New Roman" w:cs="Times New Roman" w:eastAsia="Times New Roman" w:hAnsi="Times New Roman"/>
          <w:b w:val="1"/>
          <w:bCs w:val="1"/>
          <w:color w:val="000000"/>
          <w:sz w:val="24"/>
          <w:szCs w:val="24"/>
          <w:rtl w:val="0"/>
        </w:rPr>
        <w:t xml:space="preserve">Track 4: Financial Innovation, FinTech and Digital Economy</w:t>
      </w:r>
    </w:p>
    <w:p w:rsidR="00000000" w:rsidDel="00000000" w:rsidP="00000000" w:rsidRDefault="00000000" w:rsidRPr="00000000" w14:paraId="00000037">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cryptocurrency, and digital assets</w:t>
        <w:br w:type="textWrapping"/>
      </w:r>
    </w:p>
    <w:p w:rsidR="00000000" w:rsidDel="00000000" w:rsidP="00000000" w:rsidRDefault="00000000" w:rsidRPr="00000000" w14:paraId="00000038">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risk assessment and fraud detection</w:t>
        <w:br w:type="textWrapping"/>
      </w:r>
    </w:p>
    <w:p w:rsidR="00000000" w:rsidDel="00000000" w:rsidP="00000000" w:rsidRDefault="00000000" w:rsidRPr="00000000" w14:paraId="00000039">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finance, ESG investing, and sustainable banking</w:t>
        <w:br w:type="textWrapping"/>
      </w:r>
    </w:p>
    <w:p w:rsidR="00000000" w:rsidDel="00000000" w:rsidP="00000000" w:rsidRDefault="00000000" w:rsidRPr="00000000" w14:paraId="0000003A">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inclusion through digital innovation</w:t>
        <w:br w:type="textWrapping"/>
      </w:r>
    </w:p>
    <w:p w:rsidR="00000000" w:rsidDel="00000000" w:rsidP="00000000" w:rsidRDefault="00000000" w:rsidRPr="00000000" w14:paraId="0000003B">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challenges in the FinTech landscape</w:t>
      </w:r>
    </w:p>
    <w:p w:rsidR="00000000" w:rsidDel="00000000" w:rsidP="00000000" w:rsidRDefault="00000000" w:rsidRPr="00000000" w14:paraId="0000003C">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3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evikgkolwn7" w:id="5"/>
      <w:bookmarkEnd w:id="5"/>
      <w:r w:rsidDel="00000000" w:rsidR="00000000" w:rsidRPr="00000000">
        <w:rPr>
          <w:rFonts w:ascii="Times New Roman" w:cs="Times New Roman" w:eastAsia="Times New Roman" w:hAnsi="Times New Roman"/>
          <w:b w:val="1"/>
          <w:bCs w:val="1"/>
          <w:color w:val="000000"/>
          <w:sz w:val="24"/>
          <w:szCs w:val="24"/>
          <w:rtl w:val="0"/>
        </w:rPr>
        <w:t xml:space="preserve">Track 5: Smart Operations, Supply Chain and Industry 5.0</w:t>
      </w:r>
    </w:p>
    <w:p w:rsidR="00000000" w:rsidDel="00000000" w:rsidP="00000000" w:rsidRDefault="00000000" w:rsidRPr="00000000" w14:paraId="0000003E">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IoT-driven logistics and smart manufacturing</w:t>
        <w:br w:type="textWrapping"/>
      </w:r>
    </w:p>
    <w:p w:rsidR="00000000" w:rsidDel="00000000" w:rsidP="00000000" w:rsidRDefault="00000000" w:rsidRPr="00000000" w14:paraId="0000003F">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maintenance and operations analytics</w:t>
        <w:br w:type="textWrapping"/>
      </w:r>
    </w:p>
    <w:p w:rsidR="00000000" w:rsidDel="00000000" w:rsidP="00000000" w:rsidRDefault="00000000" w:rsidRPr="00000000" w14:paraId="00000040">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Resilience and agility in global supply chains</w:t>
        <w:br w:type="textWrapping"/>
      </w:r>
    </w:p>
    <w:p w:rsidR="00000000" w:rsidDel="00000000" w:rsidP="00000000" w:rsidRDefault="00000000" w:rsidRPr="00000000" w14:paraId="00000041">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automation, and process optimization</w:t>
        <w:br w:type="textWrapping"/>
      </w:r>
    </w:p>
    <w:p w:rsidR="00000000" w:rsidDel="00000000" w:rsidP="00000000" w:rsidRDefault="00000000" w:rsidRPr="00000000" w14:paraId="00000042">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operations and energy-efficient production</w:t>
      </w:r>
    </w:p>
    <w:p w:rsidR="00000000" w:rsidDel="00000000" w:rsidP="00000000" w:rsidRDefault="00000000" w:rsidRPr="00000000" w14:paraId="00000043">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4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jnnnx2wo7kv8" w:id="6"/>
      <w:bookmarkEnd w:id="6"/>
      <w:r w:rsidDel="00000000" w:rsidR="00000000" w:rsidRPr="00000000">
        <w:rPr>
          <w:rFonts w:ascii="Times New Roman" w:cs="Times New Roman" w:eastAsia="Times New Roman" w:hAnsi="Times New Roman"/>
          <w:b w:val="1"/>
          <w:bCs w:val="1"/>
          <w:color w:val="000000"/>
          <w:sz w:val="24"/>
          <w:szCs w:val="24"/>
          <w:rtl w:val="0"/>
        </w:rPr>
        <w:t xml:space="preserve">Track 6: Human Capital, Leadership and Future of Work</w:t>
      </w:r>
    </w:p>
    <w:p w:rsidR="00000000" w:rsidDel="00000000" w:rsidP="00000000" w:rsidRDefault="00000000" w:rsidRPr="00000000" w14:paraId="00000045">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HR analytics and performance management</w:t>
        <w:br w:type="textWrapping"/>
      </w:r>
    </w:p>
    <w:p w:rsidR="00000000" w:rsidDel="00000000" w:rsidP="00000000" w:rsidRDefault="00000000" w:rsidRPr="00000000" w14:paraId="00000046">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styles for digital transformation</w:t>
        <w:br w:type="textWrapping"/>
      </w:r>
    </w:p>
    <w:p w:rsidR="00000000" w:rsidDel="00000000" w:rsidP="00000000" w:rsidRDefault="00000000" w:rsidRPr="00000000" w14:paraId="00000047">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work models and employee well-being</w:t>
        <w:br w:type="textWrapping"/>
      </w:r>
    </w:p>
    <w:p w:rsidR="00000000" w:rsidDel="00000000" w:rsidP="00000000" w:rsidRDefault="00000000" w:rsidRPr="00000000" w14:paraId="00000048">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development for the AI-driven workplace</w:t>
        <w:br w:type="textWrapping"/>
      </w:r>
    </w:p>
    <w:p w:rsidR="00000000" w:rsidDel="00000000" w:rsidP="00000000" w:rsidRDefault="00000000" w:rsidRPr="00000000" w14:paraId="00000049">
      <w:pPr>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culture, agility, and innovation mindset</w:t>
      </w:r>
    </w:p>
    <w:p w:rsidR="00000000" w:rsidDel="00000000" w:rsidP="00000000" w:rsidRDefault="00000000" w:rsidRPr="00000000" w14:paraId="0000004A">
      <w:pPr>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of Work</w:t>
      </w:r>
    </w:p>
    <w:p w:rsidR="00000000" w:rsidDel="00000000" w:rsidP="00000000" w:rsidRDefault="00000000" w:rsidRPr="00000000" w14:paraId="0000004B">
      <w:pPr>
        <w:numPr>
          <w:ilvl w:val="0"/>
          <w:numId w:val="1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4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rhk4bxjxu3l" w:id="7"/>
      <w:bookmarkEnd w:id="7"/>
      <w:r w:rsidDel="00000000" w:rsidR="00000000" w:rsidRPr="00000000">
        <w:rPr>
          <w:rFonts w:ascii="Times New Roman" w:cs="Times New Roman" w:eastAsia="Times New Roman" w:hAnsi="Times New Roman"/>
          <w:b w:val="1"/>
          <w:bCs w:val="1"/>
          <w:color w:val="000000"/>
          <w:sz w:val="24"/>
          <w:szCs w:val="24"/>
          <w:rtl w:val="0"/>
        </w:rPr>
        <w:t xml:space="preserve">Track 7: Entrepreneurship, Innovation and Start-up Ecosystems</w:t>
      </w:r>
    </w:p>
    <w:p w:rsidR="00000000" w:rsidDel="00000000" w:rsidP="00000000" w:rsidRDefault="00000000" w:rsidRPr="00000000" w14:paraId="0000004D">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Tech-based entrepreneurship and venture incubation</w:t>
        <w:br w:type="textWrapping"/>
      </w:r>
    </w:p>
    <w:p w:rsidR="00000000" w:rsidDel="00000000" w:rsidP="00000000" w:rsidRDefault="00000000" w:rsidRPr="00000000" w14:paraId="0000004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business models and impact ventures</w:t>
        <w:br w:type="textWrapping"/>
      </w:r>
    </w:p>
    <w:p w:rsidR="00000000" w:rsidDel="00000000" w:rsidP="00000000" w:rsidRDefault="00000000" w:rsidRPr="00000000" w14:paraId="0000004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AI-enabled innovation and start-up scaling strategies</w:t>
        <w:br w:type="textWrapping"/>
      </w:r>
    </w:p>
    <w:p w:rsidR="00000000" w:rsidDel="00000000" w:rsidP="00000000" w:rsidRDefault="00000000" w:rsidRPr="00000000" w14:paraId="00000050">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University–industry partnerships for innovation</w:t>
        <w:br w:type="textWrapping"/>
      </w:r>
    </w:p>
    <w:p w:rsidR="00000000" w:rsidDel="00000000" w:rsidP="00000000" w:rsidRDefault="00000000" w:rsidRPr="00000000" w14:paraId="00000051">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Venture capital, funding, and start-up valuation</w:t>
      </w:r>
    </w:p>
    <w:p w:rsidR="00000000" w:rsidDel="00000000" w:rsidP="00000000" w:rsidRDefault="00000000" w:rsidRPr="00000000" w14:paraId="00000052">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5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27jvcsnmi7lo" w:id="8"/>
      <w:bookmarkEnd w:id="8"/>
      <w:r w:rsidDel="00000000" w:rsidR="00000000" w:rsidRPr="00000000">
        <w:rPr>
          <w:rFonts w:ascii="Times New Roman" w:cs="Times New Roman" w:eastAsia="Times New Roman" w:hAnsi="Times New Roman"/>
          <w:b w:val="1"/>
          <w:bCs w:val="1"/>
          <w:color w:val="000000"/>
          <w:sz w:val="24"/>
          <w:szCs w:val="24"/>
          <w:rtl w:val="0"/>
        </w:rPr>
        <w:t xml:space="preserve">Track 8: Governance, Policy and Digital Society</w:t>
      </w:r>
    </w:p>
    <w:p w:rsidR="00000000" w:rsidDel="00000000" w:rsidP="00000000" w:rsidRDefault="00000000" w:rsidRPr="00000000" w14:paraId="00000054">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policy frameworks and governance mechanisms</w:t>
        <w:br w:type="textWrapping"/>
      </w:r>
    </w:p>
    <w:p w:rsidR="00000000" w:rsidDel="00000000" w:rsidP="00000000" w:rsidRDefault="00000000" w:rsidRPr="00000000" w14:paraId="00000055">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E-Governance and public service innovation</w:t>
        <w:br w:type="textWrapping"/>
      </w:r>
    </w:p>
    <w:p w:rsidR="00000000" w:rsidDel="00000000" w:rsidP="00000000" w:rsidRDefault="00000000" w:rsidRPr="00000000" w14:paraId="00000056">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inclusion and equity</w:t>
        <w:br w:type="textWrapping"/>
      </w:r>
    </w:p>
    <w:p w:rsidR="00000000" w:rsidDel="00000000" w:rsidP="00000000" w:rsidRDefault="00000000" w:rsidRPr="00000000" w14:paraId="00000057">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data privacy, and ethical AI regulation</w:t>
        <w:br w:type="textWrapping"/>
      </w:r>
    </w:p>
    <w:p w:rsidR="00000000" w:rsidDel="00000000" w:rsidP="00000000" w:rsidRDefault="00000000" w:rsidRPr="00000000" w14:paraId="00000058">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city initiatives and digital public infrastructure</w:t>
      </w:r>
    </w:p>
    <w:p w:rsidR="00000000" w:rsidDel="00000000" w:rsidP="00000000" w:rsidRDefault="00000000" w:rsidRPr="00000000" w14:paraId="00000059">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5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z3qh8q0w1n3" w:id="9"/>
      <w:bookmarkEnd w:id="9"/>
      <w:r w:rsidDel="00000000" w:rsidR="00000000" w:rsidRPr="00000000">
        <w:rPr>
          <w:rFonts w:ascii="Times New Roman" w:cs="Times New Roman" w:eastAsia="Times New Roman" w:hAnsi="Times New Roman"/>
          <w:b w:val="1"/>
          <w:bCs w:val="1"/>
          <w:color w:val="000000"/>
          <w:sz w:val="24"/>
          <w:szCs w:val="24"/>
          <w:rtl w:val="0"/>
        </w:rPr>
        <w:t xml:space="preserve">Track 9: Education, Learning and AI in Pedagogy</w:t>
      </w:r>
    </w:p>
    <w:p w:rsidR="00000000" w:rsidDel="00000000" w:rsidP="00000000" w:rsidRDefault="00000000" w:rsidRPr="00000000" w14:paraId="0000005B">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AI-enabled personalized and adaptive learning</w:t>
        <w:br w:type="textWrapping"/>
      </w:r>
    </w:p>
    <w:p w:rsidR="00000000" w:rsidDel="00000000" w:rsidP="00000000" w:rsidRDefault="00000000" w:rsidRPr="00000000" w14:paraId="0000005C">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learning platforms and EdTech integration</w:t>
        <w:br w:type="textWrapping"/>
      </w:r>
    </w:p>
    <w:p w:rsidR="00000000" w:rsidDel="00000000" w:rsidP="00000000" w:rsidRDefault="00000000" w:rsidRPr="00000000" w14:paraId="0000005D">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Skill-based curriculum for Industry 5.0</w:t>
        <w:br w:type="textWrapping"/>
      </w:r>
    </w:p>
    <w:p w:rsidR="00000000" w:rsidDel="00000000" w:rsidP="00000000" w:rsidRDefault="00000000" w:rsidRPr="00000000" w14:paraId="0000005E">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education and future-readiness</w:t>
        <w:br w:type="textWrapping"/>
      </w:r>
    </w:p>
    <w:p w:rsidR="00000000" w:rsidDel="00000000" w:rsidP="00000000" w:rsidRDefault="00000000" w:rsidRPr="00000000" w14:paraId="0000005F">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Academic-industry collaboration in management education</w:t>
      </w:r>
    </w:p>
    <w:p w:rsidR="00000000" w:rsidDel="00000000" w:rsidP="00000000" w:rsidRDefault="00000000" w:rsidRPr="00000000" w14:paraId="00000060">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6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1tkpwda51iks" w:id="10"/>
      <w:bookmarkEnd w:id="10"/>
      <w:r w:rsidDel="00000000" w:rsidR="00000000" w:rsidRPr="00000000">
        <w:rPr>
          <w:rFonts w:ascii="Times New Roman" w:cs="Times New Roman" w:eastAsia="Times New Roman" w:hAnsi="Times New Roman"/>
          <w:b w:val="1"/>
          <w:bCs w:val="1"/>
          <w:color w:val="000000"/>
          <w:sz w:val="24"/>
          <w:szCs w:val="24"/>
          <w:rtl w:val="0"/>
        </w:rPr>
        <w:t xml:space="preserve">Track 10: Data Analytics, Business Intelligence and Decision Science</w:t>
      </w:r>
    </w:p>
    <w:p w:rsidR="00000000" w:rsidDel="00000000" w:rsidP="00000000" w:rsidRDefault="00000000" w:rsidRPr="00000000" w14:paraId="00000062">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analytics for business strategy</w:t>
        <w:br w:type="textWrapping"/>
      </w:r>
    </w:p>
    <w:p w:rsidR="00000000" w:rsidDel="00000000" w:rsidP="00000000" w:rsidRDefault="00000000" w:rsidRPr="00000000" w14:paraId="00000063">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and prescriptive analytics in decision-making</w:t>
        <w:br w:type="textWrapping"/>
      </w:r>
    </w:p>
    <w:p w:rsidR="00000000" w:rsidDel="00000000" w:rsidP="00000000" w:rsidRDefault="00000000" w:rsidRPr="00000000" w14:paraId="00000064">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tools and dashboard design</w:t>
        <w:br w:type="textWrapping"/>
      </w:r>
    </w:p>
    <w:p w:rsidR="00000000" w:rsidDel="00000000" w:rsidP="00000000" w:rsidRDefault="00000000" w:rsidRPr="00000000" w14:paraId="00000065">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forecasting and optimization models</w:t>
        <w:br w:type="textWrapping"/>
      </w:r>
    </w:p>
    <w:p w:rsidR="00000000" w:rsidDel="00000000" w:rsidP="00000000" w:rsidRDefault="00000000" w:rsidRPr="00000000" w14:paraId="0000006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and ethical data use</w:t>
      </w:r>
    </w:p>
    <w:p w:rsidR="00000000" w:rsidDel="00000000" w:rsidP="00000000" w:rsidRDefault="00000000" w:rsidRPr="00000000" w14:paraId="00000067">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wvrvmv1u5irq" w:id="11"/>
      <w:bookmarkEnd w:id="11"/>
      <w:r w:rsidDel="00000000" w:rsidR="00000000" w:rsidRPr="00000000">
        <w:rPr>
          <w:rFonts w:ascii="Times New Roman" w:cs="Times New Roman" w:eastAsia="Times New Roman" w:hAnsi="Times New Roman"/>
          <w:b w:val="1"/>
          <w:bCs w:val="1"/>
          <w:color w:val="000000"/>
          <w:sz w:val="24"/>
          <w:szCs w:val="24"/>
          <w:rtl w:val="0"/>
        </w:rPr>
        <w:t xml:space="preserve">Track 11: Corporate Social Responsibility and Inclusive Business</w:t>
      </w:r>
    </w:p>
    <w:p w:rsidR="00000000" w:rsidDel="00000000" w:rsidP="00000000" w:rsidRDefault="00000000" w:rsidRPr="00000000" w14:paraId="00000069">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CSR for sustainable and inclusive growth</w:t>
        <w:br w:type="textWrapping"/>
      </w:r>
    </w:p>
    <w:p w:rsidR="00000000" w:rsidDel="00000000" w:rsidP="00000000" w:rsidRDefault="00000000" w:rsidRPr="00000000" w14:paraId="0000006A">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value creation and stakeholder capitalism</w:t>
        <w:br w:type="textWrapping"/>
      </w:r>
    </w:p>
    <w:p w:rsidR="00000000" w:rsidDel="00000000" w:rsidP="00000000" w:rsidRDefault="00000000" w:rsidRPr="00000000" w14:paraId="0000006B">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entrepreneurship and community engagement</w:t>
        <w:br w:type="textWrapping"/>
      </w:r>
    </w:p>
    <w:p w:rsidR="00000000" w:rsidDel="00000000" w:rsidP="00000000" w:rsidRDefault="00000000" w:rsidRPr="00000000" w14:paraId="0000006C">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business practices in emerging economies</w:t>
        <w:br w:type="textWrapping"/>
      </w:r>
    </w:p>
    <w:p w:rsidR="00000000" w:rsidDel="00000000" w:rsidP="00000000" w:rsidRDefault="00000000" w:rsidRPr="00000000" w14:paraId="0000006D">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and impact assessment models</w:t>
      </w:r>
    </w:p>
    <w:p w:rsidR="00000000" w:rsidDel="00000000" w:rsidP="00000000" w:rsidRDefault="00000000" w:rsidRPr="00000000" w14:paraId="0000006E">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partnerships for sustainable development</w:t>
      </w:r>
    </w:p>
    <w:p w:rsidR="00000000" w:rsidDel="00000000" w:rsidP="00000000" w:rsidRDefault="00000000" w:rsidRPr="00000000" w14:paraId="0000006F">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7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uad0n1ktrclz" w:id="12"/>
      <w:bookmarkEnd w:id="12"/>
      <w:r w:rsidDel="00000000" w:rsidR="00000000" w:rsidRPr="00000000">
        <w:rPr>
          <w:rFonts w:ascii="Times New Roman" w:cs="Times New Roman" w:eastAsia="Times New Roman" w:hAnsi="Times New Roman"/>
          <w:b w:val="1"/>
          <w:bCs w:val="1"/>
          <w:color w:val="000000"/>
          <w:sz w:val="24"/>
          <w:szCs w:val="24"/>
          <w:rtl w:val="0"/>
        </w:rPr>
        <w:t xml:space="preserve">Track 12: Technology, Ethics and Responsible AI</w:t>
      </w:r>
    </w:p>
    <w:p w:rsidR="00000000" w:rsidDel="00000000" w:rsidP="00000000" w:rsidRDefault="00000000" w:rsidRPr="00000000" w14:paraId="00000071">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implications of AI deployment</w:t>
        <w:br w:type="textWrapping"/>
      </w:r>
    </w:p>
    <w:p w:rsidR="00000000" w:rsidDel="00000000" w:rsidP="00000000" w:rsidRDefault="00000000" w:rsidRPr="00000000" w14:paraId="0000007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accountability, and explainable AI</w:t>
        <w:br w:type="textWrapping"/>
      </w:r>
    </w:p>
    <w:p w:rsidR="00000000" w:rsidDel="00000000" w:rsidP="00000000" w:rsidRDefault="00000000" w:rsidRPr="00000000" w14:paraId="00000073">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fairness, and inclusivity in algorithms</w:t>
        <w:br w:type="textWrapping"/>
      </w:r>
    </w:p>
    <w:p w:rsidR="00000000" w:rsidDel="00000000" w:rsidP="00000000" w:rsidRDefault="00000000" w:rsidRPr="00000000" w14:paraId="00000074">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ethics in business and governance</w:t>
        <w:br w:type="textWrapping"/>
      </w:r>
    </w:p>
    <w:p w:rsidR="00000000" w:rsidDel="00000000" w:rsidP="00000000" w:rsidRDefault="00000000" w:rsidRPr="00000000" w14:paraId="00000075">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standards for responsible AI</w:t>
      </w:r>
    </w:p>
    <w:p w:rsidR="00000000" w:rsidDel="00000000" w:rsidP="00000000" w:rsidRDefault="00000000" w:rsidRPr="00000000" w14:paraId="00000076">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br w:type="textWrapping"/>
      </w:r>
    </w:p>
    <w:p w:rsidR="00000000" w:rsidDel="00000000" w:rsidP="00000000" w:rsidRDefault="00000000" w:rsidRPr="00000000" w14:paraId="0000007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cy51qwnz4cl" w:id="13"/>
      <w:bookmarkEnd w:id="13"/>
      <w:r w:rsidDel="00000000" w:rsidR="00000000" w:rsidRPr="00000000">
        <w:rPr>
          <w:rFonts w:ascii="Times New Roman" w:cs="Times New Roman" w:eastAsia="Times New Roman" w:hAnsi="Times New Roman"/>
          <w:b w:val="1"/>
          <w:bCs w:val="1"/>
          <w:color w:val="000000"/>
          <w:sz w:val="24"/>
          <w:szCs w:val="24"/>
          <w:rtl w:val="0"/>
        </w:rPr>
        <w:t xml:space="preserve">Track 13: Global Business Strategy, Trade and Competitiveness</w:t>
      </w:r>
    </w:p>
    <w:p w:rsidR="00000000" w:rsidDel="00000000" w:rsidP="00000000" w:rsidRDefault="00000000" w:rsidRPr="00000000" w14:paraId="00000078">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analytics in international business strategy</w:t>
        <w:br w:type="textWrapping"/>
      </w:r>
    </w:p>
    <w:p w:rsidR="00000000" w:rsidDel="00000000" w:rsidP="00000000" w:rsidRDefault="00000000" w:rsidRPr="00000000" w14:paraId="0000007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globalization and supply chain geopolitics</w:t>
        <w:br w:type="textWrapping"/>
      </w:r>
    </w:p>
    <w:p w:rsidR="00000000" w:rsidDel="00000000" w:rsidP="00000000" w:rsidRDefault="00000000" w:rsidRPr="00000000" w14:paraId="0000007A">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and competitiveness in emerging markets</w:t>
        <w:br w:type="textWrapping"/>
      </w:r>
    </w:p>
    <w:p w:rsidR="00000000" w:rsidDel="00000000" w:rsidP="00000000" w:rsidRDefault="00000000" w:rsidRPr="00000000" w14:paraId="0000007B">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collaborations and sustainable trade</w:t>
        <w:br w:type="textWrapping"/>
      </w:r>
    </w:p>
    <w:p w:rsidR="00000000" w:rsidDel="00000000" w:rsidP="00000000" w:rsidRDefault="00000000" w:rsidRPr="00000000" w14:paraId="0000007C">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leadership, culture, and strategic foresight</w:t>
      </w:r>
    </w:p>
    <w:p w:rsidR="00000000" w:rsidDel="00000000" w:rsidP="00000000" w:rsidRDefault="00000000" w:rsidRPr="00000000" w14:paraId="0000007D">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contemporary issues</w:t>
      </w:r>
    </w:p>
    <w:p w:rsidR="00000000" w:rsidDel="00000000" w:rsidP="00000000" w:rsidRDefault="00000000" w:rsidRPr="00000000" w14:paraId="0000007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vr2fbpxkxa8r" w:id="14"/>
      <w:bookmarkEnd w:id="14"/>
      <w:r w:rsidDel="00000000" w:rsidR="00000000" w:rsidRPr="00000000">
        <w:rPr>
          <w:rtl w:val="0"/>
        </w:rPr>
      </w:r>
    </w:p>
    <w:p w:rsidR="00000000" w:rsidDel="00000000" w:rsidP="00000000" w:rsidRDefault="00000000" w:rsidRPr="00000000" w14:paraId="0000007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fnlewahhfip" w:id="15"/>
      <w:bookmarkEnd w:id="15"/>
      <w:r w:rsidDel="00000000" w:rsidR="00000000" w:rsidRPr="00000000">
        <w:rPr>
          <w:rFonts w:ascii="Times New Roman" w:cs="Times New Roman" w:eastAsia="Times New Roman" w:hAnsi="Times New Roman"/>
          <w:b w:val="1"/>
          <w:bCs w:val="1"/>
          <w:color w:val="000000"/>
          <w:sz w:val="24"/>
          <w:szCs w:val="24"/>
          <w:rtl w:val="0"/>
        </w:rPr>
        <w:t xml:space="preserve">Track 14: Case Study Track</w:t>
      </w:r>
    </w:p>
    <w:p w:rsidR="00000000" w:rsidDel="00000000" w:rsidP="00000000" w:rsidRDefault="00000000" w:rsidRPr="00000000" w14:paraId="00000080">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Cases related to the above tracks 1 to 13.</w:t>
      </w:r>
    </w:p>
    <w:p w:rsidR="00000000" w:rsidDel="00000000" w:rsidP="00000000" w:rsidRDefault="00000000" w:rsidRPr="00000000" w14:paraId="00000081">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Cases related to the above tracks 1 to 13.</w:t>
        <w:br w:type="textWrapping"/>
      </w:r>
      <w:r w:rsidDel="00000000" w:rsidR="00000000" w:rsidRPr="00000000">
        <w:rPr>
          <w:rtl w:val="0"/>
        </w:rPr>
      </w:r>
    </w:p>
    <w:p w:rsidR="00000000" w:rsidDel="00000000" w:rsidP="00000000" w:rsidRDefault="00000000" w:rsidRPr="00000000" w14:paraId="00000082">
      <w:pPr>
        <w:spacing w:after="240" w:before="240" w:line="240" w:lineRule="auto"/>
        <w:ind w:left="0" w:firstLine="0"/>
        <w:rPr>
          <w:sz w:val="20"/>
          <w:szCs w:val="20"/>
        </w:rPr>
      </w:pPr>
      <w:r w:rsidDel="00000000" w:rsidR="00000000" w:rsidRPr="00000000">
        <w:rPr>
          <w:sz w:val="20"/>
          <w:szCs w:val="20"/>
          <w:rtl w:val="0"/>
        </w:rPr>
        <w:t xml:space="preserve">The conference tracks will be divided mainly into three categories: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60.0" w:type="dxa"/>
              <w:bottom w:w="60.0" w:type="dxa"/>
              <w:right w:w="60.0" w:type="dxa"/>
            </w:tcMar>
            <w:vAlign w:val="top"/>
          </w:tcPr>
          <w:p w:rsidR="00000000" w:rsidDel="00000000" w:rsidP="00000000" w:rsidRDefault="00000000" w:rsidRPr="00000000" w14:paraId="00000083">
            <w:pPr>
              <w:spacing w:after="240" w:before="240" w:line="240" w:lineRule="auto"/>
              <w:ind w:left="-440" w:firstLine="0"/>
              <w:rPr>
                <w:b w:val="1"/>
                <w:bCs w:val="1"/>
                <w:sz w:val="20"/>
                <w:szCs w:val="20"/>
              </w:rPr>
            </w:pPr>
            <w:r w:rsidDel="00000000" w:rsidR="00000000" w:rsidRPr="00000000">
              <w:rPr>
                <w:b w:val="1"/>
                <w:bCs w:val="1"/>
                <w:sz w:val="20"/>
                <w:szCs w:val="20"/>
                <w:rtl w:val="0"/>
              </w:rPr>
              <w:t xml:space="preserve">         Research Track</w:t>
            </w:r>
          </w:p>
        </w:tc>
        <w:tc>
          <w:tcPr>
            <w:tcBorders>
              <w:top w:color="000000" w:space="0" w:sz="6" w:val="single"/>
              <w:left w:color="000000" w:space="0" w:sz="0" w:val="nil"/>
              <w:bottom w:color="000000" w:space="0" w:sz="6" w:val="single"/>
              <w:right w:color="000000" w:space="0" w:sz="6" w:val="single"/>
            </w:tcBorders>
            <w:shd w:fill="cccccc" w:val="clear"/>
            <w:tcMar>
              <w:top w:w="60.0" w:type="dxa"/>
              <w:left w:w="60.0" w:type="dxa"/>
              <w:bottom w:w="60.0" w:type="dxa"/>
              <w:right w:w="60.0" w:type="dxa"/>
            </w:tcMar>
            <w:vAlign w:val="top"/>
          </w:tcPr>
          <w:p w:rsidR="00000000" w:rsidDel="00000000" w:rsidP="00000000" w:rsidRDefault="00000000" w:rsidRPr="00000000" w14:paraId="00000084">
            <w:pPr>
              <w:spacing w:after="240" w:before="240" w:line="240" w:lineRule="auto"/>
              <w:ind w:left="-440" w:firstLine="0"/>
              <w:rPr>
                <w:b w:val="1"/>
                <w:bCs w:val="1"/>
                <w:sz w:val="20"/>
                <w:szCs w:val="20"/>
              </w:rPr>
            </w:pPr>
            <w:r w:rsidDel="00000000" w:rsidR="00000000" w:rsidRPr="00000000">
              <w:rPr>
                <w:b w:val="1"/>
                <w:bCs w:val="1"/>
                <w:sz w:val="20"/>
                <w:szCs w:val="20"/>
                <w:rtl w:val="0"/>
              </w:rPr>
              <w:t xml:space="preserve">          Case Study Track</w:t>
            </w:r>
          </w:p>
        </w:tc>
        <w:tc>
          <w:tcPr>
            <w:tcBorders>
              <w:top w:color="000000" w:space="0" w:sz="6" w:val="single"/>
              <w:left w:color="000000" w:space="0" w:sz="0" w:val="nil"/>
              <w:bottom w:color="000000" w:space="0" w:sz="6" w:val="single"/>
              <w:right w:color="000000" w:space="0" w:sz="6" w:val="single"/>
            </w:tcBorders>
            <w:shd w:fill="cccccc" w:val="clear"/>
            <w:tcMar>
              <w:top w:w="60.0" w:type="dxa"/>
              <w:left w:w="60.0" w:type="dxa"/>
              <w:bottom w:w="60.0" w:type="dxa"/>
              <w:right w:w="60.0" w:type="dxa"/>
            </w:tcMar>
            <w:vAlign w:val="top"/>
          </w:tcPr>
          <w:p w:rsidR="00000000" w:rsidDel="00000000" w:rsidP="00000000" w:rsidRDefault="00000000" w:rsidRPr="00000000" w14:paraId="00000085">
            <w:pPr>
              <w:spacing w:after="240" w:before="240" w:line="240" w:lineRule="auto"/>
              <w:ind w:left="-440" w:firstLine="0"/>
              <w:rPr>
                <w:b w:val="1"/>
                <w:bCs w:val="1"/>
                <w:sz w:val="20"/>
                <w:szCs w:val="20"/>
              </w:rPr>
            </w:pPr>
            <w:r w:rsidDel="00000000" w:rsidR="00000000" w:rsidRPr="00000000">
              <w:rPr>
                <w:b w:val="1"/>
                <w:bCs w:val="1"/>
                <w:sz w:val="20"/>
                <w:szCs w:val="20"/>
                <w:rtl w:val="0"/>
              </w:rPr>
              <w:t xml:space="preserve">          Industry</w:t>
            </w:r>
            <w:r w:rsidDel="00000000" w:rsidR="00000000" w:rsidRPr="00000000">
              <w:rPr>
                <w:sz w:val="24"/>
                <w:szCs w:val="24"/>
                <w:rtl w:val="0"/>
              </w:rPr>
              <w:t xml:space="preserve"> </w:t>
            </w:r>
            <w:r w:rsidDel="00000000" w:rsidR="00000000" w:rsidRPr="00000000">
              <w:rPr>
                <w:b w:val="1"/>
                <w:bCs w:val="1"/>
                <w:sz w:val="20"/>
                <w:szCs w:val="20"/>
                <w:rtl w:val="0"/>
              </w:rPr>
              <w:t xml:space="preserve">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sz w:val="20"/>
                <w:szCs w:val="20"/>
                <w:highlight w:val="yellow"/>
                <w:rtl w:val="0"/>
              </w:rPr>
              <w:t xml:space="preserve">Research papers will be reviewed and will be published in our conference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sz w:val="20"/>
                <w:szCs w:val="20"/>
                <w:highlight w:val="yellow"/>
                <w:rtl w:val="0"/>
              </w:rPr>
              <w:t xml:space="preserve">All case studies will be reviewed by faculty members and experts from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sz w:val="20"/>
                <w:szCs w:val="20"/>
                <w:highlight w:val="yellow"/>
                <w:rtl w:val="0"/>
              </w:rPr>
              <w:t xml:space="preserve">Industry Delegates/ Practitioners can share their experiences in the form of monographs and working papers.</w:t>
            </w:r>
          </w:p>
        </w:tc>
      </w:tr>
    </w:tbl>
    <w:p w:rsidR="00000000" w:rsidDel="00000000" w:rsidP="00000000" w:rsidRDefault="00000000" w:rsidRPr="00000000" w14:paraId="00000089">
      <w:pP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8A">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Fee (Non-Refundable)</w:t>
      </w:r>
    </w:p>
    <w:p w:rsidR="00000000" w:rsidDel="00000000" w:rsidP="00000000" w:rsidRDefault="00000000" w:rsidRPr="00000000" w14:paraId="0000008B">
      <w:pPr>
        <w:numPr>
          <w:ilvl w:val="0"/>
          <w:numId w:val="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participants attending the conference are required to register for the conference by paying the registration fee as mentioned below on or before </w:t>
      </w:r>
      <w:r w:rsidDel="00000000" w:rsidR="00000000" w:rsidRPr="00000000">
        <w:rPr>
          <w:rFonts w:ascii="Times New Roman" w:cs="Times New Roman" w:eastAsia="Times New Roman" w:hAnsi="Times New Roman"/>
          <w:sz w:val="24"/>
          <w:szCs w:val="24"/>
          <w:rtl w:val="0"/>
        </w:rPr>
        <w:t xml:space="preserve">February 25, 2026.</w:t>
      </w:r>
    </w:p>
    <w:p w:rsidR="00000000" w:rsidDel="00000000" w:rsidP="00000000" w:rsidRDefault="00000000" w:rsidRPr="00000000" w14:paraId="0000008C">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wishes to attend the conference without a paper presentation can also attend the event by paying the registration fee using the same payment information.</w:t>
      </w:r>
    </w:p>
    <w:p w:rsidR="00000000" w:rsidDel="00000000" w:rsidP="00000000" w:rsidRDefault="00000000" w:rsidRPr="00000000" w14:paraId="0000008D">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the paper has multiple authors, certificates will be issued to only those participants who have registered for the conference and paid the fee.</w:t>
      </w:r>
    </w:p>
    <w:p w:rsidR="00000000" w:rsidDel="00000000" w:rsidP="00000000" w:rsidRDefault="00000000" w:rsidRPr="00000000" w14:paraId="0000008E">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submitting more than one paper need to pay registration fee for each paper separately.</w:t>
      </w:r>
    </w:p>
    <w:p w:rsidR="00000000" w:rsidDel="00000000" w:rsidP="00000000" w:rsidRDefault="00000000" w:rsidRPr="00000000" w14:paraId="0000008F">
      <w:pPr>
        <w:numPr>
          <w:ilvl w:val="0"/>
          <w:numId w:val="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Attendees have to make their own arrangements for travel and stay.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590"/>
        <w:gridCol w:w="3765"/>
        <w:tblGridChange w:id="0">
          <w:tblGrid>
            <w:gridCol w:w="1005"/>
            <w:gridCol w:w="4590"/>
            <w:gridCol w:w="3765"/>
          </w:tblGrid>
        </w:tblGridChange>
      </w:tblGrid>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Fee (Inclusive of GST)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Academicians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 3500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Delegate from Non-Academic Institutions/Industry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 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Scholars &amp; Students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 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Participants (including Foreign Delegate, Research Scholars, Students,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Delegates/Participants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 2500</w:t>
            </w:r>
          </w:p>
        </w:tc>
      </w:tr>
    </w:tbl>
    <w:p w:rsidR="00000000" w:rsidDel="00000000" w:rsidP="00000000" w:rsidRDefault="00000000" w:rsidRPr="00000000" w14:paraId="000000A2">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 Opportunities</w:t>
      </w:r>
    </w:p>
    <w:p w:rsidR="00000000" w:rsidDel="00000000" w:rsidP="00000000" w:rsidRDefault="00000000" w:rsidRPr="00000000" w14:paraId="000000A3">
      <w:pPr>
        <w:spacing w:after="240" w:before="240" w:line="24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be filled….</w:t>
      </w:r>
    </w:p>
    <w:p w:rsidR="00000000" w:rsidDel="00000000" w:rsidP="00000000" w:rsidRDefault="00000000" w:rsidRPr="00000000" w14:paraId="000000A4">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Dates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date of Registration and Payment of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25th February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date for Submission of Extended 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10th February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Pre-Conference Workshop (Online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16th April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17th - 18th April 2026</w:t>
            </w:r>
          </w:p>
        </w:tc>
      </w:tr>
    </w:tbl>
    <w:p w:rsidR="00000000" w:rsidDel="00000000" w:rsidP="00000000" w:rsidRDefault="00000000" w:rsidRPr="00000000" w14:paraId="000000AD">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Payment Details</w:t>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retain the fee payment proof (Screenshot and Payment ID) post payment since it would be</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 upload on conference registration link</w:t>
      </w:r>
    </w:p>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Name &amp;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Conference Highlights</w:t>
      </w:r>
    </w:p>
    <w:p w:rsidR="00000000" w:rsidDel="00000000" w:rsidP="00000000" w:rsidRDefault="00000000" w:rsidRPr="00000000" w14:paraId="000000BC">
      <w:pPr>
        <w:numPr>
          <w:ilvl w:val="0"/>
          <w:numId w:val="10"/>
        </w:numPr>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best papers of the conference shall be awarded with the cash prize</w:t>
      </w:r>
    </w:p>
    <w:p w:rsidR="00000000" w:rsidDel="00000000" w:rsidP="00000000" w:rsidRDefault="00000000" w:rsidRPr="00000000" w14:paraId="000000BD">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Best paper in each technical session shall be awarded a certificate for the best paper in that specific session</w:t>
      </w:r>
    </w:p>
    <w:p w:rsidR="00000000" w:rsidDel="00000000" w:rsidP="00000000" w:rsidRDefault="00000000" w:rsidRPr="00000000" w14:paraId="000000BE">
      <w:pPr>
        <w:numPr>
          <w:ilvl w:val="0"/>
          <w:numId w:val="10"/>
        </w:numPr>
        <w:spacing w:after="24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the Delegates registered and attending the Conference without any paper presentation will receive a ‘Certificate of Participation’. Persons accompanying the paper presenters can also register as Delegate</w:t>
      </w:r>
    </w:p>
    <w:p w:rsidR="00000000" w:rsidDel="00000000" w:rsidP="00000000" w:rsidRDefault="00000000" w:rsidRPr="00000000" w14:paraId="000000BF">
      <w:pPr>
        <w:spacing w:after="240" w:before="240" w:lin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Extended Abstract Submission Guidelines</w:t>
      </w:r>
    </w:p>
    <w:p w:rsidR="00000000" w:rsidDel="00000000" w:rsidP="00000000" w:rsidRDefault="00000000" w:rsidRPr="00000000" w14:paraId="000000C0">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Structured abstract of 1000 words, should have the Purpose of the Study, Design/ Methodology/ Approach, Findings, Implications, and Scope for future work / Limitations.</w:t>
      </w:r>
    </w:p>
    <w:p w:rsidR="00000000" w:rsidDel="00000000" w:rsidP="00000000" w:rsidRDefault="00000000" w:rsidRPr="00000000" w14:paraId="000000C1">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should also include up to five keywords. Headings should be short and clearly defined.</w:t>
      </w:r>
    </w:p>
    <w:p w:rsidR="00000000" w:rsidDel="00000000" w:rsidP="00000000" w:rsidRDefault="00000000" w:rsidRPr="00000000" w14:paraId="000000C2">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Margins: 1.5 inches, Font: Times New Roman, 12-point Spacing: 1.5 References: Any standard style.</w:t>
      </w:r>
    </w:p>
    <w:p w:rsidR="00000000" w:rsidDel="00000000" w:rsidP="00000000" w:rsidRDefault="00000000" w:rsidRPr="00000000" w14:paraId="000000C3">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cover page with the title, author’s name and affiliation, complete address, telephone number, and email id must be submitted.</w:t>
      </w:r>
    </w:p>
    <w:p w:rsidR="00000000" w:rsidDel="00000000" w:rsidP="00000000" w:rsidRDefault="00000000" w:rsidRPr="00000000" w14:paraId="000000C4">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Abstract shall be submitted in Microsoft Word (.doc .docx).</w:t>
      </w:r>
    </w:p>
    <w:p w:rsidR="00000000" w:rsidDel="00000000" w:rsidP="00000000" w:rsidRDefault="00000000" w:rsidRPr="00000000" w14:paraId="000000C5">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Abstract should be submitted at the Abstract submission link provided below as per the format stated above latest by </w:t>
      </w:r>
      <w:r w:rsidDel="00000000" w:rsidR="00000000" w:rsidRPr="00000000">
        <w:rPr>
          <w:rFonts w:ascii="Times New Roman" w:cs="Times New Roman" w:eastAsia="Times New Roman" w:hAnsi="Times New Roman"/>
          <w:sz w:val="24"/>
          <w:szCs w:val="24"/>
          <w:rtl w:val="0"/>
        </w:rPr>
        <w:t xml:space="preserve">February 10, 2026.</w:t>
      </w:r>
    </w:p>
    <w:p w:rsidR="00000000" w:rsidDel="00000000" w:rsidP="00000000" w:rsidRDefault="00000000" w:rsidRPr="00000000" w14:paraId="000000C6">
      <w:pPr>
        <w:spacing w:after="240" w:before="240" w:line="24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Abstract Submission Link: </w:t>
      </w:r>
    </w:p>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All submitted abstracts shall be reviewed and after the review process, acceptance to the selected abstracts will be communicated within a week of receiving the extended abstract. </w:t>
      </w:r>
    </w:p>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acceptance of the Abstract, the author(s) must register for the conference at the conference registration link below after fee payment, latest by February 25, 2026.</w:t>
      </w:r>
    </w:p>
    <w:p w:rsidR="00000000" w:rsidDel="00000000" w:rsidP="00000000" w:rsidRDefault="00000000" w:rsidRPr="00000000" w14:paraId="000000C9">
      <w:pPr>
        <w:spacing w:after="240" w:before="24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Conference Registration link: </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Venue of the Conference:</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Delhi Technological University,</w:t>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Bawana Road, Shahbad Daulatpur Village, Rohini, New Delhi, Delhi</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110042</w:t>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conference will take place in HYBRID MODE only for International Participants.</w:t>
      </w:r>
    </w:p>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Conference Committee</w:t>
      </w:r>
    </w:p>
    <w:p w:rsidR="00000000" w:rsidDel="00000000" w:rsidP="00000000" w:rsidRDefault="00000000" w:rsidRPr="00000000" w14:paraId="000000D4">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Chief Patron</w:t>
      </w:r>
    </w:p>
    <w:p w:rsidR="00000000" w:rsidDel="00000000" w:rsidP="00000000" w:rsidRDefault="00000000" w:rsidRPr="00000000" w14:paraId="000000D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Prateek Sharma</w:t>
      </w:r>
    </w:p>
    <w:p w:rsidR="00000000" w:rsidDel="00000000" w:rsidP="00000000" w:rsidRDefault="00000000" w:rsidRPr="00000000" w14:paraId="000000D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Hon’ble Vice Chancellor</w:t>
      </w:r>
    </w:p>
    <w:p w:rsidR="00000000" w:rsidDel="00000000" w:rsidP="00000000" w:rsidRDefault="00000000" w:rsidRPr="00000000" w14:paraId="000000D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Technological University</w:t>
      </w:r>
    </w:p>
    <w:p w:rsidR="00000000" w:rsidDel="00000000" w:rsidP="00000000" w:rsidRDefault="00000000" w:rsidRPr="00000000" w14:paraId="000000D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Advisory Committee</w:t>
      </w:r>
    </w:p>
    <w:p w:rsidR="00000000" w:rsidDel="00000000" w:rsidP="00000000" w:rsidRDefault="00000000" w:rsidRPr="00000000" w14:paraId="000000DA">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Anu Singh Lather</w:t>
      </w:r>
    </w:p>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Hon’ble Vice Chancellor</w:t>
      </w:r>
    </w:p>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Ambedkar University</w:t>
      </w:r>
    </w:p>
    <w:p w:rsidR="00000000" w:rsidDel="00000000" w:rsidP="00000000" w:rsidRDefault="00000000" w:rsidRPr="00000000" w14:paraId="000000D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Yogesh Singh</w:t>
      </w:r>
    </w:p>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Hon’ble Vice Chancellor</w:t>
      </w:r>
    </w:p>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Delhi</w:t>
      </w:r>
    </w:p>
    <w:p w:rsidR="00000000" w:rsidDel="00000000" w:rsidP="00000000" w:rsidRDefault="00000000" w:rsidRPr="00000000" w14:paraId="000000E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Samsher</w:t>
      </w:r>
    </w:p>
    <w:p w:rsidR="00000000" w:rsidDel="00000000" w:rsidP="00000000" w:rsidRDefault="00000000" w:rsidRPr="00000000" w14:paraId="000000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Hon’ble Vice Chancellor</w:t>
      </w:r>
    </w:p>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HBTU, Kanpur</w:t>
      </w:r>
    </w:p>
    <w:p w:rsidR="00000000" w:rsidDel="00000000" w:rsidP="00000000" w:rsidRDefault="00000000" w:rsidRPr="00000000" w14:paraId="000000E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Vinay Thakur</w:t>
      </w:r>
    </w:p>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Director</w:t>
      </w:r>
    </w:p>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NICSI, Ministry of Electronics &amp;</w:t>
      </w:r>
    </w:p>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p w:rsidR="00000000" w:rsidDel="00000000" w:rsidP="00000000" w:rsidRDefault="00000000" w:rsidRPr="00000000" w14:paraId="000000E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 K. Suri</w:t>
      </w:r>
    </w:p>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w:t>
      </w:r>
    </w:p>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DTU</w:t>
      </w:r>
    </w:p>
    <w:p w:rsidR="00000000" w:rsidDel="00000000" w:rsidP="00000000" w:rsidRDefault="00000000" w:rsidRPr="00000000" w14:paraId="000000F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Pankaj Sinha</w:t>
      </w:r>
    </w:p>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FMS, University of Delhi</w:t>
      </w:r>
    </w:p>
    <w:p w:rsidR="00000000" w:rsidDel="00000000" w:rsidP="00000000" w:rsidRDefault="00000000" w:rsidRPr="00000000" w14:paraId="000000F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Rajan Yadav</w:t>
      </w:r>
    </w:p>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w:t>
      </w:r>
    </w:p>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DTU</w:t>
      </w:r>
    </w:p>
    <w:p w:rsidR="00000000" w:rsidDel="00000000" w:rsidP="00000000" w:rsidRDefault="00000000" w:rsidRPr="00000000" w14:paraId="000000F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G. C. Maheshwari</w:t>
      </w:r>
    </w:p>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w:t>
      </w:r>
    </w:p>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DTU</w:t>
      </w:r>
    </w:p>
    <w:p w:rsidR="00000000" w:rsidDel="00000000" w:rsidP="00000000" w:rsidRDefault="00000000" w:rsidRPr="00000000" w14:paraId="000000F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Vibhash Kumar</w:t>
      </w:r>
    </w:p>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w:t>
      </w:r>
    </w:p>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 Jindal Global University</w:t>
      </w:r>
    </w:p>
    <w:p w:rsidR="00000000" w:rsidDel="00000000" w:rsidP="00000000" w:rsidRDefault="00000000" w:rsidRPr="00000000" w14:paraId="0000010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Amit Mukherjee</w:t>
      </w:r>
    </w:p>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 Head of</w:t>
      </w:r>
    </w:p>
    <w:p w:rsidR="00000000" w:rsidDel="00000000" w:rsidP="00000000" w:rsidRDefault="00000000" w:rsidRPr="00000000" w14:paraId="000001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USME, DTU</w:t>
      </w:r>
    </w:p>
    <w:p w:rsidR="00000000" w:rsidDel="00000000" w:rsidP="00000000" w:rsidRDefault="00000000" w:rsidRPr="00000000" w14:paraId="0000010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Nand Kumar</w:t>
      </w:r>
    </w:p>
    <w:p w:rsidR="00000000" w:rsidDel="00000000" w:rsidP="00000000" w:rsidRDefault="00000000" w:rsidRPr="00000000" w14:paraId="000001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 Head of</w:t>
      </w:r>
    </w:p>
    <w:p w:rsidR="00000000" w:rsidDel="00000000" w:rsidP="00000000" w:rsidRDefault="00000000" w:rsidRPr="00000000" w14:paraId="000001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Humanities</w:t>
      </w:r>
    </w:p>
    <w:p w:rsidR="00000000" w:rsidDel="00000000" w:rsidP="00000000" w:rsidRDefault="00000000" w:rsidRPr="00000000" w14:paraId="000001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DTU</w:t>
      </w:r>
    </w:p>
    <w:p w:rsidR="00000000" w:rsidDel="00000000" w:rsidP="00000000" w:rsidRDefault="00000000" w:rsidRPr="00000000" w14:paraId="0000010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Aviral Kumar Tiwari</w:t>
      </w:r>
    </w:p>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w:t>
      </w:r>
    </w:p>
    <w:p w:rsidR="00000000" w:rsidDel="00000000" w:rsidP="00000000" w:rsidRDefault="00000000" w:rsidRPr="00000000" w14:paraId="000001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IIM Bodh Gaya</w:t>
      </w:r>
    </w:p>
    <w:p w:rsidR="00000000" w:rsidDel="00000000" w:rsidP="00000000" w:rsidRDefault="00000000" w:rsidRPr="00000000" w14:paraId="0000010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Vinita Sahay</w:t>
      </w:r>
    </w:p>
    <w:p w:rsidR="00000000" w:rsidDel="00000000" w:rsidP="00000000" w:rsidRDefault="00000000" w:rsidRPr="00000000" w14:paraId="000001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p w:rsidR="00000000" w:rsidDel="00000000" w:rsidP="00000000" w:rsidRDefault="00000000" w:rsidRPr="00000000" w14:paraId="000001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IIM Bodh Gaya</w:t>
      </w:r>
    </w:p>
    <w:p w:rsidR="00000000" w:rsidDel="00000000" w:rsidP="00000000" w:rsidRDefault="00000000" w:rsidRPr="00000000" w14:paraId="0000011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Pankaj Kumar Gupta</w:t>
      </w:r>
    </w:p>
    <w:p w:rsidR="00000000" w:rsidDel="00000000" w:rsidP="00000000" w:rsidRDefault="00000000" w:rsidRPr="00000000" w14:paraId="000001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&amp; Head</w:t>
      </w:r>
    </w:p>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CMS,Jamia Millia Islamia</w:t>
      </w:r>
    </w:p>
    <w:p w:rsidR="00000000" w:rsidDel="00000000" w:rsidP="00000000" w:rsidRDefault="00000000" w:rsidRPr="00000000" w14:paraId="000001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w:t>
      </w:r>
    </w:p>
    <w:p w:rsidR="00000000" w:rsidDel="00000000" w:rsidP="00000000" w:rsidRDefault="00000000" w:rsidRPr="00000000" w14:paraId="0000011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Mallika Kumar</w:t>
      </w:r>
    </w:p>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 SRCC,</w:t>
      </w:r>
    </w:p>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Delhi</w:t>
      </w:r>
    </w:p>
    <w:p w:rsidR="00000000" w:rsidDel="00000000" w:rsidP="00000000" w:rsidRDefault="00000000" w:rsidRPr="00000000" w14:paraId="0000011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Madhu Vij</w:t>
      </w:r>
    </w:p>
    <w:p w:rsidR="00000000" w:rsidDel="00000000" w:rsidP="00000000" w:rsidRDefault="00000000" w:rsidRPr="00000000" w14:paraId="000001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(Retired)</w:t>
      </w:r>
    </w:p>
    <w:p w:rsidR="00000000" w:rsidDel="00000000" w:rsidP="00000000" w:rsidRDefault="00000000" w:rsidRPr="00000000" w14:paraId="000001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FMS, University of Delhi</w:t>
      </w:r>
    </w:p>
    <w:p w:rsidR="00000000" w:rsidDel="00000000" w:rsidP="00000000" w:rsidRDefault="00000000" w:rsidRPr="00000000" w14:paraId="0000012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Ajay Kumar Singh</w:t>
      </w:r>
    </w:p>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&amp; Head</w:t>
      </w:r>
    </w:p>
    <w:p w:rsidR="00000000" w:rsidDel="00000000" w:rsidP="00000000" w:rsidRDefault="00000000" w:rsidRPr="00000000" w14:paraId="000001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Commerce &amp; Business,</w:t>
      </w:r>
    </w:p>
    <w:p w:rsidR="00000000" w:rsidDel="00000000" w:rsidP="00000000" w:rsidRDefault="00000000" w:rsidRPr="00000000" w14:paraId="000001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DSE, University of Delhi</w:t>
      </w:r>
    </w:p>
    <w:p w:rsidR="00000000" w:rsidDel="00000000" w:rsidP="00000000" w:rsidRDefault="00000000" w:rsidRPr="00000000" w14:paraId="0000012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Abhinav Gaur</w:t>
      </w:r>
    </w:p>
    <w:p w:rsidR="00000000" w:rsidDel="00000000" w:rsidP="00000000" w:rsidRDefault="00000000" w:rsidRPr="00000000" w14:paraId="000001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Director</w:t>
      </w:r>
    </w:p>
    <w:p w:rsidR="00000000" w:rsidDel="00000000" w:rsidP="00000000" w:rsidRDefault="00000000" w:rsidRPr="00000000" w14:paraId="000001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Advisory Deloitte, India</w:t>
      </w:r>
    </w:p>
    <w:p w:rsidR="00000000" w:rsidDel="00000000" w:rsidP="00000000" w:rsidRDefault="00000000" w:rsidRPr="00000000" w14:paraId="0000012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Justin Paul</w:t>
      </w:r>
    </w:p>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Puerto</w:t>
      </w:r>
    </w:p>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Rico, USA</w:t>
      </w:r>
    </w:p>
    <w:p w:rsidR="00000000" w:rsidDel="00000000" w:rsidP="00000000" w:rsidRDefault="00000000" w:rsidRPr="00000000" w14:paraId="0000012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Conference Chair</w:t>
      </w:r>
    </w:p>
    <w:p w:rsidR="00000000" w:rsidDel="00000000" w:rsidP="00000000" w:rsidRDefault="00000000" w:rsidRPr="00000000" w14:paraId="0000013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Saurabh Agarwal</w:t>
      </w:r>
    </w:p>
    <w:p w:rsidR="00000000" w:rsidDel="00000000" w:rsidP="00000000" w:rsidRDefault="00000000" w:rsidRPr="00000000" w14:paraId="0000013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the Department</w:t>
      </w:r>
    </w:p>
    <w:p w:rsidR="00000000" w:rsidDel="00000000" w:rsidP="00000000" w:rsidRDefault="00000000" w:rsidRPr="00000000" w14:paraId="0000013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3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Convenor</w:t>
      </w:r>
    </w:p>
    <w:p w:rsidR="00000000" w:rsidDel="00000000" w:rsidP="00000000" w:rsidRDefault="00000000" w:rsidRPr="00000000" w14:paraId="00000135">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Shikha N. Khera</w:t>
      </w:r>
    </w:p>
    <w:p w:rsidR="00000000" w:rsidDel="00000000" w:rsidP="00000000" w:rsidRDefault="00000000" w:rsidRPr="00000000" w14:paraId="000001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w:t>
      </w:r>
    </w:p>
    <w:p w:rsidR="00000000" w:rsidDel="00000000" w:rsidP="00000000" w:rsidRDefault="00000000" w:rsidRPr="00000000" w14:paraId="0000013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39">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Co-Convenors</w:t>
      </w:r>
    </w:p>
    <w:p w:rsidR="00000000" w:rsidDel="00000000" w:rsidP="00000000" w:rsidRDefault="00000000" w:rsidRPr="00000000" w14:paraId="0000013A">
      <w:pPr>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Deepali Malhotra</w:t>
      </w:r>
    </w:p>
    <w:p w:rsidR="00000000" w:rsidDel="00000000" w:rsidP="00000000" w:rsidRDefault="00000000" w:rsidRPr="00000000" w14:paraId="000001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3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Deep Shree</w:t>
      </w:r>
    </w:p>
    <w:p w:rsidR="00000000" w:rsidDel="00000000" w:rsidP="00000000" w:rsidRDefault="00000000" w:rsidRPr="00000000" w14:paraId="000001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4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4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Yashdeep Singh</w:t>
      </w:r>
    </w:p>
    <w:p w:rsidR="00000000" w:rsidDel="00000000" w:rsidP="00000000" w:rsidRDefault="00000000" w:rsidRPr="00000000" w14:paraId="000001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4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Chandan Sharma</w:t>
      </w:r>
    </w:p>
    <w:p w:rsidR="00000000" w:rsidDel="00000000" w:rsidP="00000000" w:rsidRDefault="00000000" w:rsidRPr="00000000" w14:paraId="000001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4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Members</w:t>
      </w:r>
    </w:p>
    <w:p w:rsidR="00000000" w:rsidDel="00000000" w:rsidP="00000000" w:rsidRDefault="00000000" w:rsidRPr="00000000" w14:paraId="0000014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Gaganmeet</w:t>
      </w:r>
    </w:p>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Seema</w:t>
      </w:r>
    </w:p>
    <w:p w:rsidR="00000000" w:rsidDel="00000000" w:rsidP="00000000" w:rsidRDefault="00000000" w:rsidRPr="00000000" w14:paraId="000001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Dr. Yogesh Sharma</w:t>
      </w:r>
      <w:r w:rsidDel="00000000" w:rsidR="00000000" w:rsidRPr="00000000">
        <w:rPr>
          <w:rtl w:val="0"/>
        </w:rPr>
      </w:r>
    </w:p>
    <w:p w:rsidR="00000000" w:rsidDel="00000000" w:rsidP="00000000" w:rsidRDefault="00000000" w:rsidRPr="00000000" w14:paraId="000001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Shelly Gupta</w:t>
      </w:r>
    </w:p>
    <w:p w:rsidR="00000000" w:rsidDel="00000000" w:rsidP="00000000" w:rsidRDefault="00000000" w:rsidRPr="00000000" w14:paraId="000001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5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Meenakshi Alhawat</w:t>
      </w:r>
    </w:p>
    <w:p w:rsidR="00000000" w:rsidDel="00000000" w:rsidP="00000000" w:rsidRDefault="00000000" w:rsidRPr="00000000" w14:paraId="000001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Apoorva Jain</w:t>
      </w:r>
    </w:p>
    <w:p w:rsidR="00000000" w:rsidDel="00000000" w:rsidP="00000000" w:rsidRDefault="00000000" w:rsidRPr="00000000" w14:paraId="000001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School of Management, DTU</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DSM Social Media Handles: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