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2DDC" w14:textId="0BBC0440" w:rsidR="00726846" w:rsidRPr="00BF38EA" w:rsidRDefault="0029218D" w:rsidP="0029218D">
      <w:pPr>
        <w:pStyle w:val="Citationintense"/>
        <w:rPr>
          <w:rFonts w:cstheme="minorHAnsi"/>
          <w:sz w:val="36"/>
          <w:szCs w:val="36"/>
        </w:rPr>
      </w:pPr>
      <w:r w:rsidRPr="00BF38EA">
        <w:rPr>
          <w:rFonts w:cstheme="minorHAnsi"/>
          <w:sz w:val="36"/>
          <w:szCs w:val="36"/>
        </w:rPr>
        <w:t xml:space="preserve">PROJET PYTHON </w:t>
      </w:r>
    </w:p>
    <w:p w14:paraId="6AADD77B" w14:textId="7BFB0767" w:rsidR="0029218D" w:rsidRPr="00BF38EA" w:rsidRDefault="0029218D" w:rsidP="0029218D">
      <w:pPr>
        <w:pStyle w:val="Paragraphedeliste"/>
        <w:numPr>
          <w:ilvl w:val="0"/>
          <w:numId w:val="2"/>
        </w:numPr>
        <w:rPr>
          <w:rFonts w:cstheme="minorHAnsi"/>
          <w:b/>
          <w:bCs/>
          <w:sz w:val="28"/>
          <w:szCs w:val="28"/>
        </w:rPr>
      </w:pPr>
      <w:r w:rsidRPr="00BF38EA">
        <w:rPr>
          <w:rFonts w:cstheme="minorHAnsi"/>
          <w:b/>
          <w:bCs/>
          <w:sz w:val="28"/>
          <w:szCs w:val="28"/>
        </w:rPr>
        <w:t xml:space="preserve">TROUVER PROBLEMATIQUE </w:t>
      </w:r>
    </w:p>
    <w:p w14:paraId="7C2B94AB" w14:textId="77777777" w:rsidR="00054326" w:rsidRPr="00BF38EA" w:rsidRDefault="00054326" w:rsidP="00054326">
      <w:pPr>
        <w:pStyle w:val="Paragraphedeliste"/>
        <w:rPr>
          <w:rFonts w:cstheme="minorHAnsi"/>
          <w:sz w:val="24"/>
          <w:szCs w:val="24"/>
        </w:rPr>
      </w:pPr>
    </w:p>
    <w:p w14:paraId="4945C285" w14:textId="37C32D3F" w:rsidR="00054326" w:rsidRPr="00BF38EA" w:rsidRDefault="00054326" w:rsidP="00054326">
      <w:pPr>
        <w:rPr>
          <w:rFonts w:cstheme="minorHAnsi"/>
          <w:sz w:val="24"/>
          <w:szCs w:val="24"/>
        </w:rPr>
      </w:pPr>
      <w:r w:rsidRPr="00BF38EA">
        <w:rPr>
          <w:rFonts w:cstheme="minorHAnsi"/>
          <w:sz w:val="24"/>
          <w:szCs w:val="24"/>
        </w:rPr>
        <w:t>Est-ce que la localisation a une incidence sur le niveau ou les résultats des évaluations sanitaires des établissements commerciaux ?</w:t>
      </w:r>
    </w:p>
    <w:p w14:paraId="2A30804C" w14:textId="77777777" w:rsidR="0029218D" w:rsidRDefault="0029218D" w:rsidP="0029218D">
      <w:pPr>
        <w:pStyle w:val="Paragraphedeliste"/>
        <w:numPr>
          <w:ilvl w:val="0"/>
          <w:numId w:val="2"/>
        </w:numPr>
        <w:rPr>
          <w:rFonts w:cstheme="minorHAnsi"/>
          <w:b/>
          <w:bCs/>
          <w:sz w:val="28"/>
          <w:szCs w:val="28"/>
        </w:rPr>
      </w:pPr>
      <w:r w:rsidRPr="00BF38EA">
        <w:rPr>
          <w:rFonts w:cstheme="minorHAnsi"/>
          <w:b/>
          <w:bCs/>
          <w:sz w:val="28"/>
          <w:szCs w:val="28"/>
        </w:rPr>
        <w:t>EMETTRE AU MOINS 1 HYPOTHESE ET Y REPONDRE</w:t>
      </w:r>
    </w:p>
    <w:p w14:paraId="36F904D9" w14:textId="77777777" w:rsidR="00123032" w:rsidRPr="00BF38EA" w:rsidRDefault="00123032" w:rsidP="00123032">
      <w:pPr>
        <w:rPr>
          <w:rFonts w:cstheme="minorHAnsi"/>
          <w:sz w:val="24"/>
          <w:szCs w:val="24"/>
        </w:rPr>
      </w:pPr>
      <w:r w:rsidRPr="00BF38EA">
        <w:rPr>
          <w:rFonts w:cstheme="minorHAnsi"/>
          <w:sz w:val="24"/>
          <w:szCs w:val="24"/>
        </w:rPr>
        <w:t>Nous supposons que le lieu est un facteur qui montre un résultat d'évaluation sanitaire des commerces faible ou fort selon sa localisation.</w:t>
      </w:r>
    </w:p>
    <w:p w14:paraId="0A3BC8DC" w14:textId="77777777" w:rsidR="00123032" w:rsidRPr="00BF38EA" w:rsidRDefault="00123032" w:rsidP="00123032">
      <w:pPr>
        <w:rPr>
          <w:rFonts w:cstheme="minorHAnsi"/>
          <w:sz w:val="24"/>
          <w:szCs w:val="24"/>
        </w:rPr>
      </w:pPr>
      <w:r w:rsidRPr="00BF38EA">
        <w:rPr>
          <w:rFonts w:cstheme="minorHAnsi"/>
          <w:sz w:val="24"/>
          <w:szCs w:val="24"/>
        </w:rPr>
        <w:t>En effet, il est tout à fait possible que le lieu soit un facteur qui influence les résultats d'une évaluation, que ce soit de manière positive ou négative. De nombreux facteurs liés au lieu peuvent affecter les évaluations, notamment la localisation géographique, l'environnement physique, la qualité des infrastructures, la disponibilité des ressources, la proximité des services, etc.</w:t>
      </w:r>
    </w:p>
    <w:p w14:paraId="32955319" w14:textId="77777777" w:rsidR="00123032" w:rsidRPr="00BF38EA" w:rsidRDefault="00123032" w:rsidP="00123032">
      <w:pPr>
        <w:rPr>
          <w:rFonts w:cstheme="minorHAnsi"/>
          <w:sz w:val="24"/>
          <w:szCs w:val="24"/>
        </w:rPr>
      </w:pPr>
      <w:r w:rsidRPr="00BF38EA">
        <w:rPr>
          <w:rFonts w:cstheme="minorHAnsi"/>
          <w:sz w:val="24"/>
          <w:szCs w:val="24"/>
        </w:rPr>
        <w:t xml:space="preserve"> Voici quelques exemples pour illustrer comment le lieu peut influencer les résultats d'une évaluation : </w:t>
      </w:r>
    </w:p>
    <w:p w14:paraId="25A1C23F" w14:textId="77777777" w:rsidR="00123032" w:rsidRPr="00BF38EA" w:rsidRDefault="00123032" w:rsidP="00123032">
      <w:pPr>
        <w:pStyle w:val="Paragraphedeliste"/>
        <w:numPr>
          <w:ilvl w:val="0"/>
          <w:numId w:val="4"/>
        </w:numPr>
        <w:rPr>
          <w:rFonts w:cstheme="minorHAnsi"/>
          <w:sz w:val="24"/>
          <w:szCs w:val="24"/>
        </w:rPr>
      </w:pPr>
      <w:r w:rsidRPr="00BF38EA">
        <w:rPr>
          <w:rFonts w:cstheme="minorHAnsi"/>
          <w:b/>
          <w:bCs/>
          <w:sz w:val="24"/>
          <w:szCs w:val="24"/>
        </w:rPr>
        <w:t xml:space="preserve">Culture et normes locales : </w:t>
      </w:r>
      <w:r w:rsidRPr="00BF38EA">
        <w:rPr>
          <w:rFonts w:cstheme="minorHAnsi"/>
          <w:sz w:val="24"/>
          <w:szCs w:val="24"/>
        </w:rPr>
        <w:t>Les cultures, les normes sociales et les attentes varient d'une région à l'autre. Ce qui est considéré comme acceptable ou de haute qualité dans une région peut différer dans une autre. Par conséquent, les évaluations peuvent être influencées par ces différences culturelles et locales.</w:t>
      </w:r>
    </w:p>
    <w:p w14:paraId="49A5AE66" w14:textId="77777777" w:rsidR="00123032" w:rsidRPr="00BF38EA" w:rsidRDefault="00123032" w:rsidP="00123032">
      <w:pPr>
        <w:pStyle w:val="Paragraphedeliste"/>
        <w:numPr>
          <w:ilvl w:val="0"/>
          <w:numId w:val="4"/>
        </w:numPr>
        <w:rPr>
          <w:rFonts w:cstheme="minorHAnsi"/>
          <w:sz w:val="24"/>
          <w:szCs w:val="24"/>
        </w:rPr>
      </w:pPr>
      <w:r w:rsidRPr="00BF38EA">
        <w:rPr>
          <w:rFonts w:cstheme="minorHAnsi"/>
          <w:b/>
          <w:bCs/>
          <w:sz w:val="24"/>
          <w:szCs w:val="24"/>
        </w:rPr>
        <w:t>Accès aux ressources :</w:t>
      </w:r>
      <w:r w:rsidRPr="00BF38EA">
        <w:rPr>
          <w:rFonts w:cstheme="minorHAnsi"/>
          <w:sz w:val="24"/>
          <w:szCs w:val="24"/>
        </w:rPr>
        <w:t xml:space="preserve"> L'accès aux ressources telles que l'enseignement, les soins de santé, les infrastructures et les services publics peut varier considérablement d'un endroit à l'autre. Ces facteurs peuvent avoir un impact sur la qualité de vie et, par conséquent, sur les évaluations des individus.</w:t>
      </w:r>
    </w:p>
    <w:p w14:paraId="74204BC7" w14:textId="77777777" w:rsidR="00123032" w:rsidRPr="00BF38EA" w:rsidRDefault="00123032" w:rsidP="00123032">
      <w:pPr>
        <w:pStyle w:val="Paragraphedeliste"/>
        <w:numPr>
          <w:ilvl w:val="0"/>
          <w:numId w:val="4"/>
        </w:numPr>
        <w:rPr>
          <w:rFonts w:cstheme="minorHAnsi"/>
          <w:sz w:val="24"/>
          <w:szCs w:val="24"/>
        </w:rPr>
      </w:pPr>
      <w:r w:rsidRPr="00BF38EA">
        <w:rPr>
          <w:rFonts w:cstheme="minorHAnsi"/>
          <w:b/>
          <w:bCs/>
          <w:sz w:val="24"/>
          <w:szCs w:val="24"/>
        </w:rPr>
        <w:t>Concurrence locale :</w:t>
      </w:r>
      <w:r w:rsidRPr="00BF38EA">
        <w:rPr>
          <w:rFonts w:cstheme="minorHAnsi"/>
          <w:sz w:val="24"/>
          <w:szCs w:val="24"/>
        </w:rPr>
        <w:t xml:space="preserve"> Dans certaines régions, la concurrence entre les entreprises, les écoles ou les fournisseurs de services peut être plus féroce, ce qui peut influencer la qualité et le prix des produits ou des services et, par conséquent, les évaluations des clients ou des utilisateurs.</w:t>
      </w:r>
    </w:p>
    <w:p w14:paraId="16081180" w14:textId="77777777" w:rsidR="00123032" w:rsidRPr="00BF38EA" w:rsidRDefault="00123032" w:rsidP="00123032">
      <w:pPr>
        <w:pStyle w:val="Paragraphedeliste"/>
        <w:numPr>
          <w:ilvl w:val="0"/>
          <w:numId w:val="4"/>
        </w:numPr>
        <w:rPr>
          <w:rFonts w:cstheme="minorHAnsi"/>
          <w:sz w:val="24"/>
          <w:szCs w:val="24"/>
        </w:rPr>
      </w:pPr>
      <w:r w:rsidRPr="00BF38EA">
        <w:rPr>
          <w:rFonts w:cstheme="minorHAnsi"/>
          <w:b/>
          <w:bCs/>
          <w:sz w:val="24"/>
          <w:szCs w:val="24"/>
        </w:rPr>
        <w:t>Démographie :</w:t>
      </w:r>
      <w:r w:rsidRPr="00BF38EA">
        <w:rPr>
          <w:rFonts w:cstheme="minorHAnsi"/>
          <w:sz w:val="24"/>
          <w:szCs w:val="24"/>
        </w:rPr>
        <w:t xml:space="preserve"> Les caractéristiques démographiques de la population locale, telles que l'âge, le revenu, l'éducation, peuvent jouer un rôle dans les évaluations. Par exemple, un produit ou un service peut être mieux adapté à un groupe démographique particulier.</w:t>
      </w:r>
    </w:p>
    <w:p w14:paraId="4E9406E2" w14:textId="77777777" w:rsidR="00123032" w:rsidRPr="00BF38EA" w:rsidRDefault="00123032" w:rsidP="00123032">
      <w:pPr>
        <w:pStyle w:val="Paragraphedeliste"/>
        <w:numPr>
          <w:ilvl w:val="0"/>
          <w:numId w:val="4"/>
        </w:numPr>
        <w:rPr>
          <w:rFonts w:cstheme="minorHAnsi"/>
          <w:sz w:val="24"/>
          <w:szCs w:val="24"/>
        </w:rPr>
      </w:pPr>
      <w:r w:rsidRPr="00BF38EA">
        <w:rPr>
          <w:rFonts w:cstheme="minorHAnsi"/>
          <w:b/>
          <w:bCs/>
          <w:sz w:val="24"/>
          <w:szCs w:val="24"/>
        </w:rPr>
        <w:t>Environnement physique :</w:t>
      </w:r>
      <w:r w:rsidRPr="00BF38EA">
        <w:rPr>
          <w:rFonts w:cstheme="minorHAnsi"/>
          <w:sz w:val="24"/>
          <w:szCs w:val="24"/>
        </w:rPr>
        <w:t xml:space="preserve"> Les conditions environnementales locales, telles que le climat, la géographie et l'urbanisation, peuvent avoir un impact sur l'expérience des individus et influencer leurs évaluations. Par exemple, un restaurant en bord de mer peut recevoir des évaluations différentes de celui situé en montagne.</w:t>
      </w:r>
    </w:p>
    <w:p w14:paraId="1FD8EC76" w14:textId="77777777" w:rsidR="00123032" w:rsidRPr="00BF38EA" w:rsidRDefault="00123032" w:rsidP="00123032">
      <w:pPr>
        <w:rPr>
          <w:rFonts w:cstheme="minorHAnsi"/>
          <w:sz w:val="24"/>
          <w:szCs w:val="24"/>
        </w:rPr>
      </w:pPr>
    </w:p>
    <w:p w14:paraId="5FF434F8" w14:textId="77777777" w:rsidR="00123032" w:rsidRDefault="00123032" w:rsidP="00123032">
      <w:pPr>
        <w:rPr>
          <w:rFonts w:cstheme="minorHAnsi"/>
          <w:sz w:val="24"/>
          <w:szCs w:val="24"/>
        </w:rPr>
      </w:pPr>
      <w:r w:rsidRPr="00BF38EA">
        <w:rPr>
          <w:rFonts w:cstheme="minorHAnsi"/>
          <w:sz w:val="24"/>
          <w:szCs w:val="24"/>
        </w:rPr>
        <w:lastRenderedPageBreak/>
        <w:t>Il est important de prendre en compte ces variations géographiques lors de l'interprétation des évaluations et des résultats d'études, surtout si elles sont destinées à orienter des décisions ou à influencer des politiques. Les différences régionales peuvent jouer un rôle significatif dans la manière dont les individus perçoivent et notent les choses, et elles doivent être prises en compte pour une évaluation plus précise.</w:t>
      </w:r>
    </w:p>
    <w:p w14:paraId="30F61712" w14:textId="77777777" w:rsidR="00123032" w:rsidRPr="00123032" w:rsidRDefault="00123032" w:rsidP="00123032">
      <w:pPr>
        <w:rPr>
          <w:rFonts w:cstheme="minorHAnsi"/>
          <w:b/>
          <w:bCs/>
          <w:sz w:val="28"/>
          <w:szCs w:val="28"/>
        </w:rPr>
      </w:pPr>
    </w:p>
    <w:p w14:paraId="78E2358D" w14:textId="542953C1" w:rsidR="00123032" w:rsidRPr="00BF38EA" w:rsidRDefault="00123032" w:rsidP="0029218D">
      <w:pPr>
        <w:pStyle w:val="Paragraphedeliste"/>
        <w:numPr>
          <w:ilvl w:val="0"/>
          <w:numId w:val="2"/>
        </w:numPr>
        <w:rPr>
          <w:rFonts w:cstheme="minorHAnsi"/>
          <w:b/>
          <w:bCs/>
          <w:sz w:val="28"/>
          <w:szCs w:val="28"/>
        </w:rPr>
      </w:pPr>
      <w:r>
        <w:rPr>
          <w:rFonts w:cstheme="minorHAnsi"/>
          <w:b/>
          <w:bCs/>
          <w:sz w:val="28"/>
          <w:szCs w:val="28"/>
        </w:rPr>
        <w:t xml:space="preserve">RESOLUTION ET CONSTATATIONS </w:t>
      </w:r>
    </w:p>
    <w:p w14:paraId="5F265B98" w14:textId="51C2034E" w:rsidR="00123032" w:rsidRDefault="00560CEF" w:rsidP="006144DA">
      <w:pPr>
        <w:rPr>
          <w:rFonts w:cstheme="minorHAnsi"/>
          <w:sz w:val="24"/>
          <w:szCs w:val="24"/>
        </w:rPr>
      </w:pPr>
      <w:r w:rsidRPr="00560CEF">
        <w:rPr>
          <w:rFonts w:cstheme="minorHAnsi"/>
          <w:sz w:val="24"/>
          <w:szCs w:val="24"/>
        </w:rPr>
        <w:drawing>
          <wp:inline distT="0" distB="0" distL="0" distR="0" wp14:anchorId="1B05B08A" wp14:editId="00E8A8D3">
            <wp:extent cx="3921972" cy="5506844"/>
            <wp:effectExtent l="0" t="0" r="2540" b="0"/>
            <wp:docPr id="1986043329" name="Image 1" descr="Une image contenant texte, capture d’écran,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43329" name="Image 1" descr="Une image contenant texte, capture d’écran, Parallèle, ligne&#10;&#10;Description générée automatiquement"/>
                    <pic:cNvPicPr/>
                  </pic:nvPicPr>
                  <pic:blipFill>
                    <a:blip r:embed="rId7"/>
                    <a:stretch>
                      <a:fillRect/>
                    </a:stretch>
                  </pic:blipFill>
                  <pic:spPr>
                    <a:xfrm>
                      <a:off x="0" y="0"/>
                      <a:ext cx="3939458" cy="5531396"/>
                    </a:xfrm>
                    <a:prstGeom prst="rect">
                      <a:avLst/>
                    </a:prstGeom>
                  </pic:spPr>
                </pic:pic>
              </a:graphicData>
            </a:graphic>
          </wp:inline>
        </w:drawing>
      </w:r>
    </w:p>
    <w:p w14:paraId="2D35B57C" w14:textId="6227B2A1" w:rsidR="00123032" w:rsidRDefault="00073142" w:rsidP="00123032">
      <w:pPr>
        <w:pStyle w:val="Paragraphedeliste"/>
        <w:rPr>
          <w:rFonts w:cstheme="minorHAnsi"/>
          <w:sz w:val="24"/>
          <w:szCs w:val="24"/>
        </w:rPr>
      </w:pPr>
      <w:r w:rsidRPr="00073142">
        <w:rPr>
          <w:rFonts w:cstheme="minorHAnsi"/>
          <w:sz w:val="24"/>
          <w:szCs w:val="24"/>
        </w:rPr>
        <w:t>On constate que plus on avance dans les codes postaux et moins</w:t>
      </w:r>
      <w:r>
        <w:rPr>
          <w:rFonts w:cstheme="minorHAnsi"/>
          <w:sz w:val="24"/>
          <w:szCs w:val="24"/>
        </w:rPr>
        <w:t xml:space="preserve"> la note de l’évaluation sanitaire </w:t>
      </w:r>
      <w:r w:rsidRPr="00073142">
        <w:rPr>
          <w:rFonts w:cstheme="minorHAnsi"/>
          <w:sz w:val="24"/>
          <w:szCs w:val="24"/>
        </w:rPr>
        <w:t>est bonne.</w:t>
      </w:r>
      <w:r>
        <w:rPr>
          <w:rFonts w:cstheme="minorHAnsi"/>
          <w:sz w:val="24"/>
          <w:szCs w:val="24"/>
        </w:rPr>
        <w:t xml:space="preserve"> Il est donc</w:t>
      </w:r>
      <w:r w:rsidRPr="00073142">
        <w:rPr>
          <w:rFonts w:cstheme="minorHAnsi"/>
          <w:sz w:val="24"/>
          <w:szCs w:val="24"/>
        </w:rPr>
        <w:t xml:space="preserve"> évident que la qualité diminue à mesure que l'on progresse dans les codes postaux.</w:t>
      </w:r>
    </w:p>
    <w:p w14:paraId="635B9B05" w14:textId="2D337D4C" w:rsidR="00B941AC" w:rsidRDefault="00B941AC" w:rsidP="00123032">
      <w:pPr>
        <w:pStyle w:val="Paragraphedeliste"/>
        <w:rPr>
          <w:rFonts w:cstheme="minorHAnsi"/>
          <w:sz w:val="24"/>
          <w:szCs w:val="24"/>
        </w:rPr>
      </w:pPr>
      <w:r>
        <w:rPr>
          <w:rFonts w:cstheme="minorHAnsi"/>
          <w:sz w:val="24"/>
          <w:szCs w:val="24"/>
        </w:rPr>
        <w:t>Pour conclure on voit bien que l’environnement des communes affecte le niveau d’évaluation sanitaire</w:t>
      </w:r>
    </w:p>
    <w:p w14:paraId="1990C93A" w14:textId="77777777" w:rsidR="00073142" w:rsidRDefault="00073142" w:rsidP="00123032">
      <w:pPr>
        <w:pStyle w:val="Paragraphedeliste"/>
        <w:rPr>
          <w:rFonts w:cstheme="minorHAnsi"/>
          <w:sz w:val="24"/>
          <w:szCs w:val="24"/>
        </w:rPr>
      </w:pPr>
    </w:p>
    <w:p w14:paraId="0CE050E3" w14:textId="77777777" w:rsidR="00073142" w:rsidRDefault="00073142" w:rsidP="00123032">
      <w:pPr>
        <w:pStyle w:val="Paragraphedeliste"/>
        <w:rPr>
          <w:rFonts w:cstheme="minorHAnsi"/>
          <w:sz w:val="24"/>
          <w:szCs w:val="24"/>
        </w:rPr>
      </w:pPr>
    </w:p>
    <w:p w14:paraId="3BDBD977" w14:textId="4FDF3A05" w:rsidR="00073142" w:rsidRDefault="00D4166E" w:rsidP="00073142">
      <w:pPr>
        <w:pStyle w:val="Paragraphedeliste"/>
        <w:numPr>
          <w:ilvl w:val="0"/>
          <w:numId w:val="2"/>
        </w:numPr>
        <w:rPr>
          <w:rFonts w:cstheme="minorHAnsi"/>
          <w:b/>
          <w:bCs/>
          <w:sz w:val="28"/>
          <w:szCs w:val="28"/>
        </w:rPr>
      </w:pPr>
      <w:r>
        <w:rPr>
          <w:rFonts w:cstheme="minorHAnsi"/>
          <w:b/>
          <w:bCs/>
          <w:sz w:val="28"/>
          <w:szCs w:val="28"/>
        </w:rPr>
        <w:lastRenderedPageBreak/>
        <w:t>AXE D’</w:t>
      </w:r>
      <w:r w:rsidR="00073142">
        <w:rPr>
          <w:rFonts w:cstheme="minorHAnsi"/>
          <w:b/>
          <w:bCs/>
          <w:sz w:val="28"/>
          <w:szCs w:val="28"/>
        </w:rPr>
        <w:t>AM</w:t>
      </w:r>
      <w:r>
        <w:rPr>
          <w:rFonts w:cstheme="minorHAnsi"/>
          <w:b/>
          <w:bCs/>
          <w:sz w:val="28"/>
          <w:szCs w:val="28"/>
        </w:rPr>
        <w:t>E</w:t>
      </w:r>
      <w:r w:rsidR="00073142">
        <w:rPr>
          <w:rFonts w:cstheme="minorHAnsi"/>
          <w:b/>
          <w:bCs/>
          <w:sz w:val="28"/>
          <w:szCs w:val="28"/>
        </w:rPr>
        <w:t>LIORATION</w:t>
      </w:r>
    </w:p>
    <w:p w14:paraId="7DF5C69B" w14:textId="579081B0" w:rsidR="004845FF" w:rsidRDefault="004845FF" w:rsidP="004845FF">
      <w:pPr>
        <w:rPr>
          <w:rFonts w:cstheme="minorHAnsi"/>
          <w:sz w:val="24"/>
          <w:szCs w:val="24"/>
        </w:rPr>
      </w:pPr>
      <w:r>
        <w:rPr>
          <w:rFonts w:cstheme="minorHAnsi"/>
          <w:sz w:val="24"/>
          <w:szCs w:val="24"/>
        </w:rPr>
        <w:t xml:space="preserve">- Le dataset possédé aussi des coordonnées géographiques ou nous aurions pu cartographier le niveau d’évaluation sanitaire pour avoir une visualisation plus nette </w:t>
      </w:r>
    </w:p>
    <w:p w14:paraId="0478F1C2" w14:textId="527FB20E" w:rsidR="004845FF" w:rsidRPr="004845FF" w:rsidRDefault="004845FF" w:rsidP="004845FF">
      <w:pPr>
        <w:rPr>
          <w:rFonts w:cstheme="minorHAnsi"/>
          <w:sz w:val="24"/>
          <w:szCs w:val="24"/>
        </w:rPr>
      </w:pPr>
      <w:r>
        <w:rPr>
          <w:rFonts w:cstheme="minorHAnsi"/>
          <w:sz w:val="24"/>
          <w:szCs w:val="24"/>
        </w:rPr>
        <w:t>- Nous aurions pu aussi séparer par région et département, les codes postaux pour aller plus loin afin d’avoir une granularité</w:t>
      </w:r>
    </w:p>
    <w:p w14:paraId="541A3C59" w14:textId="029BCA26" w:rsidR="00073142" w:rsidRPr="00073142" w:rsidRDefault="00073142" w:rsidP="00123032">
      <w:pPr>
        <w:pStyle w:val="Paragraphedeliste"/>
        <w:rPr>
          <w:rFonts w:cstheme="minorHAnsi"/>
          <w:sz w:val="24"/>
          <w:szCs w:val="24"/>
        </w:rPr>
      </w:pPr>
    </w:p>
    <w:sectPr w:rsidR="00073142" w:rsidRPr="0007314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7C78" w14:textId="77777777" w:rsidR="008C173B" w:rsidRDefault="008C173B" w:rsidP="00BF38EA">
      <w:pPr>
        <w:spacing w:after="0" w:line="240" w:lineRule="auto"/>
      </w:pPr>
      <w:r>
        <w:separator/>
      </w:r>
    </w:p>
  </w:endnote>
  <w:endnote w:type="continuationSeparator" w:id="0">
    <w:p w14:paraId="1A27F4D2" w14:textId="77777777" w:rsidR="008C173B" w:rsidRDefault="008C173B" w:rsidP="00BF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612100"/>
      <w:docPartObj>
        <w:docPartGallery w:val="Page Numbers (Bottom of Page)"/>
        <w:docPartUnique/>
      </w:docPartObj>
    </w:sdtPr>
    <w:sdtContent>
      <w:p w14:paraId="62418C87" w14:textId="4E2FFF8B" w:rsidR="00BF38EA" w:rsidRDefault="00BF38EA">
        <w:pPr>
          <w:pStyle w:val="Pieddepage"/>
        </w:pPr>
        <w:r>
          <w:rPr>
            <w:noProof/>
          </w:rPr>
          <mc:AlternateContent>
            <mc:Choice Requires="wps">
              <w:drawing>
                <wp:anchor distT="0" distB="0" distL="114300" distR="114300" simplePos="0" relativeHeight="251659264" behindDoc="0" locked="0" layoutInCell="0" allowOverlap="1" wp14:anchorId="102BACAD" wp14:editId="63D544D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88216730"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68C2C48" w14:textId="77777777" w:rsidR="00BF38EA" w:rsidRDefault="00BF38EA">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BACA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768C2C48" w14:textId="77777777" w:rsidR="00BF38EA" w:rsidRDefault="00BF38EA">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C3D59" w14:textId="77777777" w:rsidR="008C173B" w:rsidRDefault="008C173B" w:rsidP="00BF38EA">
      <w:pPr>
        <w:spacing w:after="0" w:line="240" w:lineRule="auto"/>
      </w:pPr>
      <w:r>
        <w:separator/>
      </w:r>
    </w:p>
  </w:footnote>
  <w:footnote w:type="continuationSeparator" w:id="0">
    <w:p w14:paraId="773712A0" w14:textId="77777777" w:rsidR="008C173B" w:rsidRDefault="008C173B" w:rsidP="00BF3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C725" w14:textId="73053110" w:rsidR="00BF38EA" w:rsidRDefault="00BF38EA">
    <w:pPr>
      <w:pStyle w:val="En-tte"/>
    </w:pPr>
    <w:r>
      <w:t>Nathan Vabre, Teddy Cousatury, Nathan Benoit, Audrey Gonzalez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0C60"/>
    <w:multiLevelType w:val="hybridMultilevel"/>
    <w:tmpl w:val="CB6C6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7F5FD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8B0E70"/>
    <w:multiLevelType w:val="hybridMultilevel"/>
    <w:tmpl w:val="4888E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7E3D79"/>
    <w:multiLevelType w:val="hybridMultilevel"/>
    <w:tmpl w:val="3468DD62"/>
    <w:lvl w:ilvl="0" w:tplc="E68E561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CFC0419"/>
    <w:multiLevelType w:val="hybridMultilevel"/>
    <w:tmpl w:val="6C5449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F52EEA"/>
    <w:multiLevelType w:val="hybridMultilevel"/>
    <w:tmpl w:val="26AE3E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05E0801"/>
    <w:multiLevelType w:val="hybridMultilevel"/>
    <w:tmpl w:val="6C54494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2843275">
    <w:abstractNumId w:val="0"/>
  </w:num>
  <w:num w:numId="2" w16cid:durableId="1192644212">
    <w:abstractNumId w:val="6"/>
  </w:num>
  <w:num w:numId="3" w16cid:durableId="1527282850">
    <w:abstractNumId w:val="1"/>
  </w:num>
  <w:num w:numId="4" w16cid:durableId="1162698447">
    <w:abstractNumId w:val="3"/>
  </w:num>
  <w:num w:numId="5" w16cid:durableId="1582908524">
    <w:abstractNumId w:val="2"/>
  </w:num>
  <w:num w:numId="6" w16cid:durableId="1636839068">
    <w:abstractNumId w:val="5"/>
  </w:num>
  <w:num w:numId="7" w16cid:durableId="1435594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8D"/>
    <w:rsid w:val="00054326"/>
    <w:rsid w:val="00073142"/>
    <w:rsid w:val="00123032"/>
    <w:rsid w:val="001233A9"/>
    <w:rsid w:val="002328DB"/>
    <w:rsid w:val="0029218D"/>
    <w:rsid w:val="004845FF"/>
    <w:rsid w:val="004C20AE"/>
    <w:rsid w:val="004F58D7"/>
    <w:rsid w:val="00560CEF"/>
    <w:rsid w:val="006144DA"/>
    <w:rsid w:val="006A247A"/>
    <w:rsid w:val="0072334A"/>
    <w:rsid w:val="00726846"/>
    <w:rsid w:val="008C173B"/>
    <w:rsid w:val="00977E8B"/>
    <w:rsid w:val="00B941AC"/>
    <w:rsid w:val="00BF38EA"/>
    <w:rsid w:val="00D4166E"/>
    <w:rsid w:val="00DD1603"/>
    <w:rsid w:val="00E5172D"/>
    <w:rsid w:val="00FD2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C057A"/>
  <w15:chartTrackingRefBased/>
  <w15:docId w15:val="{39A27C9C-BA16-4928-8D09-5AB2CB89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2921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9218D"/>
    <w:rPr>
      <w:i/>
      <w:iCs/>
      <w:color w:val="4472C4" w:themeColor="accent1"/>
    </w:rPr>
  </w:style>
  <w:style w:type="paragraph" w:styleId="Paragraphedeliste">
    <w:name w:val="List Paragraph"/>
    <w:basedOn w:val="Normal"/>
    <w:uiPriority w:val="34"/>
    <w:qFormat/>
    <w:rsid w:val="0029218D"/>
    <w:pPr>
      <w:ind w:left="720"/>
      <w:contextualSpacing/>
    </w:pPr>
  </w:style>
  <w:style w:type="paragraph" w:styleId="En-tte">
    <w:name w:val="header"/>
    <w:basedOn w:val="Normal"/>
    <w:link w:val="En-tteCar"/>
    <w:uiPriority w:val="99"/>
    <w:unhideWhenUsed/>
    <w:rsid w:val="00BF38EA"/>
    <w:pPr>
      <w:tabs>
        <w:tab w:val="center" w:pos="4536"/>
        <w:tab w:val="right" w:pos="9072"/>
      </w:tabs>
      <w:spacing w:after="0" w:line="240" w:lineRule="auto"/>
    </w:pPr>
  </w:style>
  <w:style w:type="character" w:customStyle="1" w:styleId="En-tteCar">
    <w:name w:val="En-tête Car"/>
    <w:basedOn w:val="Policepardfaut"/>
    <w:link w:val="En-tte"/>
    <w:uiPriority w:val="99"/>
    <w:rsid w:val="00BF38EA"/>
  </w:style>
  <w:style w:type="paragraph" w:styleId="Pieddepage">
    <w:name w:val="footer"/>
    <w:basedOn w:val="Normal"/>
    <w:link w:val="PieddepageCar"/>
    <w:uiPriority w:val="99"/>
    <w:unhideWhenUsed/>
    <w:rsid w:val="00BF38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4767">
      <w:bodyDiv w:val="1"/>
      <w:marLeft w:val="0"/>
      <w:marRight w:val="0"/>
      <w:marTop w:val="0"/>
      <w:marBottom w:val="0"/>
      <w:divBdr>
        <w:top w:val="none" w:sz="0" w:space="0" w:color="auto"/>
        <w:left w:val="none" w:sz="0" w:space="0" w:color="auto"/>
        <w:bottom w:val="none" w:sz="0" w:space="0" w:color="auto"/>
        <w:right w:val="none" w:sz="0" w:space="0" w:color="auto"/>
      </w:divBdr>
    </w:div>
    <w:div w:id="1107969660">
      <w:bodyDiv w:val="1"/>
      <w:marLeft w:val="0"/>
      <w:marRight w:val="0"/>
      <w:marTop w:val="0"/>
      <w:marBottom w:val="0"/>
      <w:divBdr>
        <w:top w:val="none" w:sz="0" w:space="0" w:color="auto"/>
        <w:left w:val="none" w:sz="0" w:space="0" w:color="auto"/>
        <w:bottom w:val="none" w:sz="0" w:space="0" w:color="auto"/>
        <w:right w:val="none" w:sz="0" w:space="0" w:color="auto"/>
      </w:divBdr>
      <w:divsChild>
        <w:div w:id="685640095">
          <w:marLeft w:val="0"/>
          <w:marRight w:val="0"/>
          <w:marTop w:val="0"/>
          <w:marBottom w:val="0"/>
          <w:divBdr>
            <w:top w:val="single" w:sz="2" w:space="0" w:color="auto"/>
            <w:left w:val="single" w:sz="2" w:space="0" w:color="auto"/>
            <w:bottom w:val="single" w:sz="6" w:space="0" w:color="auto"/>
            <w:right w:val="single" w:sz="2" w:space="0" w:color="auto"/>
          </w:divBdr>
          <w:divsChild>
            <w:div w:id="1296375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302873">
                  <w:marLeft w:val="0"/>
                  <w:marRight w:val="0"/>
                  <w:marTop w:val="0"/>
                  <w:marBottom w:val="0"/>
                  <w:divBdr>
                    <w:top w:val="single" w:sz="2" w:space="0" w:color="D9D9E3"/>
                    <w:left w:val="single" w:sz="2" w:space="0" w:color="D9D9E3"/>
                    <w:bottom w:val="single" w:sz="2" w:space="0" w:color="D9D9E3"/>
                    <w:right w:val="single" w:sz="2" w:space="0" w:color="D9D9E3"/>
                  </w:divBdr>
                  <w:divsChild>
                    <w:div w:id="1883243622">
                      <w:marLeft w:val="0"/>
                      <w:marRight w:val="0"/>
                      <w:marTop w:val="0"/>
                      <w:marBottom w:val="0"/>
                      <w:divBdr>
                        <w:top w:val="single" w:sz="2" w:space="0" w:color="D9D9E3"/>
                        <w:left w:val="single" w:sz="2" w:space="0" w:color="D9D9E3"/>
                        <w:bottom w:val="single" w:sz="2" w:space="0" w:color="D9D9E3"/>
                        <w:right w:val="single" w:sz="2" w:space="0" w:color="D9D9E3"/>
                      </w:divBdr>
                      <w:divsChild>
                        <w:div w:id="210575385">
                          <w:marLeft w:val="0"/>
                          <w:marRight w:val="0"/>
                          <w:marTop w:val="0"/>
                          <w:marBottom w:val="0"/>
                          <w:divBdr>
                            <w:top w:val="single" w:sz="2" w:space="0" w:color="D9D9E3"/>
                            <w:left w:val="single" w:sz="2" w:space="0" w:color="D9D9E3"/>
                            <w:bottom w:val="single" w:sz="2" w:space="0" w:color="D9D9E3"/>
                            <w:right w:val="single" w:sz="2" w:space="0" w:color="D9D9E3"/>
                          </w:divBdr>
                          <w:divsChild>
                            <w:div w:id="1248886723">
                              <w:marLeft w:val="0"/>
                              <w:marRight w:val="0"/>
                              <w:marTop w:val="0"/>
                              <w:marBottom w:val="0"/>
                              <w:divBdr>
                                <w:top w:val="single" w:sz="2" w:space="0" w:color="D9D9E3"/>
                                <w:left w:val="single" w:sz="2" w:space="0" w:color="D9D9E3"/>
                                <w:bottom w:val="single" w:sz="2" w:space="0" w:color="D9D9E3"/>
                                <w:right w:val="single" w:sz="2" w:space="0" w:color="D9D9E3"/>
                              </w:divBdr>
                              <w:divsChild>
                                <w:div w:id="22665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526</Words>
  <Characters>2895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dc:creator>
  <cp:keywords/>
  <dc:description/>
  <cp:lastModifiedBy>audrey gonzalez</cp:lastModifiedBy>
  <cp:revision>10</cp:revision>
  <dcterms:created xsi:type="dcterms:W3CDTF">2023-09-16T14:20:00Z</dcterms:created>
  <dcterms:modified xsi:type="dcterms:W3CDTF">2023-09-17T16:10:00Z</dcterms:modified>
</cp:coreProperties>
</file>