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80" w:after="0"/>
      </w:pPr>
      <w:r>
        <w:rPr>
          <w:rFonts w:ascii="Hiragino Sans GB" w:hAnsi="Hiragino Sans GB" w:eastAsia="Hiragino Sans GB"/>
          <w:b/>
          <w:color w:val="2F5597"/>
          <w:sz w:val="22"/>
        </w:rPr>
        <w:t>RCVI GUIDE AGENT</w:t>
      </w:r>
    </w:p>
    <w:p>
      <w:pPr>
        <w:pStyle w:val="Title"/>
        <w:widowControl/>
      </w:pPr>
      <w:r>
        <w:rPr>
          <w:rFonts w:ascii="Hiragino Sans GB" w:hAnsi="Hiragino Sans GB" w:eastAsia="Hiragino Sans GB"/>
        </w:rPr>
        <w:t>TAVR 操作引导 Agent</w:t>
        <w:br/>
        <w:t>架构与接口设计</w:t>
      </w:r>
    </w:p>
    <w:p>
      <w:pPr>
        <w:widowControl/>
        <w:spacing w:after="640"/>
      </w:pPr>
      <w:r>
        <w:rPr>
          <w:rFonts w:ascii="Hiragino Sans GB" w:hAnsi="Hiragino Sans GB" w:eastAsia="Hiragino Sans GB"/>
          <w:color w:val="475467"/>
          <w:sz w:val="28"/>
        </w:rPr>
        <w:t>面向术前规划与术中导航的工程设计基线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文档版本</w:t>
            </w:r>
          </w:p>
        </w:tc>
        <w:tc>
          <w:tcPr>
            <w:tcW w:type="dxa" w:w="75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1.0</w:t>
            </w:r>
          </w:p>
        </w:tc>
      </w:tr>
      <w:tr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文档状态</w:t>
            </w:r>
          </w:p>
        </w:tc>
        <w:tc>
          <w:tcPr>
            <w:tcW w:type="dxa" w:w="75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评审稿</w:t>
            </w:r>
          </w:p>
        </w:tc>
      </w:tr>
      <w:tr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编制日期</w:t>
            </w:r>
          </w:p>
        </w:tc>
        <w:tc>
          <w:tcPr>
            <w:tcW w:type="dxa" w:w="75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2026-09-16</w:t>
            </w:r>
          </w:p>
        </w:tc>
      </w:tr>
      <w:tr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适用范围</w:t>
            </w:r>
          </w:p>
        </w:tc>
        <w:tc>
          <w:tcPr>
            <w:tcW w:type="dxa" w:w="75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TAVR 术前规划软件、术中导航软件及操作引导 Agent</w:t>
            </w:r>
          </w:p>
        </w:tc>
      </w:tr>
      <w:tr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客户端技术栈</w:t>
            </w:r>
          </w:p>
        </w:tc>
        <w:tc>
          <w:tcPr>
            <w:tcW w:type="dxa" w:w="75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Qt 与 C++</w:t>
            </w:r>
          </w:p>
        </w:tc>
      </w:tr>
      <w:tr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8"/>
              </w:rPr>
              <w:t>设计基线</w:t>
            </w:r>
          </w:p>
        </w:tc>
        <w:tc>
          <w:tcPr>
            <w:tcW w:type="dxa" w:w="75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8"/>
              </w:rPr>
              <w:t>规则优先、关键告警本地直出、状态可重建、全链路可审计</w:t>
            </w:r>
          </w:p>
        </w:tc>
      </w:tr>
    </w:tbl>
    <w:p>
      <w:pPr>
        <w:widowControl/>
        <w:spacing w:after="20"/>
      </w:pPr>
    </w:p>
    <w:p>
      <w:pPr>
        <w:widowControl/>
        <w:spacing w:before="360"/>
      </w:pPr>
      <w:r>
        <w:rPr>
          <w:rFonts w:ascii="Hiragino Sans GB" w:hAnsi="Hiragino Sans GB" w:eastAsia="Hiragino Sans GB"/>
          <w:sz w:val="20"/>
        </w:rPr>
        <w:t>本设计用于指导产品、临床、研发、测试与质量团队完成接口冻结和迭代实施。文档中标为待决议的临床阈值、强制门禁与例外权限，不得由工程实现自行推定。</w:t>
      </w:r>
    </w:p>
    <w:p>
      <w:pPr>
        <w:widowControl/>
      </w:pPr>
      <w:r>
        <w:rPr>
          <w:rFonts w:ascii="Hiragino Sans GB" w:hAnsi="Hiragino Sans GB" w:eastAsia="Hiragino Sans GB"/>
        </w:rPr>
        <w:br w:type="page"/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文档结论</w:t>
      </w:r>
    </w:p>
    <w:p>
      <w:pPr>
        <w:widowControl/>
      </w:pPr>
      <w:r>
        <w:rPr>
          <w:rFonts w:ascii="Hiragino Sans GB" w:hAnsi="Hiragino Sans GB" w:eastAsia="Hiragino Sans GB"/>
        </w:rPr>
        <w:t>建议将 Agent Core Service 实现为部署在工作站本机的模块化单体。该服务维护一致的会话状态，执行确定性规则，管理提示生命周期，并把审计记录和报告快照落盘。语言增强服务独立部署，只处理 attention 和 info 文案；critical 告警直接使用审核模板，不经过 LLM、向量检索或外部网络。</w:t>
      </w:r>
    </w:p>
    <w:p>
      <w:pPr>
        <w:widowControl/>
      </w:pPr>
      <w:r>
        <w:rPr>
          <w:rFonts w:ascii="Hiragino Sans GB" w:hAnsi="Hiragino Sans GB" w:eastAsia="Hiragino Sans GB"/>
        </w:rPr>
        <w:t>Qt 客户端继续持有业务事实与业务操作权。Agent 只能读取事实、生成提示和返回允许展示的动作意图，不能直接改变配准结果、流程状态、释放参数或机械臂状态。所有会改变业务状态的操作都由用户在客户端明确触发，客户端校验权限、状态版本和确认条件后调用原业务模块。</w:t>
      </w:r>
    </w:p>
    <w:p>
      <w:pPr>
        <w:widowControl/>
      </w:pPr>
      <w:r>
        <w:rPr>
          <w:rFonts w:ascii="Hiragino Sans GB" w:hAnsi="Hiragino Sans GB" w:eastAsia="Hiragino Sans GB"/>
        </w:rPr>
        <w:t>本设计在现有系统草案基础上完成了接口边界、服务契约、DDS Topic、幂等语义、状态恢复、错误模型和安全约束，并对原设计中的门槛冲突、跳过语义、澄清动作和双通道权威来源作了修订。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阅读路径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读者</w:t>
            </w:r>
          </w:p>
        </w:tc>
        <w:tc>
          <w:tcPr>
            <w:tcW w:type="dxa" w:w="748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优先阅读章节</w:t>
            </w:r>
          </w:p>
        </w:tc>
      </w:tr>
      <w:tr>
        <w:tc>
          <w:tcPr>
            <w:tcW w:type="dxa" w:w="23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产品与临床</w:t>
            </w:r>
          </w:p>
        </w:tc>
        <w:tc>
          <w:tcPr>
            <w:tcW w:type="dxa" w:w="74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设计决策  状态模型  待决议事项</w:t>
            </w:r>
          </w:p>
        </w:tc>
      </w:tr>
      <w:tr>
        <w:tc>
          <w:tcPr>
            <w:tcW w:type="dxa" w:w="23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架构与后端研发</w:t>
            </w:r>
          </w:p>
        </w:tc>
        <w:tc>
          <w:tcPr>
            <w:tcW w:type="dxa" w:w="74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总体架构  模块边界  一致性设计  gRPC 接口</w:t>
            </w:r>
          </w:p>
        </w:tc>
      </w:tr>
      <w:tr>
        <w:tc>
          <w:tcPr>
            <w:tcW w:type="dxa" w:w="23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Qt 客户端研发</w:t>
            </w:r>
          </w:p>
        </w:tc>
        <w:tc>
          <w:tcPr>
            <w:tcW w:type="dxa" w:w="74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客户端集成  提示流  反馈与业务动作边界</w:t>
            </w:r>
          </w:p>
        </w:tc>
      </w:tr>
      <w:tr>
        <w:tc>
          <w:tcPr>
            <w:tcW w:type="dxa" w:w="23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设备与导航研发</w:t>
            </w:r>
          </w:p>
        </w:tc>
        <w:tc>
          <w:tcPr>
            <w:tcW w:type="dxa" w:w="74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DDS 数据契约  QoS  数据时效与坐标系</w:t>
            </w:r>
          </w:p>
        </w:tc>
      </w:tr>
      <w:tr>
        <w:tc>
          <w:tcPr>
            <w:tcW w:type="dxa" w:w="23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测试与质量</w:t>
            </w:r>
          </w:p>
        </w:tc>
        <w:tc>
          <w:tcPr>
            <w:tcW w:type="dxa" w:w="74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错误模型  降级恢复  验收矩阵  追溯关系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目录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 设计范围与原则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2 关键设计决策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3 总体架构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4 进程与模块设计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5 数据与状态模型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6 事件一致性与恢复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7 规则和提示设计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8 客户端集成设计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9 接口设计原则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10 gRPC 接口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11 DDS 接口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12 配置与规则包接口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13 安全审计与隐私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14 部署与可观测性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15 性能与容量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16 验证与验收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17 待决议事项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附录 A Protobuf 契约骨架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附录 B 错误码与重试矩阵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附录 C 需求追溯矩阵</w:t>
      </w:r>
    </w:p>
    <w:p>
      <w:pPr>
        <w:widowControl/>
      </w:pPr>
      <w:r>
        <w:rPr>
          <w:rFonts w:ascii="Hiragino Sans GB" w:hAnsi="Hiragino Sans GB" w:eastAsia="Hiragino Sans GB"/>
        </w:rPr>
        <w:br w:type="page"/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 设计范围与原则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1.1 系统定位</w:t>
      </w:r>
    </w:p>
    <w:p>
      <w:pPr>
        <w:widowControl/>
      </w:pPr>
      <w:r>
        <w:rPr>
          <w:rFonts w:ascii="Hiragino Sans GB" w:hAnsi="Hiragino Sans GB" w:eastAsia="Hiragino Sans GB"/>
        </w:rPr>
        <w:t>TAVR 操作引导 Agent 感知术前规划与术中导航软件的结构化状态，向医生和协作角色提供流程提示、缺失条件提醒、设备与数据异常告警，以及术后数据完整性检查。Agent 不作医疗诊断，不替医生选择假体型号、释放位置或治疗方案，也不控制机械臂。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1.2 设计目标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以同一套状态、规则、提示和审计模型覆盖术前规划与术中导航。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使 critical 告警不依赖 LLM 和外部网络，并在核心服务异常时明确暴露监控不可用。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支持乱序、重复、丢失、重连和服务重启后的确定性恢复。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让每条提示追溯到输入事实、规则版本、模板版本、展示记录和用户反馈。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允许角色与表达偏好改变措辞和载体，不改变规则逻辑、阈值和风险等级。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1.3 非目标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不实现分割、三维重建、测量、配准、坐标变换或导航算法。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不以 Agent 告警替代机械臂硬限位、紧急停止或设备控制器保护。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不在缺少已批准公式、坐标系或阈值时计算临床偏差。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不以页面跳转、提示确认或助手反馈代替业务步骤完成事实。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2 关键设计决策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09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590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理由与影响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D01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核心服务采用本机模块化单体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关键状态、规则与恢复位于同一进程，减少网络故障域；模块保留清晰边界，后续可按压力拆分。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D02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业务事实由原软件和设备源持有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Agent 只保存投影。配准采纳、设备就绪、释放完成等事实只能由对应权威来源发布。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D03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离散业务事件使用可靠事务通道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规划与导航业务事件、快照、反馈和报告使用 gRPC；高频连续位姿与已有设备状态使用 DDS。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D04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同一事实只有一个权威通道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若迁移期存在 DDS 与 RPC 双发，二者必须共享 event_id，且仅一个通道具备权威标记。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D05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critical 使用固定模板直出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规则线程生成结构化判断，视觉和本地语音并行投递；不等待 LLM、偏好库或远程知识。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D06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反馈与业务动作分离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ACK、忽略和静音只改变提示状态。重新配准、加载支架等动作由 Qt 客户端 ActionRouter 执行。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D07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医生采纳不等于规则达标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超阈值结果如获允许，可记录为例外采纳；规则状态仍保留不达标或待复核，且不得自动放行下游。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D08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阈值冲突时返回不可评估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CT RMS 文档存在 5.0 mm 与 1.0 mm 冲突。正式决议前禁用自动达标判断，不能选择更宽松值。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D09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报告绑定不可变数据快照</w:t>
            </w:r>
          </w:p>
        </w:tc>
        <w:tc>
          <w:tcPr>
            <w:tcW w:type="dxa" w:w="59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每次导出记录基线、状态、规则和模板版本。导出后数据变化生成新版本，不覆盖历史报告。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3 总体架构</w:t>
      </w:r>
    </w:p>
    <w:p>
      <w:pPr>
        <w:widowControl/>
        <w:jc w:val="center"/>
      </w:pPr>
      <w:r>
        <w:rPr>
          <w:rFonts w:ascii="Hiragino Sans GB" w:hAnsi="Hiragino Sans GB" w:eastAsia="Hiragino Sans GB"/>
        </w:rPr>
        <w:drawing>
          <wp:inline xmlns:a="http://schemas.openxmlformats.org/drawingml/2006/main" xmlns:pic="http://schemas.openxmlformats.org/drawingml/2006/picture">
            <wp:extent cx="6400800" cy="4240530"/>
            <wp:docPr id="1" name="Picture 1" title="总体逻辑架构与安全边界" descr="Qt 业务客户端与设备状态进入本机 Agent Core Service；核心服务连接持久化与发布层，并仅将非关键提示送往可选语言增强层。Agent 与设备控制链路隔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widowControl/>
      </w:pPr>
      <w:r>
        <w:rPr>
          <w:rFonts w:ascii="Hiragino Sans GB" w:hAnsi="Hiragino Sans GB" w:eastAsia="Hiragino Sans GB"/>
        </w:rPr>
        <w:t>图 1 总体逻辑架构与安全边界</w:t>
      </w:r>
    </w:p>
    <w:p>
      <w:pPr>
        <w:widowControl/>
      </w:pPr>
      <w:r>
        <w:rPr>
          <w:rFonts w:ascii="Hiragino Sans GB" w:hAnsi="Hiragino Sans GB" w:eastAsia="Hiragino Sans GB"/>
        </w:rPr>
        <w:t>核心链路从结构化事实进入输入网关，经会话状态归约、依赖失效传播和规则计算后形成提示。可选语言增强位于关键路径之外。设备控制链路与 Agent 完全隔离，Agent 服务账号不具备机械臂运动、释放参数调整或紧急停止复位权限。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3.1 逻辑分层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5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主要组成</w:t>
            </w:r>
          </w:p>
        </w:tc>
        <w:tc>
          <w:tcPr>
            <w:tcW w:type="dxa" w:w="482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51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客户端与设备</w:t>
            </w:r>
          </w:p>
        </w:tc>
        <w:tc>
          <w:tcPr>
            <w:tcW w:type="dxa" w:w="34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PlanningApp  NavigationApp  DDS 数据源</w:t>
            </w:r>
          </w:p>
        </w:tc>
        <w:tc>
          <w:tcPr>
            <w:tcW w:type="dxa" w:w="48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产生业务事实，执行真实业务动作，展示提示和只读叠加。</w:t>
            </w:r>
          </w:p>
        </w:tc>
      </w:tr>
      <w:tr>
        <w:tc>
          <w:tcPr>
            <w:tcW w:type="dxa" w:w="151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契约与输入</w:t>
            </w:r>
          </w:p>
        </w:tc>
        <w:tc>
          <w:tcPr>
            <w:tcW w:type="dxa" w:w="34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gRPC  DDS  Schema Registry</w:t>
            </w:r>
          </w:p>
        </w:tc>
        <w:tc>
          <w:tcPr>
            <w:tcW w:type="dxa" w:w="48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版本协商、认证、校验、去重、单位与枚举归一化。</w:t>
            </w:r>
          </w:p>
        </w:tc>
      </w:tr>
      <w:tr>
        <w:tc>
          <w:tcPr>
            <w:tcW w:type="dxa" w:w="151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核心决策</w:t>
            </w:r>
          </w:p>
        </w:tc>
        <w:tc>
          <w:tcPr>
            <w:tcW w:type="dxa" w:w="34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状态归约  依赖图  规则引擎  提示协调</w:t>
            </w:r>
          </w:p>
        </w:tc>
        <w:tc>
          <w:tcPr>
            <w:tcW w:type="dxa" w:w="48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维护一致状态，计算规则，管理提示和澄清生命周期。</w:t>
            </w:r>
          </w:p>
        </w:tc>
      </w:tr>
      <w:tr>
        <w:tc>
          <w:tcPr>
            <w:tcW w:type="dxa" w:w="151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增强能力</w:t>
            </w:r>
          </w:p>
        </w:tc>
        <w:tc>
          <w:tcPr>
            <w:tcW w:type="dxa" w:w="34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审核知识  偏好检索  LLM  校验</w:t>
            </w:r>
          </w:p>
        </w:tc>
        <w:tc>
          <w:tcPr>
            <w:tcW w:type="dxa" w:w="48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在不改变结构化判断的前提下润色 attention 与 info。</w:t>
            </w:r>
          </w:p>
        </w:tc>
      </w:tr>
      <w:tr>
        <w:tc>
          <w:tcPr>
            <w:tcW w:type="dxa" w:w="151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数据与治理</w:t>
            </w:r>
          </w:p>
        </w:tc>
        <w:tc>
          <w:tcPr>
            <w:tcW w:type="dxa" w:w="34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SQLite  规则包  审计  报告快照</w:t>
            </w:r>
          </w:p>
        </w:tc>
        <w:tc>
          <w:tcPr>
            <w:tcW w:type="dxa" w:w="482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恢复、追溯、发布、归档和完整性校验。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3.2 部署视图</w:t>
      </w:r>
    </w:p>
    <w:p>
      <w:pPr>
        <w:widowControl/>
      </w:pPr>
      <w:r>
        <w:rPr>
          <w:rFonts w:ascii="Hiragino Sans GB" w:hAnsi="Hiragino Sans GB" w:eastAsia="Hiragino Sans GB"/>
        </w:rPr>
        <w:t>术前工作站和术中工作站各自运行客户端与 Agent Core Service。规划基线通过版本化文件或受控 RPC 在阶段间传递。院内可选服务承载语言增强、偏好库、规则发布和审计归档。客户端与核心服务优先使用本机回环或本地 IPC；跨主机连接必须启用双向 TLS 和设备身份校验。</w:t>
      </w:r>
    </w:p>
    <w:p>
      <w:pPr>
        <w:pStyle w:val="CodeBlock"/>
        <w:widowControl/>
      </w:pPr>
      <w:r>
        <w:rPr>
          <w:rFonts w:ascii="Menlo" w:hAnsi="Menlo" w:eastAsia="Hiragino Sans GB"/>
        </w:rPr>
        <w:t>术前工作站                         术中工作站</w:t>
      </w:r>
    </w:p>
    <w:p>
      <w:pPr>
        <w:pStyle w:val="CodeBlock"/>
        <w:widowControl/>
      </w:pPr>
      <w:r>
        <w:rPr>
          <w:rFonts w:ascii="Menlo" w:hAnsi="Menlo" w:eastAsia="Hiragino Sans GB"/>
        </w:rPr>
        <w:t>PlanningApp                         NavigationApp</w:t>
      </w:r>
    </w:p>
    <w:p>
      <w:pPr>
        <w:pStyle w:val="CodeBlock"/>
        <w:widowControl/>
      </w:pPr>
      <w:r>
        <w:rPr>
          <w:rFonts w:ascii="Menlo" w:hAnsi="Menlo" w:eastAsia="Hiragino Sans GB"/>
        </w:rPr>
        <w:t>AgentCoreService                    AgentCoreService</w:t>
      </w:r>
    </w:p>
    <w:p>
      <w:pPr>
        <w:pStyle w:val="CodeBlock"/>
        <w:widowControl/>
      </w:pPr>
      <w:r>
        <w:rPr>
          <w:rFonts w:ascii="Menlo" w:hAnsi="Menlo" w:eastAsia="Hiragino Sans GB"/>
        </w:rPr>
        <w:t>本地状态与审计                      DDS 接入与本地语音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│                                  │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└──── 版本化规划基线 ───────────────┘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                 │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         院内可选增强服务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语言增强  偏好库  规则发布  审计归档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4 进程与模块设计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4.1 进程职责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进程</w:t>
            </w:r>
          </w:p>
        </w:tc>
        <w:tc>
          <w:tcPr>
            <w:tcW w:type="dxa" w:w="460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核心模块</w:t>
            </w:r>
          </w:p>
        </w:tc>
        <w:tc>
          <w:tcPr>
            <w:tcW w:type="dxa" w:w="316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不承担的职责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PlanningApp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规划业务  StateAdapter  Agent SDK  提示界面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不让 Agent 状态反向修改规划业务事实。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NavigationApp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导航业务  StateAdapter  Agent SDK  叠加  LocalSpeechScheduler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不把页面切换视为步骤完成；不把 Agent 当作硬件安全控制器。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AgentCoreService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输入网关  状态归约  依赖图  规则  提示  恢复  审计  报告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不执行临床决策、设备控制或高频渲染。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AgentLanguageService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审核知识  偏好检索  LLM 网关  输出校验辅助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不生成 critical，不改变等级、动作、数字或跳过属性。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4.2 核心模块边界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66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44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95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关键约束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IngressGateway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gRPC 与 DDS 消息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ValidatedEnvelope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校验身份、Schema、大小、时间和来源。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Deduplicator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ValidatedEnvelope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OrderedEvent 或 GapDetected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event_id 幂等；source_id 与 epoch 范围内检查序号。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WorkflowReducer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OrderedEvent  Snapshot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SessionProjection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同一会话串行归约，禁止并发写状态。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DependencyGraph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状态变更与输入版本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InvalidationSet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失效沿依赖边传播，历史结果不删除。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RuleEngine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一致状态视图与规则包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RuleDecision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返回 Matched  NotMatched  NotEvaluable。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PromptCoordinator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RuleDecision 与用户反馈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PromptUpdate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排序、合并、冷却、角色过滤和生命周期。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RecoveryCoordinator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心跳、缺口、快照水位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恢复计划与健康状态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同步完成前不宣称监控恢复。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AuditAdapter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状态、规则、提示与交互事件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追加审计记录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异步落盘但不得静默丢失；暴露降级状态。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ReportAssembler</w:t>
            </w:r>
          </w:p>
        </w:tc>
        <w:tc>
          <w:tcPr>
            <w:tcW w:type="dxa" w:w="26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版本化报告快照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报告数据与完整性检查</w:t>
            </w:r>
          </w:p>
        </w:tc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不生成新的临床结论。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4.3 依赖方向</w:t>
      </w:r>
    </w:p>
    <w:p>
      <w:pPr>
        <w:pStyle w:val="CodeBlock"/>
        <w:widowControl/>
      </w:pPr>
      <w:r>
        <w:rPr>
          <w:rFonts w:ascii="Menlo" w:hAnsi="Menlo" w:eastAsia="Hiragino Sans GB"/>
        </w:rPr>
        <w:t>apps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├─ adapters       gRPC  DDS  SQLite  LLM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├─ sdk            Qt bridge  models  speech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└─ core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├─ domain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├─ workflow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├─ dependency_graph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├─ rules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├─ prompt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├─ recovery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├─ audit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└─ report</w:t>
      </w:r>
    </w:p>
    <w:p>
      <w:pPr>
        <w:widowControl/>
      </w:pPr>
      <w:r>
        <w:rPr>
          <w:rFonts w:ascii="Hiragino Sans GB" w:hAnsi="Hiragino Sans GB" w:eastAsia="Hiragino Sans GB"/>
        </w:rPr>
        <w:t>domain、workflow、dependency_graph 与 rules 应使用纯 C++，不依赖 Qt GUI、具体 DDS 实现、数据库或 LLM。适配器依赖核心接口，核心层不反向依赖适配器。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5 数据与状态模型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5.1 事件信封</w:t>
      </w:r>
    </w:p>
    <w:p>
      <w:pPr>
        <w:pStyle w:val="CodeBlock"/>
        <w:widowControl/>
      </w:pPr>
      <w:r>
        <w:rPr>
          <w:rFonts w:ascii="Menlo" w:hAnsi="Menlo" w:eastAsia="Hiragino Sans GB"/>
        </w:rPr>
        <w:t>message EventEnvelope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event_id = 1;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case_id = 2;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session_id = 3;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source_id = 4;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source_epoch = 5;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uint64 source_sequence = 6;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uint64 state_revision = 7;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event_type = 8;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uint32 schema_version = 9;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int64 occurred_at_utc_ms = 10;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int64 source_monotonic_ns = 11;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correlation_id = 12;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bytes payload = 13;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bytes payload_sha256 = 14;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widowControl/>
      </w:pPr>
      <w:r>
        <w:rPr>
          <w:rFonts w:ascii="Hiragino Sans GB" w:hAnsi="Hiragino Sans GB" w:eastAsia="Hiragino Sans GB"/>
        </w:rPr>
        <w:t>source_sequence 只在 source_id 与 source_epoch 组合内单调递增。跨设备事件不得仅按系统时间排序。服务采用至少一次传输与幂等处理，不假定中间件提供端到端 exactly once。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5.2 会话与步骤状态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状态或字段</w:t>
            </w:r>
          </w:p>
        </w:tc>
        <w:tc>
          <w:tcPr>
            <w:tcW w:type="dxa" w:w="40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语义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CaseSession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mode  phase  rule_package  projection_revision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区分临床与训练会话，并固定当前规则版本。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WorkflowStep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NOT_REACHED  IN_PROGRESS  COMPLETED  INVALIDATED  SKIPPED_BY_DOCTOR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页面切换不改变完成状态；跳过不等于完成。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Prerequisite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SATISFIED  UNSATISFIED  UNKNOWN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未知不得按满足处理。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DataValidity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MISSING  VALID  INVALIDATED  RECOMPUTING  ERROR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失效数据保留历史但不可作为当前结论。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ServiceHealth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STARTING  SYNCHRONIZING  MONITORING  DEGRADED  UNAVAILABLE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分别记录核心、数据、规则、审计和语言增强健康度。</w:t>
            </w:r>
          </w:p>
        </w:tc>
      </w:tr>
      <w:tr>
        <w:tc>
          <w:tcPr>
            <w:tcW w:type="dxa" w:w="17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MilestoneRecord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RECORDED_LOCKED 与 CorrectionRecord</w:t>
            </w:r>
          </w:p>
        </w:tc>
        <w:tc>
          <w:tcPr>
            <w:tcW w:type="dxa" w:w="40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物理里程碑不能删除或伪造回滚，只能追加更正。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5.3 关键实体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32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52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完整性要求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MetricValue</w:t>
            </w:r>
          </w:p>
        </w:tc>
        <w:tc>
          <w:tcPr>
            <w:tcW w:type="dxa" w:w="43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value  unit  quality  sampled_at  source  algorithm_version</w:t>
            </w:r>
          </w:p>
        </w:tc>
        <w:tc>
          <w:tcPr>
            <w:tcW w:type="dxa" w:w="35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缺失不得默认为 0；过期必须显式标记。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RegistrationResult</w:t>
            </w:r>
          </w:p>
        </w:tc>
        <w:tc>
          <w:tcPr>
            <w:tcW w:type="dxa" w:w="43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type  method  point_count  rms  transform_version  acceptance</w:t>
            </w:r>
          </w:p>
        </w:tc>
        <w:tc>
          <w:tcPr>
            <w:tcW w:type="dxa" w:w="35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区分测量值、质量判定与医生例外采纳。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TrackingSample</w:t>
            </w:r>
          </w:p>
        </w:tc>
        <w:tc>
          <w:tcPr>
            <w:tcW w:type="dxa" w:w="43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pose  coordinate_frame  transform_version  sequence  quality</w:t>
            </w:r>
          </w:p>
        </w:tc>
        <w:tc>
          <w:tcPr>
            <w:tcW w:type="dxa" w:w="35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坐标系和变换版本必填。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PlanningBaseline</w:t>
            </w:r>
          </w:p>
        </w:tc>
        <w:tc>
          <w:tcPr>
            <w:tcW w:type="dxa" w:w="43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baseline_version  case_binding  units  frames  digest</w:t>
            </w:r>
          </w:p>
        </w:tc>
        <w:tc>
          <w:tcPr>
            <w:tcW w:type="dxa" w:w="35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导入前校验病例、版本、单位、坐标系和摘要。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RuleDecision</w:t>
            </w:r>
          </w:p>
        </w:tc>
        <w:tc>
          <w:tcPr>
            <w:tcW w:type="dxa" w:w="43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rule  severity  evaluation  evidence  actions  dependency_versions</w:t>
            </w:r>
          </w:p>
        </w:tc>
        <w:tc>
          <w:tcPr>
            <w:tcW w:type="dxa" w:w="35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所有判断必须可解释；不可评估不得伪装为未命中。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PromptInstance</w:t>
            </w:r>
          </w:p>
        </w:tc>
        <w:tc>
          <w:tcPr>
            <w:tcW w:type="dxa" w:w="43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topic_key  condition_epoch  role  display_state  voice_state</w:t>
            </w:r>
          </w:p>
        </w:tc>
        <w:tc>
          <w:tcPr>
            <w:tcW w:type="dxa" w:w="35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提示确认只表示已读，不代表风险解除。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ReportSnapshot</w:t>
            </w:r>
          </w:p>
        </w:tc>
        <w:tc>
          <w:tcPr>
            <w:tcW w:type="dxa" w:w="43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source_revisions  rule_version  missing  invalidated  skipped</w:t>
            </w:r>
          </w:p>
        </w:tc>
        <w:tc>
          <w:tcPr>
            <w:tcW w:type="dxa" w:w="35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导出后不可覆盖，修改产生新版本。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5.4 依赖失效</w:t>
      </w:r>
    </w:p>
    <w:p>
      <w:pPr>
        <w:widowControl/>
      </w:pPr>
      <w:r>
        <w:rPr>
          <w:rFonts w:ascii="Hiragino Sans GB" w:hAnsi="Hiragino Sans GB" w:eastAsia="Hiragino Sans GB"/>
        </w:rPr>
        <w:t>每个派生结果都保存输入版本集合。上游结果变化时，DependencyGraph 先标记下游为 INVALIDATED，再触发受影响规则重算。失效传播与提示刷新使用同一 projection_revision，防止界面显示新上游与旧下游的混合状态。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上游变化</w:t>
            </w:r>
          </w:p>
        </w:tc>
        <w:tc>
          <w:tcPr>
            <w:tcW w:type="dxa" w:w="453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失效对象</w:t>
            </w:r>
          </w:p>
        </w:tc>
        <w:tc>
          <w:tcPr>
            <w:tcW w:type="dxa" w:w="288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恢复条件</w:t>
            </w:r>
          </w:p>
        </w:tc>
      </w:tr>
      <w:t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重做根部分割</w:t>
            </w:r>
          </w:p>
        </w:tc>
        <w:tc>
          <w:tcPr>
            <w:tcW w:type="dxa" w:w="45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瓣环测量  假体植入模拟  相关风险评估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对应结果基于新分割版本重新生成并审核。</w:t>
            </w:r>
          </w:p>
        </w:tc>
      </w:tr>
      <w:t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重新 CT 配准</w:t>
            </w:r>
          </w:p>
        </w:tc>
        <w:tc>
          <w:tcPr>
            <w:tcW w:type="dxa" w:w="45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旧变换下的导丝位姿  空间偏差  导航规则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新配准发布且相关数据重新投影。</w:t>
            </w:r>
          </w:p>
        </w:tc>
      </w:tr>
      <w:t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重新超声标定</w:t>
            </w:r>
          </w:p>
        </w:tc>
        <w:tc>
          <w:tcPr>
            <w:tcW w:type="dxa" w:w="45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旧标定矩阵  CT US 融合显示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新标定状态有效并发布新 transform_version。</w:t>
            </w:r>
          </w:p>
        </w:tc>
      </w:tr>
      <w:tr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更新规划基线</w:t>
            </w:r>
          </w:p>
        </w:tc>
        <w:tc>
          <w:tcPr>
            <w:tcW w:type="dxa" w:w="45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所有基于旧基线的偏差结果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重新计算或明确标为不可计算。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6 事件一致性与恢复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6.1 正常处理链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输入网关验证认证主体、schema_version、消息大小、枚举、单位与病例绑定。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去重器按 event_id 返回既有处理结果，并按来源序号检测缺口。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会话执行器串行应用事件，生成新的 projection_revision。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依赖图传播失效，规则引擎只读取该版本的一致状态视图。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提示协调器更新活动提示集合，同时把状态、判断和投递记录写入审计队列。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客户端按 prompt_revision 幂等应用 UPSERT、RESOLVE 或 SYNC。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6.2 丢包与重连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检测到序号缺口后，将相关事实标为同步中，并暂停依赖该事实的规则。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调用 GetSnapshot 获取带来源水位的全量快照，同时缓存新到事件。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应用快照，丢弃水位以前的重复事件，再重放水位以后的事件。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全量重算活动规则和提示，生成 SYNC 消息重建客户端活动集合。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只有快照、补偿和规则重算全部完成后，健康状态才切换为 MONITORING。</w:t>
      </w:r>
    </w:p>
    <w:p>
      <w:pPr>
        <w:pStyle w:val="ListNumber"/>
        <w:widowControl/>
      </w:pPr>
      <w:r>
        <w:rPr>
          <w:rFonts w:ascii="Hiragino Sans GB" w:hAnsi="Hiragino Sans GB" w:eastAsia="Hiragino Sans GB"/>
        </w:rPr>
        <w:t>无法补齐的时间段记录为 monitoring_gap，并在报告与审计中保留。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6.3 幂等与并发控制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6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幂等键或并发条件</w:t>
            </w:r>
          </w:p>
        </w:tc>
        <w:tc>
          <w:tcPr>
            <w:tcW w:type="dxa" w:w="424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行为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状态事件</w:t>
            </w:r>
          </w:p>
        </w:tc>
        <w:tc>
          <w:tcPr>
            <w:tcW w:type="dxa" w:w="36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event_id</w:t>
            </w:r>
          </w:p>
        </w:tc>
        <w:tc>
          <w:tcPr>
            <w:tcW w:type="dxa" w:w="42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重复事件返回原处理状态，不重复推进 revision。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反馈提交</w:t>
            </w:r>
          </w:p>
        </w:tc>
        <w:tc>
          <w:tcPr>
            <w:tcW w:type="dxa" w:w="36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request_id</w:t>
            </w:r>
          </w:p>
        </w:tc>
        <w:tc>
          <w:tcPr>
            <w:tcW w:type="dxa" w:w="42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重复请求返回相同 reply；prompt_revision 过期返回 STALE_CONTEXT。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基线导入</w:t>
            </w:r>
          </w:p>
        </w:tc>
        <w:tc>
          <w:tcPr>
            <w:tcW w:type="dxa" w:w="36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request_id 加 baseline_digest</w:t>
            </w:r>
          </w:p>
        </w:tc>
        <w:tc>
          <w:tcPr>
            <w:tcW w:type="dxa" w:w="42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同摘要重试返回既有版本；同 request_id 不同摘要拒绝。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报告构建</w:t>
            </w:r>
          </w:p>
        </w:tc>
        <w:tc>
          <w:tcPr>
            <w:tcW w:type="dxa" w:w="36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request_id 加 source_snapshot_digest</w:t>
            </w:r>
          </w:p>
        </w:tc>
        <w:tc>
          <w:tcPr>
            <w:tcW w:type="dxa" w:w="42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避免重试产生多个语义相同的报告版本。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提示更新</w:t>
            </w:r>
          </w:p>
        </w:tc>
        <w:tc>
          <w:tcPr>
            <w:tcW w:type="dxa" w:w="36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prompt_id 加 prompt_revision</w:t>
            </w:r>
          </w:p>
        </w:tc>
        <w:tc>
          <w:tcPr>
            <w:tcW w:type="dxa" w:w="42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客户端忽略旧 revision；SYNC 替换当前活动集合。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7 规则和提示设计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7.1 规则求值</w:t>
      </w:r>
    </w:p>
    <w:p>
      <w:pPr>
        <w:widowControl/>
      </w:pPr>
      <w:r>
        <w:rPr>
          <w:rFonts w:ascii="Hiragino Sans GB" w:hAnsi="Hiragino Sans GB" w:eastAsia="Hiragino Sans GB"/>
        </w:rPr>
        <w:t>规则引擎输出 MATCHED、NOT_MATCHED 或 NOT_EVALUABLE。输入缺失、数据过期、坐标系不兼容、阈值冲突、规则未发布和依赖同步中都必须返回 NOT_EVALUABLE。该状态可触发监控降级提示，但不得显示为正常。</w:t>
      </w:r>
    </w:p>
    <w:p>
      <w:pPr>
        <w:pStyle w:val="CodeBlock"/>
        <w:widowControl/>
      </w:pPr>
      <w:r>
        <w:rPr>
          <w:rFonts w:ascii="Menlo" w:hAnsi="Menlo" w:eastAsia="Hiragino Sans GB"/>
        </w:rPr>
        <w:t>RuleDecision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decision_id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rule_id + rule_version + source_reference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evaluation + severity + topic_key + workflow_step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evidence[] + required_facts[] + dependency_versions[]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approved_template_id + allowed_action_intents[]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skippable + projection_revision + condition_epoch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7.2 Critical 链路</w:t>
      </w:r>
    </w:p>
    <w:p>
      <w:pPr>
        <w:widowControl/>
        <w:jc w:val="center"/>
      </w:pPr>
      <w:r>
        <w:rPr>
          <w:rFonts w:ascii="Hiragino Sans GB" w:hAnsi="Hiragino Sans GB" w:eastAsia="Hiragino Sans GB"/>
        </w:rPr>
        <w:drawing>
          <wp:inline xmlns:a="http://schemas.openxmlformats.org/drawingml/2006/main" xmlns:pic="http://schemas.openxmlformats.org/drawingml/2006/picture">
            <wp:extent cx="6400800" cy="2880360"/>
            <wp:docPr id="2" name="Picture 2" title="关键告警处理链" descr="状态源经过输入网关、状态与规则、提示协调后并行输出到 Qt 视觉界面与本地语音。整条链路不经过 LLM，不等待远程服务，也不调用设备控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tica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widowControl/>
      </w:pPr>
      <w:r>
        <w:rPr>
          <w:rFonts w:ascii="Hiragino Sans GB" w:hAnsi="Hiragino Sans GB" w:eastAsia="Hiragino Sans GB"/>
        </w:rPr>
        <w:t>图 2 关键告警处理链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固定模板由审核规则包提供，数字和设备名称以结构化字段注入。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视觉提示与本地语音并行，语音可抢占 attention 与 info。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critical 不允许永久忽略。静音时保持视觉强提醒并显式显示静音状态。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告警解除只由新的权威事实触发，用户确认或语音回答不能解除风险。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7.3 Attention 与 Info 增强</w:t>
      </w:r>
    </w:p>
    <w:p>
      <w:pPr>
        <w:widowControl/>
      </w:pPr>
      <w:r>
        <w:rPr>
          <w:rFonts w:ascii="Hiragino Sans GB" w:hAnsi="Hiragino Sans GB" w:eastAsia="Hiragino Sans GB"/>
        </w:rPr>
        <w:t>规则原文先展示，语言增强异步返回。核心服务只在 decision_id、projection_revision、condition_epoch 和依赖版本仍然一致时接受增强结果。校验器比较风险等级、动作集合、数值、单位、否定关系和必保留信息；任何不一致都保留规则原文。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7.4 提示生命周期</w:t>
      </w:r>
    </w:p>
    <w:p>
      <w:pPr>
        <w:pStyle w:val="CodeBlock"/>
        <w:widowControl/>
      </w:pPr>
      <w:r>
        <w:rPr>
          <w:rFonts w:ascii="Menlo" w:hAnsi="Menlo" w:eastAsia="Hiragino Sans GB"/>
        </w:rPr>
        <w:t>ACTIVE → ACKNOWLEDGED | IGNORED | COLLAPSED</w:t>
      </w:r>
    </w:p>
    <w:p>
      <w:pPr>
        <w:pStyle w:val="CodeBlock"/>
        <w:widowControl/>
      </w:pPr>
      <w:r>
        <w:rPr>
          <w:rFonts w:ascii="Menlo" w:hAnsi="Menlo" w:eastAsia="Hiragino Sans GB"/>
        </w:rPr>
        <w:t>ACTIVE → RESOLVED</w:t>
      </w:r>
    </w:p>
    <w:p>
      <w:pPr>
        <w:pStyle w:val="CodeBlock"/>
        <w:widowControl/>
      </w:pPr>
      <w:r>
        <w:rPr>
          <w:rFonts w:ascii="Menlo" w:hAnsi="Menlo" w:eastAsia="Hiragino Sans GB"/>
        </w:rPr>
        <w:t>RESOLVED → ACTIVE     条件重新出现时生成新的 condition_epoch</w:t>
      </w:r>
    </w:p>
    <w:p>
      <w:pPr>
        <w:widowControl/>
      </w:pPr>
      <w:r>
        <w:rPr>
          <w:rFonts w:ascii="Hiragino Sans GB" w:hAnsi="Hiragino Sans GB" w:eastAsia="Hiragino Sans GB"/>
        </w:rPr>
        <w:t>推荐去重键为 session_id、topic_key、subject_id 和 condition_epoch。忽略只影响当前条件周期；风险恢复后再次出现、依赖版本变化或状态失效时生成新周期。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7.5 澄清与业务动作</w:t>
      </w:r>
    </w:p>
    <w:p>
      <w:pPr>
        <w:widowControl/>
      </w:pPr>
      <w:r>
        <w:rPr>
          <w:rFonts w:ascii="Hiragino Sans GB" w:hAnsi="Hiragino Sans GB" w:eastAsia="Hiragino Sans GB"/>
        </w:rPr>
        <w:t>澄清选项携带 ActionIntent，而不是可直接执行的命令。用户选择后，Qt 客户端根据 intent 定位受控界面或进入原业务流程。只有原业务模块执行成功并发布状态事件，Agent 才更新流程状态。超时不会自动执行采纳、跳过、重新连接或任何有副作用的动作。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动作类别</w:t>
            </w:r>
          </w:p>
        </w:tc>
        <w:tc>
          <w:tcPr>
            <w:tcW w:type="dxa" w:w="273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288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执行方</w:t>
            </w:r>
          </w:p>
        </w:tc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Agent 可否直接执行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提示反馈</w:t>
            </w:r>
          </w:p>
        </w:tc>
        <w:tc>
          <w:tcPr>
            <w:tcW w:type="dxa" w:w="27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已读  暂时忽略  非关键静音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Agent Core Service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可以，仅改变提示展示状态。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界面导航</w:t>
            </w:r>
          </w:p>
        </w:tc>
        <w:tc>
          <w:tcPr>
            <w:tcW w:type="dxa" w:w="27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打开配准面板  定位到检查项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Qt ActionRouter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不可以，只返回意图。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业务操作</w:t>
            </w:r>
          </w:p>
        </w:tc>
        <w:tc>
          <w:tcPr>
            <w:tcW w:type="dxa" w:w="27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重新配准  加载支架  确认释放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原业务模块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不可以，必须由用户显式触发并校验。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设备控制</w:t>
            </w:r>
          </w:p>
        </w:tc>
        <w:tc>
          <w:tcPr>
            <w:tcW w:type="dxa" w:w="273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机械臂运动  修改释放参数  急停复位</w:t>
            </w:r>
          </w:p>
        </w:tc>
        <w:tc>
          <w:tcPr>
            <w:tcW w:type="dxa" w:w="28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独立控制器和既有授权链路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禁止提供 Agent 接口。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8 客户端集成设计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8.1 Qt SDK 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84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AgentConnection</w:t>
            </w:r>
          </w:p>
        </w:tc>
        <w:tc>
          <w:tcPr>
            <w:tcW w:type="dxa" w:w="68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连接、认证、心跳、重连和服务健康状态。</w:t>
            </w:r>
          </w:p>
        </w:tc>
      </w:tr>
      <w:tr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PromptStreamClient</w:t>
            </w:r>
          </w:p>
        </w:tc>
        <w:tc>
          <w:tcPr>
            <w:tcW w:type="dxa" w:w="68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订阅提示流，按 revision 幂等更新模型。</w:t>
            </w:r>
          </w:p>
        </w:tc>
      </w:tr>
      <w:tr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PromptModel</w:t>
            </w:r>
          </w:p>
        </w:tc>
        <w:tc>
          <w:tcPr>
            <w:tcW w:type="dxa" w:w="68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向指引区、步骤条、侧边栏和叠加层提供只读模型。</w:t>
            </w:r>
          </w:p>
        </w:tc>
      </w:tr>
      <w:tr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FeedbackClient</w:t>
            </w:r>
          </w:p>
        </w:tc>
        <w:tc>
          <w:tcPr>
            <w:tcW w:type="dxa" w:w="68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提交已读、忽略、静音和澄清选择。</w:t>
            </w:r>
          </w:p>
        </w:tc>
      </w:tr>
      <w:tr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GuidanceActionRouter</w:t>
            </w:r>
          </w:p>
        </w:tc>
        <w:tc>
          <w:tcPr>
            <w:tcW w:type="dxa" w:w="68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根据 ActionIntent 执行权限校验、状态版本校验和客户端路由。</w:t>
            </w:r>
          </w:p>
        </w:tc>
      </w:tr>
      <w:tr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LocalSpeechScheduler</w:t>
            </w:r>
          </w:p>
        </w:tc>
        <w:tc>
          <w:tcPr>
            <w:tcW w:type="dxa" w:w="68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critical 固定语音、本地 TTS、优先级、抢占、冷却和视觉兜底。</w:t>
            </w:r>
          </w:p>
        </w:tc>
      </w:tr>
      <w:tr>
        <w:tc>
          <w:tcPr>
            <w:tcW w:type="dxa" w:w="29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StateAdapter</w:t>
            </w:r>
          </w:p>
        </w:tc>
        <w:tc>
          <w:tcPr>
            <w:tcW w:type="dxa" w:w="68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从已提交业务状态生成事件；不监听未提交控件值冒充业务事实。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8.2 线程模型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GUI 主线程只更新 Qt Model 和控件。通信回调通过 Qt::QueuedConnection 投递。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高频位姿使用 latest value 快照供渲染读取，不逐帧进入 GUI 事件队列。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设备离线、跟踪丢失、配准状态变化使用可靠状态转换队列，不与位姿采样合并丢弃。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语音和日志分别使用有界工作队列。critical 语音队列优先于普通 TTS。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所有队列暴露长度、丢弃数、最老消息年龄和高水位指标。</w:t>
      </w:r>
    </w:p>
    <w:p>
      <w:pPr>
        <w:pStyle w:val="CodeBlock"/>
        <w:widowControl/>
      </w:pPr>
      <w:r>
        <w:rPr>
          <w:rFonts w:ascii="Menlo" w:hAnsi="Menlo" w:eastAsia="Hiragino Sans GB"/>
        </w:rPr>
        <w:t>connect(agentBridge, &amp;AgentBridge::promptChanged,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promptModel, &amp;PromptModel::applyPrompt,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Qt::QueuedConnection);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8.3 客户端失联行为</w:t>
      </w:r>
    </w:p>
    <w:p>
      <w:pPr>
        <w:widowControl/>
      </w:pPr>
      <w:r>
        <w:rPr>
          <w:rFonts w:ascii="Hiragino Sans GB" w:hAnsi="Hiragino Sans GB" w:eastAsia="Hiragino Sans GB"/>
        </w:rPr>
        <w:t>Agent 核心失联时，客户端显示“Agent 安全监控暂不可用”，但不改变原业务软件和硬件保护的运行方式。重连后客户端先接收 SYNC，再恢复增量 UPSERT 与 RESOLVE。客户端不得在未完成同步时显示“监控已恢复”。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9 接口设计原则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84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约束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版本化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包名使用 tavr.agent.v1。新增字段只追加编号；禁止复用删除字段编号。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认证授权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服务端从连接上下文获取 actor 和 device 身份，不信任请求体自报身份。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最小权限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Agent API 不暴露机械臂运动、释放参数修改或业务结果强制写入。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幂等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所有有副作用 RPC 必须携带 request_id；服务端保存幂等结果窗口。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并发控制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反馈和动作意图携带 expected_projection_revision 或 prompt_revision。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截止时间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客户端为每个 RPC 设置 deadline；服务端不在超时后继续执行可见副作用。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数据大小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事件不传 DICOM、网格或大体积影像，只传版本化引用、摘要和元数据。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可追溯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每次调用携带 correlation_id，审计记录 request_id、规则版本与结果。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隐私最小化</w:t>
            </w:r>
          </w:p>
        </w:tc>
        <w:tc>
          <w:tcPr>
            <w:tcW w:type="dxa" w:w="78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语言增强只接收已确定事实和审核内容，不接收非必要病例身份信息。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10 gRPC 接口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10.1 服务清单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316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0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259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SessionService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OpenSession  GetSessionHealth  CloseSession</w:t>
            </w:r>
          </w:p>
        </w:tc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客户端到核心</w:t>
            </w:r>
          </w:p>
        </w:tc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建立病例绑定、协商能力与关闭会话。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EventIngestService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PublishEvents</w:t>
            </w:r>
          </w:p>
        </w:tc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客户端双向流</w:t>
            </w:r>
          </w:p>
        </w:tc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上报低频业务事件并接收逐条确认。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PromptService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WatchPrompts  GetActivePrompts</w:t>
            </w:r>
          </w:p>
        </w:tc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核心到客户端</w:t>
            </w:r>
          </w:p>
        </w:tc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增量提示流和断线后的全量活动集合。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FeedbackService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SubmitFeedback</w:t>
            </w:r>
          </w:p>
        </w:tc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客户端到核心</w:t>
            </w:r>
          </w:p>
        </w:tc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已读、忽略、静音和澄清选择。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BaselineService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ImportBaseline  GetBaseline</w:t>
            </w:r>
          </w:p>
        </w:tc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客户端到核心</w:t>
            </w:r>
          </w:p>
        </w:tc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版本化规划基线导入与查询。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ReportService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ValidateReport  BuildReport  GetReportSnapshot</w:t>
            </w:r>
          </w:p>
        </w:tc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客户端到核心</w:t>
            </w:r>
          </w:p>
        </w:tc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完整性检查和报告快照生成。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SoftwareStateService</w:t>
            </w:r>
          </w:p>
        </w:tc>
        <w:tc>
          <w:tcPr>
            <w:tcW w:type="dxa" w:w="316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GetSnapshot  ReplayEvents</w:t>
            </w:r>
          </w:p>
        </w:tc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核心到客户端</w:t>
            </w:r>
          </w:p>
        </w:tc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序号缺口与恢复时获取权威状态。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10.2 OpenSession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9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请求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request_id  case_ref  session_id  mode  client_instance  supported_schema_versions  requested_roles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响应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accepted_session_id  selected_schema_version  rule_package_version  server_epoch  capabilities  health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校验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病例绑定、模式、客户端身份、Schema 交集和角色授权。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幂等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相同 request_id 返回同一结果；同 session_id 不同病例返回 CONFLICT。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主要错误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UNAUTHENTICATED  PERMISSION_DENIED  NO_COMPATIBLE_SCHEMA  CASE_BINDING_MISMATCH。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10.3 PublishEvents</w:t>
      </w:r>
    </w:p>
    <w:p>
      <w:pPr>
        <w:widowControl/>
      </w:pPr>
      <w:r>
        <w:rPr>
          <w:rFonts w:ascii="Hiragino Sans GB" w:hAnsi="Hiragino Sans GB" w:eastAsia="Hiragino Sans GB"/>
        </w:rPr>
        <w:t>客户端按来源顺序发送 EventEnvelope。服务端逐条返回 ACCEPTED、DUPLICATE、REJECTED 或 GAP_DETECTED，并附 expected_next_sequence。流中断后客户端从最后确认水位重发。无法长期缓存历史事件时，客户端必须提供 GetSnapshot。</w:t>
      </w:r>
    </w:p>
    <w:p>
      <w:pPr>
        <w:pStyle w:val="CodeBlock"/>
        <w:widowControl/>
      </w:pPr>
      <w:r>
        <w:rPr>
          <w:rFonts w:ascii="Menlo" w:hAnsi="Menlo" w:eastAsia="Hiragino Sans GB"/>
        </w:rPr>
        <w:t>rpc PublishEvents(stream StateEvent) returns (stream EventAck);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EventAck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event_id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status                 ACCEPTED | DUPLICATE | REJECTED | GAP_DETECTED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accepted_projection_revision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expected_next_sequence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error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10.4 WatchPrompts</w:t>
      </w:r>
    </w:p>
    <w:p>
      <w:pPr>
        <w:widowControl/>
      </w:pPr>
      <w:r>
        <w:rPr>
          <w:rFonts w:ascii="Hiragino Sans GB" w:hAnsi="Hiragino Sans GB" w:eastAsia="Hiragino Sans GB"/>
        </w:rPr>
        <w:t>WatchPrompts 是服务端流。客户端提供已知 server_epoch 和 last_prompt_cursor。若游标仍有效，服务端返回增量；否则先发送 SYNC_BEGIN、完整活动集合和 SYNC_END，再继续增量。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更新类型</w:t>
            </w:r>
          </w:p>
        </w:tc>
        <w:tc>
          <w:tcPr>
            <w:tcW w:type="dxa" w:w="38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410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客户端处理</w:t>
            </w:r>
          </w:p>
        </w:tc>
      </w:tr>
      <w:tr>
        <w:tc>
          <w:tcPr>
            <w:tcW w:type="dxa" w:w="18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UPSERT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新增或更新同一 prompt_id</w:t>
            </w:r>
          </w:p>
        </w:tc>
        <w:tc>
          <w:tcPr>
            <w:tcW w:type="dxa" w:w="41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仅在 prompt_revision 更大时应用。</w:t>
            </w:r>
          </w:p>
        </w:tc>
      </w:tr>
      <w:tr>
        <w:tc>
          <w:tcPr>
            <w:tcW w:type="dxa" w:w="18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RESOLVE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权威事实证明条件已解除</w:t>
            </w:r>
          </w:p>
        </w:tc>
        <w:tc>
          <w:tcPr>
            <w:tcW w:type="dxa" w:w="41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移出活动集合，保留历史。</w:t>
            </w:r>
          </w:p>
        </w:tc>
      </w:tr>
      <w:tr>
        <w:tc>
          <w:tcPr>
            <w:tcW w:type="dxa" w:w="18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SYNC_BEGIN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开始全量重建</w:t>
            </w:r>
          </w:p>
        </w:tc>
        <w:tc>
          <w:tcPr>
            <w:tcW w:type="dxa" w:w="41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创建临时集合，不立即清空当前 UI。</w:t>
            </w:r>
          </w:p>
        </w:tc>
      </w:tr>
      <w:tr>
        <w:tc>
          <w:tcPr>
            <w:tcW w:type="dxa" w:w="18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SYNC_END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全量集合传输完成</w:t>
            </w:r>
          </w:p>
        </w:tc>
        <w:tc>
          <w:tcPr>
            <w:tcW w:type="dxa" w:w="41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原子替换活动集合并显示已同步。</w:t>
            </w:r>
          </w:p>
        </w:tc>
      </w:tr>
      <w:tr>
        <w:tc>
          <w:tcPr>
            <w:tcW w:type="dxa" w:w="18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HEALTH</w:t>
            </w:r>
          </w:p>
        </w:tc>
        <w:tc>
          <w:tcPr>
            <w:tcW w:type="dxa" w:w="38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核心或数据健康状态变化</w:t>
            </w:r>
          </w:p>
        </w:tc>
        <w:tc>
          <w:tcPr>
            <w:tcW w:type="dxa" w:w="410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显示降级或不可用状态。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10.5 SubmitFeedback</w:t>
      </w:r>
    </w:p>
    <w:p>
      <w:pPr>
        <w:pStyle w:val="CodeBlock"/>
        <w:widowControl/>
      </w:pPr>
      <w:r>
        <w:rPr>
          <w:rFonts w:ascii="Menlo" w:hAnsi="Menlo" w:eastAsia="Hiragino Sans GB"/>
        </w:rPr>
        <w:t>FeedbackRequest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request_id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session_id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prompt_id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prompt_revision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expected_projection_revision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action                  ACKNOWLEDGE | IGNORE | MUTE_NON_CRITICAL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                  | UNMUTE | SELECT_CLARIFICATION | WITHDRAW_SELECTION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option_id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client_occurred_at_utc_ms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widowControl/>
      </w:pPr>
      <w:r>
        <w:rPr>
          <w:rFonts w:ascii="Hiragino Sans GB" w:hAnsi="Hiragino Sans GB" w:eastAsia="Hiragino Sans GB"/>
        </w:rPr>
        <w:t>服务端从认证上下文确定 actor_id 和角色。若提示已更新或状态版本不一致，返回 STALE_CONTEXT，并附当前 prompt_revision。critical 的 IGNORE 返回 ACTION_NOT_ALLOWED。反馈成功不改变业务事实。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10.6 ImportBaseline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校验维度</w:t>
            </w:r>
          </w:p>
        </w:tc>
        <w:tc>
          <w:tcPr>
            <w:tcW w:type="dxa" w:w="799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病例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case_ref 与当前会话显式匹配，禁止使用“最后打开病例”推断。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版本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baseline_version 单调增加；历史版本保留。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单位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每个数值带 UCUM 或项目批准的单位代码。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坐标系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空间目标和变换记录 source_frame、target_frame 与 transform_version。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完整性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请求携带 SHA 256 摘要，服务端复算并写入审计。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覆盖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不原地覆盖；导入新版本后触发依赖失效和规则重算。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10.7 ValidateReport 与 BuildReport</w:t>
      </w:r>
    </w:p>
    <w:p>
      <w:pPr>
        <w:widowControl/>
      </w:pPr>
      <w:r>
        <w:rPr>
          <w:rFonts w:ascii="Hiragino Sans GB" w:hAnsi="Hiragino Sans GB" w:eastAsia="Hiragino Sans GB"/>
        </w:rPr>
        <w:t>ValidateReport 返回完成、缺失、失效、医生主动跳过和监控空窗五类检查项。BuildReport 只接受明确的 source_projection_revision 和 baseline_version，并生成不可变 ReportSnapshot。CT 或 US RMS、实际释放深度或同轴角度在按规则跳过时，按照产品文档要求标记数据缺失；其他缺失项不得自行扩展水印规则。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10.8 SoftwareStateService</w:t>
      </w:r>
    </w:p>
    <w:p>
      <w:pPr>
        <w:widowControl/>
      </w:pPr>
      <w:r>
        <w:rPr>
          <w:rFonts w:ascii="Hiragino Sans GB" w:hAnsi="Hiragino Sans GB" w:eastAsia="Hiragino Sans GB"/>
        </w:rPr>
        <w:t>SoftwareStateService 由 PlanningApp 或 NavigationApp 实现，供 RecoveryCoordinator 调用。GetSnapshot 返回当前全量业务状态和各来源水位；ReplayEvents 返回可用的历史事件区间。若历史不足，响应必须明确 earliest_available_sequence，核心服务据此记录监控空窗。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10.9 gRPC 错误模型</w:t>
      </w:r>
    </w:p>
    <w:p>
      <w:pPr>
        <w:pStyle w:val="CodeBlock"/>
        <w:widowControl/>
      </w:pPr>
      <w:r>
        <w:rPr>
          <w:rFonts w:ascii="Menlo" w:hAnsi="Menlo" w:eastAsia="Hiragino Sans GB"/>
        </w:rPr>
        <w:t>ErrorDetail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code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message_template_id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retryable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retry_after_ms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correlation_id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field_violations[]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current_projection_revision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current_prompt_revision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widowControl/>
      </w:pPr>
      <w:r>
        <w:rPr>
          <w:rFonts w:ascii="Hiragino Sans GB" w:hAnsi="Hiragino Sans GB" w:eastAsia="Hiragino Sans GB"/>
        </w:rPr>
        <w:t>面向用户的提示不得直接显示底层异常堆栈。客户端记录 correlation_id，并使用审核文案说明重试、刷新或联系技师。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11 DDS 接口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11.1 Topic 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165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发布者</w:t>
            </w:r>
          </w:p>
        </w:tc>
        <w:tc>
          <w:tcPr>
            <w:tcW w:type="dxa" w:w="115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309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建议 QoS</w:t>
            </w:r>
          </w:p>
        </w:tc>
        <w:tc>
          <w:tcPr>
            <w:tcW w:type="dxa" w:w="18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20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tavr.device.status.v1</w:t>
            </w:r>
          </w:p>
        </w:tc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设备接入层</w:t>
            </w:r>
          </w:p>
        </w:tc>
        <w:tc>
          <w:tcPr>
            <w:tcW w:type="dxa" w:w="11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状态变化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Reliable  Transient Local  Keep Last 16</w:t>
            </w:r>
          </w:p>
        </w:tc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四设备连接、自检和最近数据时间。</w:t>
            </w:r>
          </w:p>
        </w:tc>
      </w:tr>
      <w:tr>
        <w:tc>
          <w:tcPr>
            <w:tcW w:type="dxa" w:w="20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tavr.tracking.pose.v1</w:t>
            </w:r>
          </w:p>
        </w:tc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跟踪系统</w:t>
            </w:r>
          </w:p>
        </w:tc>
        <w:tc>
          <w:tcPr>
            <w:tcW w:type="dxa" w:w="11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高频连续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Best Effort  Keep Last 1  Deadline</w:t>
            </w:r>
          </w:p>
        </w:tc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导丝与跟踪器最新有效位姿。</w:t>
            </w:r>
          </w:p>
        </w:tc>
      </w:tr>
      <w:tr>
        <w:tc>
          <w:tcPr>
            <w:tcW w:type="dxa" w:w="20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tavr.tracking.state.v1</w:t>
            </w:r>
          </w:p>
        </w:tc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跟踪系统</w:t>
            </w:r>
          </w:p>
        </w:tc>
        <w:tc>
          <w:tcPr>
            <w:tcW w:type="dxa" w:w="11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状态变化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Reliable  Transient Local  Keep Last 16</w:t>
            </w:r>
          </w:p>
        </w:tc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正常、异常、丢失和恢复转换。</w:t>
            </w:r>
          </w:p>
        </w:tc>
      </w:tr>
      <w:tr>
        <w:tc>
          <w:tcPr>
            <w:tcW w:type="dxa" w:w="20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tavr.registration.state.v1</w:t>
            </w:r>
          </w:p>
        </w:tc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导航软件</w:t>
            </w:r>
          </w:p>
        </w:tc>
        <w:tc>
          <w:tcPr>
            <w:tcW w:type="dxa" w:w="11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状态变化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Reliable  Transient Local  Keep Last 16</w:t>
            </w:r>
          </w:p>
        </w:tc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CT 与 US 配准状态和版本。</w:t>
            </w:r>
          </w:p>
        </w:tc>
      </w:tr>
      <w:tr>
        <w:tc>
          <w:tcPr>
            <w:tcW w:type="dxa" w:w="20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tavr.release.telemetry.v1</w:t>
            </w:r>
          </w:p>
        </w:tc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导航软件</w:t>
            </w:r>
          </w:p>
        </w:tc>
        <w:tc>
          <w:tcPr>
            <w:tcW w:type="dxa" w:w="11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释放阶段连续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Best Effort  Keep Last 1  Deadline</w:t>
            </w:r>
          </w:p>
        </w:tc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Stent RMS 与显示相关遥测。</w:t>
            </w:r>
          </w:p>
        </w:tc>
      </w:tr>
      <w:tr>
        <w:tc>
          <w:tcPr>
            <w:tcW w:type="dxa" w:w="20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tavr.release.state.v1</w:t>
            </w:r>
          </w:p>
        </w:tc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导航软件</w:t>
            </w:r>
          </w:p>
        </w:tc>
        <w:tc>
          <w:tcPr>
            <w:tcW w:type="dxa" w:w="11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状态变化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Reliable  Transient Local  Keep Last 16</w:t>
            </w:r>
          </w:p>
        </w:tc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加载、释放与评估里程碑。</w:t>
            </w:r>
          </w:p>
        </w:tc>
      </w:tr>
      <w:tr>
        <w:tc>
          <w:tcPr>
            <w:tcW w:type="dxa" w:w="208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tavr.source.heartbeat.v1</w:t>
            </w:r>
          </w:p>
        </w:tc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各 DDS 来源</w:t>
            </w:r>
          </w:p>
        </w:tc>
        <w:tc>
          <w:tcPr>
            <w:tcW w:type="dxa" w:w="115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周期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Best Effort  Keep Last 1  Liveliness</w:t>
            </w:r>
          </w:p>
        </w:tc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来源 epoch、序号水位与健康。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11.2 DDS 样本公共头</w:t>
      </w:r>
    </w:p>
    <w:p>
      <w:pPr>
        <w:pStyle w:val="CodeBlock"/>
        <w:widowControl/>
      </w:pPr>
      <w:r>
        <w:rPr>
          <w:rFonts w:ascii="Menlo" w:hAnsi="Menlo" w:eastAsia="Hiragino Sans GB"/>
        </w:rPr>
        <w:t>struct DdsSampleHeader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source_id;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source_epoch;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unsigned long long source_sequence;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long long occurred_at_utc_ms;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long long source_monotonic_ns;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case_id;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string session_id;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unsigned long schema_version;</w:t>
      </w:r>
    </w:p>
    <w:p>
      <w:pPr>
        <w:pStyle w:val="CodeBlock"/>
        <w:widowControl/>
      </w:pPr>
      <w:r>
        <w:rPr>
          <w:rFonts w:ascii="Menlo" w:hAnsi="Menlo" w:eastAsia="Hiragino Sans GB"/>
        </w:rPr>
        <w:t>};</w:t>
      </w:r>
    </w:p>
    <w:p>
      <w:pPr>
        <w:widowControl/>
      </w:pPr>
      <w:r>
        <w:rPr>
          <w:rFonts w:ascii="Hiragino Sans GB" w:hAnsi="Hiragino Sans GB" w:eastAsia="Hiragino Sans GB"/>
        </w:rPr>
        <w:t>高频位姿可丢弃中间样本，但状态转换不可依赖位姿 Topic 推断。Agent 分别监控 Deadline、Liveliness 和应用层 sampled_at；来源显示在线但数据过期时，状态为 DEGRADED，而不是 ONLINE。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11.3 事实所有权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22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权威来源</w:t>
            </w:r>
          </w:p>
        </w:tc>
        <w:tc>
          <w:tcPr>
            <w:tcW w:type="dxa" w:w="223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传输通道</w:t>
            </w:r>
          </w:p>
        </w:tc>
        <w:tc>
          <w:tcPr>
            <w:tcW w:type="dxa" w:w="338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禁止做法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规划步骤完成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PlanningApp 业务模块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gRPC StateEvent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从页面切换或按钮点击推断完成。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设备连接与自检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设备接入层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DDS device status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由助手确认替代设备事实。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高频导丝位姿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跟踪系统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DDS tracking pose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同时由 RPC 发送另一套权威位姿。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配准采纳结果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NavigationApp 配准模块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gRPC StateEvent 或单一 DDS state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Agent 根据 RMS 自行改写采纳状态。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提示反馈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Agent Core Service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gRPC FeedbackService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复用 DDS 业务事件作为提示状态权威。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报告版本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Agent ReportAssembler</w:t>
            </w:r>
          </w:p>
        </w:tc>
        <w:tc>
          <w:tcPr>
            <w:tcW w:type="dxa" w:w="223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gRPC ReportService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客户端拼接未绑定版本的数据。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12 配置与规则包接口</w:t>
      </w:r>
    </w:p>
    <w:p>
      <w:pPr>
        <w:widowControl/>
      </w:pPr>
      <w:r>
        <w:rPr>
          <w:rFonts w:ascii="Hiragino Sans GB" w:hAnsi="Hiragino Sans GB" w:eastAsia="Hiragino Sans GB"/>
        </w:rPr>
        <w:t>规则包必须签名、版本化且可回滚。进行中的临床会话默认绑定打开会话时的规则包版本。若必须在会话内升级，系统先执行兼容性检查，再由具备权限的用户确认迁移，并将迁移前后活动提示差异写入审计。</w:t>
      </w:r>
    </w:p>
    <w:p>
      <w:pPr>
        <w:pStyle w:val="CodeBlock"/>
        <w:widowControl/>
      </w:pPr>
      <w:r>
        <w:rPr>
          <w:rFonts w:ascii="Menlo" w:hAnsi="Menlo" w:eastAsia="Hiragino Sans GB"/>
        </w:rPr>
        <w:t>rule_package: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package_id: tavr-cn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version: 2026.09.1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schema_version: 1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approved_by: review-record-reference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signature: base64-signature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rules: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- id: ct_registration_acceptance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status: unresolved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sources: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- section: '3.2'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  expression: 'rms_mm &lt; 5.0'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- section: '6.1 and 6.3'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    expression: 'rms_mm &lt; 1.0'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    active_expression: null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46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发布检查</w:t>
            </w:r>
          </w:p>
        </w:tc>
        <w:tc>
          <w:tcPr>
            <w:tcW w:type="dxa" w:w="532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失败行为</w:t>
            </w:r>
          </w:p>
        </w:tc>
      </w:tr>
      <w:tr>
        <w:tc>
          <w:tcPr>
            <w:tcW w:type="dxa" w:w="44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签名、摘要或 Schema 无效</w:t>
            </w:r>
          </w:p>
        </w:tc>
        <w:tc>
          <w:tcPr>
            <w:tcW w:type="dxa" w:w="53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拒绝加载，继续使用上一已批准版本。</w:t>
            </w:r>
          </w:p>
        </w:tc>
      </w:tr>
      <w:tr>
        <w:tc>
          <w:tcPr>
            <w:tcW w:type="dxa" w:w="44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规则引用未注册事实</w:t>
            </w:r>
          </w:p>
        </w:tc>
        <w:tc>
          <w:tcPr>
            <w:tcW w:type="dxa" w:w="53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拒绝发布并列出缺失依赖。</w:t>
            </w:r>
          </w:p>
        </w:tc>
      </w:tr>
      <w:tr>
        <w:tc>
          <w:tcPr>
            <w:tcW w:type="dxa" w:w="44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阈值存在冲突且 active_expression 为空</w:t>
            </w:r>
          </w:p>
        </w:tc>
        <w:tc>
          <w:tcPr>
            <w:tcW w:type="dxa" w:w="53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该规则返回 NOT_EVALUABLE，不影响无关规则。</w:t>
            </w:r>
          </w:p>
        </w:tc>
      </w:tr>
      <w:tr>
        <w:tc>
          <w:tcPr>
            <w:tcW w:type="dxa" w:w="44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固定模板缺失或变量不匹配</w:t>
            </w:r>
          </w:p>
        </w:tc>
        <w:tc>
          <w:tcPr>
            <w:tcW w:type="dxa" w:w="53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禁止对应 critical 规则进入已发布包。</w:t>
            </w:r>
          </w:p>
        </w:tc>
      </w:tr>
      <w:tr>
        <w:tc>
          <w:tcPr>
            <w:tcW w:type="dxa" w:w="446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回归回放结果不通过</w:t>
            </w:r>
          </w:p>
        </w:tc>
        <w:tc>
          <w:tcPr>
            <w:tcW w:type="dxa" w:w="532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阻止发布，保留验证报告。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13 安全审计与隐私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13.1 威胁边界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本地进程间连接使用操作系统账户隔离和进程身份校验；跨主机使用双向 TLS。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服务端只接受已注册 source_id，source_epoch 变化触发重新同步。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API 使用角色和能力授权，技师日志权限不能转化为临床业务操作权限。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Agent 运行账户不安装机械臂控制凭据，也不链接设备控制 SDK。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日志和语言增强请求去除非必要患者身份信息；病例使用受控引用。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13.2 审计记录</w:t>
      </w:r>
    </w:p>
    <w:p>
      <w:pPr>
        <w:widowControl/>
      </w:pPr>
      <w:r>
        <w:rPr>
          <w:rFonts w:ascii="Hiragino Sans GB" w:hAnsi="Hiragino Sans GB" w:eastAsia="Hiragino Sans GB"/>
        </w:rPr>
        <w:t>审计采用追加写。每条记录包含操作者或服务主体、事件时间、接收时间、关联 ID、前后版本、规则或模板版本、结果和完整性摘要。哈希链用于检测篡改，但不能宣称绝对不可篡改；定期签名和具备不可改写能力的归档存储由部署环境提供。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99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最小记录内容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输入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来源、序号、Schema、摘要、校验结果和丢包状态。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规则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输入证据、求值结果、规则版本和不可评估原因。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提示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原始模板、最终文案、角色、载体、语音和生命周期变化。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交互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已读、忽略、静音、跳过选择、撤回、超时及客户端版本。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恢复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快照水位、补偿区间、监控空窗、降级与恢复时间。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报告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采用的数据、规则、模板、缺失项和导出摘要。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7"/>
              </w:rPr>
              <w:t>个性化</w:t>
            </w:r>
          </w:p>
        </w:tc>
        <w:tc>
          <w:tcPr>
            <w:tcW w:type="dxa" w:w="79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7"/>
              </w:rPr>
              <w:t>偏好来源、置信度、授权范围、使用、编辑与清除。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14 部署与可观测性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14.1 运行健康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健康维度</w:t>
            </w:r>
          </w:p>
        </w:tc>
        <w:tc>
          <w:tcPr>
            <w:tcW w:type="dxa" w:w="460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主要指标</w:t>
            </w:r>
          </w:p>
        </w:tc>
        <w:tc>
          <w:tcPr>
            <w:tcW w:type="dxa" w:w="338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用户可见状态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核心连接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心跳年龄  重连次数  server_epoch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正常  同步中  不可用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输入数据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来源年龄  序号缺口  Deadline  Liveliness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正常  数据降级  数据缺失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规则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已加载版本  不可评估规则数  求值延迟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正常  部分不可用  规则不可用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审计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队列深度  刷盘延迟  备用队列剩余容量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正常  审计降级  审计不可用</w:t>
            </w:r>
          </w:p>
        </w:tc>
      </w:tr>
      <w:tr>
        <w:tc>
          <w:tcPr>
            <w:tcW w:type="dxa" w:w="180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语言增强</w:t>
            </w:r>
          </w:p>
        </w:tc>
        <w:tc>
          <w:tcPr>
            <w:tcW w:type="dxa" w:w="460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超时率  校验失败率  旧版本丢弃数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增强可用  仅规则原文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14.2 数据存储</w:t>
      </w:r>
    </w:p>
    <w:p>
      <w:pPr>
        <w:widowControl/>
      </w:pPr>
      <w:r>
        <w:rPr>
          <w:rFonts w:ascii="Hiragino Sans GB" w:hAnsi="Hiragino Sans GB" w:eastAsia="Hiragino Sans GB"/>
        </w:rPr>
        <w:t>初版在工作站使用 SQLite WAL 模式保存会话投影、事件水位、提示、反馈、规则版本和报告索引。审计记录使用独立追加表与有限备用队列。影像、网格和大对象由原系统管理，Agent 只保存版本化引用和摘要。中心汇聚属于可选部署，不进入术中关键链路。</w:t>
      </w:r>
    </w:p>
    <w:p>
      <w:pPr>
        <w:pStyle w:val="Heading2"/>
        <w:widowControl/>
      </w:pPr>
      <w:r>
        <w:rPr>
          <w:rFonts w:ascii="Hiragino Sans GB" w:hAnsi="Hiragino Sans GB" w:eastAsia="Hiragino Sans GB"/>
        </w:rPr>
        <w:t>14.3 升级与回滚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应用二进制、协议 Schema、规则包和固定模板分别版本化。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升级前执行数据库迁移演练、事件回放和提示差异比较。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回滚不得丢失新版本产生的审计记录；不兼容数据保留并标注读取限制。</w:t>
      </w:r>
    </w:p>
    <w:p>
      <w:pPr>
        <w:pStyle w:val="ListBullet"/>
        <w:widowControl/>
      </w:pPr>
      <w:r>
        <w:rPr>
          <w:rFonts w:ascii="Hiragino Sans GB" w:hAnsi="Hiragino Sans GB" w:eastAsia="Hiragino Sans GB"/>
        </w:rPr>
        <w:t>进行中病例不自动切换规则包或 Schema 主版本。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15 性能与容量</w:t>
      </w:r>
    </w:p>
    <w:p>
      <w:pPr>
        <w:widowControl/>
      </w:pPr>
      <w:r>
        <w:rPr>
          <w:rFonts w:ascii="Hiragino Sans GB" w:hAnsi="Hiragino Sans GB" w:eastAsia="Hiragino Sans GB"/>
        </w:rPr>
        <w:t>原产品文档只要求关键告警低延迟、导航数据高频和普通提示秒级，没有给出可验收的数值预算。本设计不把普通 Qt 与 C++ 服务描述为硬实时系统。以下项目必须在设备采样率和工作站配置确定后形成正式性能基线。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74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测量起点与终点</w:t>
            </w:r>
          </w:p>
        </w:tc>
        <w:tc>
          <w:tcPr>
            <w:tcW w:type="dxa" w:w="2448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建议统计</w:t>
            </w:r>
          </w:p>
        </w:tc>
        <w:tc>
          <w:tcPr>
            <w:tcW w:type="dxa" w:w="158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critical 视觉延迟</w:t>
            </w:r>
          </w:p>
        </w:tc>
        <w:tc>
          <w:tcPr>
            <w:tcW w:type="dxa" w:w="37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权威状态发生到 Qt 完成模型更新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P50  P95  P99  最大值</w:t>
            </w:r>
          </w:p>
        </w:tc>
        <w:tc>
          <w:tcPr>
            <w:tcW w:type="dxa" w:w="15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待批准预算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critical 语音启动延迟</w:t>
            </w:r>
          </w:p>
        </w:tc>
        <w:tc>
          <w:tcPr>
            <w:tcW w:type="dxa" w:w="37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权威状态发生到本地语音开始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P50  P95  P99  最大值</w:t>
            </w:r>
          </w:p>
        </w:tc>
        <w:tc>
          <w:tcPr>
            <w:tcW w:type="dxa" w:w="15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待批准预算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状态归约延迟</w:t>
            </w:r>
          </w:p>
        </w:tc>
        <w:tc>
          <w:tcPr>
            <w:tcW w:type="dxa" w:w="37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事件接收到 projection_revision 提交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按事件类别分布</w:t>
            </w:r>
          </w:p>
        </w:tc>
        <w:tc>
          <w:tcPr>
            <w:tcW w:type="dxa" w:w="15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待压测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规则求值延迟</w:t>
            </w:r>
          </w:p>
        </w:tc>
        <w:tc>
          <w:tcPr>
            <w:tcW w:type="dxa" w:w="37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投影提交到 RuleDecision 生成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增量与全量分别统计</w:t>
            </w:r>
          </w:p>
        </w:tc>
        <w:tc>
          <w:tcPr>
            <w:tcW w:type="dxa" w:w="15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待压测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恢复时间</w:t>
            </w:r>
          </w:p>
        </w:tc>
        <w:tc>
          <w:tcPr>
            <w:tcW w:type="dxa" w:w="37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检测缺口到 MONITORING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按事件数和快照大小分组</w:t>
            </w:r>
          </w:p>
        </w:tc>
        <w:tc>
          <w:tcPr>
            <w:tcW w:type="dxa" w:w="15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待压测</w:t>
            </w:r>
          </w:p>
        </w:tc>
      </w:tr>
      <w:tr>
        <w:tc>
          <w:tcPr>
            <w:tcW w:type="dxa" w:w="201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资源水位</w:t>
            </w:r>
          </w:p>
        </w:tc>
        <w:tc>
          <w:tcPr>
            <w:tcW w:type="dxa" w:w="37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CPU  内存  队列  磁盘  DB 大小</w:t>
            </w:r>
          </w:p>
        </w:tc>
        <w:tc>
          <w:tcPr>
            <w:tcW w:type="dxa" w:w="2448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峰值与持续值</w:t>
            </w:r>
          </w:p>
        </w:tc>
        <w:tc>
          <w:tcPr>
            <w:tcW w:type="dxa" w:w="15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待定容量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Hiragino Sans GB" w:hAnsi="Hiragino Sans GB" w:eastAsia="Hiragino Sans GB"/>
        </w:rPr>
        <w:t>测试至少覆盖峰值位姿输入、多角色连接、网络抖动、事件乱序、磁盘压力、审计备用队列和 LLM 长时间不可用。关键规则线程不得等待报告、数据库查询、偏好检索或 LLM。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16 验证与验收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测试组</w:t>
            </w:r>
          </w:p>
        </w:tc>
        <w:tc>
          <w:tcPr>
            <w:tcW w:type="dxa" w:w="396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关键场景</w:t>
            </w:r>
          </w:p>
        </w:tc>
        <w:tc>
          <w:tcPr>
            <w:tcW w:type="dxa" w:w="41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通过条件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状态一致性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重复  乱序  丢失  延迟  来源重启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最终投影与权威快照一致；无重复提示和错误完成状态。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失效传播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重做分割  CT 配准  US 标定  基线更新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所有依赖结果失效且新提示不受旧冷却影响。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关键告警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设备离线  跟踪丢失  数据过期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不经过 LLM；视觉和本地语音按策略触发。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恢复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核心重启  客户端重连  快照失败  历史不足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未完成同步前不显示恢复；监控空窗被记录。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权限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角色切换  越权 intent  伪造 actor_id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服务端按认证上下文拒绝；角色视图不提升权限。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LLM 安全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数字变化  漏项  新建议  过期返回  超时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全部拒绝或降级为规则原文。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报告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缺失  跳过  导出后修改  多版本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快照不可变；缺失与水印规则符合已批准需求。</w:t>
            </w:r>
          </w:p>
        </w:tc>
      </w:tr>
      <w:tr>
        <w:tc>
          <w:tcPr>
            <w:tcW w:type="dxa" w:w="165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性能</w:t>
            </w:r>
          </w:p>
        </w:tc>
        <w:tc>
          <w:tcPr>
            <w:tcW w:type="dxa" w:w="396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高频数据  多角色  磁盘压力</w:t>
            </w:r>
          </w:p>
        </w:tc>
        <w:tc>
          <w:tcPr>
            <w:tcW w:type="dxa" w:w="41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满足批准预算；队列有界且降级可见。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Hiragino Sans GB" w:hAnsi="Hiragino Sans GB" w:eastAsia="Hiragino Sans GB"/>
        </w:rPr>
        <w:t>系统验收的底线是：输入缺失、状态失效、规则冲突、数据过期或服务降级，均不得显示为正常、已完成或风险已解除。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17 待决议事项</w:t>
      </w:r>
    </w:p>
    <w:p>
      <w:pPr>
        <w:widowControl/>
      </w:pPr>
      <w:r>
        <w:rPr>
          <w:rFonts w:ascii="Hiragino Sans GB" w:hAnsi="Hiragino Sans GB" w:eastAsia="Hiragino Sans GB"/>
        </w:rPr>
        <w:t>下列事项需要产品、临床、工程与质量团队形成正式决议。每项决议必须记录负责人、日期、依据、生效版本和回归用例。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24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38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当前设计处理</w:t>
            </w:r>
          </w:p>
        </w:tc>
        <w:tc>
          <w:tcPr>
            <w:tcW w:type="dxa" w:w="237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决议后影响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R01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CT RMS 门槛为 5.0 mm 还是 1.0 mm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禁用自动达标规则，返回 NOT_EVALUABLE。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规则表达式  模板  测试用例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R02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超阈值是否允许例外采纳并继续导航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仅记录医生选择，不自动放行。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权限  二次确认  报告标记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R03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哪些关键操作需要客户端强制确认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Agent 提示默认非阻断。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ActionRouter 门禁和 UX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R04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跟踪异常与跟踪丢失的等级映射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保留不同枚举，规则包不合并。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critical 模板和语音策略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R05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熟练度阶段边界和训练病例计数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例数、引导级别和确认策略独立配置。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用户配置和迁移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R06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各流程步骤能否跳过及后续依赖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SKIPPED 不满足前置条件。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流程矩阵和报告规则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R07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Stent RMS 1.0 到 2.0 的显示与单位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不新增解释，只保留原值和质量标识。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显示规则和测试数据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R08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偏差公式、坐标系和阈值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接口预留，未批准前不可计算。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DerivedResult 和报告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R09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麻醉角色预计时长的数据来源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无来源时不显示，不由 LLM 估计。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阶段预测接口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R10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critical 静音恢复、重播和确认策略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视觉强提醒保留，语音细节待定。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LocalSpeechScheduler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R11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报告中其他缺失项是否加水印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只执行已明确的 RMS 与释放参数规则。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报告模板和验收</w:t>
            </w:r>
          </w:p>
        </w:tc>
      </w:tr>
      <w:tr>
        <w:tc>
          <w:tcPr>
            <w:tcW w:type="dxa" w:w="7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5"/>
              </w:rPr>
              <w:t>R12</w:t>
            </w:r>
          </w:p>
        </w:tc>
        <w:tc>
          <w:tcPr>
            <w:tcW w:type="dxa" w:w="324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性能预算和设备实际采样率</w:t>
            </w:r>
          </w:p>
        </w:tc>
        <w:tc>
          <w:tcPr>
            <w:tcW w:type="dxa" w:w="338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仅定义测量方法。</w:t>
            </w:r>
          </w:p>
        </w:tc>
        <w:tc>
          <w:tcPr>
            <w:tcW w:type="dxa" w:w="237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5"/>
              </w:rPr>
              <w:t>容量、队列和验收门槛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附录 A Protobuf 契约骨架</w:t>
      </w:r>
    </w:p>
    <w:p>
      <w:pPr>
        <w:pStyle w:val="CodeBlock"/>
        <w:widowControl/>
      </w:pPr>
      <w:r>
        <w:rPr>
          <w:rFonts w:ascii="Menlo" w:hAnsi="Menlo" w:eastAsia="Hiragino Sans GB"/>
        </w:rPr>
        <w:t>syntax = "proto3";</w:t>
      </w:r>
    </w:p>
    <w:p>
      <w:pPr>
        <w:pStyle w:val="CodeBlock"/>
        <w:widowControl/>
      </w:pPr>
      <w:r>
        <w:rPr>
          <w:rFonts w:ascii="Menlo" w:hAnsi="Menlo" w:eastAsia="Hiragino Sans GB"/>
        </w:rPr>
        <w:t>package tavr.agent.v1;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service SessionService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OpenSession(OpenSessionRequest) returns (OpenSessionReply);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GetSessionHealth(SessionHealthRequest) returns (SessionHealthReply);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CloseSession(CloseSessionRequest) returns (CloseSessionReply);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service EventIngestService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PublishEvents(stream StateEvent) returns (stream EventAck);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service PromptService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WatchPrompts(WatchPromptsRequest) returns (stream PromptUpdate);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GetActivePrompts(GetActivePromptsRequest) returns (ActivePromptSet);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service FeedbackService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SubmitFeedback(FeedbackRequest) returns (FeedbackReply);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service BaselineService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ImportBaseline(ImportBaselineRequest) returns (ImportBaselineReply);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GetBaseline(GetBaselineRequest) returns (PlanningBaseline);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service ReportService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ValidateReport(ValidateReportRequest) returns (ReportValidation);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BuildReport(BuildReportRequest) returns (BuildReportReply);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GetReportSnapshot(GetReportSnapshotRequest) returns (ReportSnapshot);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service SoftwareStateService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GetSnapshot(GetSnapshotRequest) returns (SoftwareSnapshot);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rpc ReplayEvents(ReplayEventsRequest) returns (stream StateEvent);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>enum Evaluation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EVALUATION_UNSPECIFIED = 0;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MATCHED = 1;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NOT_MATCHED = 2;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NOT_EVALUABLE = 3;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enum Severity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SEVERITY_UNSPECIFIED = 0;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INFO = 1;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ATTENTION = 2;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CRITICAL = 3;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</w:t>
      </w:r>
    </w:p>
    <w:p>
      <w:pPr>
        <w:pStyle w:val="CodeBlock"/>
        <w:widowControl/>
      </w:pPr>
      <w:r>
        <w:rPr>
          <w:rFonts w:ascii="Menlo" w:hAnsi="Menlo" w:eastAsia="Hiragino Sans GB"/>
        </w:rPr>
        <w:t>enum PromptUpdateType {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PROMPT_UPDATE_TYPE_UNSPECIFIED = 0;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UPSERT = 1;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RESOLVE = 2;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SYNC_BEGIN = 3;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SYNC_END = 4;</w:t>
      </w:r>
    </w:p>
    <w:p>
      <w:pPr>
        <w:pStyle w:val="CodeBlock"/>
        <w:widowControl/>
      </w:pPr>
      <w:r>
        <w:rPr>
          <w:rFonts w:ascii="Menlo" w:hAnsi="Menlo" w:eastAsia="Hiragino Sans GB"/>
        </w:rPr>
        <w:t xml:space="preserve">  HEALTH = 5;</w:t>
      </w:r>
    </w:p>
    <w:p>
      <w:pPr>
        <w:pStyle w:val="CodeBlock"/>
        <w:widowControl/>
      </w:pPr>
      <w:r>
        <w:rPr>
          <w:rFonts w:ascii="Menlo" w:hAnsi="Menlo" w:eastAsia="Hiragino Sans GB"/>
        </w:rPr>
        <w:t>}</w:t>
      </w:r>
    </w:p>
    <w:p>
      <w:pPr>
        <w:widowControl/>
      </w:pPr>
      <w:r>
        <w:rPr>
          <w:rFonts w:ascii="Hiragino Sans GB" w:hAnsi="Hiragino Sans GB" w:eastAsia="Hiragino Sans GB"/>
        </w:rPr>
        <w:t>正式 proto 文件应在接口冻结阶段拆分为 common、session、event、prompt、baseline、report 与 state_service 文件，并使用 buf lint 或等效检查阻止字段编号复用和破坏性变更。</w:t>
      </w: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附录 B 错误码与重试矩阵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错误码</w:t>
            </w:r>
          </w:p>
        </w:tc>
        <w:tc>
          <w:tcPr>
            <w:tcW w:type="dxa" w:w="3096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67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客户端行为</w:t>
            </w:r>
          </w:p>
        </w:tc>
        <w:tc>
          <w:tcPr>
            <w:tcW w:type="dxa" w:w="108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可重试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INVALID_ARGUMENT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字段、枚举、单位或摘要无效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修正请求，不自动重试。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否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UNAUTHENTICATED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连接身份无效或证书过期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停止调用并提示重新认证。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条件允许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PERMISSION_DENIED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角色无权执行该反馈或读取该数据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不重试，记录审计。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否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STALE_CONTEXT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提示或状态版本已更新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刷新活动提示或快照后由用户重新选择。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否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SEQUENCE_GAP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来源事件序号存在缺口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进入同步，提供快照或历史补偿。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通过恢复流程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CONFLICT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会话病例、幂等键或基线版本冲突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停止并要求人工核对。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否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NOT_EVALUABLE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规则缺少有效输入或存在未决冲突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显示监控降级，不当作正常。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输入恢复后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RESOURCE_EXHAUSTED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队列、存储或速率超过上限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按 retry_after_ms 退避并显示降级。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是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UNAVAILABLE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服务暂不可用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指数退避重连；保持本地安全兜底。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是</w:t>
            </w:r>
          </w:p>
        </w:tc>
      </w:tr>
      <w:tr>
        <w:tc>
          <w:tcPr>
            <w:tcW w:type="dxa" w:w="1944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DEADLINE_EXCEEDED</w:t>
            </w:r>
          </w:p>
        </w:tc>
        <w:tc>
          <w:tcPr>
            <w:tcW w:type="dxa" w:w="3096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请求超时</w:t>
            </w:r>
          </w:p>
        </w:tc>
        <w:tc>
          <w:tcPr>
            <w:tcW w:type="dxa" w:w="367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使用相同 request_id 查询或重试。</w:t>
            </w:r>
          </w:p>
        </w:tc>
        <w:tc>
          <w:tcPr>
            <w:tcW w:type="dxa" w:w="10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是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rPr>
          <w:rFonts w:ascii="Hiragino Sans GB" w:hAnsi="Hiragino Sans GB" w:eastAsia="Hiragino Sans GB"/>
        </w:rPr>
        <w:t>附录 C 需求追溯矩阵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需求主题</w:t>
            </w:r>
          </w:p>
        </w:tc>
        <w:tc>
          <w:tcPr>
            <w:tcW w:type="dxa" w:w="468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设计实现</w:t>
            </w:r>
          </w:p>
        </w:tc>
        <w:tc>
          <w:tcPr>
            <w:tcW w:type="dxa" w:w="2520"/>
            <w:shd w:fill="17365D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验证方式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关键告警低延迟直出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固定模板  本地语音  关键线程隔离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故障注入和端到端延迟测试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状态回退与失效传播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版本化依赖图和 INVALIDATED 状态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上游修改回放测试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事件丢包恢复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来源序号  快照水位  重放  SYNC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乱序丢包与重启测试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角色适配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同一 decision 生成角色视图，权限由服务端判定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多角色并发和越权测试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澄清非阻断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ActionIntent 与业务动作分离，超时不执行副作用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超时、撤回和版本过期测试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报告完整性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不可变 ReportSnapshot 和分类检查项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缺失、跳过和导出后修改测试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语言增强安全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最小上下文、结构化校验、过期丢弃和回退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对抗输出与超时测试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全链路审计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关联 ID、规则与模板版本、追加写和摘要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审计完整性与断电恢复测试</w:t>
            </w:r>
          </w:p>
        </w:tc>
      </w:tr>
      <w:tr>
        <w:tc>
          <w:tcPr>
            <w:tcW w:type="dxa" w:w="2592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sz w:val="16"/>
              </w:rPr>
              <w:t>设备控制隔离</w:t>
            </w:r>
          </w:p>
        </w:tc>
        <w:tc>
          <w:tcPr>
            <w:tcW w:type="dxa" w:w="468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无控制 API、无凭据、无设备 SDK 依赖</w:t>
            </w:r>
          </w:p>
        </w:tc>
        <w:tc>
          <w:tcPr>
            <w:tcW w:type="dxa" w:w="2520"/>
            <w:tcBorders>
              <w:top w:val="single" w:sz="6" w:color="D9E1E8"/>
              <w:left w:val="single" w:sz="6" w:color="D9E1E8"/>
              <w:bottom w:val="single" w:sz="6" w:color="D9E1E8"/>
              <w:right w:val="single" w:sz="6" w:color="D9E1E8"/>
              <w:insideH w:val="single" w:sz="6" w:color="D9E1E8"/>
              <w:insideV w:val="single" w:sz="6" w:color="D9E1E8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/>
                <w:sz w:val="16"/>
              </w:rPr>
              <w:t>架构扫描和权限测试</w:t>
            </w:r>
          </w:p>
        </w:tc>
      </w:tr>
    </w:tbl>
    <w:p>
      <w:pPr>
        <w:widowControl/>
        <w:spacing w:after="0" w:before="0" w:line="20" w:lineRule="exact"/>
      </w:pPr>
      <w:r>
        <w:rPr>
          <w:rFonts w:ascii="Hiragino Sans GB" w:hAnsi="Hiragino Sans GB" w:eastAsia="Hiragino Sans GB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7085"/>
        <w:sz w:val="17"/>
      </w:rPr>
      <w:t xml:space="preserve">第 </w:t>
    </w:r>
    <w:fldSimple w:instr="PAGE"/>
    <w:r>
      <w:rPr>
        <w:rFonts w:ascii="Hiragino Sans GB" w:hAnsi="Hiragino Sans GB" w:eastAsia="Hiragino Sans GB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Hiragino Sans GB" w:hAnsi="Hiragino Sans GB" w:eastAsia="Hiragino Sans GB"/>
        <w:color w:val="667085"/>
        <w:sz w:val="17"/>
      </w:rPr>
      <w:t>TAVR 操作引导 Agent 架构与接口设计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300" w:lineRule="auto"/>
    </w:pPr>
    <w:rPr>
      <w:rFonts w:ascii="Hiragino Sans GB" w:hAnsi="Hiragino Sans GB" w:eastAsia="Hiragino Sans GB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55" w:right="142"/>
      <w:shd w:fill="F4F6F8"/>
    </w:pPr>
    <w:rPr>
      <w:rFonts w:ascii="Menlo" w:hAnsi="Menlo" w:eastAsia="Hiragino Sans GB"/>
      <w:color w:val="1F2937"/>
      <w:sz w:val="16"/>
    </w:rPr>
  </w:style>
  <w:style w:type="paragraph" w:customStyle="1" w:styleId="CaptionText">
    <w:name w:val="Caption Text"/>
    <w:pPr>
      <w:spacing w:after="160"/>
      <w:jc w:val="center"/>
    </w:pPr>
    <w:rPr>
      <w:rFonts w:ascii="Hiragino Sans GB" w:hAnsi="Hiragino Sans GB" w:eastAsia="Hiragino Sans GB"/>
      <w:i/>
      <w:color w:val="555555"/>
      <w:sz w:val="18"/>
    </w:rPr>
  </w:style>
  <w:style w:type="paragraph" w:customStyle="1" w:styleId="SmallNote">
    <w:name w:val="Small Note"/>
    <w:pPr>
      <w:spacing w:after="80"/>
    </w:pPr>
    <w:rPr>
      <w:rFonts w:ascii="Hiragino Sans GB" w:hAnsi="Hiragino Sans GB" w:eastAsia="Hiragino Sans GB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TAVR 操作引导 Agent 架构与接口设计</dc:title>
  <dc:subject>术前规划与术中导航操作引导 Agent 工程设计基线</dc:subject>
  <dc:creator>RCVI Guide Agent 项目组</dc:creator>
  <cp:keywords>TAVR, Agent, Qt, C++, gRPC, DDS, 架构, 接口</cp:keywords>
  <dc:description>基于项目 doc 目录中的产品与系统设计资料编制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