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56F21AF">
      <w:pPr>
        <w:spacing w:after="120" w:line="312" w:lineRule="auto"/>
        <w:jc w:val="center"/>
        <w:rPr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华东师范大学数据科学与工程学院实验报告</w:t>
      </w:r>
    </w:p>
    <w:p w14:paraId="0627D290">
      <w:pPr>
        <w:rPr>
          <w:rFonts w:hint="eastAsia"/>
          <w:b/>
          <w:lang w:eastAsia="zh-CN"/>
        </w:rPr>
      </w:pP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3"/>
        <w:gridCol w:w="2901"/>
        <w:gridCol w:w="3705"/>
      </w:tblGrid>
      <w:tr w14:paraId="60CA8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A7707EF">
            <w:pPr>
              <w:spacing w:line="312" w:lineRule="auto"/>
              <w:rPr>
                <w:rFonts w:hint="default" w:ascii="宋体" w:eastAsia="宋体"/>
                <w:b/>
                <w:lang w:val="en-US" w:eastAsia="zh-CN"/>
              </w:rPr>
            </w:pPr>
            <w:r>
              <w:rPr>
                <w:rFonts w:hint="eastAsia" w:ascii="宋体"/>
                <w:b/>
              </w:rPr>
              <w:t>课程名称</w:t>
            </w:r>
            <w:r>
              <w:rPr>
                <w:rFonts w:hint="eastAsia" w:ascii="宋体"/>
                <w:bCs/>
              </w:rPr>
              <w:t>：</w:t>
            </w:r>
            <w:r>
              <w:rPr>
                <w:rFonts w:hint="eastAsia" w:ascii="宋体"/>
                <w:bCs/>
                <w:lang w:val="en-US" w:eastAsia="zh-CN"/>
              </w:rPr>
              <w:t>AI基础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ED6BFC0">
            <w:pPr>
              <w:spacing w:line="312" w:lineRule="auto"/>
              <w:rPr>
                <w:rFonts w:hint="eastAsia" w:ascii="宋体"/>
                <w:b/>
              </w:rPr>
            </w:pPr>
            <w:r>
              <w:rPr>
                <w:rFonts w:hint="eastAsia" w:ascii="宋体"/>
                <w:b/>
              </w:rPr>
              <w:t>年级</w:t>
            </w:r>
            <w:r>
              <w:rPr>
                <w:rFonts w:hint="eastAsia" w:ascii="宋体"/>
                <w:bCs/>
              </w:rPr>
              <w:t>：</w:t>
            </w:r>
            <w:r>
              <w:rPr>
                <w:rFonts w:ascii="宋体"/>
                <w:bCs/>
                <w:color w:val="000000"/>
              </w:rPr>
              <w:t>202</w:t>
            </w:r>
            <w:r>
              <w:rPr>
                <w:rFonts w:hint="eastAsia" w:ascii="宋体"/>
                <w:bCs/>
                <w:color w:val="000000"/>
                <w:lang w:val="en-US" w:eastAsia="zh-CN"/>
              </w:rPr>
              <w:t>4</w:t>
            </w:r>
            <w:r>
              <w:rPr>
                <w:rFonts w:hint="eastAsia" w:ascii="宋体"/>
                <w:bCs/>
                <w:color w:val="000000"/>
              </w:rPr>
              <w:t>级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A1D0E5D">
            <w:pPr>
              <w:spacing w:line="312" w:lineRule="auto"/>
              <w:rPr>
                <w:rFonts w:hint="eastAsia" w:ascii="宋体"/>
                <w:bCs/>
              </w:rPr>
            </w:pPr>
            <w:r>
              <w:rPr>
                <w:rFonts w:hint="eastAsia" w:ascii="宋体"/>
                <w:b/>
                <w:bCs/>
              </w:rPr>
              <w:t>上机实践日期</w:t>
            </w:r>
            <w:r>
              <w:rPr>
                <w:rFonts w:hint="eastAsia" w:ascii="宋体"/>
                <w:bCs/>
              </w:rPr>
              <w:t>：</w:t>
            </w:r>
          </w:p>
          <w:p w14:paraId="2F5C2AD8">
            <w:pPr>
              <w:spacing w:line="312" w:lineRule="auto"/>
              <w:rPr>
                <w:rFonts w:hint="eastAsia" w:ascii="宋体"/>
                <w:b/>
              </w:rPr>
            </w:pPr>
            <w:r>
              <w:rPr>
                <w:rFonts w:hint="eastAsia" w:ascii="宋体"/>
                <w:bCs/>
                <w:color w:val="000000"/>
              </w:rPr>
              <w:t>2</w:t>
            </w:r>
            <w:r>
              <w:rPr>
                <w:rFonts w:ascii="宋体"/>
                <w:bCs/>
                <w:color w:val="000000"/>
              </w:rPr>
              <w:t>02</w:t>
            </w:r>
            <w:r>
              <w:rPr>
                <w:rFonts w:hint="eastAsia" w:ascii="宋体"/>
                <w:bCs/>
                <w:color w:val="000000"/>
                <w:lang w:val="en-US" w:eastAsia="zh-CN"/>
              </w:rPr>
              <w:t>6</w:t>
            </w:r>
            <w:r>
              <w:rPr>
                <w:rFonts w:hint="eastAsia" w:ascii="宋体"/>
                <w:bCs/>
                <w:color w:val="000000"/>
              </w:rPr>
              <w:t>年</w:t>
            </w:r>
            <w:r>
              <w:rPr>
                <w:rFonts w:hint="eastAsia" w:ascii="宋体"/>
                <w:bCs/>
                <w:color w:val="000000"/>
                <w:lang w:val="en-US" w:eastAsia="zh-CN"/>
              </w:rPr>
              <w:t>5</w:t>
            </w:r>
            <w:r>
              <w:rPr>
                <w:rFonts w:hint="eastAsia" w:ascii="宋体"/>
                <w:bCs/>
                <w:color w:val="000000"/>
              </w:rPr>
              <w:t>月</w:t>
            </w:r>
            <w:r>
              <w:rPr>
                <w:rFonts w:hint="eastAsia" w:ascii="宋体"/>
                <w:bCs/>
                <w:color w:val="000000"/>
                <w:lang w:val="en-US" w:eastAsia="zh-CN"/>
              </w:rPr>
              <w:t>9</w:t>
            </w:r>
            <w:r>
              <w:rPr>
                <w:rFonts w:hint="eastAsia" w:ascii="宋体"/>
                <w:bCs/>
                <w:color w:val="000000"/>
              </w:rPr>
              <w:t>日</w:t>
            </w:r>
          </w:p>
        </w:tc>
      </w:tr>
      <w:tr w14:paraId="06F36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179E8C">
            <w:pPr>
              <w:spacing w:line="312" w:lineRule="auto"/>
              <w:rPr>
                <w:rFonts w:hint="default" w:ascii="宋体" w:eastAsia="宋体"/>
                <w:b/>
                <w:lang w:val="en-US" w:eastAsia="zh-CN"/>
              </w:rPr>
            </w:pPr>
            <w:r>
              <w:rPr>
                <w:rFonts w:hint="eastAsia" w:ascii="宋体"/>
                <w:b/>
              </w:rPr>
              <w:t>指导教师</w:t>
            </w:r>
            <w:r>
              <w:rPr>
                <w:rFonts w:hint="eastAsia" w:ascii="宋体"/>
                <w:bCs/>
              </w:rPr>
              <w:t>：</w:t>
            </w:r>
            <w:r>
              <w:rPr>
                <w:rFonts w:hint="eastAsia" w:ascii="宋体"/>
                <w:bCs/>
                <w:lang w:val="en-US" w:eastAsia="zh-CN"/>
              </w:rPr>
              <w:t>杨彬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245C085">
            <w:pPr>
              <w:spacing w:line="312" w:lineRule="auto"/>
              <w:rPr>
                <w:rFonts w:hint="eastAsia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/>
                <w:b/>
                <w:bCs/>
              </w:rPr>
              <w:t>姓名</w:t>
            </w:r>
            <w:r>
              <w:rPr>
                <w:rFonts w:hint="eastAsia" w:ascii="宋体"/>
                <w:bCs/>
              </w:rPr>
              <w:t>：</w:t>
            </w:r>
            <w:r>
              <w:rPr>
                <w:rFonts w:hint="eastAsia" w:ascii="宋体"/>
                <w:bCs/>
                <w:lang w:val="en-US" w:eastAsia="zh-CN"/>
              </w:rPr>
              <w:t>唐一嘉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3E738B1">
            <w:pPr>
              <w:spacing w:line="312" w:lineRule="auto"/>
              <w:rPr>
                <w:rFonts w:hint="eastAsia" w:ascii="宋体"/>
                <w:b/>
              </w:rPr>
            </w:pPr>
          </w:p>
        </w:tc>
      </w:tr>
      <w:tr w14:paraId="474AA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AC00EB">
            <w:pPr>
              <w:autoSpaceDE w:val="0"/>
              <w:autoSpaceDN w:val="0"/>
              <w:adjustRightInd w:val="0"/>
              <w:ind w:left="1550" w:hanging="1771" w:hangingChars="735"/>
              <w:rPr>
                <w:rFonts w:hint="default" w:ascii="宋体" w:eastAsia="宋体"/>
                <w:bCs/>
                <w:color w:val="FF0000"/>
                <w:lang w:val="en-US" w:eastAsia="zh-CN"/>
              </w:rPr>
            </w:pPr>
            <w:r>
              <w:rPr>
                <w:rFonts w:hint="eastAsia" w:ascii="宋体"/>
                <w:b/>
              </w:rPr>
              <w:t>上机实践名称</w:t>
            </w:r>
            <w:r>
              <w:rPr>
                <w:rFonts w:hint="eastAsia" w:ascii="宋体"/>
                <w:bCs/>
              </w:rPr>
              <w:t>：</w:t>
            </w:r>
            <w:r>
              <w:rPr>
                <w:rFonts w:hint="eastAsia" w:ascii="宋体"/>
                <w:bCs/>
                <w:color w:val="000000"/>
                <w:lang w:val="en-US" w:eastAsia="zh-CN"/>
              </w:rPr>
              <w:t>Assignment2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092C44D">
            <w:pPr>
              <w:spacing w:line="312" w:lineRule="auto"/>
              <w:rPr>
                <w:rFonts w:hint="default" w:ascii="宋体" w:eastAsia="宋体"/>
                <w:b/>
                <w:lang w:val="en-US" w:eastAsia="zh-CN"/>
              </w:rPr>
            </w:pPr>
            <w:r>
              <w:rPr>
                <w:rFonts w:hint="eastAsia" w:ascii="宋体"/>
                <w:b/>
                <w:bCs/>
              </w:rPr>
              <w:t>学号</w:t>
            </w:r>
            <w:r>
              <w:rPr>
                <w:rFonts w:hint="eastAsia" w:ascii="宋体" w:cs="宋体"/>
                <w:bCs/>
              </w:rPr>
              <w:t>：</w:t>
            </w:r>
            <w:r>
              <w:rPr>
                <w:rFonts w:hint="eastAsia" w:ascii="宋体" w:cs="宋体"/>
                <w:bCs/>
                <w:lang w:val="en-US" w:eastAsia="zh-CN"/>
              </w:rPr>
              <w:t>10245101434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B53D8F9">
            <w:pPr>
              <w:spacing w:line="312" w:lineRule="auto"/>
              <w:rPr>
                <w:rFonts w:hint="eastAsia" w:ascii="宋体"/>
                <w:b/>
              </w:rPr>
            </w:pPr>
          </w:p>
        </w:tc>
      </w:tr>
    </w:tbl>
    <w:p w14:paraId="0FCF98BE">
      <w:pPr>
        <w:rPr>
          <w:rFonts w:hint="eastAsia"/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635"/>
                <wp:effectExtent l="0" t="13970" r="3175" b="2349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5.85pt;margin-top:7.3pt;height:0.05pt;width:498.75pt;z-index:251659264;mso-width-relative:page;mso-height-relative:page;" filled="f" stroked="t" coordsize="21600,21600" o:gfxdata="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XAuXQ&#10;1wAAAAkBAAAPAAAAAAAAAAEAIAAAACIAAABkcnMvZG93bnJldi54bWxQSwECFAAUAAAACACHTuJA&#10;FxhDFekBAADeAwAADgAAAAAAAAABACAAAAAmAQAAZHJzL2Uyb0RvYy54bWxQSwUGAAAAAAYABgBZ&#10;AQAAgQ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942C353">
      <w:pPr>
        <w:pStyle w:val="17"/>
        <w:numPr>
          <w:ilvl w:val="0"/>
          <w:numId w:val="1"/>
        </w:numPr>
        <w:spacing w:before="60" w:after="60"/>
        <w:rPr>
          <w:b/>
          <w:sz w:val="28"/>
          <w:szCs w:val="21"/>
          <w:lang w:eastAsia="zh-CN"/>
        </w:rPr>
      </w:pPr>
      <w:r>
        <w:rPr>
          <w:rFonts w:hint="eastAsia"/>
          <w:b/>
          <w:sz w:val="28"/>
          <w:szCs w:val="21"/>
          <w:lang w:eastAsia="zh-CN"/>
        </w:rPr>
        <w:t>实验任务</w:t>
      </w:r>
    </w:p>
    <w:p w14:paraId="22DD4C97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b/>
          <w:lang w:eastAsia="zh-CN"/>
        </w:rPr>
      </w:pPr>
      <w:r>
        <w:drawing>
          <wp:inline distT="0" distB="0" distL="114300" distR="114300">
            <wp:extent cx="4429760" cy="2409825"/>
            <wp:effectExtent l="0" t="0" r="254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F3DC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b/>
          <w:lang w:eastAsia="zh-CN"/>
        </w:rPr>
      </w:pPr>
      <w:r>
        <w:drawing>
          <wp:inline distT="0" distB="0" distL="114300" distR="114300">
            <wp:extent cx="6140450" cy="2568575"/>
            <wp:effectExtent l="0" t="0" r="635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6CFD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b/>
          <w:lang w:eastAsia="zh-CN"/>
        </w:rPr>
      </w:pPr>
      <w:r>
        <w:drawing>
          <wp:inline distT="0" distB="0" distL="114300" distR="114300">
            <wp:extent cx="6153150" cy="3146425"/>
            <wp:effectExtent l="0" t="0" r="635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9E18">
      <w:pPr>
        <w:pStyle w:val="17"/>
        <w:spacing w:before="60" w:after="60"/>
        <w:ind w:left="495" w:firstLine="214"/>
        <w:rPr>
          <w:rFonts w:hint="eastAsia"/>
          <w:sz w:val="28"/>
          <w:szCs w:val="21"/>
          <w:lang w:eastAsia="zh-CN"/>
        </w:rPr>
      </w:pPr>
      <w:r>
        <w:rPr>
          <w:rFonts w:hint="eastAsia"/>
          <w:sz w:val="28"/>
          <w:szCs w:val="21"/>
          <w:lang w:eastAsia="zh-CN"/>
        </w:rPr>
        <w:t xml:space="preserve"> </w:t>
      </w:r>
    </w:p>
    <w:p w14:paraId="119CEA50">
      <w:pPr>
        <w:pStyle w:val="17"/>
        <w:numPr>
          <w:ilvl w:val="0"/>
          <w:numId w:val="1"/>
        </w:numPr>
        <w:spacing w:before="60" w:after="60"/>
        <w:rPr>
          <w:rFonts w:hint="eastAsia"/>
          <w:b/>
          <w:sz w:val="28"/>
          <w:szCs w:val="21"/>
          <w:lang w:eastAsia="zh-CN"/>
        </w:rPr>
      </w:pPr>
      <w:r>
        <w:rPr>
          <w:rFonts w:hint="eastAsia"/>
          <w:b/>
          <w:sz w:val="28"/>
          <w:szCs w:val="21"/>
          <w:lang w:eastAsia="zh-CN"/>
        </w:rPr>
        <w:t>实验过程</w:t>
      </w:r>
    </w:p>
    <w:p w14:paraId="09D29832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/>
          <w:b/>
          <w:lang w:eastAsia="zh-CN"/>
        </w:rPr>
      </w:pPr>
    </w:p>
    <w:p w14:paraId="4E9D2C9B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/>
          <w:b/>
          <w:bCs w:val="0"/>
          <w:sz w:val="28"/>
          <w:szCs w:val="21"/>
          <w:lang w:val="en-US" w:eastAsia="zh-CN"/>
        </w:rPr>
      </w:pPr>
      <w:r>
        <w:rPr>
          <w:rFonts w:hint="eastAsia"/>
          <w:b/>
          <w:bCs w:val="0"/>
          <w:sz w:val="28"/>
          <w:szCs w:val="21"/>
          <w:lang w:val="en-US" w:eastAsia="zh-CN"/>
        </w:rPr>
        <w:t>lec07：</w:t>
      </w:r>
    </w:p>
    <w:p w14:paraId="402952A7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/>
          <w:b/>
          <w:bCs w:val="0"/>
          <w:sz w:val="28"/>
          <w:szCs w:val="21"/>
          <w:lang w:val="en-US" w:eastAsia="zh-CN"/>
        </w:rPr>
      </w:pPr>
    </w:p>
    <w:p w14:paraId="269BB13A">
      <w:pPr>
        <w:keepNext w:val="0"/>
        <w:keepLines w:val="0"/>
        <w:widowControl/>
        <w:suppressLineNumbers w:val="0"/>
        <w:jc w:val="left"/>
        <w:rPr>
          <w:b/>
          <w:bCs w:val="0"/>
        </w:rPr>
      </w:pPr>
      <w:r>
        <w:rPr>
          <w:rFonts w:hint="eastAsia"/>
          <w:b/>
          <w:bCs w:val="0"/>
          <w:lang w:val="en-US" w:eastAsia="zh-CN"/>
        </w:rPr>
        <w:t xml:space="preserve">1. 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lang w:val="en-US" w:eastAsia="zh-CN" w:bidi="ar"/>
        </w:rPr>
        <w:t>复合命题</w:t>
      </w: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/>
          <w:b/>
          <w:bCs w:val="0"/>
          <w:color w:val="000000"/>
          <w:vertAlign w:val="baseline"/>
          <w:lang w:val="en-US" w:eastAsia="zh-CN"/>
        </w:rPr>
        <w:t>(p∨¬q)→(p∧q)</w:t>
      </w:r>
      <w:r>
        <w:rPr>
          <w:rFonts w:hint="eastAsia"/>
          <w:b/>
          <w:bCs w:val="0"/>
          <w:color w:val="000000"/>
          <w:vertAlign w:val="baseline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lang w:val="en-US" w:eastAsia="zh-CN" w:bidi="ar"/>
        </w:rPr>
        <w:t>的真值表</w:t>
      </w:r>
    </w:p>
    <w:p w14:paraId="44437F03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default"/>
          <w:b w:val="0"/>
          <w:bCs/>
          <w:vertAlign w:val="baseline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600"/>
        <w:gridCol w:w="1605"/>
        <w:gridCol w:w="1619"/>
        <w:gridCol w:w="1614"/>
        <w:gridCol w:w="1872"/>
      </w:tblGrid>
      <w:tr w14:paraId="7291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A1E56B6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p</w:t>
            </w:r>
          </w:p>
        </w:tc>
        <w:tc>
          <w:tcPr>
            <w:tcW w:w="165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BB9612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q</w:t>
            </w:r>
          </w:p>
        </w:tc>
        <w:tc>
          <w:tcPr>
            <w:tcW w:w="16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70BFDF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  <w:t>¬q</w:t>
            </w:r>
          </w:p>
        </w:tc>
        <w:tc>
          <w:tcPr>
            <w:tcW w:w="16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CBB563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  <w:t>p∨¬q</w:t>
            </w:r>
          </w:p>
        </w:tc>
        <w:tc>
          <w:tcPr>
            <w:tcW w:w="16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BD469C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  <w:t>p∧q</w:t>
            </w:r>
          </w:p>
        </w:tc>
        <w:tc>
          <w:tcPr>
            <w:tcW w:w="16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C1329C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  <w:t>(p∨¬q)→(p∧q)</w:t>
            </w:r>
          </w:p>
        </w:tc>
      </w:tr>
      <w:tr w14:paraId="3AA6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D647C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2C714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B71D58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A8D54C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43CC8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E78E3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</w:tr>
      <w:tr w14:paraId="0CA3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1ED1D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6DAE2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7A8D13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0A584F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D15DB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DDDBD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</w:tr>
      <w:tr w14:paraId="47FB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27DAD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BB624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7FDE1A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78CE2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D4446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6FE43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</w:tr>
      <w:tr w14:paraId="0902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810B7D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FE9E43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87BBA3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B873C4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16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E284A2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  <w:tc>
          <w:tcPr>
            <w:tcW w:w="16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74250E">
            <w:pPr>
              <w:pStyle w:val="17"/>
              <w:numPr>
                <w:ilvl w:val="0"/>
                <w:numId w:val="0"/>
              </w:numPr>
              <w:spacing w:before="60" w:after="60"/>
              <w:ind w:right="0" w:rightChars="0"/>
              <w:jc w:val="center"/>
              <w:rPr>
                <w:rFonts w:hint="default"/>
                <w:b w:val="0"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F</w:t>
            </w:r>
          </w:p>
        </w:tc>
      </w:tr>
    </w:tbl>
    <w:p w14:paraId="286A77FB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default"/>
          <w:b w:val="0"/>
          <w:bCs/>
          <w:lang w:val="en-US" w:eastAsia="zh-CN"/>
        </w:rPr>
      </w:pPr>
    </w:p>
    <w:p w14:paraId="5E79F364">
      <w:pPr>
        <w:pStyle w:val="17"/>
        <w:ind w:left="0" w:leftChars="0" w:firstLine="0" w:firstLineChars="0"/>
        <w:rPr>
          <w:rFonts w:hint="eastAsia"/>
          <w:b/>
          <w:bCs w:val="0"/>
          <w:sz w:val="24"/>
          <w:lang w:val="en-US" w:eastAsia="zh-CN" w:bidi="ar-SA"/>
        </w:rPr>
      </w:pPr>
      <w:r>
        <w:rPr>
          <w:rFonts w:hint="eastAsia"/>
          <w:b/>
          <w:bCs w:val="0"/>
          <w:lang w:val="en-US" w:eastAsia="zh-CN"/>
        </w:rPr>
        <w:t xml:space="preserve">2. </w:t>
      </w:r>
      <w:r>
        <w:rPr>
          <w:rFonts w:hint="eastAsia"/>
          <w:b/>
          <w:bCs w:val="0"/>
          <w:sz w:val="24"/>
          <w:lang w:val="en-US" w:eastAsia="zh-CN" w:bidi="ar-SA"/>
        </w:rPr>
        <w:t>使用 Modus Ponens规则证明 R</w:t>
      </w:r>
    </w:p>
    <w:p w14:paraId="73E979B2">
      <w:pPr>
        <w:pStyle w:val="17"/>
        <w:ind w:left="0" w:leftChars="0" w:firstLine="0" w:firstLineChars="0"/>
        <w:rPr>
          <w:rFonts w:hint="eastAsia"/>
          <w:b w:val="0"/>
          <w:bCs/>
          <w:sz w:val="24"/>
          <w:lang w:val="en-US" w:eastAsia="zh-CN" w:bidi="ar-SA"/>
        </w:rPr>
      </w:pPr>
    </w:p>
    <w:p w14:paraId="223F458A">
      <w:pPr>
        <w:widowControl w:val="0"/>
        <w:suppressAutoHyphens/>
        <w:ind w:right="0" w:rightChars="0"/>
        <w:rPr>
          <w:rFonts w:hint="eastAsia"/>
          <w:b w:val="0"/>
          <w:bCs/>
          <w:sz w:val="24"/>
          <w:lang w:val="en-US" w:eastAsia="zh-CN" w:bidi="ar-SA"/>
        </w:rPr>
      </w:pPr>
      <w:r>
        <w:rPr>
          <w:rFonts w:hint="eastAsia"/>
          <w:b w:val="0"/>
          <w:bCs/>
          <w:sz w:val="24"/>
          <w:lang w:val="en-US" w:eastAsia="zh-CN" w:bidi="ar-SA"/>
        </w:rPr>
        <w:t>已知知识库：</w:t>
      </w:r>
    </w:p>
    <w:p w14:paraId="76663464">
      <w:pPr>
        <w:widowControl w:val="0"/>
        <w:suppressAutoHyphens/>
        <w:ind w:right="0" w:rightChars="0"/>
        <w:rPr>
          <w:rFonts w:hint="eastAsia"/>
          <w:b w:val="0"/>
          <w:bCs/>
          <w:sz w:val="24"/>
          <w:lang w:val="en-US" w:eastAsia="zh-CN" w:bidi="ar-SA"/>
        </w:rPr>
      </w:pPr>
      <w:r>
        <w:rPr>
          <w:rFonts w:hint="eastAsia"/>
          <w:b w:val="0"/>
          <w:bCs/>
          <w:sz w:val="24"/>
          <w:lang w:val="en-US" w:eastAsia="zh-CN" w:bidi="ar-SA"/>
        </w:rPr>
        <w:t>P → Q</w:t>
      </w:r>
    </w:p>
    <w:p w14:paraId="6B7BFBAD">
      <w:pPr>
        <w:widowControl w:val="0"/>
        <w:suppressAutoHyphens/>
        <w:ind w:right="0" w:rightChars="0"/>
        <w:rPr>
          <w:rFonts w:hint="eastAsia"/>
          <w:b w:val="0"/>
          <w:bCs/>
          <w:sz w:val="24"/>
          <w:lang w:val="en-US" w:eastAsia="zh-CN" w:bidi="ar-SA"/>
        </w:rPr>
      </w:pPr>
      <w:r>
        <w:rPr>
          <w:rFonts w:hint="eastAsia"/>
          <w:b w:val="0"/>
          <w:bCs/>
          <w:sz w:val="24"/>
          <w:lang w:val="en-US" w:eastAsia="zh-CN" w:bidi="ar-SA"/>
        </w:rPr>
        <w:t>Q → R</w:t>
      </w:r>
    </w:p>
    <w:p w14:paraId="24B24D2E">
      <w:pPr>
        <w:widowControl w:val="0"/>
        <w:suppressAutoHyphens/>
        <w:ind w:right="0" w:rightChars="0"/>
        <w:rPr>
          <w:rFonts w:hint="eastAsia"/>
          <w:b w:val="0"/>
          <w:bCs/>
          <w:sz w:val="24"/>
          <w:lang w:val="en-US" w:eastAsia="zh-CN" w:bidi="ar-SA"/>
        </w:rPr>
      </w:pPr>
      <w:r>
        <w:rPr>
          <w:rFonts w:hint="eastAsia"/>
          <w:b w:val="0"/>
          <w:bCs/>
          <w:sz w:val="24"/>
          <w:lang w:val="en-US" w:eastAsia="zh-CN" w:bidi="ar-SA"/>
        </w:rPr>
        <w:t>P</w:t>
      </w:r>
    </w:p>
    <w:p w14:paraId="65D2FCA5">
      <w:pPr>
        <w:widowControl w:val="0"/>
        <w:suppressAutoHyphens/>
        <w:ind w:right="0" w:rightChars="0"/>
        <w:rPr>
          <w:rFonts w:hint="default"/>
          <w:b w:val="0"/>
          <w:bCs/>
          <w:sz w:val="24"/>
          <w:lang w:val="en-US" w:eastAsia="zh-CN" w:bidi="ar-SA"/>
        </w:rPr>
      </w:pPr>
    </w:p>
    <w:p w14:paraId="2DD336D3">
      <w:pPr>
        <w:widowControl w:val="0"/>
        <w:suppressAutoHyphens/>
        <w:ind w:right="0" w:rightChars="0"/>
        <w:rPr>
          <w:rFonts w:hint="eastAsia"/>
          <w:b w:val="0"/>
          <w:bCs/>
          <w:sz w:val="24"/>
          <w:lang w:val="en-US" w:eastAsia="zh-CN" w:bidi="ar-SA"/>
        </w:rPr>
      </w:pPr>
      <w:r>
        <w:rPr>
          <w:rFonts w:hint="eastAsia"/>
          <w:b w:val="0"/>
          <w:bCs/>
          <w:sz w:val="24"/>
          <w:lang w:val="en-US" w:eastAsia="zh-CN" w:bidi="ar-SA"/>
        </w:rPr>
        <w:t>证明过程：</w:t>
      </w:r>
    </w:p>
    <w:p w14:paraId="3B95E558">
      <w:pPr>
        <w:widowControl w:val="0"/>
        <w:suppressAutoHyphens/>
        <w:ind w:right="0" w:rightChars="0"/>
        <w:rPr>
          <w:rFonts w:hint="eastAsia"/>
          <w:b w:val="0"/>
          <w:bCs/>
          <w:sz w:val="24"/>
          <w:lang w:val="en-US" w:eastAsia="zh-CN" w:bidi="ar-SA"/>
        </w:rPr>
      </w:pPr>
      <w:r>
        <w:rPr>
          <w:rFonts w:hint="eastAsia"/>
          <w:b w:val="0"/>
          <w:bCs/>
          <w:sz w:val="24"/>
          <w:lang w:val="en-US" w:eastAsia="zh-CN" w:bidi="ar-SA"/>
        </w:rPr>
        <w:t xml:space="preserve">(1). 由前提 1（P → Q）和前提 3（P），应用Modus Ponens规则：若 </w:t>
      </w:r>
      <m:oMath>
        <m:r>
          <m:rPr/>
          <w:rPr>
            <w:rFonts w:hint="default" w:ascii="Cambria Math"/>
          </w:rPr>
          <m:t>A→B</m:t>
        </m:r>
      </m:oMath>
      <w:r>
        <w:rPr>
          <w:rFonts w:hint="eastAsia"/>
          <w:b w:val="0"/>
          <w:bCs/>
          <w:sz w:val="24"/>
          <w:lang w:val="en-US" w:eastAsia="zh-CN" w:bidi="ar-SA"/>
        </w:rPr>
        <w:t xml:space="preserve"> 为真且 A 为真，则 B 为真，可推出 Q。</w:t>
      </w:r>
    </w:p>
    <w:p w14:paraId="26E62B3D">
      <w:pPr>
        <w:widowControl w:val="0"/>
        <w:suppressAutoHyphens/>
        <w:ind w:right="0" w:rightChars="0"/>
        <w:rPr>
          <w:rFonts w:hint="eastAsia"/>
          <w:lang w:eastAsia="zh-CN"/>
        </w:rPr>
      </w:pPr>
      <w:r>
        <w:rPr>
          <w:rFonts w:hint="eastAsia"/>
          <w:b w:val="0"/>
          <w:bCs/>
          <w:sz w:val="24"/>
          <w:lang w:val="en-US" w:eastAsia="zh-CN" w:bidi="ar-SA"/>
        </w:rPr>
        <w:t>(2). 由前提 2（Q → R）和上一步推出的 Q，再次应用Modus Ponens规则，可推出 R。证毕。</w:t>
      </w:r>
    </w:p>
    <w:p w14:paraId="543FE91C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/>
          <w:b/>
          <w:bCs w:val="0"/>
          <w:sz w:val="28"/>
          <w:szCs w:val="21"/>
          <w:lang w:val="en-US" w:eastAsia="zh-CN"/>
        </w:rPr>
      </w:pPr>
      <w:r>
        <w:rPr>
          <w:rFonts w:hint="eastAsia"/>
          <w:b/>
          <w:bCs w:val="0"/>
          <w:sz w:val="28"/>
          <w:szCs w:val="21"/>
          <w:lang w:val="en-US" w:eastAsia="zh-CN"/>
        </w:rPr>
        <w:t>lec08：</w:t>
      </w:r>
    </w:p>
    <w:p w14:paraId="37DD8CE4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/>
          <w:b/>
          <w:bCs w:val="0"/>
          <w:sz w:val="28"/>
          <w:szCs w:val="21"/>
          <w:lang w:val="en-US" w:eastAsia="zh-CN"/>
        </w:rPr>
      </w:pPr>
    </w:p>
    <w:p w14:paraId="47A35F17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ascii="宋体" w:hAnsi="宋体" w:eastAsia="宋体" w:cs="宋体"/>
          <w:b/>
          <w:bCs w:val="0"/>
          <w:sz w:val="24"/>
          <w:szCs w:val="24"/>
        </w:rPr>
      </w:pPr>
      <w:r>
        <w:rPr>
          <w:rFonts w:hint="eastAsia"/>
          <w:b/>
          <w:bCs w:val="0"/>
          <w:lang w:val="en-US" w:eastAsia="zh-CN"/>
        </w:rPr>
        <w:t xml:space="preserve">1. </w:t>
      </w:r>
      <w:r>
        <w:rPr>
          <w:rFonts w:ascii="宋体" w:hAnsi="宋体" w:eastAsia="宋体" w:cs="宋体"/>
          <w:b/>
          <w:bCs w:val="0"/>
          <w:sz w:val="24"/>
          <w:szCs w:val="24"/>
        </w:rPr>
        <w:t>全称量词和存在量词的应用</w:t>
      </w:r>
    </w:p>
    <w:p w14:paraId="519CB08C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ascii="宋体" w:hAnsi="宋体" w:eastAsia="宋体" w:cs="宋体"/>
          <w:sz w:val="24"/>
          <w:szCs w:val="24"/>
        </w:rPr>
      </w:pPr>
    </w:p>
    <w:p w14:paraId="21D20A08">
      <w:pPr>
        <w:widowControl w:val="0"/>
        <w:numPr>
          <w:ilvl w:val="0"/>
          <w:numId w:val="0"/>
        </w:numPr>
        <w:suppressAutoHyphens/>
        <w:spacing w:before="60" w:after="60"/>
        <w:ind w:left="0" w:leftChars="0" w:right="0" w:righ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/>
          <w:b/>
          <w:bCs w:val="0"/>
          <w:sz w:val="24"/>
          <w:lang w:val="en-US" w:eastAsia="zh-CN" w:bidi="ar-SA"/>
        </w:rPr>
        <w:t>谓词定义：</w:t>
      </w:r>
    </w:p>
    <w:p w14:paraId="17CB1FBA">
      <w:pPr>
        <w:widowControl w:val="0"/>
        <w:numPr>
          <w:ilvl w:val="0"/>
          <w:numId w:val="0"/>
        </w:numPr>
        <w:suppressAutoHyphens/>
        <w:spacing w:before="60" w:after="60"/>
        <w:ind w:left="480" w:leftChars="0" w:right="0" w:rightChars="0" w:hanging="480" w:hanging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/>
            <w:sz w:val="24"/>
          </w:rPr>
          <m:t>King(x)</m:t>
        </m:r>
      </m:oMath>
      <w:r>
        <w:rPr>
          <w:rFonts w:hint="eastAsia"/>
          <w:b/>
          <w:bCs w:val="0"/>
          <w:sz w:val="24"/>
          <w:lang w:val="en-US" w:eastAsia="zh-CN" w:bidi="ar-SA"/>
        </w:rPr>
        <w:t>：x 是国王</w:t>
      </w:r>
    </w:p>
    <w:p w14:paraId="4C823BD0">
      <w:pPr>
        <w:widowControl w:val="0"/>
        <w:numPr>
          <w:ilvl w:val="0"/>
          <w:numId w:val="0"/>
        </w:numPr>
        <w:suppressAutoHyphens/>
        <w:spacing w:before="60" w:after="60"/>
        <w:ind w:right="0" w:rightChars="0"/>
        <w:rPr>
          <w:rFonts w:hint="eastAsia"/>
          <w:b/>
          <w:bCs w:val="0"/>
          <w:sz w:val="24"/>
          <w:lang w:val="en-US" w:eastAsia="zh-CN" w:bidi="ar-SA"/>
        </w:rPr>
      </w:pPr>
      <m:oMath>
        <m:r>
          <m:rPr/>
          <w:rPr>
            <w:rFonts w:hint="default" w:ascii="Cambria Math"/>
            <w:sz w:val="24"/>
          </w:rPr>
          <m:t>Rich(x)</m:t>
        </m:r>
      </m:oMath>
      <w:r>
        <w:rPr>
          <w:rFonts w:hint="eastAsia"/>
          <w:b/>
          <w:bCs w:val="0"/>
          <w:sz w:val="24"/>
          <w:lang w:val="en-US" w:eastAsia="zh-CN" w:bidi="ar-SA"/>
        </w:rPr>
        <w:t>：x 是富有的</w:t>
      </w:r>
    </w:p>
    <w:p w14:paraId="062FCE1B">
      <w:pPr>
        <w:widowControl w:val="0"/>
        <w:numPr>
          <w:ilvl w:val="0"/>
          <w:numId w:val="0"/>
        </w:numPr>
        <w:suppressAutoHyphens/>
        <w:spacing w:before="60" w:after="60"/>
        <w:ind w:right="0" w:rightChars="0"/>
        <w:rPr>
          <w:rFonts w:hint="eastAsia"/>
          <w:b/>
          <w:bCs w:val="0"/>
          <w:sz w:val="24"/>
          <w:lang w:val="en-US" w:eastAsia="zh-CN" w:bidi="ar-SA"/>
        </w:rPr>
      </w:pPr>
    </w:p>
    <w:p w14:paraId="2CB975B6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/>
          <w:i w:val="0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 w:bidi="ar-SA"/>
        </w:rPr>
        <w:t>(1) 所有的国王都是富有的：</w:t>
      </w:r>
      <m:oMath>
        <m:r>
          <m:rPr/>
          <w:rPr>
            <w:rFonts w:hint="default" w:ascii="Cambria Math"/>
          </w:rPr>
          <m:t>∀x (King(x)→Rich(x))</m:t>
        </m:r>
      </m:oMath>
      <w:r>
        <w:rPr>
          <w:rFonts w:hint="eastAsia"/>
          <w:i w:val="0"/>
          <w:lang w:val="en-US" w:eastAsia="zh-CN"/>
        </w:rPr>
        <w:t xml:space="preserve"> </w:t>
      </w:r>
    </w:p>
    <w:p w14:paraId="3BFCC8D4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/>
          <w:b w:val="0"/>
          <w:bCs/>
          <w:sz w:val="24"/>
          <w:lang w:val="en-US" w:eastAsia="zh-CN" w:bidi="ar-SA"/>
        </w:rPr>
      </w:pPr>
      <w:r>
        <w:rPr>
          <w:rFonts w:hint="eastAsia"/>
          <w:b w:val="0"/>
          <w:bCs/>
          <w:sz w:val="24"/>
          <w:lang w:val="en-US" w:eastAsia="zh-CN" w:bidi="ar-SA"/>
        </w:rPr>
        <w:t>说明：全称量词与蕴含式搭配，表示 “对于任意个体 x，如果 x 是国王，那么 x 是富有的”。</w:t>
      </w:r>
    </w:p>
    <w:p w14:paraId="02520025">
      <w:pPr>
        <w:keepNext w:val="0"/>
        <w:keepLines w:val="0"/>
        <w:widowControl/>
        <w:suppressLineNumbers w:val="0"/>
        <w:suppressAutoHyphens/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hAnsi="Times New Roman" w:eastAsia="宋体" w:cs="Times New Roman"/>
          <w:b w:val="0"/>
          <w:bCs/>
          <w:i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(2) 有些国王是富有的：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∃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King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)∧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))</m:t>
        </m:r>
      </m:oMath>
    </w:p>
    <w:p w14:paraId="573B1F7A">
      <w:pPr>
        <w:keepNext w:val="0"/>
        <w:keepLines w:val="0"/>
        <w:widowControl/>
        <w:suppressLineNumbers w:val="0"/>
        <w:suppressAutoHyphens/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说明：存在量词与合取式搭配，表示 “存在至少一个个体 x，x 既是国王又是富有的”。</w:t>
      </w:r>
    </w:p>
    <w:p w14:paraId="5CFC8A38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D2B949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2. 等词应用</w:t>
      </w:r>
    </w:p>
    <w:p w14:paraId="49ADF231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DC9643">
      <w:pPr>
        <w:widowControl w:val="0"/>
        <w:numPr>
          <w:ilvl w:val="0"/>
          <w:numId w:val="0"/>
        </w:numPr>
        <w:suppressAutoHyphens/>
        <w:spacing w:before="60" w:after="60"/>
        <w:ind w:left="0" w:leftChars="0" w:right="0" w:rightChars="0" w:firstLine="0" w:firstLineChars="0"/>
        <w:rPr>
          <w:rFonts w:hint="eastAsia"/>
          <w:b/>
          <w:bCs w:val="0"/>
          <w:sz w:val="24"/>
          <w:lang w:val="en-US" w:eastAsia="zh-CN" w:bidi="ar-SA"/>
        </w:rPr>
      </w:pPr>
      <w:r>
        <w:rPr>
          <w:rFonts w:hint="eastAsia"/>
          <w:b/>
          <w:bCs w:val="0"/>
          <w:sz w:val="24"/>
          <w:lang w:val="en-US" w:eastAsia="zh-CN" w:bidi="ar-SA"/>
        </w:rPr>
        <w:t>谓词定义：</w:t>
      </w:r>
    </w:p>
    <w:p w14:paraId="4ED41870">
      <w:pPr>
        <w:widowControl w:val="0"/>
        <w:numPr>
          <w:ilvl w:val="0"/>
          <w:numId w:val="0"/>
        </w:numPr>
        <w:suppressAutoHyphens/>
        <w:spacing w:before="60" w:after="60"/>
        <w:ind w:left="0" w:leftChars="0" w:right="0" w:rightChars="0" w:firstLine="0" w:firstLineChars="0"/>
        <w:rPr>
          <w:rFonts w:hint="eastAsia"/>
          <w:b/>
          <w:bCs w:val="0"/>
          <w:sz w:val="24"/>
          <w:lang w:val="en-US" w:eastAsia="zh-CN" w:bidi="ar-SA"/>
        </w:rPr>
      </w:pPr>
      <m:oMath>
        <m:r>
          <m:rPr/>
          <w:rPr>
            <w:rFonts w:hint="default" w:ascii="Cambria Math"/>
            <w:sz w:val="24"/>
          </w:rPr>
          <m:t>Brother(x,y)</m:t>
        </m:r>
      </m:oMath>
      <w:r>
        <w:rPr>
          <w:rFonts w:hint="eastAsia"/>
          <w:b/>
          <w:bCs w:val="0"/>
          <w:sz w:val="24"/>
          <w:lang w:val="en-US" w:eastAsia="zh-CN" w:bidi="ar-SA"/>
        </w:rPr>
        <w:t>：x 是 y 的兄弟</w:t>
      </w:r>
    </w:p>
    <w:p w14:paraId="14CC1590">
      <w:pPr>
        <w:widowControl w:val="0"/>
        <w:numPr>
          <w:ilvl w:val="0"/>
          <w:numId w:val="0"/>
        </w:numPr>
        <w:suppressAutoHyphens/>
        <w:spacing w:before="60" w:after="60"/>
        <w:ind w:left="0" w:leftChars="0" w:right="0" w:rightChars="0" w:firstLine="0" w:firstLineChars="0"/>
        <w:rPr>
          <w:rFonts w:hint="eastAsia"/>
          <w:b/>
          <w:bCs w:val="0"/>
          <w:sz w:val="24"/>
          <w:lang w:val="en-US" w:eastAsia="zh-CN" w:bidi="ar-SA"/>
        </w:rPr>
      </w:pPr>
      <m:oMath>
        <m:r>
          <m:rPr/>
          <w:rPr>
            <w:rFonts w:hint="default" w:ascii="Cambria Math"/>
            <w:sz w:val="24"/>
          </w:rPr>
          <m:t>Richard</m:t>
        </m:r>
      </m:oMath>
      <w:r>
        <w:rPr>
          <w:rFonts w:hint="eastAsia"/>
          <w:b/>
          <w:bCs w:val="0"/>
          <w:sz w:val="24"/>
          <w:lang w:val="en-US" w:eastAsia="zh-CN" w:bidi="ar-SA"/>
        </w:rPr>
        <w:t>：常量，表示 Richard 本人</w:t>
      </w:r>
    </w:p>
    <w:p w14:paraId="7B7A0018">
      <w:pPr>
        <w:keepNext w:val="0"/>
        <w:keepLines w:val="0"/>
        <w:widowControl/>
        <w:numPr>
          <w:ilvl w:val="0"/>
          <w:numId w:val="2"/>
        </w:numPr>
        <w:suppressLineNumbers w:val="0"/>
        <w:suppressAutoHyphens/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5F041AC8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(1) Richard 至少有两个兄弟：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∃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∃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Brot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)∧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Brot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)∧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说明：通过 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lang w:val="en-US" w:eastAsia="zh-CN" w:bidi="ar-SA"/>
          </w:rPr>
          <m:t>x≠y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 保证两个兄弟是不同的个体，从而表达 “至少两个” 的含义。</w:t>
      </w:r>
    </w:p>
    <w:p w14:paraId="5536D4AF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default" w:hAnsi="Times New Roman" w:eastAsia="宋体" w:cs="Times New Roman"/>
          <w:b w:val="0"/>
          <w:bCs/>
          <w:i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(2) Richard 有两个兄弟 x 和 y：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Brot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)∧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Brot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)∧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∧∀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Brot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)→(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∨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))</m:t>
        </m:r>
      </m:oMath>
    </w:p>
    <w:p w14:paraId="6C9338E1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说明：前半部分保证 x 和 y 是 Richard 的两个不同兄弟，半部分通过全称量词限定 Richard 的所有兄弟只能是 x 或 y，从而精确表达</w:t>
      </w:r>
      <w:r>
        <w:rPr>
          <w:rFonts w:hint="default" w:ascii="Times New Roman" w:hAnsi="Times New Roman" w:eastAsia="宋体" w:cs="Times New Roman"/>
          <w:b w:val="0"/>
          <w:bCs/>
          <w:sz w:val="24"/>
          <w:lang w:val="en-US" w:eastAsia="zh-CN" w:bidi="ar-SA"/>
        </w:rPr>
        <w:t>“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恰好有两个兄弟</w:t>
      </w:r>
      <w:r>
        <w:rPr>
          <w:rFonts w:hint="default" w:ascii="Times New Roman" w:hAnsi="Times New Roman" w:eastAsia="宋体" w:cs="Times New Roman"/>
          <w:b w:val="0"/>
          <w:bCs/>
          <w:sz w:val="24"/>
          <w:lang w:val="en-US" w:eastAsia="zh-CN" w:bidi="ar-SA"/>
        </w:rPr>
        <w:t>”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的含义。</w:t>
      </w:r>
    </w:p>
    <w:p w14:paraId="4C6627AB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528376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3. 推理：前向链接和后向链接，从已知事实推导出新事实</w:t>
      </w:r>
    </w:p>
    <w:p w14:paraId="42BF11B4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</w:pPr>
    </w:p>
    <w:p w14:paraId="43B294A5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(1) 前向链接推理查尔斯是富有的</w:t>
      </w:r>
    </w:p>
    <w:p w14:paraId="6F30A7D1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5543723D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已知知识库：</w:t>
      </w:r>
    </w:p>
    <w:p w14:paraId="2C4C2C41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规则：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∀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King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))</m:t>
        </m:r>
      </m:oMath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（所有国王都是富有的）</w:t>
      </w:r>
    </w:p>
    <w:p w14:paraId="5D6F70C0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事实：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King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arles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（查尔斯是国王）</w:t>
      </w:r>
    </w:p>
    <w:p w14:paraId="06816CEE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32F76D8A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前向链接推理过程：</w:t>
      </w:r>
    </w:p>
    <w:p w14:paraId="4D0A10C1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cs="Times New Roman"/>
          <w:b w:val="0"/>
          <w:bCs/>
          <w:sz w:val="24"/>
          <w:lang w:val="en-US" w:eastAsia="zh-CN" w:bidi="ar-SA"/>
        </w:rPr>
        <w:t>先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将事实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King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arles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cs="Times New Roman"/>
          <w:b w:val="0"/>
          <w:bCs/>
          <w:sz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与规则的前件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King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 进行合一，得到替换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/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arles</m:t>
        </m:r>
      </m:oMath>
      <w:r>
        <m:rPr/>
        <w:rPr>
          <w:rFonts w:hint="eastAsia" w:cs="Times New Roman"/>
          <w:b w:val="0"/>
          <w:i w:val="0"/>
          <w:sz w:val="24"/>
          <w:lang w:val="en-US" w:eastAsia="zh-CN" w:bidi="ar-SA"/>
        </w:rPr>
        <w:t>，再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将替换应用到规则的后件，得到新的事实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Ric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arles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。</w:t>
      </w:r>
    </w:p>
    <w:p w14:paraId="62F780FB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结论：查尔斯是富有的。</w:t>
      </w:r>
    </w:p>
    <w:p w14:paraId="68584C23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1909109B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1C0B1E69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(2) 逻辑推理分析企业家 E 是否犯罪</w:t>
      </w:r>
    </w:p>
    <w:p w14:paraId="5C57F19B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787CC13C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步骤 1：定义谓词与常量</w:t>
      </w:r>
    </w:p>
    <w:p w14:paraId="2EDA3899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77939D1E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Crime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：x 犯了罪</w:t>
      </w:r>
    </w:p>
    <w:p w14:paraId="4917B5DF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ViolateEnvLaw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：x 违反了环境保护法</w:t>
      </w:r>
    </w:p>
    <w:p w14:paraId="50FA7518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DumpToxicWaste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：x 向 y 倾倒有毒废物</w:t>
      </w:r>
    </w:p>
    <w:p w14:paraId="3F161451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NatureReserve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：y 是自然保护区</w:t>
      </w:r>
    </w:p>
    <w:p w14:paraId="5BFD27FA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HasEmergencyAut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orization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：x 拥有紧急授权</w:t>
      </w:r>
    </w:p>
    <w:p w14:paraId="6D15DE20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PreventGreaterDisaster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：x 的行为是为了防止更大的环境灾害</w:t>
      </w:r>
    </w:p>
    <w:p w14:paraId="57E0672B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常量：E（企业家 E），Lake（被倾倒有毒废物的湖泊）</w:t>
      </w:r>
    </w:p>
    <w:p w14:paraId="6E231791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1B2871A0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步骤 2：将法律与事实转化为一阶逻辑句子</w:t>
      </w:r>
    </w:p>
    <w:p w14:paraId="260EDDB4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3CB7F797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法律规则 1：任何违反环境保护法的行为都被视为犯罪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∀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ViolateEnvLaw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Crime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))</m:t>
        </m:r>
      </m:oMath>
    </w:p>
    <w:p w14:paraId="1E04A228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法律规则 2：未经授权倾倒有毒废物至环境中是违法的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∀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∀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DumpToxicWaste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)∧¬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HasEmergencyAut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orization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ViolateEnvLaw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))</m:t>
        </m:r>
      </m:oMath>
    </w:p>
    <w:p w14:paraId="22E33C4A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法律规则 3：如果企业能证明其行为是为了防止更大的环境灾害，可以申请紧急授权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∀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 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PreventGreaterDisaster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CanApplyForAut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orization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关键说明：“可以申请” 不等于 “已经获得”，申请授权不代表必然获得授权。</w:t>
      </w:r>
    </w:p>
    <w:p w14:paraId="7F64449A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事实 1：该湖泊被政府指定为自然保护区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NatureReserve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Lake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</w:p>
    <w:p w14:paraId="184A7BFD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事实 2：企业家 E 在该湖泊中倾倒了有毒废物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DumpToxicWaste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Lake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</w:p>
    <w:p w14:paraId="0A765877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m:rPr/>
        <w:rPr>
          <w:rFonts w:hint="default" w:hAnsi="Times New Roman" w:eastAsia="宋体" w:cs="Times New Roman"/>
          <w:i w:val="0"/>
          <w:sz w:val="24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事实 3：E 声称其行为是为了防止更严重的环境灾害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Claims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PreventGreaterDisaster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))</m:t>
        </m:r>
      </m:oMath>
    </w:p>
    <w:p w14:paraId="5923805F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cs="Times New Roman"/>
          <w:b w:val="0"/>
          <w:bCs/>
          <w:sz w:val="24"/>
          <w:lang w:val="en-US" w:eastAsia="zh-CN" w:bidi="ar-SA"/>
        </w:rPr>
      </w:pPr>
      <w:r>
        <w:rPr>
          <w:rFonts w:hint="eastAsia" w:cs="Times New Roman"/>
          <w:b w:val="0"/>
          <w:bCs/>
          <w:sz w:val="24"/>
          <w:lang w:val="en-US" w:eastAsia="zh-CN" w:bidi="ar-SA"/>
        </w:rPr>
        <w:t>（</w:t>
      </w: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“声称” 不等于 “被证明”，在没有证据支持的情况下，不能直接认定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PreventGreaterDisaster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 为真。</w:t>
      </w:r>
      <w:r>
        <w:rPr>
          <w:rFonts w:hint="eastAsia" w:cs="Times New Roman"/>
          <w:b w:val="0"/>
          <w:bCs/>
          <w:sz w:val="24"/>
          <w:lang w:val="en-US" w:eastAsia="zh-CN" w:bidi="ar-SA"/>
        </w:rPr>
        <w:t>）</w:t>
      </w:r>
    </w:p>
    <w:p w14:paraId="596F45CE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事实 4：没有证据直接表明 E 申请了紧急授权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¬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HasEmergencyAut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orization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</w:p>
    <w:p w14:paraId="12E731CC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2CD8C9C5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步骤 3：推理</w:t>
      </w:r>
    </w:p>
    <w:p w14:paraId="750961B6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4E51E812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由事实 2（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DumpToxicWaste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Lake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）和事实 4（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¬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HasEmergencyAut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orization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），应用合取引入规则，得到：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DumpToxicWaste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Lake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)∧¬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HasEmergencyAut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h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orization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</w:p>
    <w:p w14:paraId="4F48B678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将上述结果与法律规则 2 进行合一（替换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/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/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Lake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），应用 Modus Ponens 规则，推出：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ViolateEnvLaw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</w:p>
    <w:p w14:paraId="78653A99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将上述结果与法律规则 1 进行合一（替换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/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），应用 Modus Ponens 规则，推出：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Crime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</w:p>
    <w:p w14:paraId="11A19A2B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3AA22C8F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lang w:val="en-US" w:eastAsia="zh-CN" w:bidi="ar-SA"/>
        </w:rPr>
        <w:t>步骤 4：反驳 E 的抗辩理由</w:t>
      </w:r>
    </w:p>
    <w:p w14:paraId="312ACA37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</w:p>
    <w:p w14:paraId="78606B1C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E 声称其行为是为了防止更大的环境灾害，但这一主张存在两个关键缺陷：</w:t>
      </w:r>
    </w:p>
    <w:p w14:paraId="649BF292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“声称” 不等于 “被司法机关证明”，在没有有效证据支持的情况下，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PreventGreaterDisaster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 不能作为事实被采纳。</w:t>
      </w:r>
    </w:p>
    <w:p w14:paraId="6EC9C59F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即使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PreventGreaterDisaster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 xml:space="preserve"> 被证明为真，根据法律规则 3，E 也只是 “可以申请” 紧急授权，而不是 “自动获得” 授权。E 未实际获得授权的事实仍然成立。</w:t>
      </w:r>
    </w:p>
    <w:p w14:paraId="01DB50A3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lang w:val="en-US" w:eastAsia="zh-CN" w:bidi="ar-SA"/>
        </w:rPr>
        <w:t>最终结论：企业家 E 犯了罪。</w:t>
      </w:r>
    </w:p>
    <w:p w14:paraId="4D1E6E18">
      <w:pPr>
        <w:pStyle w:val="17"/>
        <w:numPr>
          <w:ilvl w:val="0"/>
          <w:numId w:val="0"/>
        </w:numPr>
        <w:spacing w:before="60" w:after="60"/>
        <w:ind w:leftChars="0" w:right="0" w:rightChars="0"/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</w:pPr>
    </w:p>
    <w:p w14:paraId="4919BCE1">
      <w:pPr>
        <w:pStyle w:val="17"/>
        <w:numPr>
          <w:ilvl w:val="0"/>
          <w:numId w:val="1"/>
        </w:numPr>
        <w:spacing w:before="60" w:after="60"/>
        <w:rPr>
          <w:b/>
          <w:lang w:eastAsia="zh-CN"/>
        </w:rPr>
      </w:pPr>
      <w:r>
        <w:rPr>
          <w:rFonts w:hint="eastAsia"/>
          <w:b/>
          <w:lang w:eastAsia="zh-CN"/>
        </w:rPr>
        <w:t>总结</w:t>
      </w:r>
    </w:p>
    <w:p w14:paraId="5D6A5F3F">
      <w:pPr>
        <w:pStyle w:val="15"/>
        <w:ind w:left="0" w:leftChars="0" w:firstLine="0" w:firstLineChars="0"/>
        <w:rPr>
          <w:rFonts w:hint="eastAsia"/>
        </w:rPr>
      </w:pPr>
    </w:p>
    <w:p w14:paraId="13F732CB">
      <w:pPr>
        <w:pStyle w:val="15"/>
        <w:ind w:left="0" w:leftChars="0" w:firstLine="480" w:firstLineChars="200"/>
        <w:rPr>
          <w:rFonts w:hint="eastAsia"/>
        </w:rPr>
      </w:pPr>
      <w:r>
        <w:rPr>
          <w:rFonts w:hint="eastAsia"/>
        </w:rPr>
        <w:t>本次人工智能基础作业围绕</w:t>
      </w:r>
      <w:r>
        <w:rPr>
          <w:rFonts w:hint="eastAsia"/>
          <w:b/>
          <w:bCs/>
        </w:rPr>
        <w:t>知识推理与一阶逻辑</w:t>
      </w:r>
      <w:r>
        <w:rPr>
          <w:rFonts w:hint="eastAsia"/>
        </w:rPr>
        <w:t>相关内容展开，我完成了命题逻辑真值表构造、假言推理证明、量词符号化表达、等词应用以及前向链接推理与实际案例逻辑分析等任务。通过一步步推导与书写，我</w:t>
      </w:r>
      <w:r>
        <w:rPr>
          <w:rFonts w:hint="eastAsia"/>
          <w:b/>
          <w:bCs/>
        </w:rPr>
        <w:t>系统练习了命题逻辑与一阶逻辑的基本运算和推理步骤</w:t>
      </w:r>
      <w:r>
        <w:rPr>
          <w:rFonts w:hint="eastAsia"/>
        </w:rPr>
        <w:t>，</w:t>
      </w:r>
      <w:r>
        <w:rPr>
          <w:rFonts w:hint="eastAsia"/>
          <w:b/>
          <w:bCs/>
        </w:rPr>
        <w:t>熟悉了形式化表示与逻辑证明的完整流程</w:t>
      </w:r>
      <w:r>
        <w:rPr>
          <w:rFonts w:hint="eastAsia"/>
        </w:rPr>
        <w:t xml:space="preserve">。 </w:t>
      </w:r>
    </w:p>
    <w:p w14:paraId="5C331A6C">
      <w:pPr>
        <w:pStyle w:val="15"/>
        <w:ind w:left="0" w:leftChars="0" w:firstLine="480" w:firstLineChars="200"/>
        <w:rPr>
          <w:rFonts w:hint="eastAsia"/>
        </w:rPr>
      </w:pPr>
      <w:r>
        <w:rPr>
          <w:rFonts w:hint="eastAsia"/>
        </w:rPr>
        <w:t>在完成练习的过程中，我掌握了复合命题的真值判断方法，理解了假言推理等基本推理规则的使用方式，能够运用量词与等词将自然语言转化为一阶逻辑表达式。同时，我也学会了使用前向链接进行简单推理，并</w:t>
      </w:r>
      <w:bookmarkStart w:id="0" w:name="_GoBack"/>
      <w:bookmarkEnd w:id="0"/>
      <w:r>
        <w:rPr>
          <w:rFonts w:hint="eastAsia"/>
        </w:rPr>
        <w:t xml:space="preserve">能将现实问题转化为逻辑语句进行分析与证明。 </w:t>
      </w:r>
    </w:p>
    <w:p w14:paraId="21182932">
      <w:pPr>
        <w:pStyle w:val="15"/>
        <w:ind w:left="0" w:leftChars="0" w:firstLine="480" w:firstLineChars="200"/>
        <w:rPr>
          <w:rFonts w:hint="eastAsia"/>
        </w:rPr>
      </w:pPr>
      <w:r>
        <w:rPr>
          <w:rFonts w:hint="eastAsia"/>
        </w:rPr>
        <w:t>本次实践让我提升了逻辑思维与形式化表达能力，对人工智能中的知识表示与推理方法有了更清晰的认识，为后续学习打下了坚实基础。</w:t>
      </w:r>
    </w:p>
    <w:sectPr>
      <w:headerReference r:id="rId3" w:type="default"/>
      <w:footnotePr>
        <w:pos w:val="beneathText"/>
      </w:footnotePr>
      <w:pgSz w:w="11906" w:h="16838"/>
      <w:pgMar w:top="1440" w:right="794" w:bottom="1440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D5F30">
    <w:pPr>
      <w:pStyle w:val="8"/>
      <w:rPr>
        <w:rFonts w:ascii="宋体" w:hAnsi="宋体"/>
        <w:lang w:eastAsia="zh-CN"/>
      </w:rPr>
    </w:pPr>
    <w:r>
      <w:t>华东师范大学</w:t>
    </w:r>
    <w:r>
      <w:rPr>
        <w:rFonts w:hint="eastAsia" w:ascii="宋体" w:hAnsi="宋体"/>
        <w:lang w:eastAsia="zh-CN"/>
      </w:rPr>
      <w:t>数据科学与工程学院</w:t>
    </w:r>
    <w:r>
      <w:t>学生</w:t>
    </w:r>
    <w:r>
      <w:rPr>
        <w:rFonts w:hint="eastAsia"/>
        <w:lang w:eastAsia="zh-CN"/>
      </w:rPr>
      <w:t>实验</w:t>
    </w:r>
    <w:r>
      <w:t>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ED9D4"/>
    <w:multiLevelType w:val="multilevel"/>
    <w:tmpl w:val="425ED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BF7150C"/>
    <w:multiLevelType w:val="multilevel"/>
    <w:tmpl w:val="4BF7150C"/>
    <w:lvl w:ilvl="0" w:tentative="0">
      <w:start w:val="1"/>
      <w:numFmt w:val="japaneseCounting"/>
      <w:lvlText w:val="%1、"/>
      <w:lvlJc w:val="left"/>
      <w:pPr>
        <w:ind w:left="510" w:hanging="51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yNzczZDYzYTAxMWM0ZDZhYjhhOWFmZDQyODhmNjEifQ=="/>
  </w:docVars>
  <w:rsids>
    <w:rsidRoot w:val="00172A27"/>
    <w:rsid w:val="00050197"/>
    <w:rsid w:val="00096D02"/>
    <w:rsid w:val="000B59EF"/>
    <w:rsid w:val="000C6AA1"/>
    <w:rsid w:val="000E413D"/>
    <w:rsid w:val="000F31BA"/>
    <w:rsid w:val="00116629"/>
    <w:rsid w:val="001212EF"/>
    <w:rsid w:val="00133480"/>
    <w:rsid w:val="00154AA7"/>
    <w:rsid w:val="00182ACF"/>
    <w:rsid w:val="001E0618"/>
    <w:rsid w:val="001E1ACB"/>
    <w:rsid w:val="001E245D"/>
    <w:rsid w:val="001F62BF"/>
    <w:rsid w:val="00245C71"/>
    <w:rsid w:val="00251769"/>
    <w:rsid w:val="00283B31"/>
    <w:rsid w:val="00285866"/>
    <w:rsid w:val="00297A05"/>
    <w:rsid w:val="002B479D"/>
    <w:rsid w:val="002D604B"/>
    <w:rsid w:val="002F2AF7"/>
    <w:rsid w:val="002F392C"/>
    <w:rsid w:val="002F3F1F"/>
    <w:rsid w:val="002F7041"/>
    <w:rsid w:val="00304A53"/>
    <w:rsid w:val="00317FE1"/>
    <w:rsid w:val="00325A3A"/>
    <w:rsid w:val="003261C1"/>
    <w:rsid w:val="00332B47"/>
    <w:rsid w:val="0033724D"/>
    <w:rsid w:val="00344914"/>
    <w:rsid w:val="00396B92"/>
    <w:rsid w:val="003F6D67"/>
    <w:rsid w:val="004024C1"/>
    <w:rsid w:val="00411C94"/>
    <w:rsid w:val="0046001A"/>
    <w:rsid w:val="004B04C5"/>
    <w:rsid w:val="004D08FB"/>
    <w:rsid w:val="004F725F"/>
    <w:rsid w:val="005019B5"/>
    <w:rsid w:val="005219B9"/>
    <w:rsid w:val="005225A4"/>
    <w:rsid w:val="005855F2"/>
    <w:rsid w:val="005D4F9E"/>
    <w:rsid w:val="00600FDD"/>
    <w:rsid w:val="00601837"/>
    <w:rsid w:val="00617CA9"/>
    <w:rsid w:val="00636DC2"/>
    <w:rsid w:val="00653D8E"/>
    <w:rsid w:val="006B5077"/>
    <w:rsid w:val="006C081A"/>
    <w:rsid w:val="006F3700"/>
    <w:rsid w:val="00727D5E"/>
    <w:rsid w:val="00737537"/>
    <w:rsid w:val="00786C40"/>
    <w:rsid w:val="007A2270"/>
    <w:rsid w:val="007A596D"/>
    <w:rsid w:val="007B7394"/>
    <w:rsid w:val="007E15F2"/>
    <w:rsid w:val="007E47E5"/>
    <w:rsid w:val="008073E6"/>
    <w:rsid w:val="00841C17"/>
    <w:rsid w:val="00854184"/>
    <w:rsid w:val="008573B6"/>
    <w:rsid w:val="008878D2"/>
    <w:rsid w:val="008A06CD"/>
    <w:rsid w:val="008E5301"/>
    <w:rsid w:val="008E7124"/>
    <w:rsid w:val="00900FC4"/>
    <w:rsid w:val="00925037"/>
    <w:rsid w:val="0094246F"/>
    <w:rsid w:val="00950BBA"/>
    <w:rsid w:val="0095194F"/>
    <w:rsid w:val="00956A4F"/>
    <w:rsid w:val="00956B44"/>
    <w:rsid w:val="00973F66"/>
    <w:rsid w:val="009842D8"/>
    <w:rsid w:val="009B0C92"/>
    <w:rsid w:val="009C79EF"/>
    <w:rsid w:val="009D5791"/>
    <w:rsid w:val="009F6ACE"/>
    <w:rsid w:val="00A202DD"/>
    <w:rsid w:val="00A325A3"/>
    <w:rsid w:val="00A85058"/>
    <w:rsid w:val="00A95CE3"/>
    <w:rsid w:val="00AA1658"/>
    <w:rsid w:val="00AB4A78"/>
    <w:rsid w:val="00AB5F5A"/>
    <w:rsid w:val="00AC7186"/>
    <w:rsid w:val="00B3623D"/>
    <w:rsid w:val="00B4080D"/>
    <w:rsid w:val="00BC0F05"/>
    <w:rsid w:val="00BC16F7"/>
    <w:rsid w:val="00BE7F69"/>
    <w:rsid w:val="00BF179A"/>
    <w:rsid w:val="00C70881"/>
    <w:rsid w:val="00C8126A"/>
    <w:rsid w:val="00C85023"/>
    <w:rsid w:val="00C94766"/>
    <w:rsid w:val="00CC7C46"/>
    <w:rsid w:val="00CE11F9"/>
    <w:rsid w:val="00CE4A45"/>
    <w:rsid w:val="00D37F65"/>
    <w:rsid w:val="00D5199D"/>
    <w:rsid w:val="00D57046"/>
    <w:rsid w:val="00D57B55"/>
    <w:rsid w:val="00DC0BCF"/>
    <w:rsid w:val="00DC1BA3"/>
    <w:rsid w:val="00DD0F09"/>
    <w:rsid w:val="00DE1310"/>
    <w:rsid w:val="00E56B3E"/>
    <w:rsid w:val="00E57FF9"/>
    <w:rsid w:val="00E86500"/>
    <w:rsid w:val="00EC083B"/>
    <w:rsid w:val="00EF2F79"/>
    <w:rsid w:val="00F067B8"/>
    <w:rsid w:val="00F31E3D"/>
    <w:rsid w:val="00F32110"/>
    <w:rsid w:val="00F54BCA"/>
    <w:rsid w:val="00F6087D"/>
    <w:rsid w:val="00F63375"/>
    <w:rsid w:val="00FA2496"/>
    <w:rsid w:val="00FB0FE2"/>
    <w:rsid w:val="00FB3763"/>
    <w:rsid w:val="00FE46D2"/>
    <w:rsid w:val="21C87430"/>
    <w:rsid w:val="2FF81244"/>
    <w:rsid w:val="30EF26D5"/>
    <w:rsid w:val="4199299A"/>
    <w:rsid w:val="45AE5DB0"/>
    <w:rsid w:val="58BA60A7"/>
    <w:rsid w:val="5B2357B4"/>
    <w:rsid w:val="7A0003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lang w:val="en-US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uiPriority w:val="0"/>
  </w:style>
  <w:style w:type="table" w:default="1" w:styleId="10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beforeLines="0" w:beforeAutospacing="0" w:after="120" w:afterLines="0" w:afterAutospacing="0"/>
    </w:pPr>
    <w:rPr>
      <w:i/>
      <w:sz w:val="20"/>
    </w:rPr>
  </w:style>
  <w:style w:type="paragraph" w:styleId="5">
    <w:name w:val="Body Text"/>
    <w:basedOn w:val="1"/>
    <w:uiPriority w:val="0"/>
    <w:pPr>
      <w:spacing w:before="0" w:beforeLines="0" w:beforeAutospacing="0" w:after="120" w:afterLines="0" w:afterAutospacing="0"/>
    </w:pPr>
  </w:style>
  <w:style w:type="paragraph" w:styleId="6">
    <w:name w:val="Balloon Text"/>
    <w:basedOn w:val="1"/>
    <w:uiPriority w:val="0"/>
    <w:rPr>
      <w:sz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9">
    <w:name w:val="List"/>
    <w:basedOn w:val="5"/>
    <w:uiPriority w:val="0"/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Medium List 2 Accent 1"/>
    <w:basedOn w:val="10"/>
    <w:uiPriority w:val="66"/>
    <w:rPr>
      <w:rFonts w:ascii="Calibri Light" w:hAnsi="Calibri Light" w:eastAsia="宋体" w:cs="Times New Roman"/>
      <w:color w:val="000000"/>
      <w:sz w:val="22"/>
      <w:szCs w:val="22"/>
    </w:rPr>
    <w:tblPr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5B9BD5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5B9BD5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5B9BD5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14">
    <w:name w:val="Strong"/>
    <w:basedOn w:val="13"/>
    <w:qFormat/>
    <w:uiPriority w:val="22"/>
    <w:rPr>
      <w:b/>
    </w:rPr>
  </w:style>
  <w:style w:type="paragraph" w:styleId="15">
    <w:name w:val="List Paragraph"/>
    <w:basedOn w:val="1"/>
    <w:qFormat/>
    <w:uiPriority w:val="34"/>
    <w:pPr>
      <w:widowControl/>
      <w:suppressAutoHyphens w:val="0"/>
      <w:ind w:firstLine="420" w:firstLineChars="200"/>
    </w:pPr>
    <w:rPr>
      <w:rFonts w:ascii="宋体" w:hAnsi="宋体" w:cs="宋体"/>
      <w:szCs w:val="24"/>
      <w:lang w:eastAsia="zh-CN"/>
    </w:rPr>
  </w:style>
  <w:style w:type="paragraph" w:customStyle="1" w:styleId="16">
    <w:name w:val="目录"/>
    <w:basedOn w:val="1"/>
    <w:uiPriority w:val="0"/>
    <w:pPr>
      <w:suppressLineNumbers/>
    </w:pPr>
  </w:style>
  <w:style w:type="paragraph" w:customStyle="1" w:styleId="17">
    <w:name w:val="中文首行缩进"/>
    <w:basedOn w:val="1"/>
    <w:uiPriority w:val="0"/>
    <w:pPr>
      <w:ind w:left="0" w:right="0" w:firstLine="495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ecnu</Company>
  <Pages>5</Pages>
  <Words>206</Words>
  <Characters>276</Characters>
  <Lines>1</Lines>
  <Paragraphs>1</Paragraphs>
  <TotalTime>20</TotalTime>
  <ScaleCrop>false</ScaleCrop>
  <LinksUpToDate>false</LinksUpToDate>
  <CharactersWithSpaces>301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2023-09-20T15:41:00Z</dcterms:created>
  <dc:creator>zhang</dc:creator>
  <cp:lastModifiedBy>唐一嘉</cp:lastModifiedBy>
  <cp:lastPrinted>2006-10-19T02:32:00Z</cp:lastPrinted>
  <dcterms:modified xsi:type="dcterms:W3CDTF">2026-05-09T13:43:20Z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7610AD20E84F48B9AC3B000DEF3C9715_13</vt:lpwstr>
  </property>
  <property fmtid="{D5CDD505-2E9C-101B-9397-08002B2CF9AE}" pid="4" name="KSOTemplateDocerSaveRecord">
    <vt:lpwstr>eyJoZGlkIjoiZTM0NjgyNDg2N2U1ZGFhNmFiM2FmYTlhMmNlNTI2ZjUiLCJ1c2VySWQiOiIxNjE5MDkyNDc1In0=</vt:lpwstr>
  </property>
</Properties>
</file>