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Conditional Logic Practice Assignment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Course: CSC 142 – SU 2025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Instructor: Solmaz Seyed Monir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 Dayeon Ko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07/26/2025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Purpose: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write a Java program that calculates the average of three test scores and assigns a letter grade, and also calculates monthly bank fees based on the number of checks written.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Part 1: Prompts the user to enter three test scores, calculates the average, and displays the corresponding letter grade.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Part 2: Prompts the user to enter the number of checks written, calculates the total service fee using the base fee and per-check fee, and displays the result.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Input/Output: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Enter score 1: 85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score 2: 90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Enter score 3: 80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Average: 85.0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Grade: 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number of checks: 35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Base fee: $10.00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Fee per check: $0.08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service charge: $12.80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Challenges Faced: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Ensuring proper use of floating-point division for the average.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Using correct conditional logic for different fee brackets.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