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1F6B" w:rsidRDefault="003D1F6B" w:rsidP="003D1F6B">
      <w:r>
        <w:t>Asynchronous vs. Synchronous</w:t>
      </w:r>
    </w:p>
    <w:p w:rsidR="003D1F6B" w:rsidRDefault="003D1F6B" w:rsidP="003D1F6B">
      <w:r>
        <w:t>Asynchronous and synchronous flows, as the name implies is about processing the request in parallel or sequential. Asynchronous</w:t>
      </w:r>
      <w:r w:rsidR="006C737A">
        <w:t xml:space="preserve"> </w:t>
      </w:r>
      <w:proofErr w:type="spellStart"/>
      <w:r w:rsidR="006C737A">
        <w:t>bpel</w:t>
      </w:r>
      <w:proofErr w:type="spellEnd"/>
      <w:r w:rsidR="006C737A">
        <w:t xml:space="preserve"> lets a user</w:t>
      </w:r>
      <w:r>
        <w:t xml:space="preserve"> invoke a</w:t>
      </w:r>
      <w:r w:rsidR="006C737A">
        <w:t>n</w:t>
      </w:r>
      <w:r>
        <w:t xml:space="preserve"> instance of the bpel and allows user to use a callback activity to get the response</w:t>
      </w:r>
      <w:r w:rsidR="006C737A">
        <w:t xml:space="preserve"> at a later time</w:t>
      </w:r>
      <w:r>
        <w:t xml:space="preserve">. Synchronous bpel, however, will wait for the request to complete before continuing through the bpel. As long as the request complete before the default timeout parameter had reached. This parameter can be configured. </w:t>
      </w:r>
    </w:p>
    <w:p w:rsidR="009A5C2F" w:rsidRDefault="009A5C2F" w:rsidP="009A5C2F">
      <w:pPr>
        <w:pStyle w:val="ListParagraph"/>
        <w:numPr>
          <w:ilvl w:val="0"/>
          <w:numId w:val="1"/>
        </w:numPr>
      </w:pPr>
      <w:r>
        <w:t>Create a New BPEL Project</w:t>
      </w:r>
    </w:p>
    <w:p w:rsidR="009A5C2F" w:rsidRDefault="009A5C2F" w:rsidP="003D1F6B">
      <w:r>
        <w:rPr>
          <w:noProof/>
        </w:rPr>
        <w:drawing>
          <wp:inline distT="0" distB="0" distL="0" distR="0">
            <wp:extent cx="5715000" cy="428625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715000" cy="4286250"/>
                    </a:xfrm>
                    <a:prstGeom prst="rect">
                      <a:avLst/>
                    </a:prstGeom>
                    <a:noFill/>
                    <a:ln w="9525">
                      <a:noFill/>
                      <a:miter lim="800000"/>
                      <a:headEnd/>
                      <a:tailEnd/>
                    </a:ln>
                  </pic:spPr>
                </pic:pic>
              </a:graphicData>
            </a:graphic>
          </wp:inline>
        </w:drawing>
      </w:r>
    </w:p>
    <w:p w:rsidR="009A5C2F" w:rsidRDefault="003D1F6B" w:rsidP="003D1F6B">
      <w:r>
        <w:t xml:space="preserve">- Select </w:t>
      </w:r>
      <w:r w:rsidR="009A5C2F">
        <w:t xml:space="preserve">Asynchronous </w:t>
      </w:r>
      <w:r>
        <w:t>Template'</w:t>
      </w:r>
      <w:r w:rsidR="009A5C2F">
        <w:t xml:space="preserve"> or ‘Synchronous’ Template and Click ‘Finish’</w:t>
      </w:r>
    </w:p>
    <w:p w:rsidR="009A5C2F" w:rsidRDefault="009A5C2F" w:rsidP="003D1F6B">
      <w:r>
        <w:t xml:space="preserve">To </w:t>
      </w:r>
      <w:r w:rsidR="006C737A">
        <w:t>invoke</w:t>
      </w:r>
      <w:r>
        <w:t xml:space="preserve"> an asynchronous </w:t>
      </w:r>
      <w:r w:rsidR="006C737A">
        <w:t>flow</w:t>
      </w:r>
    </w:p>
    <w:p w:rsidR="009A5C2F" w:rsidRDefault="006C737A" w:rsidP="006C737A">
      <w:pPr>
        <w:pStyle w:val="ListParagraph"/>
        <w:numPr>
          <w:ilvl w:val="0"/>
          <w:numId w:val="1"/>
        </w:numPr>
      </w:pPr>
      <w:r>
        <w:t>Create a invoke activity and associate to the partnerlink of the asynchronous flow</w:t>
      </w:r>
    </w:p>
    <w:p w:rsidR="006C737A" w:rsidRDefault="006C737A" w:rsidP="006C737A">
      <w:pPr>
        <w:pStyle w:val="ListParagraph"/>
        <w:numPr>
          <w:ilvl w:val="0"/>
          <w:numId w:val="1"/>
        </w:numPr>
      </w:pPr>
      <w:r>
        <w:t>Create a receive activity and associate to the partnerlink of the asynchronous flow</w:t>
      </w:r>
    </w:p>
    <w:p w:rsidR="009A5C2F" w:rsidRDefault="006C737A" w:rsidP="003D1F6B">
      <w:r>
        <w:t>To receive from synchronous flow</w:t>
      </w:r>
    </w:p>
    <w:p w:rsidR="006C737A" w:rsidRDefault="006C737A" w:rsidP="006C737A">
      <w:pPr>
        <w:pStyle w:val="ListParagraph"/>
        <w:numPr>
          <w:ilvl w:val="0"/>
          <w:numId w:val="1"/>
        </w:numPr>
      </w:pPr>
      <w:r>
        <w:t>Create a receive activity and associate to the partnerlink of the synchronous flow</w:t>
      </w:r>
    </w:p>
    <w:p w:rsidR="006C737A" w:rsidRDefault="006C737A" w:rsidP="003D1F6B"/>
    <w:p w:rsidR="006C737A" w:rsidRDefault="006C737A" w:rsidP="003D1F6B"/>
    <w:p w:rsidR="009A5C2F" w:rsidRDefault="009A5C2F" w:rsidP="003D1F6B">
      <w:r>
        <w:t>Invoke Asynchronous BPEL</w:t>
      </w:r>
      <w:r>
        <w:tab/>
      </w:r>
      <w:r>
        <w:tab/>
      </w:r>
      <w:r w:rsidR="006C737A">
        <w:tab/>
        <w:t>Receive Synchronous BPEL</w:t>
      </w:r>
      <w:r>
        <w:tab/>
      </w:r>
      <w:r>
        <w:tab/>
      </w:r>
    </w:p>
    <w:p w:rsidR="003D1F6B" w:rsidRDefault="006C737A" w:rsidP="003D1F6B">
      <w:r>
        <w:rPr>
          <w:noProof/>
        </w:rPr>
        <w:drawing>
          <wp:inline distT="0" distB="0" distL="0" distR="0">
            <wp:extent cx="4648200" cy="2409825"/>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srcRect/>
                    <a:stretch>
                      <a:fillRect/>
                    </a:stretch>
                  </pic:blipFill>
                  <pic:spPr bwMode="auto">
                    <a:xfrm>
                      <a:off x="0" y="0"/>
                      <a:ext cx="4648200" cy="2409825"/>
                    </a:xfrm>
                    <a:prstGeom prst="rect">
                      <a:avLst/>
                    </a:prstGeom>
                    <a:noFill/>
                    <a:ln w="9525">
                      <a:noFill/>
                      <a:miter lim="800000"/>
                      <a:headEnd/>
                      <a:tailEnd/>
                    </a:ln>
                  </pic:spPr>
                </pic:pic>
              </a:graphicData>
            </a:graphic>
          </wp:inline>
        </w:drawing>
      </w:r>
    </w:p>
    <w:p w:rsidR="00D93F79" w:rsidRDefault="005705C2" w:rsidP="003D1F6B">
      <w:r>
        <w:t>One might wonder,</w:t>
      </w:r>
      <w:r w:rsidR="006C737A">
        <w:t xml:space="preserve"> receive act</w:t>
      </w:r>
      <w:r>
        <w:t>ivity immediately following</w:t>
      </w:r>
      <w:r w:rsidR="006C737A">
        <w:t xml:space="preserve"> the invoke activity, how is it any different then invoking a synchronous </w:t>
      </w:r>
      <w:proofErr w:type="spellStart"/>
      <w:r w:rsidR="006C737A">
        <w:t>bpel</w:t>
      </w:r>
      <w:proofErr w:type="spellEnd"/>
      <w:r w:rsidR="006C737A">
        <w:t>.</w:t>
      </w:r>
      <w:r w:rsidR="00D93F79">
        <w:t xml:space="preserve"> This is why, it is better practice to create an ‘Asynchronous’ BPEL. </w:t>
      </w:r>
    </w:p>
    <w:p w:rsidR="006D5453" w:rsidRDefault="00D93F79" w:rsidP="003D1F6B">
      <w:r>
        <w:t xml:space="preserve">The only true use case for synchronous </w:t>
      </w:r>
      <w:proofErr w:type="spellStart"/>
      <w:r>
        <w:t>bpel</w:t>
      </w:r>
      <w:proofErr w:type="spellEnd"/>
      <w:r>
        <w:t xml:space="preserve"> is when you invoke the </w:t>
      </w:r>
      <w:proofErr w:type="spellStart"/>
      <w:r>
        <w:t>bpel</w:t>
      </w:r>
      <w:proofErr w:type="spellEnd"/>
      <w:r>
        <w:t xml:space="preserve"> from an external application. In this case, you do not have access </w:t>
      </w:r>
      <w:r w:rsidR="00534BC8">
        <w:t>correlation sets to invoke and receive from asynchronous bpel.</w:t>
      </w:r>
    </w:p>
    <w:sectPr w:rsidR="006D5453" w:rsidSect="006D545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680630A"/>
    <w:multiLevelType w:val="hybridMultilevel"/>
    <w:tmpl w:val="82E871C6"/>
    <w:lvl w:ilvl="0" w:tplc="BF14F31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D1F6B"/>
    <w:rsid w:val="003D1F6B"/>
    <w:rsid w:val="00534BC8"/>
    <w:rsid w:val="005705C2"/>
    <w:rsid w:val="006C737A"/>
    <w:rsid w:val="006D5453"/>
    <w:rsid w:val="009A5C2F"/>
    <w:rsid w:val="00D93F7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545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A5C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5C2F"/>
    <w:rPr>
      <w:rFonts w:ascii="Tahoma" w:hAnsi="Tahoma" w:cs="Tahoma"/>
      <w:sz w:val="16"/>
      <w:szCs w:val="16"/>
    </w:rPr>
  </w:style>
  <w:style w:type="paragraph" w:styleId="ListParagraph">
    <w:name w:val="List Paragraph"/>
    <w:basedOn w:val="Normal"/>
    <w:uiPriority w:val="34"/>
    <w:qFormat/>
    <w:rsid w:val="009A5C2F"/>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2</Pages>
  <Words>207</Words>
  <Characters>1181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M&amp;S</Company>
  <LinksUpToDate>false</LinksUpToDate>
  <CharactersWithSpaces>1386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 Suresh</dc:creator>
  <cp:keywords/>
  <dc:description/>
  <cp:lastModifiedBy>Ashwin Suresh</cp:lastModifiedBy>
  <cp:revision>1</cp:revision>
  <dcterms:created xsi:type="dcterms:W3CDTF">2009-06-04T04:54:00Z</dcterms:created>
  <dcterms:modified xsi:type="dcterms:W3CDTF">2009-06-04T05:54:00Z</dcterms:modified>
</cp:coreProperties>
</file>