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99" w:rsidRDefault="00ED656D">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rsidR="00993099" w:rsidRDefault="006B46B8">
      <w:pPr>
        <w:pStyle w:val="Subtitle"/>
        <w:pBdr>
          <w:top w:val="nil"/>
          <w:left w:val="nil"/>
          <w:bottom w:val="nil"/>
          <w:right w:val="nil"/>
          <w:between w:val="nil"/>
        </w:pBdr>
        <w:rPr>
          <w:b/>
          <w:sz w:val="28"/>
          <w:szCs w:val="28"/>
        </w:rPr>
      </w:pPr>
      <w:bookmarkStart w:id="1" w:name="_af80tl7prv5v" w:colFirst="0" w:colLast="0"/>
      <w:bookmarkEnd w:id="1"/>
      <w:r>
        <w:rPr>
          <w:b/>
          <w:sz w:val="28"/>
          <w:szCs w:val="28"/>
        </w:rPr>
        <w:t>29</w:t>
      </w:r>
      <w:r w:rsidR="0084770F" w:rsidRPr="0084770F">
        <w:rPr>
          <w:b/>
          <w:sz w:val="28"/>
          <w:szCs w:val="28"/>
          <w:vertAlign w:val="superscript"/>
        </w:rPr>
        <w:t>th</w:t>
      </w:r>
      <w:r>
        <w:rPr>
          <w:b/>
          <w:sz w:val="28"/>
          <w:szCs w:val="28"/>
        </w:rPr>
        <w:t xml:space="preserve"> of September</w:t>
      </w:r>
      <w:r w:rsidR="0084770F">
        <w:rPr>
          <w:b/>
          <w:sz w:val="28"/>
          <w:szCs w:val="28"/>
        </w:rPr>
        <w:t>, 2023</w:t>
      </w:r>
    </w:p>
    <w:p w:rsidR="00993099" w:rsidRDefault="00A110CD">
      <w:pPr>
        <w:pStyle w:val="Subtitle"/>
        <w:pBdr>
          <w:top w:val="nil"/>
          <w:left w:val="nil"/>
          <w:bottom w:val="nil"/>
          <w:right w:val="nil"/>
          <w:between w:val="nil"/>
        </w:pBdr>
        <w:rPr>
          <w:b/>
          <w:sz w:val="28"/>
          <w:szCs w:val="28"/>
        </w:rPr>
      </w:pPr>
      <w:bookmarkStart w:id="2" w:name="_nhcy8rpxthcf" w:colFirst="0" w:colLast="0"/>
      <w:bookmarkEnd w:id="2"/>
      <w:r>
        <w:pict w14:anchorId="6122AA22">
          <v:rect id="_x0000_i1025" style="width:0;height:1.5pt" o:hralign="center" o:hrstd="t" o:hr="t" fillcolor="#a0a0a0" stroked="f"/>
        </w:pict>
      </w:r>
    </w:p>
    <w:p w:rsidR="00993099" w:rsidRDefault="00ED656D">
      <w:pPr>
        <w:pStyle w:val="Heading1"/>
        <w:pBdr>
          <w:top w:val="nil"/>
          <w:left w:val="nil"/>
          <w:bottom w:val="nil"/>
          <w:right w:val="nil"/>
          <w:between w:val="nil"/>
        </w:pBdr>
      </w:pPr>
      <w:bookmarkStart w:id="3" w:name="_buc6q0k08dmn" w:colFirst="0" w:colLast="0"/>
      <w:bookmarkEnd w:id="3"/>
      <w:r>
        <w:t>System Description</w:t>
      </w:r>
    </w:p>
    <w:p w:rsidR="00A9410A" w:rsidRDefault="006B46B8" w:rsidP="00A9410A">
      <w:pPr>
        <w:pBdr>
          <w:top w:val="nil"/>
          <w:left w:val="nil"/>
          <w:bottom w:val="nil"/>
          <w:right w:val="nil"/>
          <w:between w:val="nil"/>
        </w:pBdr>
      </w:pPr>
      <w:r>
        <w:t>On September 28</w:t>
      </w:r>
      <w:r w:rsidR="00A9410A">
        <w:t>, 2023, we conducted Nessus scans u</w:t>
      </w:r>
      <w:r w:rsidR="0015777E">
        <w:t>sing a Kali Linux machine on</w:t>
      </w:r>
      <w:r w:rsidR="00A9410A">
        <w:t xml:space="preserve"> premises. Nessus permits scanning up to 16 IP addresses simultaneously, and for this assessment, we utilized IP a</w:t>
      </w:r>
      <w:r>
        <w:t>d</w:t>
      </w:r>
      <w:r w:rsidR="007F61AA">
        <w:t>dresses in the range of X.X.X.X</w:t>
      </w:r>
      <w:bookmarkStart w:id="4" w:name="_GoBack"/>
      <w:bookmarkEnd w:id="4"/>
      <w:r w:rsidR="00A9410A">
        <w:t>. The results of the scan revealed the following counts of alerts:</w:t>
      </w:r>
    </w:p>
    <w:p w:rsidR="00A9410A" w:rsidRDefault="006B46B8" w:rsidP="00A9410A">
      <w:pPr>
        <w:pStyle w:val="ListParagraph"/>
        <w:numPr>
          <w:ilvl w:val="0"/>
          <w:numId w:val="2"/>
        </w:numPr>
        <w:pBdr>
          <w:top w:val="nil"/>
          <w:left w:val="nil"/>
          <w:bottom w:val="nil"/>
          <w:right w:val="nil"/>
          <w:between w:val="nil"/>
        </w:pBdr>
      </w:pPr>
      <w:r>
        <w:t>- 7</w:t>
      </w:r>
      <w:r w:rsidR="00A9410A">
        <w:t xml:space="preserve"> critical alerts</w:t>
      </w:r>
    </w:p>
    <w:p w:rsidR="00A9410A" w:rsidRDefault="006B46B8" w:rsidP="00A9410A">
      <w:pPr>
        <w:pStyle w:val="ListParagraph"/>
        <w:numPr>
          <w:ilvl w:val="0"/>
          <w:numId w:val="2"/>
        </w:numPr>
        <w:pBdr>
          <w:top w:val="nil"/>
          <w:left w:val="nil"/>
          <w:bottom w:val="nil"/>
          <w:right w:val="nil"/>
          <w:between w:val="nil"/>
        </w:pBdr>
      </w:pPr>
      <w:r>
        <w:t>- 12</w:t>
      </w:r>
      <w:r w:rsidR="00A9410A">
        <w:t xml:space="preserve"> high alerts</w:t>
      </w:r>
    </w:p>
    <w:p w:rsidR="00A9410A" w:rsidRDefault="00A9410A" w:rsidP="00A9410A">
      <w:pPr>
        <w:pStyle w:val="ListParagraph"/>
        <w:numPr>
          <w:ilvl w:val="0"/>
          <w:numId w:val="2"/>
        </w:numPr>
        <w:pBdr>
          <w:top w:val="nil"/>
          <w:left w:val="nil"/>
          <w:bottom w:val="nil"/>
          <w:right w:val="nil"/>
          <w:between w:val="nil"/>
        </w:pBdr>
      </w:pPr>
      <w:r>
        <w:t xml:space="preserve">- </w:t>
      </w:r>
      <w:r w:rsidR="006B46B8">
        <w:t>73</w:t>
      </w:r>
      <w:r>
        <w:t xml:space="preserve"> medium alerts</w:t>
      </w:r>
    </w:p>
    <w:p w:rsidR="00A9410A" w:rsidRDefault="00A9410A" w:rsidP="00A9410A">
      <w:pPr>
        <w:pStyle w:val="ListParagraph"/>
        <w:numPr>
          <w:ilvl w:val="0"/>
          <w:numId w:val="2"/>
        </w:numPr>
        <w:pBdr>
          <w:top w:val="nil"/>
          <w:left w:val="nil"/>
          <w:bottom w:val="nil"/>
          <w:right w:val="nil"/>
          <w:between w:val="nil"/>
        </w:pBdr>
      </w:pPr>
      <w:r>
        <w:t xml:space="preserve">- </w:t>
      </w:r>
      <w:r w:rsidR="006B46B8">
        <w:t>16</w:t>
      </w:r>
      <w:r>
        <w:t xml:space="preserve"> low alerts</w:t>
      </w:r>
    </w:p>
    <w:p w:rsidR="00A9410A" w:rsidRDefault="006B46B8" w:rsidP="00A9410A">
      <w:pPr>
        <w:pStyle w:val="ListParagraph"/>
        <w:numPr>
          <w:ilvl w:val="0"/>
          <w:numId w:val="2"/>
        </w:numPr>
        <w:pBdr>
          <w:top w:val="nil"/>
          <w:left w:val="nil"/>
          <w:bottom w:val="nil"/>
          <w:right w:val="nil"/>
          <w:between w:val="nil"/>
        </w:pBdr>
      </w:pPr>
      <w:r>
        <w:t>- 449</w:t>
      </w:r>
      <w:r w:rsidR="00A9410A">
        <w:t xml:space="preserve"> alerts categorized as none</w:t>
      </w:r>
    </w:p>
    <w:p w:rsidR="00993099" w:rsidRDefault="00ED656D">
      <w:pPr>
        <w:pStyle w:val="Heading1"/>
      </w:pPr>
      <w:bookmarkStart w:id="5" w:name="_e64wndl8jmz1" w:colFirst="0" w:colLast="0"/>
      <w:bookmarkEnd w:id="5"/>
      <w:r>
        <w:t>Scope</w:t>
      </w:r>
    </w:p>
    <w:p w:rsidR="00A9410A" w:rsidRPr="00A9410A" w:rsidRDefault="004A08DF" w:rsidP="00A9410A">
      <w:pPr>
        <w:pBdr>
          <w:top w:val="nil"/>
          <w:left w:val="nil"/>
          <w:bottom w:val="nil"/>
          <w:right w:val="nil"/>
          <w:between w:val="nil"/>
        </w:pBdr>
      </w:pPr>
      <w:bookmarkStart w:id="6" w:name="_oymnw3nlvwib" w:colFirst="0" w:colLast="0"/>
      <w:bookmarkEnd w:id="6"/>
      <w:r w:rsidRPr="00A9410A">
        <w:t>The assessment aims to identify and evaluate potential security vulnerabilities within the target environment. This document serves as a guide for the assessment process, ensuring a comprehensive and effective evaluation of the systems and network.</w:t>
      </w:r>
      <w:r w:rsidR="00A9410A" w:rsidRPr="00A9410A">
        <w:t xml:space="preserve"> Nessus will be used to conduct the vulnerability assessment. The assessment will include:</w:t>
      </w:r>
    </w:p>
    <w:p w:rsidR="00A9410A" w:rsidRPr="00A9410A" w:rsidRDefault="00A9410A" w:rsidP="00A9410A">
      <w:pPr>
        <w:pBdr>
          <w:top w:val="nil"/>
          <w:left w:val="nil"/>
          <w:bottom w:val="nil"/>
          <w:right w:val="nil"/>
          <w:between w:val="nil"/>
        </w:pBdr>
      </w:pPr>
      <w:r w:rsidRPr="00A9410A">
        <w:rPr>
          <w:b/>
          <w:bCs/>
        </w:rPr>
        <w:t>Network Scanning:</w:t>
      </w:r>
      <w:r w:rsidRPr="00A9410A">
        <w:t xml:space="preserve"> Identify open ports, services, and vulnerabilities on networked devices.</w:t>
      </w:r>
    </w:p>
    <w:p w:rsidR="00A9410A" w:rsidRPr="00A9410A" w:rsidRDefault="00A9410A" w:rsidP="00A9410A">
      <w:pPr>
        <w:pBdr>
          <w:top w:val="nil"/>
          <w:left w:val="nil"/>
          <w:bottom w:val="nil"/>
          <w:right w:val="nil"/>
          <w:between w:val="nil"/>
        </w:pBdr>
      </w:pPr>
      <w:r w:rsidRPr="00A9410A">
        <w:rPr>
          <w:b/>
          <w:bCs/>
        </w:rPr>
        <w:t>Credential-based Scanning:</w:t>
      </w:r>
      <w:r w:rsidRPr="00A9410A">
        <w:t xml:space="preserve"> Authenticate scans for a more comprehensive assessment of hosts and systems.</w:t>
      </w:r>
    </w:p>
    <w:p w:rsidR="00A9410A" w:rsidRPr="00A9410A" w:rsidRDefault="00A9410A" w:rsidP="00A9410A">
      <w:pPr>
        <w:pBdr>
          <w:top w:val="nil"/>
          <w:left w:val="nil"/>
          <w:bottom w:val="nil"/>
          <w:right w:val="nil"/>
          <w:between w:val="nil"/>
        </w:pBdr>
      </w:pPr>
      <w:r w:rsidRPr="00A9410A">
        <w:rPr>
          <w:b/>
          <w:bCs/>
        </w:rPr>
        <w:t>Web Application Scanning:</w:t>
      </w:r>
      <w:r w:rsidRPr="00A9410A">
        <w:t xml:space="preserve"> Perform in-depth scanning of web applications to identify vulnerabilities like SQL injection, Cross-Site Scripting (XSS), and more.</w:t>
      </w:r>
    </w:p>
    <w:p w:rsidR="00A9410A" w:rsidRPr="00A9410A" w:rsidRDefault="00A9410A" w:rsidP="00A9410A">
      <w:pPr>
        <w:pBdr>
          <w:top w:val="nil"/>
          <w:left w:val="nil"/>
          <w:bottom w:val="nil"/>
          <w:right w:val="nil"/>
          <w:between w:val="nil"/>
        </w:pBdr>
      </w:pPr>
      <w:r w:rsidRPr="00A9410A">
        <w:rPr>
          <w:b/>
          <w:bCs/>
        </w:rPr>
        <w:t>Compliance Checks:</w:t>
      </w:r>
      <w:r w:rsidRPr="00A9410A">
        <w:t xml:space="preserve"> Evaluate the target environment's compliance with industry-specific security standards (if applicable).</w:t>
      </w:r>
    </w:p>
    <w:p w:rsidR="00993099" w:rsidRDefault="00ED656D">
      <w:pPr>
        <w:pStyle w:val="Heading1"/>
      </w:pPr>
      <w:r>
        <w:t>Purpose</w:t>
      </w:r>
    </w:p>
    <w:p w:rsidR="00A9410A" w:rsidRPr="00A9410A" w:rsidRDefault="00A9410A" w:rsidP="00A9410A">
      <w:pPr>
        <w:pBdr>
          <w:top w:val="nil"/>
          <w:left w:val="nil"/>
          <w:bottom w:val="nil"/>
          <w:right w:val="nil"/>
          <w:between w:val="nil"/>
        </w:pBdr>
      </w:pPr>
      <w:bookmarkStart w:id="7" w:name="_i2ip4lwifo50" w:colFirst="0" w:colLast="0"/>
      <w:bookmarkEnd w:id="7"/>
      <w:r w:rsidRPr="00A9410A">
        <w:t>The vulnerability assessment will focus on the following aspects of the target environment:</w:t>
      </w:r>
    </w:p>
    <w:p w:rsidR="00A9410A" w:rsidRPr="00A9410A" w:rsidRDefault="00A9410A" w:rsidP="00A9410A">
      <w:pPr>
        <w:pBdr>
          <w:top w:val="nil"/>
          <w:left w:val="nil"/>
          <w:bottom w:val="nil"/>
          <w:right w:val="nil"/>
          <w:between w:val="nil"/>
        </w:pBdr>
      </w:pPr>
      <w:r w:rsidRPr="00A9410A">
        <w:rPr>
          <w:b/>
        </w:rPr>
        <w:t>Network Infrastructure:</w:t>
      </w:r>
      <w:r w:rsidRPr="00A9410A">
        <w:t xml:space="preserve"> Evaluate the security of network devices, routers, switches, firewalls, and related infrastructure components.</w:t>
      </w:r>
    </w:p>
    <w:p w:rsidR="00A9410A" w:rsidRPr="00A9410A" w:rsidRDefault="00A9410A" w:rsidP="00A9410A">
      <w:pPr>
        <w:pBdr>
          <w:top w:val="nil"/>
          <w:left w:val="nil"/>
          <w:bottom w:val="nil"/>
          <w:right w:val="nil"/>
          <w:between w:val="nil"/>
        </w:pBdr>
      </w:pPr>
      <w:r w:rsidRPr="00A9410A">
        <w:rPr>
          <w:b/>
        </w:rPr>
        <w:lastRenderedPageBreak/>
        <w:t>Servers and Endpoints:</w:t>
      </w:r>
      <w:r w:rsidRPr="00A9410A">
        <w:t xml:space="preserve"> Scan servers (both physical and virtual) and endpoints (workstations, laptops) for vulnerabilities in the operating system and installed software.</w:t>
      </w:r>
    </w:p>
    <w:p w:rsidR="00A9410A" w:rsidRPr="00A9410A" w:rsidRDefault="00A9410A" w:rsidP="00A9410A">
      <w:pPr>
        <w:pBdr>
          <w:top w:val="nil"/>
          <w:left w:val="nil"/>
          <w:bottom w:val="nil"/>
          <w:right w:val="nil"/>
          <w:between w:val="nil"/>
        </w:pBdr>
      </w:pPr>
      <w:r w:rsidRPr="00A9410A">
        <w:rPr>
          <w:b/>
        </w:rPr>
        <w:t>Web Applications:</w:t>
      </w:r>
      <w:r w:rsidRPr="00A9410A">
        <w:t xml:space="preserve"> Assess the security of web applications, including web servers, web application frameworks, and associated databases.</w:t>
      </w:r>
    </w:p>
    <w:p w:rsidR="00A9410A" w:rsidRPr="00A9410A" w:rsidRDefault="00A9410A" w:rsidP="00A9410A">
      <w:pPr>
        <w:pBdr>
          <w:top w:val="nil"/>
          <w:left w:val="nil"/>
          <w:bottom w:val="nil"/>
          <w:right w:val="nil"/>
          <w:between w:val="nil"/>
        </w:pBdr>
      </w:pPr>
      <w:r w:rsidRPr="00A9410A">
        <w:rPr>
          <w:b/>
        </w:rPr>
        <w:t>Third-party Software:</w:t>
      </w:r>
      <w:r w:rsidRPr="00A9410A">
        <w:t xml:space="preserve"> Identify vulnerabilities in third-party applications and services utilized within the target environment.</w:t>
      </w:r>
    </w:p>
    <w:p w:rsidR="00A9410A" w:rsidRPr="00A9410A" w:rsidRDefault="00A9410A" w:rsidP="00A9410A">
      <w:pPr>
        <w:pBdr>
          <w:top w:val="nil"/>
          <w:left w:val="nil"/>
          <w:bottom w:val="nil"/>
          <w:right w:val="nil"/>
          <w:between w:val="nil"/>
        </w:pBdr>
      </w:pPr>
      <w:r w:rsidRPr="00A9410A">
        <w:rPr>
          <w:b/>
        </w:rPr>
        <w:t>Configuration Weaknesses:</w:t>
      </w:r>
      <w:r w:rsidRPr="00A9410A">
        <w:t xml:space="preserve"> Evaluate the security configuration of systems and devices, including password policies, access controls, and encryption settings.</w:t>
      </w:r>
    </w:p>
    <w:p w:rsidR="00993099" w:rsidRDefault="00ED656D">
      <w:pPr>
        <w:pStyle w:val="Heading1"/>
        <w:pBdr>
          <w:top w:val="nil"/>
          <w:left w:val="nil"/>
          <w:bottom w:val="nil"/>
          <w:right w:val="nil"/>
          <w:between w:val="nil"/>
        </w:pBdr>
      </w:pPr>
      <w:r>
        <w:t>Risk Assessment</w:t>
      </w:r>
    </w:p>
    <w:p w:rsidR="00993099" w:rsidRDefault="0015777E">
      <w:pPr>
        <w:pBdr>
          <w:top w:val="nil"/>
          <w:left w:val="nil"/>
          <w:bottom w:val="nil"/>
          <w:right w:val="nil"/>
          <w:between w:val="nil"/>
        </w:pBdr>
      </w:pPr>
      <w:r w:rsidRPr="0015777E">
        <w:t>Here is a prioritized list of Critical and High-priority items that should be addressed first.</w:t>
      </w:r>
    </w:p>
    <w:tbl>
      <w:tblPr>
        <w:tblStyle w:val="a"/>
        <w:tblW w:w="1179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212"/>
        <w:gridCol w:w="918"/>
        <w:gridCol w:w="4230"/>
      </w:tblGrid>
      <w:tr w:rsidR="001127C9" w:rsidTr="00B87CC9">
        <w:trPr>
          <w:trHeight w:val="315"/>
        </w:trPr>
        <w:tc>
          <w:tcPr>
            <w:tcW w:w="2430" w:type="dxa"/>
            <w:shd w:val="clear" w:color="auto" w:fill="C9DAF8"/>
            <w:tcMar>
              <w:top w:w="100" w:type="dxa"/>
              <w:left w:w="100" w:type="dxa"/>
              <w:bottom w:w="100" w:type="dxa"/>
              <w:right w:w="100" w:type="dxa"/>
            </w:tcMar>
          </w:tcPr>
          <w:p w:rsidR="001127C9" w:rsidRDefault="001127C9">
            <w:pPr>
              <w:widowControl w:val="0"/>
              <w:pBdr>
                <w:top w:val="nil"/>
                <w:left w:val="nil"/>
                <w:bottom w:val="nil"/>
                <w:right w:val="nil"/>
                <w:between w:val="nil"/>
              </w:pBdr>
              <w:spacing w:before="0" w:line="240" w:lineRule="auto"/>
              <w:rPr>
                <w:b/>
              </w:rPr>
            </w:pPr>
            <w:r>
              <w:rPr>
                <w:b/>
              </w:rPr>
              <w:t>Host source</w:t>
            </w:r>
          </w:p>
        </w:tc>
        <w:tc>
          <w:tcPr>
            <w:tcW w:w="4212" w:type="dxa"/>
            <w:shd w:val="clear" w:color="auto" w:fill="C9DAF8"/>
            <w:tcMar>
              <w:top w:w="100" w:type="dxa"/>
              <w:left w:w="100" w:type="dxa"/>
              <w:bottom w:w="100" w:type="dxa"/>
              <w:right w:w="100" w:type="dxa"/>
            </w:tcMar>
          </w:tcPr>
          <w:p w:rsidR="001127C9" w:rsidRDefault="001127C9">
            <w:pPr>
              <w:widowControl w:val="0"/>
              <w:pBdr>
                <w:top w:val="nil"/>
                <w:left w:val="nil"/>
                <w:bottom w:val="nil"/>
                <w:right w:val="nil"/>
                <w:between w:val="nil"/>
              </w:pBdr>
              <w:spacing w:before="0" w:line="240" w:lineRule="auto"/>
              <w:rPr>
                <w:b/>
              </w:rPr>
            </w:pPr>
            <w:r>
              <w:rPr>
                <w:b/>
              </w:rPr>
              <w:t>Threat event</w:t>
            </w:r>
          </w:p>
        </w:tc>
        <w:tc>
          <w:tcPr>
            <w:tcW w:w="918" w:type="dxa"/>
            <w:shd w:val="clear" w:color="auto" w:fill="C9DAF8"/>
            <w:tcMar>
              <w:top w:w="100" w:type="dxa"/>
              <w:left w:w="100" w:type="dxa"/>
              <w:bottom w:w="100" w:type="dxa"/>
              <w:right w:w="100" w:type="dxa"/>
            </w:tcMar>
          </w:tcPr>
          <w:p w:rsidR="001127C9" w:rsidRDefault="001127C9">
            <w:pPr>
              <w:widowControl w:val="0"/>
              <w:pBdr>
                <w:top w:val="nil"/>
                <w:left w:val="nil"/>
                <w:bottom w:val="nil"/>
                <w:right w:val="nil"/>
                <w:between w:val="nil"/>
              </w:pBdr>
              <w:spacing w:before="0" w:line="240" w:lineRule="auto"/>
              <w:rPr>
                <w:b/>
              </w:rPr>
            </w:pPr>
            <w:r>
              <w:rPr>
                <w:b/>
              </w:rPr>
              <w:t>Protocols</w:t>
            </w:r>
          </w:p>
        </w:tc>
        <w:tc>
          <w:tcPr>
            <w:tcW w:w="4230" w:type="dxa"/>
            <w:shd w:val="clear" w:color="auto" w:fill="C9DAF8"/>
            <w:tcMar>
              <w:top w:w="100" w:type="dxa"/>
              <w:left w:w="100" w:type="dxa"/>
              <w:bottom w:w="100" w:type="dxa"/>
              <w:right w:w="100" w:type="dxa"/>
            </w:tcMar>
          </w:tcPr>
          <w:p w:rsidR="001127C9" w:rsidRDefault="001127C9">
            <w:pPr>
              <w:widowControl w:val="0"/>
              <w:pBdr>
                <w:top w:val="nil"/>
                <w:left w:val="nil"/>
                <w:bottom w:val="nil"/>
                <w:right w:val="nil"/>
                <w:between w:val="nil"/>
              </w:pBdr>
              <w:spacing w:before="0" w:line="240" w:lineRule="auto"/>
              <w:rPr>
                <w:b/>
              </w:rPr>
            </w:pPr>
            <w:r>
              <w:rPr>
                <w:b/>
              </w:rPr>
              <w:t>Solutions</w:t>
            </w:r>
          </w:p>
        </w:tc>
      </w:tr>
      <w:tr w:rsidR="001127C9" w:rsidTr="00B87CC9">
        <w:trPr>
          <w:trHeight w:val="643"/>
        </w:trPr>
        <w:tc>
          <w:tcPr>
            <w:tcW w:w="2430" w:type="dxa"/>
            <w:shd w:val="clear" w:color="auto" w:fill="auto"/>
            <w:tcMar>
              <w:top w:w="100" w:type="dxa"/>
              <w:left w:w="100" w:type="dxa"/>
              <w:bottom w:w="100" w:type="dxa"/>
              <w:right w:w="100" w:type="dxa"/>
            </w:tcMar>
          </w:tcPr>
          <w:p w:rsidR="001127C9" w:rsidRDefault="007F61AA">
            <w:pPr>
              <w:widowControl w:val="0"/>
              <w:pBdr>
                <w:top w:val="nil"/>
                <w:left w:val="nil"/>
                <w:bottom w:val="nil"/>
                <w:right w:val="nil"/>
                <w:between w:val="nil"/>
              </w:pBdr>
              <w:spacing w:before="0" w:line="240" w:lineRule="auto"/>
              <w:rPr>
                <w:i/>
              </w:rPr>
            </w:pPr>
            <w:r>
              <w:rPr>
                <w:i/>
              </w:rPr>
              <w:t>Host: X.X.X.X</w:t>
            </w:r>
          </w:p>
          <w:p w:rsidR="001127C9" w:rsidRDefault="001127C9" w:rsidP="006B46B8">
            <w:pPr>
              <w:widowControl w:val="0"/>
              <w:pBdr>
                <w:top w:val="nil"/>
                <w:left w:val="nil"/>
                <w:bottom w:val="nil"/>
                <w:right w:val="nil"/>
                <w:between w:val="nil"/>
              </w:pBdr>
              <w:spacing w:before="0" w:line="240" w:lineRule="auto"/>
              <w:rPr>
                <w:i/>
              </w:rPr>
            </w:pPr>
            <w:r>
              <w:rPr>
                <w:i/>
              </w:rPr>
              <w:t xml:space="preserve">Port: </w:t>
            </w:r>
            <w:r w:rsidR="006B46B8">
              <w:rPr>
                <w:i/>
              </w:rPr>
              <w:t>1433, 3389, 1801</w:t>
            </w:r>
          </w:p>
        </w:tc>
        <w:tc>
          <w:tcPr>
            <w:tcW w:w="4212" w:type="dxa"/>
            <w:shd w:val="clear" w:color="auto" w:fill="auto"/>
            <w:tcMar>
              <w:top w:w="100" w:type="dxa"/>
              <w:left w:w="100" w:type="dxa"/>
              <w:bottom w:w="100" w:type="dxa"/>
              <w:right w:w="100" w:type="dxa"/>
            </w:tcMar>
          </w:tcPr>
          <w:p w:rsidR="001127C9" w:rsidRDefault="006B46B8" w:rsidP="006B46B8">
            <w:pPr>
              <w:pStyle w:val="ListParagraph"/>
              <w:widowControl w:val="0"/>
              <w:numPr>
                <w:ilvl w:val="0"/>
                <w:numId w:val="5"/>
              </w:numPr>
              <w:pBdr>
                <w:top w:val="nil"/>
                <w:left w:val="nil"/>
                <w:bottom w:val="nil"/>
                <w:right w:val="nil"/>
                <w:between w:val="nil"/>
              </w:pBdr>
              <w:spacing w:before="0" w:line="240" w:lineRule="auto"/>
              <w:rPr>
                <w:i/>
              </w:rPr>
            </w:pPr>
            <w:r w:rsidRPr="006B46B8">
              <w:rPr>
                <w:i/>
              </w:rPr>
              <w:t>SSL Version 2 and 3 Protocol Detection</w:t>
            </w:r>
          </w:p>
          <w:p w:rsidR="006B46B8" w:rsidRPr="006B46B8" w:rsidRDefault="006B46B8" w:rsidP="006B46B8">
            <w:pPr>
              <w:pStyle w:val="ListParagraph"/>
              <w:numPr>
                <w:ilvl w:val="0"/>
                <w:numId w:val="5"/>
              </w:numPr>
              <w:rPr>
                <w:i/>
              </w:rPr>
            </w:pPr>
            <w:r w:rsidRPr="006B46B8">
              <w:rPr>
                <w:i/>
              </w:rPr>
              <w:t>SSL Certificate Signed Using Weak Hashing Algorithm</w:t>
            </w:r>
          </w:p>
          <w:p w:rsidR="006B46B8" w:rsidRPr="00973BD7" w:rsidRDefault="006B46B8" w:rsidP="00973BD7">
            <w:pPr>
              <w:pStyle w:val="ListParagraph"/>
              <w:numPr>
                <w:ilvl w:val="0"/>
                <w:numId w:val="5"/>
              </w:numPr>
              <w:rPr>
                <w:i/>
              </w:rPr>
            </w:pPr>
            <w:r w:rsidRPr="00973BD7">
              <w:rPr>
                <w:i/>
              </w:rPr>
              <w:t>SSL Medium Strength Cipher Suites Supported (SWEET32)</w:t>
            </w:r>
          </w:p>
          <w:p w:rsidR="006B46B8" w:rsidRPr="00973BD7" w:rsidRDefault="006B46B8" w:rsidP="00973BD7">
            <w:pPr>
              <w:pStyle w:val="ListParagraph"/>
              <w:numPr>
                <w:ilvl w:val="0"/>
                <w:numId w:val="5"/>
              </w:numPr>
              <w:rPr>
                <w:i/>
              </w:rPr>
            </w:pPr>
            <w:r w:rsidRPr="00973BD7">
              <w:rPr>
                <w:i/>
              </w:rPr>
              <w:t>Microsoft SQL Server Unsupported Version Detection (remote check)</w:t>
            </w:r>
          </w:p>
          <w:p w:rsidR="00973BD7" w:rsidRPr="00973BD7" w:rsidRDefault="00973BD7" w:rsidP="00973BD7">
            <w:pPr>
              <w:pStyle w:val="ListParagraph"/>
              <w:numPr>
                <w:ilvl w:val="0"/>
                <w:numId w:val="5"/>
              </w:numPr>
              <w:rPr>
                <w:i/>
              </w:rPr>
            </w:pPr>
            <w:r w:rsidRPr="00973BD7">
              <w:rPr>
                <w:i/>
              </w:rPr>
              <w:t xml:space="preserve">Microsoft Message Queuing RCE (CVE-2023-21554, </w:t>
            </w:r>
            <w:proofErr w:type="spellStart"/>
            <w:r w:rsidRPr="00973BD7">
              <w:rPr>
                <w:i/>
              </w:rPr>
              <w:t>QueueJumper</w:t>
            </w:r>
            <w:proofErr w:type="spellEnd"/>
            <w:r w:rsidRPr="00973BD7">
              <w:rPr>
                <w:i/>
              </w:rPr>
              <w:t>)</w:t>
            </w:r>
          </w:p>
          <w:p w:rsidR="006B46B8" w:rsidRDefault="006B46B8" w:rsidP="006B46B8">
            <w:pPr>
              <w:rPr>
                <w:rFonts w:ascii="Calibri" w:hAnsi="Calibri" w:cs="Calibri"/>
                <w:color w:val="000000"/>
              </w:rPr>
            </w:pPr>
          </w:p>
          <w:p w:rsidR="006B46B8" w:rsidRPr="006B46B8" w:rsidRDefault="006B46B8" w:rsidP="006B46B8">
            <w:pPr>
              <w:widowControl w:val="0"/>
              <w:pBdr>
                <w:top w:val="nil"/>
                <w:left w:val="nil"/>
                <w:bottom w:val="nil"/>
                <w:right w:val="nil"/>
                <w:between w:val="nil"/>
              </w:pBdr>
              <w:spacing w:before="0" w:line="240" w:lineRule="auto"/>
              <w:rPr>
                <w:i/>
              </w:rPr>
            </w:pPr>
          </w:p>
        </w:tc>
        <w:tc>
          <w:tcPr>
            <w:tcW w:w="918" w:type="dxa"/>
            <w:shd w:val="clear" w:color="auto" w:fill="auto"/>
            <w:tcMar>
              <w:top w:w="100" w:type="dxa"/>
              <w:left w:w="100" w:type="dxa"/>
              <w:bottom w:w="100" w:type="dxa"/>
              <w:right w:w="100" w:type="dxa"/>
            </w:tcMar>
          </w:tcPr>
          <w:p w:rsidR="001127C9" w:rsidRDefault="001127C9">
            <w:pPr>
              <w:widowControl w:val="0"/>
              <w:pBdr>
                <w:top w:val="nil"/>
                <w:left w:val="nil"/>
                <w:bottom w:val="nil"/>
                <w:right w:val="nil"/>
                <w:between w:val="nil"/>
              </w:pBdr>
              <w:spacing w:before="0" w:line="240" w:lineRule="auto"/>
              <w:rPr>
                <w:i/>
              </w:rPr>
            </w:pPr>
            <w:r>
              <w:rPr>
                <w:i/>
              </w:rPr>
              <w:t>TCP</w:t>
            </w:r>
          </w:p>
        </w:tc>
        <w:tc>
          <w:tcPr>
            <w:tcW w:w="4230" w:type="dxa"/>
            <w:shd w:val="clear" w:color="auto" w:fill="auto"/>
            <w:tcMar>
              <w:top w:w="100" w:type="dxa"/>
              <w:left w:w="100" w:type="dxa"/>
              <w:bottom w:w="100" w:type="dxa"/>
              <w:right w:w="100" w:type="dxa"/>
            </w:tcMar>
          </w:tcPr>
          <w:p w:rsidR="006B46B8" w:rsidRPr="006B46B8" w:rsidRDefault="006B46B8" w:rsidP="006B46B8">
            <w:pPr>
              <w:pStyle w:val="ListParagraph"/>
              <w:numPr>
                <w:ilvl w:val="0"/>
                <w:numId w:val="5"/>
              </w:numPr>
              <w:rPr>
                <w:i/>
              </w:rPr>
            </w:pPr>
            <w:r w:rsidRPr="006B46B8">
              <w:rPr>
                <w:i/>
              </w:rPr>
              <w:t>Consult the application's documentation to disable SSL 2.0 and 3.0. Use TLS 1.2 (with approved cipher suites) or higher instead.</w:t>
            </w:r>
          </w:p>
          <w:p w:rsidR="00973BD7" w:rsidRPr="00973BD7" w:rsidRDefault="00973BD7" w:rsidP="00973BD7">
            <w:pPr>
              <w:pStyle w:val="ListParagraph"/>
              <w:numPr>
                <w:ilvl w:val="0"/>
                <w:numId w:val="5"/>
              </w:numPr>
              <w:rPr>
                <w:i/>
              </w:rPr>
            </w:pPr>
            <w:r w:rsidRPr="00973BD7">
              <w:rPr>
                <w:i/>
              </w:rPr>
              <w:t>Contact the Certificate Authority to have the SSL certificate reissued.</w:t>
            </w:r>
          </w:p>
          <w:p w:rsidR="00973BD7" w:rsidRPr="00973BD7" w:rsidRDefault="00973BD7" w:rsidP="00973BD7">
            <w:pPr>
              <w:pStyle w:val="ListParagraph"/>
              <w:numPr>
                <w:ilvl w:val="0"/>
                <w:numId w:val="5"/>
              </w:numPr>
              <w:rPr>
                <w:i/>
              </w:rPr>
            </w:pPr>
            <w:r w:rsidRPr="00973BD7">
              <w:rPr>
                <w:i/>
              </w:rPr>
              <w:t>Reconfigure the affected application if possible to avoid use of</w:t>
            </w:r>
            <w:r w:rsidRPr="00973BD7">
              <w:rPr>
                <w:i/>
              </w:rPr>
              <w:br/>
              <w:t>medium strength ciphers.</w:t>
            </w:r>
          </w:p>
          <w:p w:rsidR="00973BD7" w:rsidRDefault="00973BD7" w:rsidP="00973BD7">
            <w:pPr>
              <w:pStyle w:val="ListParagraph"/>
              <w:numPr>
                <w:ilvl w:val="0"/>
                <w:numId w:val="5"/>
              </w:numPr>
              <w:rPr>
                <w:i/>
              </w:rPr>
            </w:pPr>
            <w:r w:rsidRPr="00973BD7">
              <w:rPr>
                <w:i/>
              </w:rPr>
              <w:t>Upgrade to a version of Microsoft SQL Server that is currently</w:t>
            </w:r>
            <w:r w:rsidRPr="00973BD7">
              <w:rPr>
                <w:i/>
              </w:rPr>
              <w:br/>
              <w:t>supported.</w:t>
            </w:r>
          </w:p>
          <w:p w:rsidR="00642388" w:rsidRPr="00B87CC9" w:rsidRDefault="00973BD7" w:rsidP="00B87CC9">
            <w:pPr>
              <w:pStyle w:val="ListParagraph"/>
              <w:numPr>
                <w:ilvl w:val="0"/>
                <w:numId w:val="5"/>
              </w:numPr>
              <w:rPr>
                <w:i/>
              </w:rPr>
            </w:pPr>
            <w:r w:rsidRPr="00973BD7">
              <w:rPr>
                <w:i/>
              </w:rPr>
              <w:t>Apply updates in accordance with the vendor advisory.</w:t>
            </w:r>
          </w:p>
        </w:tc>
      </w:tr>
      <w:tr w:rsidR="001127C9" w:rsidTr="00B87CC9">
        <w:trPr>
          <w:trHeight w:val="315"/>
        </w:trPr>
        <w:tc>
          <w:tcPr>
            <w:tcW w:w="2430" w:type="dxa"/>
            <w:shd w:val="clear" w:color="auto" w:fill="auto"/>
            <w:tcMar>
              <w:top w:w="100" w:type="dxa"/>
              <w:left w:w="100" w:type="dxa"/>
              <w:bottom w:w="100" w:type="dxa"/>
              <w:right w:w="100" w:type="dxa"/>
            </w:tcMar>
          </w:tcPr>
          <w:p w:rsidR="001127C9" w:rsidRDefault="007F61AA">
            <w:pPr>
              <w:widowControl w:val="0"/>
              <w:pBdr>
                <w:top w:val="nil"/>
                <w:left w:val="nil"/>
                <w:bottom w:val="nil"/>
                <w:right w:val="nil"/>
                <w:between w:val="nil"/>
              </w:pBdr>
              <w:spacing w:before="0" w:line="240" w:lineRule="auto"/>
              <w:rPr>
                <w:i/>
              </w:rPr>
            </w:pPr>
            <w:r>
              <w:rPr>
                <w:i/>
              </w:rPr>
              <w:t>Host: X.X.X.X</w:t>
            </w:r>
          </w:p>
          <w:p w:rsidR="001127C9" w:rsidRDefault="00973BD7">
            <w:pPr>
              <w:widowControl w:val="0"/>
              <w:pBdr>
                <w:top w:val="nil"/>
                <w:left w:val="nil"/>
                <w:bottom w:val="nil"/>
                <w:right w:val="nil"/>
                <w:between w:val="nil"/>
              </w:pBdr>
              <w:spacing w:before="0" w:line="240" w:lineRule="auto"/>
              <w:rPr>
                <w:i/>
              </w:rPr>
            </w:pPr>
            <w:r>
              <w:rPr>
                <w:i/>
              </w:rPr>
              <w:t>Port: 4343, 54051, 3389</w:t>
            </w:r>
          </w:p>
        </w:tc>
        <w:tc>
          <w:tcPr>
            <w:tcW w:w="4212" w:type="dxa"/>
            <w:shd w:val="clear" w:color="auto" w:fill="auto"/>
            <w:tcMar>
              <w:top w:w="100" w:type="dxa"/>
              <w:left w:w="100" w:type="dxa"/>
              <w:bottom w:w="100" w:type="dxa"/>
              <w:right w:w="100" w:type="dxa"/>
            </w:tcMar>
          </w:tcPr>
          <w:p w:rsidR="00973BD7" w:rsidRPr="00973BD7" w:rsidRDefault="00973BD7" w:rsidP="00973BD7">
            <w:pPr>
              <w:pStyle w:val="ListParagraph"/>
              <w:numPr>
                <w:ilvl w:val="0"/>
                <w:numId w:val="5"/>
              </w:numPr>
              <w:rPr>
                <w:i/>
              </w:rPr>
            </w:pPr>
            <w:r w:rsidRPr="00973BD7">
              <w:rPr>
                <w:i/>
              </w:rPr>
              <w:t>SSL Version 2 and 3 Protocol Detection</w:t>
            </w:r>
          </w:p>
          <w:p w:rsidR="00973BD7" w:rsidRPr="00973BD7" w:rsidRDefault="00973BD7" w:rsidP="00973BD7">
            <w:pPr>
              <w:pStyle w:val="ListParagraph"/>
              <w:numPr>
                <w:ilvl w:val="0"/>
                <w:numId w:val="5"/>
              </w:numPr>
              <w:rPr>
                <w:i/>
              </w:rPr>
            </w:pPr>
            <w:r w:rsidRPr="00973BD7">
              <w:rPr>
                <w:i/>
              </w:rPr>
              <w:t>SSL Certificate Signed Using Weak Hashing Algorithm</w:t>
            </w:r>
          </w:p>
          <w:p w:rsidR="00973BD7" w:rsidRPr="00973BD7" w:rsidRDefault="00973BD7" w:rsidP="00973BD7">
            <w:pPr>
              <w:pStyle w:val="ListParagraph"/>
              <w:numPr>
                <w:ilvl w:val="0"/>
                <w:numId w:val="5"/>
              </w:numPr>
              <w:rPr>
                <w:i/>
              </w:rPr>
            </w:pPr>
            <w:r w:rsidRPr="00973BD7">
              <w:rPr>
                <w:i/>
              </w:rPr>
              <w:t>SSL Medium Strength Cipher Suites Supported (SWEET32)</w:t>
            </w:r>
          </w:p>
          <w:p w:rsidR="00973BD7" w:rsidRPr="00973BD7" w:rsidRDefault="00973BD7" w:rsidP="00973BD7">
            <w:pPr>
              <w:pStyle w:val="ListParagraph"/>
              <w:numPr>
                <w:ilvl w:val="0"/>
                <w:numId w:val="5"/>
              </w:numPr>
              <w:rPr>
                <w:i/>
              </w:rPr>
            </w:pPr>
            <w:r w:rsidRPr="00973BD7">
              <w:rPr>
                <w:i/>
              </w:rPr>
              <w:lastRenderedPageBreak/>
              <w:t>Microsoft SQL Server Unsupported Version Detection (remote check)</w:t>
            </w:r>
          </w:p>
          <w:p w:rsidR="001127C9" w:rsidRPr="00973BD7" w:rsidRDefault="001127C9" w:rsidP="00973BD7">
            <w:pPr>
              <w:widowControl w:val="0"/>
              <w:pBdr>
                <w:top w:val="nil"/>
                <w:left w:val="nil"/>
                <w:bottom w:val="nil"/>
                <w:right w:val="nil"/>
                <w:between w:val="nil"/>
              </w:pBdr>
              <w:spacing w:before="0" w:line="240" w:lineRule="auto"/>
              <w:rPr>
                <w:i/>
              </w:rPr>
            </w:pPr>
          </w:p>
        </w:tc>
        <w:tc>
          <w:tcPr>
            <w:tcW w:w="918" w:type="dxa"/>
            <w:shd w:val="clear" w:color="auto" w:fill="auto"/>
            <w:tcMar>
              <w:top w:w="100" w:type="dxa"/>
              <w:left w:w="100" w:type="dxa"/>
              <w:bottom w:w="100" w:type="dxa"/>
              <w:right w:w="100" w:type="dxa"/>
            </w:tcMar>
          </w:tcPr>
          <w:p w:rsidR="001127C9" w:rsidRDefault="00642388">
            <w:pPr>
              <w:widowControl w:val="0"/>
              <w:pBdr>
                <w:top w:val="nil"/>
                <w:left w:val="nil"/>
                <w:bottom w:val="nil"/>
                <w:right w:val="nil"/>
                <w:between w:val="nil"/>
              </w:pBdr>
              <w:spacing w:before="0" w:line="240" w:lineRule="auto"/>
              <w:rPr>
                <w:i/>
              </w:rPr>
            </w:pPr>
            <w:r>
              <w:rPr>
                <w:i/>
              </w:rPr>
              <w:lastRenderedPageBreak/>
              <w:t>TCP</w:t>
            </w:r>
          </w:p>
        </w:tc>
        <w:tc>
          <w:tcPr>
            <w:tcW w:w="4230" w:type="dxa"/>
            <w:shd w:val="clear" w:color="auto" w:fill="auto"/>
            <w:tcMar>
              <w:top w:w="100" w:type="dxa"/>
              <w:left w:w="100" w:type="dxa"/>
              <w:bottom w:w="100" w:type="dxa"/>
              <w:right w:w="100" w:type="dxa"/>
            </w:tcMar>
          </w:tcPr>
          <w:p w:rsidR="00973BD7" w:rsidRPr="00973BD7" w:rsidRDefault="00973BD7" w:rsidP="00973BD7">
            <w:pPr>
              <w:pStyle w:val="ListParagraph"/>
              <w:numPr>
                <w:ilvl w:val="0"/>
                <w:numId w:val="5"/>
              </w:numPr>
              <w:rPr>
                <w:i/>
              </w:rPr>
            </w:pPr>
            <w:r w:rsidRPr="00973BD7">
              <w:rPr>
                <w:i/>
              </w:rPr>
              <w:t>Consult the application's documentation to disable SSL 2.0 and 3.0.</w:t>
            </w:r>
            <w:r w:rsidRPr="00973BD7">
              <w:rPr>
                <w:i/>
              </w:rPr>
              <w:br/>
              <w:t>Use TLS 1.2 (with approved cipher suites) or higher instead.</w:t>
            </w:r>
          </w:p>
          <w:p w:rsidR="00973BD7" w:rsidRPr="00973BD7" w:rsidRDefault="00973BD7" w:rsidP="00973BD7">
            <w:pPr>
              <w:pStyle w:val="ListParagraph"/>
              <w:numPr>
                <w:ilvl w:val="0"/>
                <w:numId w:val="5"/>
              </w:numPr>
              <w:rPr>
                <w:i/>
              </w:rPr>
            </w:pPr>
            <w:r w:rsidRPr="00973BD7">
              <w:rPr>
                <w:i/>
              </w:rPr>
              <w:t>Contact the Certificate Authority to have the SSL certificate reissued.</w:t>
            </w:r>
          </w:p>
          <w:p w:rsidR="00973BD7" w:rsidRPr="00973BD7" w:rsidRDefault="00973BD7" w:rsidP="00973BD7">
            <w:pPr>
              <w:pStyle w:val="ListParagraph"/>
              <w:numPr>
                <w:ilvl w:val="0"/>
                <w:numId w:val="5"/>
              </w:numPr>
              <w:rPr>
                <w:i/>
              </w:rPr>
            </w:pPr>
            <w:r w:rsidRPr="00973BD7">
              <w:rPr>
                <w:i/>
              </w:rPr>
              <w:lastRenderedPageBreak/>
              <w:t>Reconfigure the affected application if possible to avoid use of</w:t>
            </w:r>
            <w:r w:rsidRPr="00973BD7">
              <w:rPr>
                <w:i/>
              </w:rPr>
              <w:br/>
              <w:t>medium strength ciphers.</w:t>
            </w:r>
          </w:p>
          <w:p w:rsidR="00642388" w:rsidRPr="00973BD7" w:rsidRDefault="00973BD7" w:rsidP="00973BD7">
            <w:pPr>
              <w:pStyle w:val="ListParagraph"/>
              <w:numPr>
                <w:ilvl w:val="0"/>
                <w:numId w:val="5"/>
              </w:numPr>
              <w:rPr>
                <w:i/>
              </w:rPr>
            </w:pPr>
            <w:r w:rsidRPr="00973BD7">
              <w:rPr>
                <w:i/>
              </w:rPr>
              <w:t>Upgrade to a version of Microsoft SQL Server that is currently</w:t>
            </w:r>
            <w:r w:rsidRPr="00973BD7">
              <w:rPr>
                <w:i/>
              </w:rPr>
              <w:br/>
              <w:t>supported.</w:t>
            </w:r>
          </w:p>
        </w:tc>
      </w:tr>
      <w:tr w:rsidR="001127C9" w:rsidTr="00B87CC9">
        <w:trPr>
          <w:trHeight w:val="630"/>
        </w:trPr>
        <w:tc>
          <w:tcPr>
            <w:tcW w:w="2430" w:type="dxa"/>
            <w:shd w:val="clear" w:color="auto" w:fill="auto"/>
            <w:tcMar>
              <w:top w:w="100" w:type="dxa"/>
              <w:left w:w="100" w:type="dxa"/>
              <w:bottom w:w="100" w:type="dxa"/>
              <w:right w:w="100" w:type="dxa"/>
            </w:tcMar>
          </w:tcPr>
          <w:p w:rsidR="001127C9" w:rsidRDefault="007F61AA">
            <w:pPr>
              <w:widowControl w:val="0"/>
              <w:pBdr>
                <w:top w:val="nil"/>
                <w:left w:val="nil"/>
                <w:bottom w:val="nil"/>
                <w:right w:val="nil"/>
                <w:between w:val="nil"/>
              </w:pBdr>
              <w:spacing w:before="0" w:line="240" w:lineRule="auto"/>
              <w:rPr>
                <w:i/>
              </w:rPr>
            </w:pPr>
            <w:r>
              <w:rPr>
                <w:i/>
              </w:rPr>
              <w:lastRenderedPageBreak/>
              <w:t>Host: X.X.X.X</w:t>
            </w:r>
          </w:p>
          <w:p w:rsidR="001127C9" w:rsidRDefault="00973BD7">
            <w:pPr>
              <w:widowControl w:val="0"/>
              <w:pBdr>
                <w:top w:val="nil"/>
                <w:left w:val="nil"/>
                <w:bottom w:val="nil"/>
                <w:right w:val="nil"/>
                <w:between w:val="nil"/>
              </w:pBdr>
              <w:spacing w:before="0" w:line="240" w:lineRule="auto"/>
              <w:rPr>
                <w:i/>
              </w:rPr>
            </w:pPr>
            <w:r>
              <w:rPr>
                <w:i/>
              </w:rPr>
              <w:t>Port: 3389</w:t>
            </w:r>
          </w:p>
        </w:tc>
        <w:tc>
          <w:tcPr>
            <w:tcW w:w="4212" w:type="dxa"/>
            <w:shd w:val="clear" w:color="auto" w:fill="auto"/>
            <w:tcMar>
              <w:top w:w="100" w:type="dxa"/>
              <w:left w:w="100" w:type="dxa"/>
              <w:bottom w:w="100" w:type="dxa"/>
              <w:right w:w="100" w:type="dxa"/>
            </w:tcMar>
          </w:tcPr>
          <w:p w:rsidR="00973BD7" w:rsidRPr="00973BD7" w:rsidRDefault="00973BD7" w:rsidP="00973BD7">
            <w:pPr>
              <w:pStyle w:val="ListParagraph"/>
              <w:numPr>
                <w:ilvl w:val="0"/>
                <w:numId w:val="5"/>
              </w:numPr>
              <w:rPr>
                <w:i/>
              </w:rPr>
            </w:pPr>
            <w:r w:rsidRPr="00973BD7">
              <w:rPr>
                <w:i/>
              </w:rPr>
              <w:t>SSL Certificate Signed Using Weak Hashing Algorithm</w:t>
            </w:r>
          </w:p>
          <w:p w:rsidR="001127C9" w:rsidRPr="00973BD7" w:rsidRDefault="00973BD7" w:rsidP="00973BD7">
            <w:pPr>
              <w:pStyle w:val="ListParagraph"/>
              <w:numPr>
                <w:ilvl w:val="0"/>
                <w:numId w:val="5"/>
              </w:numPr>
              <w:rPr>
                <w:i/>
              </w:rPr>
            </w:pPr>
            <w:r w:rsidRPr="00973BD7">
              <w:rPr>
                <w:i/>
              </w:rPr>
              <w:t>SSL Medium Strength Cipher Suites Supported (SWEET32)</w:t>
            </w:r>
          </w:p>
        </w:tc>
        <w:tc>
          <w:tcPr>
            <w:tcW w:w="918" w:type="dxa"/>
            <w:shd w:val="clear" w:color="auto" w:fill="auto"/>
            <w:tcMar>
              <w:top w:w="100" w:type="dxa"/>
              <w:left w:w="100" w:type="dxa"/>
              <w:bottom w:w="100" w:type="dxa"/>
              <w:right w:w="100" w:type="dxa"/>
            </w:tcMar>
          </w:tcPr>
          <w:p w:rsidR="001127C9" w:rsidRDefault="00642388">
            <w:pPr>
              <w:widowControl w:val="0"/>
              <w:pBdr>
                <w:top w:val="nil"/>
                <w:left w:val="nil"/>
                <w:bottom w:val="nil"/>
                <w:right w:val="nil"/>
                <w:between w:val="nil"/>
              </w:pBdr>
              <w:spacing w:before="0" w:line="240" w:lineRule="auto"/>
              <w:rPr>
                <w:i/>
              </w:rPr>
            </w:pPr>
            <w:r>
              <w:rPr>
                <w:i/>
              </w:rPr>
              <w:t>TCP</w:t>
            </w:r>
          </w:p>
        </w:tc>
        <w:tc>
          <w:tcPr>
            <w:tcW w:w="4230" w:type="dxa"/>
            <w:shd w:val="clear" w:color="auto" w:fill="auto"/>
            <w:tcMar>
              <w:top w:w="100" w:type="dxa"/>
              <w:left w:w="100" w:type="dxa"/>
              <w:bottom w:w="100" w:type="dxa"/>
              <w:right w:w="100" w:type="dxa"/>
            </w:tcMar>
          </w:tcPr>
          <w:p w:rsidR="00973BD7" w:rsidRPr="00973BD7" w:rsidRDefault="00973BD7" w:rsidP="00973BD7">
            <w:pPr>
              <w:pStyle w:val="ListParagraph"/>
              <w:numPr>
                <w:ilvl w:val="0"/>
                <w:numId w:val="5"/>
              </w:numPr>
              <w:rPr>
                <w:i/>
              </w:rPr>
            </w:pPr>
            <w:r w:rsidRPr="00973BD7">
              <w:rPr>
                <w:i/>
              </w:rPr>
              <w:t>Contact the Certificate Authority to have the SSL certificate reissued.</w:t>
            </w:r>
          </w:p>
          <w:p w:rsidR="00642388" w:rsidRPr="00973BD7" w:rsidRDefault="00973BD7" w:rsidP="00973BD7">
            <w:pPr>
              <w:pStyle w:val="ListParagraph"/>
              <w:numPr>
                <w:ilvl w:val="0"/>
                <w:numId w:val="5"/>
              </w:numPr>
              <w:rPr>
                <w:i/>
              </w:rPr>
            </w:pPr>
            <w:r w:rsidRPr="00973BD7">
              <w:rPr>
                <w:i/>
              </w:rPr>
              <w:t>Reconfigure the affected application if possible to avoid use of</w:t>
            </w:r>
            <w:r w:rsidRPr="00973BD7">
              <w:rPr>
                <w:i/>
              </w:rPr>
              <w:br/>
              <w:t>medium strength ciphers.</w:t>
            </w:r>
          </w:p>
        </w:tc>
      </w:tr>
      <w:tr w:rsidR="001127C9" w:rsidTr="00B87CC9">
        <w:trPr>
          <w:trHeight w:val="630"/>
        </w:trPr>
        <w:tc>
          <w:tcPr>
            <w:tcW w:w="2430" w:type="dxa"/>
            <w:shd w:val="clear" w:color="auto" w:fill="auto"/>
            <w:tcMar>
              <w:top w:w="100" w:type="dxa"/>
              <w:left w:w="100" w:type="dxa"/>
              <w:bottom w:w="100" w:type="dxa"/>
              <w:right w:w="100" w:type="dxa"/>
            </w:tcMar>
          </w:tcPr>
          <w:p w:rsidR="001127C9" w:rsidRDefault="007F61AA">
            <w:pPr>
              <w:widowControl w:val="0"/>
              <w:pBdr>
                <w:top w:val="nil"/>
                <w:left w:val="nil"/>
                <w:bottom w:val="nil"/>
                <w:right w:val="nil"/>
                <w:between w:val="nil"/>
              </w:pBdr>
              <w:spacing w:before="0" w:line="240" w:lineRule="auto"/>
              <w:rPr>
                <w:i/>
              </w:rPr>
            </w:pPr>
            <w:r>
              <w:rPr>
                <w:i/>
              </w:rPr>
              <w:t>Host: X.X.X.X</w:t>
            </w:r>
          </w:p>
          <w:p w:rsidR="001127C9" w:rsidRDefault="00973BD7">
            <w:pPr>
              <w:widowControl w:val="0"/>
              <w:pBdr>
                <w:top w:val="nil"/>
                <w:left w:val="nil"/>
                <w:bottom w:val="nil"/>
                <w:right w:val="nil"/>
                <w:between w:val="nil"/>
              </w:pBdr>
              <w:spacing w:before="0" w:line="240" w:lineRule="auto"/>
              <w:rPr>
                <w:i/>
              </w:rPr>
            </w:pPr>
            <w:r>
              <w:rPr>
                <w:i/>
              </w:rPr>
              <w:t>Port: 3389</w:t>
            </w:r>
          </w:p>
        </w:tc>
        <w:tc>
          <w:tcPr>
            <w:tcW w:w="4212" w:type="dxa"/>
            <w:shd w:val="clear" w:color="auto" w:fill="auto"/>
            <w:tcMar>
              <w:top w:w="100" w:type="dxa"/>
              <w:left w:w="100" w:type="dxa"/>
              <w:bottom w:w="100" w:type="dxa"/>
              <w:right w:w="100" w:type="dxa"/>
            </w:tcMar>
          </w:tcPr>
          <w:p w:rsidR="001127C9" w:rsidRPr="002A713C" w:rsidRDefault="001127C9" w:rsidP="002A713C">
            <w:pPr>
              <w:pStyle w:val="ListParagraph"/>
              <w:widowControl w:val="0"/>
              <w:numPr>
                <w:ilvl w:val="0"/>
                <w:numId w:val="8"/>
              </w:numPr>
              <w:pBdr>
                <w:top w:val="nil"/>
                <w:left w:val="nil"/>
                <w:bottom w:val="nil"/>
                <w:right w:val="nil"/>
                <w:between w:val="nil"/>
              </w:pBdr>
              <w:spacing w:before="0" w:line="240" w:lineRule="auto"/>
              <w:rPr>
                <w:i/>
              </w:rPr>
            </w:pPr>
            <w:r w:rsidRPr="002A713C">
              <w:rPr>
                <w:i/>
              </w:rPr>
              <w:t>SSL Medium Strength Cipher Suites Supported (SWEET32)</w:t>
            </w:r>
          </w:p>
        </w:tc>
        <w:tc>
          <w:tcPr>
            <w:tcW w:w="918" w:type="dxa"/>
            <w:shd w:val="clear" w:color="auto" w:fill="auto"/>
            <w:tcMar>
              <w:top w:w="100" w:type="dxa"/>
              <w:left w:w="100" w:type="dxa"/>
              <w:bottom w:w="100" w:type="dxa"/>
              <w:right w:w="100" w:type="dxa"/>
            </w:tcMar>
          </w:tcPr>
          <w:p w:rsidR="001127C9" w:rsidRDefault="0015777E">
            <w:pPr>
              <w:widowControl w:val="0"/>
              <w:pBdr>
                <w:top w:val="nil"/>
                <w:left w:val="nil"/>
                <w:bottom w:val="nil"/>
                <w:right w:val="nil"/>
                <w:between w:val="nil"/>
              </w:pBdr>
              <w:spacing w:before="0" w:line="240" w:lineRule="auto"/>
              <w:rPr>
                <w:i/>
              </w:rPr>
            </w:pPr>
            <w:r>
              <w:rPr>
                <w:i/>
              </w:rPr>
              <w:t>TCP</w:t>
            </w:r>
          </w:p>
        </w:tc>
        <w:tc>
          <w:tcPr>
            <w:tcW w:w="4230" w:type="dxa"/>
            <w:shd w:val="clear" w:color="auto" w:fill="auto"/>
            <w:tcMar>
              <w:top w:w="100" w:type="dxa"/>
              <w:left w:w="100" w:type="dxa"/>
              <w:bottom w:w="100" w:type="dxa"/>
              <w:right w:w="100" w:type="dxa"/>
            </w:tcMar>
          </w:tcPr>
          <w:p w:rsidR="001127C9" w:rsidRPr="0015777E" w:rsidRDefault="0015777E" w:rsidP="0015777E">
            <w:pPr>
              <w:pStyle w:val="ListParagraph"/>
              <w:widowControl w:val="0"/>
              <w:numPr>
                <w:ilvl w:val="0"/>
                <w:numId w:val="8"/>
              </w:numPr>
              <w:pBdr>
                <w:top w:val="nil"/>
                <w:left w:val="nil"/>
                <w:bottom w:val="nil"/>
                <w:right w:val="nil"/>
                <w:between w:val="nil"/>
              </w:pBdr>
              <w:spacing w:before="0" w:line="240" w:lineRule="auto"/>
              <w:rPr>
                <w:i/>
              </w:rPr>
            </w:pPr>
            <w:r w:rsidRPr="0015777E">
              <w:rPr>
                <w:i/>
              </w:rPr>
              <w:t>Reconfigure the affected application if possible to avoid use of</w:t>
            </w:r>
          </w:p>
        </w:tc>
      </w:tr>
    </w:tbl>
    <w:p w:rsidR="00993099" w:rsidRDefault="00993099">
      <w:pPr>
        <w:pBdr>
          <w:top w:val="nil"/>
          <w:left w:val="nil"/>
          <w:bottom w:val="nil"/>
          <w:right w:val="nil"/>
          <w:between w:val="nil"/>
        </w:pBdr>
      </w:pPr>
    </w:p>
    <w:p w:rsidR="00993099" w:rsidRDefault="00ED656D">
      <w:pPr>
        <w:pStyle w:val="Heading1"/>
      </w:pPr>
      <w:bookmarkStart w:id="8" w:name="_a9ivkvfuz16w" w:colFirst="0" w:colLast="0"/>
      <w:bookmarkEnd w:id="8"/>
      <w:r>
        <w:t>Approach</w:t>
      </w:r>
    </w:p>
    <w:p w:rsidR="003B641B" w:rsidRDefault="003B641B">
      <w:pPr>
        <w:pStyle w:val="Heading1"/>
        <w:pBdr>
          <w:top w:val="nil"/>
          <w:left w:val="nil"/>
          <w:bottom w:val="nil"/>
          <w:right w:val="nil"/>
          <w:between w:val="nil"/>
        </w:pBdr>
        <w:rPr>
          <w:rFonts w:ascii="Google Sans" w:eastAsia="Google Sans" w:hAnsi="Google Sans" w:cs="Google Sans"/>
          <w:b w:val="0"/>
          <w:sz w:val="22"/>
          <w:szCs w:val="22"/>
        </w:rPr>
      </w:pPr>
      <w:bookmarkStart w:id="9" w:name="_vf6vykh0xvv7" w:colFirst="0" w:colLast="0"/>
      <w:bookmarkEnd w:id="9"/>
      <w:r w:rsidRPr="003B641B">
        <w:rPr>
          <w:rFonts w:ascii="Google Sans" w:eastAsia="Google Sans" w:hAnsi="Google Sans" w:cs="Google Sans"/>
          <w:b w:val="0"/>
          <w:sz w:val="22"/>
          <w:szCs w:val="22"/>
        </w:rPr>
        <w:t>Following the resolution of High and Critical alerts, we advise reviewing the Medium and Low alerts to assess their potential impact on Pueblo Library's systems. It's possible that some alerts may not necessitate additional action or may be addressed while addressing the</w:t>
      </w:r>
      <w:r>
        <w:rPr>
          <w:rFonts w:ascii="Google Sans" w:eastAsia="Google Sans" w:hAnsi="Google Sans" w:cs="Google Sans"/>
          <w:b w:val="0"/>
          <w:sz w:val="22"/>
          <w:szCs w:val="22"/>
        </w:rPr>
        <w:t xml:space="preserve"> critical and high-priority alerts</w:t>
      </w:r>
      <w:r w:rsidRPr="003B641B">
        <w:rPr>
          <w:rFonts w:ascii="Google Sans" w:eastAsia="Google Sans" w:hAnsi="Google Sans" w:cs="Google Sans"/>
          <w:b w:val="0"/>
          <w:sz w:val="22"/>
          <w:szCs w:val="22"/>
        </w:rPr>
        <w:t>. After resolving the critical and high alerts, we will conduct another Nessus scan to determine if these issues still persist.</w:t>
      </w:r>
    </w:p>
    <w:p w:rsidR="00993099" w:rsidRDefault="00ED656D">
      <w:pPr>
        <w:pStyle w:val="Heading1"/>
        <w:pBdr>
          <w:top w:val="nil"/>
          <w:left w:val="nil"/>
          <w:bottom w:val="nil"/>
          <w:right w:val="nil"/>
          <w:between w:val="nil"/>
        </w:pBdr>
      </w:pPr>
      <w:r>
        <w:t>Remediation Strategy</w:t>
      </w:r>
    </w:p>
    <w:p w:rsidR="003B641B" w:rsidRDefault="003B641B" w:rsidP="003B641B">
      <w:pPr>
        <w:pBdr>
          <w:top w:val="nil"/>
          <w:left w:val="nil"/>
          <w:bottom w:val="nil"/>
          <w:right w:val="nil"/>
          <w:between w:val="nil"/>
        </w:pBdr>
      </w:pPr>
      <w:r>
        <w:t>The following actions are recommended for immediate attention:</w:t>
      </w:r>
    </w:p>
    <w:p w:rsidR="003B641B" w:rsidRDefault="003B641B" w:rsidP="003B641B">
      <w:pPr>
        <w:pBdr>
          <w:top w:val="nil"/>
          <w:left w:val="nil"/>
          <w:bottom w:val="nil"/>
          <w:right w:val="nil"/>
          <w:between w:val="nil"/>
        </w:pBdr>
      </w:pPr>
      <w:r>
        <w:t>1. Implementing application updates and server updates.</w:t>
      </w:r>
    </w:p>
    <w:p w:rsidR="003B641B" w:rsidRDefault="003B641B" w:rsidP="003B641B">
      <w:pPr>
        <w:pBdr>
          <w:top w:val="nil"/>
          <w:left w:val="nil"/>
          <w:bottom w:val="nil"/>
          <w:right w:val="nil"/>
          <w:between w:val="nil"/>
        </w:pBdr>
      </w:pPr>
      <w:r>
        <w:t>2. Disabling unnecessary services to restrict server access to authorized users only.</w:t>
      </w:r>
    </w:p>
    <w:p w:rsidR="003B641B" w:rsidRDefault="003B641B" w:rsidP="003B641B">
      <w:pPr>
        <w:pBdr>
          <w:top w:val="nil"/>
          <w:left w:val="nil"/>
          <w:bottom w:val="nil"/>
          <w:right w:val="nil"/>
          <w:between w:val="nil"/>
        </w:pBdr>
      </w:pPr>
      <w:r>
        <w:t>3. Enhancing data security by transitioning from SSL to TLS encryption for data in motion.</w:t>
      </w:r>
    </w:p>
    <w:p w:rsidR="00993099" w:rsidRDefault="003B641B" w:rsidP="003B641B">
      <w:pPr>
        <w:pBdr>
          <w:top w:val="nil"/>
          <w:left w:val="nil"/>
          <w:bottom w:val="nil"/>
          <w:right w:val="nil"/>
          <w:between w:val="nil"/>
        </w:pBdr>
      </w:pPr>
      <w:r>
        <w:t>4. Reconfiguring affected server accounts and disabling unnecessary services to mitigate critical and high-priority alerts.</w:t>
      </w:r>
    </w:p>
    <w:p w:rsidR="003B641B" w:rsidRDefault="003B641B" w:rsidP="003B641B">
      <w:pPr>
        <w:pBdr>
          <w:top w:val="nil"/>
          <w:left w:val="nil"/>
          <w:bottom w:val="nil"/>
          <w:right w:val="nil"/>
          <w:between w:val="nil"/>
        </w:pBdr>
      </w:pPr>
      <w:r>
        <w:t xml:space="preserve">5. </w:t>
      </w:r>
      <w:r w:rsidR="00AF772D" w:rsidRPr="00AF772D">
        <w:t>Once the issues have been addressed, conduct another Nessus scan to reassess the situation.</w:t>
      </w:r>
    </w:p>
    <w:sectPr w:rsidR="003B641B">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0CD" w:rsidRDefault="00A110CD">
      <w:pPr>
        <w:spacing w:before="0" w:line="240" w:lineRule="auto"/>
      </w:pPr>
      <w:r>
        <w:separator/>
      </w:r>
    </w:p>
  </w:endnote>
  <w:endnote w:type="continuationSeparator" w:id="0">
    <w:p w:rsidR="00A110CD" w:rsidRDefault="00A110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Times New Roman"/>
    <w:charset w:val="00"/>
    <w:family w:val="auto"/>
    <w:pitch w:val="default"/>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99" w:rsidRDefault="0099309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99" w:rsidRDefault="0099309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0CD" w:rsidRDefault="00A110CD">
      <w:pPr>
        <w:spacing w:before="0" w:line="240" w:lineRule="auto"/>
      </w:pPr>
      <w:r>
        <w:separator/>
      </w:r>
    </w:p>
  </w:footnote>
  <w:footnote w:type="continuationSeparator" w:id="0">
    <w:p w:rsidR="00A110CD" w:rsidRDefault="00A110C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99" w:rsidRDefault="00993099">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99" w:rsidRDefault="0099309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42D9"/>
    <w:multiLevelType w:val="multilevel"/>
    <w:tmpl w:val="78E0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94159"/>
    <w:multiLevelType w:val="hybridMultilevel"/>
    <w:tmpl w:val="4630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41E0"/>
    <w:multiLevelType w:val="hybridMultilevel"/>
    <w:tmpl w:val="FF8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6C08"/>
    <w:multiLevelType w:val="multilevel"/>
    <w:tmpl w:val="7C2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842BF"/>
    <w:multiLevelType w:val="hybridMultilevel"/>
    <w:tmpl w:val="9A8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33597"/>
    <w:multiLevelType w:val="hybridMultilevel"/>
    <w:tmpl w:val="2D2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50ABE"/>
    <w:multiLevelType w:val="hybridMultilevel"/>
    <w:tmpl w:val="C5B6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35B11"/>
    <w:multiLevelType w:val="multilevel"/>
    <w:tmpl w:val="E83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14480E"/>
    <w:multiLevelType w:val="hybridMultilevel"/>
    <w:tmpl w:val="10B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34D1C"/>
    <w:multiLevelType w:val="hybridMultilevel"/>
    <w:tmpl w:val="FE04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9133C"/>
    <w:multiLevelType w:val="hybridMultilevel"/>
    <w:tmpl w:val="4520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315DD"/>
    <w:multiLevelType w:val="hybridMultilevel"/>
    <w:tmpl w:val="F204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6"/>
  </w:num>
  <w:num w:numId="6">
    <w:abstractNumId w:val="8"/>
  </w:num>
  <w:num w:numId="7">
    <w:abstractNumId w:val="4"/>
  </w:num>
  <w:num w:numId="8">
    <w:abstractNumId w:val="1"/>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99"/>
    <w:rsid w:val="001127C9"/>
    <w:rsid w:val="0015777E"/>
    <w:rsid w:val="002A713C"/>
    <w:rsid w:val="002B5A65"/>
    <w:rsid w:val="003B641B"/>
    <w:rsid w:val="004A08DF"/>
    <w:rsid w:val="00626E81"/>
    <w:rsid w:val="00642388"/>
    <w:rsid w:val="006B46B8"/>
    <w:rsid w:val="007F61AA"/>
    <w:rsid w:val="0084770F"/>
    <w:rsid w:val="00973BD7"/>
    <w:rsid w:val="00993099"/>
    <w:rsid w:val="00A110CD"/>
    <w:rsid w:val="00A90C60"/>
    <w:rsid w:val="00A9410A"/>
    <w:rsid w:val="00AF772D"/>
    <w:rsid w:val="00B87CC9"/>
    <w:rsid w:val="00ED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19FE"/>
  <w15:docId w15:val="{1D791544-06B0-4059-8705-6B4BCC2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5A65"/>
    <w:pPr>
      <w:ind w:left="720"/>
      <w:contextualSpacing/>
    </w:pPr>
  </w:style>
  <w:style w:type="paragraph" w:styleId="NormalWeb">
    <w:name w:val="Normal (Web)"/>
    <w:basedOn w:val="Normal"/>
    <w:uiPriority w:val="99"/>
    <w:semiHidden/>
    <w:unhideWhenUsed/>
    <w:rsid w:val="00A9410A"/>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A94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3243">
      <w:bodyDiv w:val="1"/>
      <w:marLeft w:val="0"/>
      <w:marRight w:val="0"/>
      <w:marTop w:val="0"/>
      <w:marBottom w:val="0"/>
      <w:divBdr>
        <w:top w:val="none" w:sz="0" w:space="0" w:color="auto"/>
        <w:left w:val="none" w:sz="0" w:space="0" w:color="auto"/>
        <w:bottom w:val="none" w:sz="0" w:space="0" w:color="auto"/>
        <w:right w:val="none" w:sz="0" w:space="0" w:color="auto"/>
      </w:divBdr>
    </w:div>
    <w:div w:id="157700187">
      <w:bodyDiv w:val="1"/>
      <w:marLeft w:val="0"/>
      <w:marRight w:val="0"/>
      <w:marTop w:val="0"/>
      <w:marBottom w:val="0"/>
      <w:divBdr>
        <w:top w:val="none" w:sz="0" w:space="0" w:color="auto"/>
        <w:left w:val="none" w:sz="0" w:space="0" w:color="auto"/>
        <w:bottom w:val="none" w:sz="0" w:space="0" w:color="auto"/>
        <w:right w:val="none" w:sz="0" w:space="0" w:color="auto"/>
      </w:divBdr>
    </w:div>
    <w:div w:id="366567953">
      <w:bodyDiv w:val="1"/>
      <w:marLeft w:val="0"/>
      <w:marRight w:val="0"/>
      <w:marTop w:val="0"/>
      <w:marBottom w:val="0"/>
      <w:divBdr>
        <w:top w:val="none" w:sz="0" w:space="0" w:color="auto"/>
        <w:left w:val="none" w:sz="0" w:space="0" w:color="auto"/>
        <w:bottom w:val="none" w:sz="0" w:space="0" w:color="auto"/>
        <w:right w:val="none" w:sz="0" w:space="0" w:color="auto"/>
      </w:divBdr>
    </w:div>
    <w:div w:id="370572592">
      <w:bodyDiv w:val="1"/>
      <w:marLeft w:val="0"/>
      <w:marRight w:val="0"/>
      <w:marTop w:val="0"/>
      <w:marBottom w:val="0"/>
      <w:divBdr>
        <w:top w:val="none" w:sz="0" w:space="0" w:color="auto"/>
        <w:left w:val="none" w:sz="0" w:space="0" w:color="auto"/>
        <w:bottom w:val="none" w:sz="0" w:space="0" w:color="auto"/>
        <w:right w:val="none" w:sz="0" w:space="0" w:color="auto"/>
      </w:divBdr>
    </w:div>
    <w:div w:id="412120140">
      <w:bodyDiv w:val="1"/>
      <w:marLeft w:val="0"/>
      <w:marRight w:val="0"/>
      <w:marTop w:val="0"/>
      <w:marBottom w:val="0"/>
      <w:divBdr>
        <w:top w:val="none" w:sz="0" w:space="0" w:color="auto"/>
        <w:left w:val="none" w:sz="0" w:space="0" w:color="auto"/>
        <w:bottom w:val="none" w:sz="0" w:space="0" w:color="auto"/>
        <w:right w:val="none" w:sz="0" w:space="0" w:color="auto"/>
      </w:divBdr>
    </w:div>
    <w:div w:id="537283347">
      <w:bodyDiv w:val="1"/>
      <w:marLeft w:val="0"/>
      <w:marRight w:val="0"/>
      <w:marTop w:val="0"/>
      <w:marBottom w:val="0"/>
      <w:divBdr>
        <w:top w:val="none" w:sz="0" w:space="0" w:color="auto"/>
        <w:left w:val="none" w:sz="0" w:space="0" w:color="auto"/>
        <w:bottom w:val="none" w:sz="0" w:space="0" w:color="auto"/>
        <w:right w:val="none" w:sz="0" w:space="0" w:color="auto"/>
      </w:divBdr>
    </w:div>
    <w:div w:id="684285051">
      <w:bodyDiv w:val="1"/>
      <w:marLeft w:val="0"/>
      <w:marRight w:val="0"/>
      <w:marTop w:val="0"/>
      <w:marBottom w:val="0"/>
      <w:divBdr>
        <w:top w:val="none" w:sz="0" w:space="0" w:color="auto"/>
        <w:left w:val="none" w:sz="0" w:space="0" w:color="auto"/>
        <w:bottom w:val="none" w:sz="0" w:space="0" w:color="auto"/>
        <w:right w:val="none" w:sz="0" w:space="0" w:color="auto"/>
      </w:divBdr>
    </w:div>
    <w:div w:id="753891589">
      <w:bodyDiv w:val="1"/>
      <w:marLeft w:val="0"/>
      <w:marRight w:val="0"/>
      <w:marTop w:val="0"/>
      <w:marBottom w:val="0"/>
      <w:divBdr>
        <w:top w:val="none" w:sz="0" w:space="0" w:color="auto"/>
        <w:left w:val="none" w:sz="0" w:space="0" w:color="auto"/>
        <w:bottom w:val="none" w:sz="0" w:space="0" w:color="auto"/>
        <w:right w:val="none" w:sz="0" w:space="0" w:color="auto"/>
      </w:divBdr>
    </w:div>
    <w:div w:id="792792553">
      <w:bodyDiv w:val="1"/>
      <w:marLeft w:val="0"/>
      <w:marRight w:val="0"/>
      <w:marTop w:val="0"/>
      <w:marBottom w:val="0"/>
      <w:divBdr>
        <w:top w:val="none" w:sz="0" w:space="0" w:color="auto"/>
        <w:left w:val="none" w:sz="0" w:space="0" w:color="auto"/>
        <w:bottom w:val="none" w:sz="0" w:space="0" w:color="auto"/>
        <w:right w:val="none" w:sz="0" w:space="0" w:color="auto"/>
      </w:divBdr>
    </w:div>
    <w:div w:id="920678479">
      <w:bodyDiv w:val="1"/>
      <w:marLeft w:val="0"/>
      <w:marRight w:val="0"/>
      <w:marTop w:val="0"/>
      <w:marBottom w:val="0"/>
      <w:divBdr>
        <w:top w:val="none" w:sz="0" w:space="0" w:color="auto"/>
        <w:left w:val="none" w:sz="0" w:space="0" w:color="auto"/>
        <w:bottom w:val="none" w:sz="0" w:space="0" w:color="auto"/>
        <w:right w:val="none" w:sz="0" w:space="0" w:color="auto"/>
      </w:divBdr>
    </w:div>
    <w:div w:id="1001661243">
      <w:bodyDiv w:val="1"/>
      <w:marLeft w:val="0"/>
      <w:marRight w:val="0"/>
      <w:marTop w:val="0"/>
      <w:marBottom w:val="0"/>
      <w:divBdr>
        <w:top w:val="none" w:sz="0" w:space="0" w:color="auto"/>
        <w:left w:val="none" w:sz="0" w:space="0" w:color="auto"/>
        <w:bottom w:val="none" w:sz="0" w:space="0" w:color="auto"/>
        <w:right w:val="none" w:sz="0" w:space="0" w:color="auto"/>
      </w:divBdr>
    </w:div>
    <w:div w:id="1123689560">
      <w:bodyDiv w:val="1"/>
      <w:marLeft w:val="0"/>
      <w:marRight w:val="0"/>
      <w:marTop w:val="0"/>
      <w:marBottom w:val="0"/>
      <w:divBdr>
        <w:top w:val="none" w:sz="0" w:space="0" w:color="auto"/>
        <w:left w:val="none" w:sz="0" w:space="0" w:color="auto"/>
        <w:bottom w:val="none" w:sz="0" w:space="0" w:color="auto"/>
        <w:right w:val="none" w:sz="0" w:space="0" w:color="auto"/>
      </w:divBdr>
    </w:div>
    <w:div w:id="1250457146">
      <w:bodyDiv w:val="1"/>
      <w:marLeft w:val="0"/>
      <w:marRight w:val="0"/>
      <w:marTop w:val="0"/>
      <w:marBottom w:val="0"/>
      <w:divBdr>
        <w:top w:val="none" w:sz="0" w:space="0" w:color="auto"/>
        <w:left w:val="none" w:sz="0" w:space="0" w:color="auto"/>
        <w:bottom w:val="none" w:sz="0" w:space="0" w:color="auto"/>
        <w:right w:val="none" w:sz="0" w:space="0" w:color="auto"/>
      </w:divBdr>
    </w:div>
    <w:div w:id="1251506894">
      <w:bodyDiv w:val="1"/>
      <w:marLeft w:val="0"/>
      <w:marRight w:val="0"/>
      <w:marTop w:val="0"/>
      <w:marBottom w:val="0"/>
      <w:divBdr>
        <w:top w:val="none" w:sz="0" w:space="0" w:color="auto"/>
        <w:left w:val="none" w:sz="0" w:space="0" w:color="auto"/>
        <w:bottom w:val="none" w:sz="0" w:space="0" w:color="auto"/>
        <w:right w:val="none" w:sz="0" w:space="0" w:color="auto"/>
      </w:divBdr>
    </w:div>
    <w:div w:id="1431513149">
      <w:bodyDiv w:val="1"/>
      <w:marLeft w:val="0"/>
      <w:marRight w:val="0"/>
      <w:marTop w:val="0"/>
      <w:marBottom w:val="0"/>
      <w:divBdr>
        <w:top w:val="none" w:sz="0" w:space="0" w:color="auto"/>
        <w:left w:val="none" w:sz="0" w:space="0" w:color="auto"/>
        <w:bottom w:val="none" w:sz="0" w:space="0" w:color="auto"/>
        <w:right w:val="none" w:sz="0" w:space="0" w:color="auto"/>
      </w:divBdr>
    </w:div>
    <w:div w:id="1434203866">
      <w:bodyDiv w:val="1"/>
      <w:marLeft w:val="0"/>
      <w:marRight w:val="0"/>
      <w:marTop w:val="0"/>
      <w:marBottom w:val="0"/>
      <w:divBdr>
        <w:top w:val="none" w:sz="0" w:space="0" w:color="auto"/>
        <w:left w:val="none" w:sz="0" w:space="0" w:color="auto"/>
        <w:bottom w:val="none" w:sz="0" w:space="0" w:color="auto"/>
        <w:right w:val="none" w:sz="0" w:space="0" w:color="auto"/>
      </w:divBdr>
    </w:div>
    <w:div w:id="1455321885">
      <w:bodyDiv w:val="1"/>
      <w:marLeft w:val="0"/>
      <w:marRight w:val="0"/>
      <w:marTop w:val="0"/>
      <w:marBottom w:val="0"/>
      <w:divBdr>
        <w:top w:val="none" w:sz="0" w:space="0" w:color="auto"/>
        <w:left w:val="none" w:sz="0" w:space="0" w:color="auto"/>
        <w:bottom w:val="none" w:sz="0" w:space="0" w:color="auto"/>
        <w:right w:val="none" w:sz="0" w:space="0" w:color="auto"/>
      </w:divBdr>
    </w:div>
    <w:div w:id="1710494094">
      <w:bodyDiv w:val="1"/>
      <w:marLeft w:val="0"/>
      <w:marRight w:val="0"/>
      <w:marTop w:val="0"/>
      <w:marBottom w:val="0"/>
      <w:divBdr>
        <w:top w:val="none" w:sz="0" w:space="0" w:color="auto"/>
        <w:left w:val="none" w:sz="0" w:space="0" w:color="auto"/>
        <w:bottom w:val="none" w:sz="0" w:space="0" w:color="auto"/>
        <w:right w:val="none" w:sz="0" w:space="0" w:color="auto"/>
      </w:divBdr>
    </w:div>
    <w:div w:id="1861774409">
      <w:bodyDiv w:val="1"/>
      <w:marLeft w:val="0"/>
      <w:marRight w:val="0"/>
      <w:marTop w:val="0"/>
      <w:marBottom w:val="0"/>
      <w:divBdr>
        <w:top w:val="none" w:sz="0" w:space="0" w:color="auto"/>
        <w:left w:val="none" w:sz="0" w:space="0" w:color="auto"/>
        <w:bottom w:val="none" w:sz="0" w:space="0" w:color="auto"/>
        <w:right w:val="none" w:sz="0" w:space="0" w:color="auto"/>
      </w:divBdr>
    </w:div>
    <w:div w:id="1944528349">
      <w:bodyDiv w:val="1"/>
      <w:marLeft w:val="0"/>
      <w:marRight w:val="0"/>
      <w:marTop w:val="0"/>
      <w:marBottom w:val="0"/>
      <w:divBdr>
        <w:top w:val="none" w:sz="0" w:space="0" w:color="auto"/>
        <w:left w:val="none" w:sz="0" w:space="0" w:color="auto"/>
        <w:bottom w:val="none" w:sz="0" w:space="0" w:color="auto"/>
        <w:right w:val="none" w:sz="0" w:space="0" w:color="auto"/>
      </w:divBdr>
    </w:div>
    <w:div w:id="2054037676">
      <w:bodyDiv w:val="1"/>
      <w:marLeft w:val="0"/>
      <w:marRight w:val="0"/>
      <w:marTop w:val="0"/>
      <w:marBottom w:val="0"/>
      <w:divBdr>
        <w:top w:val="none" w:sz="0" w:space="0" w:color="auto"/>
        <w:left w:val="none" w:sz="0" w:space="0" w:color="auto"/>
        <w:bottom w:val="none" w:sz="0" w:space="0" w:color="auto"/>
        <w:right w:val="none" w:sz="0" w:space="0" w:color="auto"/>
      </w:divBdr>
    </w:div>
    <w:div w:id="2070494384">
      <w:bodyDiv w:val="1"/>
      <w:marLeft w:val="0"/>
      <w:marRight w:val="0"/>
      <w:marTop w:val="0"/>
      <w:marBottom w:val="0"/>
      <w:divBdr>
        <w:top w:val="none" w:sz="0" w:space="0" w:color="auto"/>
        <w:left w:val="none" w:sz="0" w:space="0" w:color="auto"/>
        <w:bottom w:val="none" w:sz="0" w:space="0" w:color="auto"/>
        <w:right w:val="none" w:sz="0" w:space="0" w:color="auto"/>
      </w:divBdr>
    </w:div>
    <w:div w:id="2111194897">
      <w:bodyDiv w:val="1"/>
      <w:marLeft w:val="0"/>
      <w:marRight w:val="0"/>
      <w:marTop w:val="0"/>
      <w:marBottom w:val="0"/>
      <w:divBdr>
        <w:top w:val="none" w:sz="0" w:space="0" w:color="auto"/>
        <w:left w:val="none" w:sz="0" w:space="0" w:color="auto"/>
        <w:bottom w:val="none" w:sz="0" w:space="0" w:color="auto"/>
        <w:right w:val="none" w:sz="0" w:space="0" w:color="auto"/>
      </w:divBdr>
    </w:div>
    <w:div w:id="2132750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Dayman</dc:creator>
  <cp:lastModifiedBy>Lil Dayman</cp:lastModifiedBy>
  <cp:revision>2</cp:revision>
  <dcterms:created xsi:type="dcterms:W3CDTF">2023-10-13T01:04:00Z</dcterms:created>
  <dcterms:modified xsi:type="dcterms:W3CDTF">2023-10-13T01:04:00Z</dcterms:modified>
</cp:coreProperties>
</file>