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contextualSpacing w:val="0"/>
        <w:rPr>
          <w:rFonts w:ascii="Proxima Nova" w:cs="Proxima Nova" w:eastAsia="Proxima Nova" w:hAnsi="Proxima Nova"/>
          <w:b w:val="1"/>
          <w:color w:val="353744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run the test suite using pytest: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suite can be found in the project/tests folder.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</w:t>
      </w:r>
      <w:r w:rsidDel="00000000" w:rsidR="00000000" w:rsidRPr="00000000">
        <w:rPr>
          <w:sz w:val="24"/>
          <w:szCs w:val="24"/>
          <w:rtl w:val="0"/>
        </w:rPr>
        <w:t xml:space="preserve">pytest</w:t>
      </w:r>
      <w:r w:rsidDel="00000000" w:rsidR="00000000" w:rsidRPr="00000000">
        <w:rPr>
          <w:sz w:val="24"/>
          <w:szCs w:val="24"/>
          <w:rtl w:val="0"/>
        </w:rPr>
        <w:t xml:space="preserve"> is installed in the same virtualenv as project. Otherwise </w:t>
      </w:r>
      <w:r w:rsidDel="00000000" w:rsidR="00000000" w:rsidRPr="00000000">
        <w:rPr>
          <w:sz w:val="24"/>
          <w:szCs w:val="24"/>
          <w:rtl w:val="0"/>
        </w:rPr>
        <w:t xml:space="preserve">pytest</w:t>
      </w:r>
      <w:r w:rsidDel="00000000" w:rsidR="00000000" w:rsidRPr="00000000">
        <w:rPr>
          <w:sz w:val="24"/>
          <w:szCs w:val="24"/>
          <w:rtl w:val="0"/>
        </w:rPr>
        <w:t xml:space="preserve"> test will not be able to import the required components to test the application. To install pytest, in your terminal: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firstLine="720"/>
        <w:contextualSpacing w:val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pip install -e 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firstLine="720"/>
        <w:contextualSpacing w:val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pip install pytest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pytest is installed: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 project/project/tests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python3 project_tests.py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