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63" w:type="dxa"/>
        <w:tblInd w:w="-950" w:type="dxa"/>
        <w:tblCellMar>
          <w:top w:w="295" w:type="dxa"/>
          <w:left w:w="470" w:type="dxa"/>
          <w:right w:w="527" w:type="dxa"/>
        </w:tblCellMar>
        <w:tblLook w:val="04A0" w:firstRow="1" w:lastRow="0" w:firstColumn="1" w:lastColumn="0" w:noHBand="0" w:noVBand="1"/>
      </w:tblPr>
      <w:tblGrid>
        <w:gridCol w:w="11263"/>
      </w:tblGrid>
      <w:tr w:rsidR="00BC53A2" w14:paraId="02010354" w14:textId="77777777">
        <w:trPr>
          <w:trHeight w:val="14863"/>
        </w:trPr>
        <w:tc>
          <w:tcPr>
            <w:tcW w:w="11263" w:type="dxa"/>
            <w:tcBorders>
              <w:top w:val="single" w:sz="8" w:space="0" w:color="000000"/>
              <w:left w:val="single" w:sz="8" w:space="0" w:color="000000"/>
              <w:bottom w:val="single" w:sz="8" w:space="0" w:color="000000"/>
              <w:right w:val="single" w:sz="8" w:space="0" w:color="000000"/>
            </w:tcBorders>
          </w:tcPr>
          <w:p w14:paraId="75594161" w14:textId="091D9C52" w:rsidR="00BC53A2" w:rsidRDefault="009B4199">
            <w:pPr>
              <w:tabs>
                <w:tab w:val="center" w:pos="1645"/>
                <w:tab w:val="center" w:pos="9187"/>
              </w:tabs>
            </w:pPr>
            <w:r>
              <w:tab/>
            </w:r>
            <w:r w:rsidR="00647859">
              <w:t xml:space="preserve">T.E CS– </w:t>
            </w:r>
            <w:r w:rsidR="00D67DE5">
              <w:t>Soham</w:t>
            </w:r>
            <w:r w:rsidR="00647859">
              <w:t xml:space="preserve"> </w:t>
            </w:r>
            <w:r w:rsidR="00D67DE5">
              <w:t>Poshiya</w:t>
            </w:r>
            <w:r w:rsidR="00C7574F">
              <w:t xml:space="preserve"> </w:t>
            </w:r>
            <w:r w:rsidR="00647859">
              <w:t>(5</w:t>
            </w:r>
            <w:r w:rsidR="00D67DE5">
              <w:t>4</w:t>
            </w:r>
            <w:r>
              <w:t xml:space="preserve">) </w:t>
            </w:r>
            <w:r>
              <w:tab/>
              <w:t xml:space="preserve">Computer Engineering </w:t>
            </w:r>
          </w:p>
          <w:p w14:paraId="7C2E0E63" w14:textId="77777777" w:rsidR="00BC53A2" w:rsidRDefault="009B4199">
            <w:pPr>
              <w:spacing w:after="319"/>
            </w:pPr>
            <w:r>
              <w:rPr>
                <w:sz w:val="20"/>
              </w:rPr>
              <w:t xml:space="preserve"> </w:t>
            </w:r>
          </w:p>
          <w:p w14:paraId="0DEAD864" w14:textId="77777777" w:rsidR="00BC53A2" w:rsidRDefault="009B4199">
            <w:pPr>
              <w:ind w:left="12"/>
              <w:jc w:val="center"/>
            </w:pPr>
            <w:r>
              <w:rPr>
                <w:rFonts w:ascii="Times New Roman" w:eastAsia="Times New Roman" w:hAnsi="Times New Roman" w:cs="Times New Roman"/>
                <w:b/>
                <w:sz w:val="32"/>
              </w:rPr>
              <w:t xml:space="preserve">Industrial Visit </w:t>
            </w:r>
          </w:p>
          <w:p w14:paraId="057C2184" w14:textId="77777777" w:rsidR="00BC53A2" w:rsidRDefault="009B4199">
            <w:pPr>
              <w:ind w:left="3"/>
              <w:jc w:val="center"/>
            </w:pPr>
            <w:r>
              <w:rPr>
                <w:rFonts w:ascii="Times New Roman" w:eastAsia="Times New Roman" w:hAnsi="Times New Roman" w:cs="Times New Roman"/>
                <w:b/>
                <w:sz w:val="32"/>
              </w:rPr>
              <w:t xml:space="preserve">TeleGlobal International Pvt. Ltd. </w:t>
            </w:r>
          </w:p>
          <w:p w14:paraId="061E6660" w14:textId="77777777" w:rsidR="00BC53A2" w:rsidRDefault="009B4199">
            <w:pPr>
              <w:spacing w:after="39"/>
            </w:pPr>
            <w:r>
              <w:rPr>
                <w:rFonts w:ascii="Times New Roman" w:eastAsia="Times New Roman" w:hAnsi="Times New Roman" w:cs="Times New Roman"/>
                <w:b/>
                <w:sz w:val="20"/>
              </w:rPr>
              <w:t xml:space="preserve"> </w:t>
            </w:r>
          </w:p>
          <w:p w14:paraId="574A24CD" w14:textId="77777777" w:rsidR="00BC53A2" w:rsidRDefault="009B4199">
            <w:pPr>
              <w:spacing w:after="130"/>
            </w:pPr>
            <w:r>
              <w:rPr>
                <w:rFonts w:ascii="Times New Roman" w:eastAsia="Times New Roman" w:hAnsi="Times New Roman" w:cs="Times New Roman"/>
                <w:b/>
                <w:sz w:val="25"/>
              </w:rPr>
              <w:t xml:space="preserve"> </w:t>
            </w:r>
          </w:p>
          <w:p w14:paraId="5272A197" w14:textId="77777777" w:rsidR="00BC53A2" w:rsidRDefault="009B4199">
            <w:pPr>
              <w:numPr>
                <w:ilvl w:val="0"/>
                <w:numId w:val="1"/>
              </w:numPr>
              <w:ind w:hanging="360"/>
            </w:pPr>
            <w:r>
              <w:rPr>
                <w:rFonts w:ascii="Times New Roman" w:eastAsia="Times New Roman" w:hAnsi="Times New Roman" w:cs="Times New Roman"/>
                <w:b/>
                <w:sz w:val="28"/>
              </w:rPr>
              <w:t xml:space="preserve">Introduction </w:t>
            </w:r>
          </w:p>
          <w:p w14:paraId="12AE04E3" w14:textId="77777777" w:rsidR="00BC53A2" w:rsidRDefault="009B4199">
            <w:pPr>
              <w:spacing w:after="3" w:line="238" w:lineRule="auto"/>
            </w:pPr>
            <w:r>
              <w:rPr>
                <w:rFonts w:ascii="Times New Roman" w:eastAsia="Times New Roman" w:hAnsi="Times New Roman" w:cs="Times New Roman"/>
                <w:sz w:val="24"/>
              </w:rPr>
              <w:t xml:space="preserve">Teleglobal Communication Pvt. Ltd., founded in 2016 and based in Pune, is an IT service provider specializing in cloud solutions, software development, cybersecurity, and remote infrastructure management. The company has established itself as a trusted partner for digital transformation by delivering comprehensive solutions to businesses across diverse industries. With a presence in India, the U.S., Europe, and the Middle East, Teleglobal is experiencing ongoing global growth. Their services are designed to improve operational efficiency, visibility, and security, helping clients adapt to changing business demands.v Their services aim to boost operational efficiency, visibility, and security, allowing clients to navigate evolving business challenges. By focusing on cloud consulting, implementation, and managed services, Teleglobal helps businesses optimize their IT infrastructure. Additionally, the company excels in software development, migration, and modernization, positioning itself as a leader in digital transformation initiatives. </w:t>
            </w:r>
          </w:p>
          <w:p w14:paraId="38FE2293" w14:textId="77777777" w:rsidR="00BC53A2" w:rsidRDefault="009B4199">
            <w:pPr>
              <w:spacing w:after="47"/>
            </w:pPr>
            <w:r>
              <w:rPr>
                <w:rFonts w:ascii="Times New Roman" w:eastAsia="Times New Roman" w:hAnsi="Times New Roman" w:cs="Times New Roman"/>
                <w:sz w:val="24"/>
              </w:rPr>
              <w:t xml:space="preserve"> </w:t>
            </w:r>
          </w:p>
          <w:p w14:paraId="08813E64" w14:textId="77777777" w:rsidR="00BC53A2" w:rsidRDefault="009B4199">
            <w:pPr>
              <w:numPr>
                <w:ilvl w:val="0"/>
                <w:numId w:val="1"/>
              </w:numPr>
              <w:spacing w:after="164"/>
              <w:ind w:hanging="360"/>
            </w:pPr>
            <w:r>
              <w:rPr>
                <w:rFonts w:ascii="Times New Roman" w:eastAsia="Times New Roman" w:hAnsi="Times New Roman" w:cs="Times New Roman"/>
                <w:b/>
                <w:sz w:val="28"/>
              </w:rPr>
              <w:t xml:space="preserve">Objective </w:t>
            </w:r>
          </w:p>
          <w:p w14:paraId="614345C3" w14:textId="77777777" w:rsidR="00BC53A2" w:rsidRDefault="009B4199">
            <w:pPr>
              <w:numPr>
                <w:ilvl w:val="0"/>
                <w:numId w:val="2"/>
              </w:numPr>
              <w:spacing w:after="135" w:line="238" w:lineRule="auto"/>
              <w:ind w:hanging="360"/>
              <w:jc w:val="both"/>
            </w:pPr>
            <w:r>
              <w:rPr>
                <w:rFonts w:ascii="Times New Roman" w:eastAsia="Times New Roman" w:hAnsi="Times New Roman" w:cs="Times New Roman"/>
                <w:b/>
                <w:sz w:val="24"/>
              </w:rPr>
              <w:t>Explore Cloud Infrastructure Solutions</w:t>
            </w:r>
            <w:r>
              <w:rPr>
                <w:rFonts w:ascii="Times New Roman" w:eastAsia="Times New Roman" w:hAnsi="Times New Roman" w:cs="Times New Roman"/>
                <w:sz w:val="24"/>
              </w:rPr>
              <w:t xml:space="preserve">: Understand how Teleglobal’s cloud consulting services can optimize our IT infrastructure to enhance business agility, scalability, and cost- efficiency. </w:t>
            </w:r>
          </w:p>
          <w:p w14:paraId="6CD835F5" w14:textId="77777777" w:rsidR="00BC53A2" w:rsidRDefault="009B4199">
            <w:pPr>
              <w:numPr>
                <w:ilvl w:val="0"/>
                <w:numId w:val="2"/>
              </w:numPr>
              <w:spacing w:after="95" w:line="244" w:lineRule="auto"/>
              <w:ind w:hanging="360"/>
              <w:jc w:val="both"/>
            </w:pPr>
            <w:r>
              <w:rPr>
                <w:rFonts w:ascii="Times New Roman" w:eastAsia="Times New Roman" w:hAnsi="Times New Roman" w:cs="Times New Roman"/>
                <w:b/>
                <w:sz w:val="24"/>
              </w:rPr>
              <w:t>Evaluate Cybersecurity Offerings</w:t>
            </w:r>
            <w:r>
              <w:rPr>
                <w:rFonts w:ascii="Times New Roman" w:eastAsia="Times New Roman" w:hAnsi="Times New Roman" w:cs="Times New Roman"/>
                <w:sz w:val="24"/>
              </w:rPr>
              <w:t xml:space="preserve">: Gain insights into Teleglobal’s cloud security and threat management systems to ensure our organization’s data is protected against evolving cyber threats. </w:t>
            </w:r>
          </w:p>
          <w:p w14:paraId="3D9AFC54" w14:textId="77777777" w:rsidR="00BC53A2" w:rsidRDefault="009B4199">
            <w:pPr>
              <w:numPr>
                <w:ilvl w:val="0"/>
                <w:numId w:val="2"/>
              </w:numPr>
              <w:spacing w:after="110" w:line="238" w:lineRule="auto"/>
              <w:ind w:hanging="360"/>
              <w:jc w:val="both"/>
            </w:pPr>
            <w:r>
              <w:rPr>
                <w:rFonts w:ascii="Times New Roman" w:eastAsia="Times New Roman" w:hAnsi="Times New Roman" w:cs="Times New Roman"/>
                <w:b/>
                <w:sz w:val="24"/>
              </w:rPr>
              <w:t>Learn About Software Modernization</w:t>
            </w:r>
            <w:r>
              <w:rPr>
                <w:rFonts w:ascii="Times New Roman" w:eastAsia="Times New Roman" w:hAnsi="Times New Roman" w:cs="Times New Roman"/>
                <w:sz w:val="24"/>
              </w:rPr>
              <w:t xml:space="preserve">: Assess their software development and migration services to explore opportunities for updating or modernizing our current software systems. </w:t>
            </w:r>
          </w:p>
          <w:p w14:paraId="7DCEF3F6" w14:textId="77777777" w:rsidR="00BC53A2" w:rsidRDefault="009B4199">
            <w:pPr>
              <w:numPr>
                <w:ilvl w:val="0"/>
                <w:numId w:val="2"/>
              </w:numPr>
              <w:spacing w:after="7" w:line="238" w:lineRule="auto"/>
              <w:ind w:hanging="360"/>
              <w:jc w:val="both"/>
            </w:pPr>
            <w:r>
              <w:rPr>
                <w:rFonts w:ascii="Times New Roman" w:eastAsia="Times New Roman" w:hAnsi="Times New Roman" w:cs="Times New Roman"/>
                <w:b/>
                <w:sz w:val="24"/>
              </w:rPr>
              <w:t>Discuss Digital Transformation Strategies</w:t>
            </w:r>
            <w:r>
              <w:rPr>
                <w:rFonts w:ascii="Times New Roman" w:eastAsia="Times New Roman" w:hAnsi="Times New Roman" w:cs="Times New Roman"/>
                <w:sz w:val="24"/>
              </w:rPr>
              <w:t xml:space="preserve">: Identify how Teleglobal’s end-to-end digital transformation solutions can help streamline operations and drive business growth </w:t>
            </w:r>
          </w:p>
          <w:p w14:paraId="07720F38" w14:textId="77777777" w:rsidR="00BC53A2" w:rsidRDefault="009B4199">
            <w:pPr>
              <w:spacing w:after="44"/>
            </w:pPr>
            <w:r>
              <w:rPr>
                <w:rFonts w:ascii="Times New Roman" w:eastAsia="Times New Roman" w:hAnsi="Times New Roman" w:cs="Times New Roman"/>
                <w:sz w:val="24"/>
              </w:rPr>
              <w:t xml:space="preserve"> </w:t>
            </w:r>
          </w:p>
          <w:p w14:paraId="3DBE8BB8" w14:textId="77777777" w:rsidR="00BC53A2" w:rsidRDefault="009B4199">
            <w:pPr>
              <w:ind w:left="461"/>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b/>
                <w:sz w:val="28"/>
              </w:rPr>
              <w:t xml:space="preserve">Conclusion </w:t>
            </w:r>
          </w:p>
          <w:p w14:paraId="5202EA69" w14:textId="77777777" w:rsidR="00BC53A2" w:rsidRDefault="009B4199">
            <w:r>
              <w:rPr>
                <w:rFonts w:ascii="Times New Roman" w:eastAsia="Times New Roman" w:hAnsi="Times New Roman" w:cs="Times New Roman"/>
                <w:b/>
                <w:sz w:val="27"/>
              </w:rPr>
              <w:t xml:space="preserve"> </w:t>
            </w:r>
          </w:p>
          <w:p w14:paraId="54E78C72" w14:textId="77777777" w:rsidR="00BC53A2" w:rsidRDefault="009B4199">
            <w:pPr>
              <w:spacing w:after="19" w:line="238" w:lineRule="auto"/>
              <w:ind w:left="461" w:right="76"/>
              <w:jc w:val="both"/>
            </w:pPr>
            <w:r>
              <w:rPr>
                <w:rFonts w:ascii="Times New Roman" w:eastAsia="Times New Roman" w:hAnsi="Times New Roman" w:cs="Times New Roman"/>
                <w:sz w:val="24"/>
              </w:rPr>
              <w:t xml:space="preserve">Teleglobal Communication Pvt. Ltd. is dedicated to delivering reliable IT solutions and fostering longterm client relationships. Their focus on innovation and security ensures businesses are well- prepared for digital transformation </w:t>
            </w:r>
          </w:p>
          <w:p w14:paraId="5203C422" w14:textId="77777777" w:rsidR="00BC53A2" w:rsidRDefault="009B4199">
            <w:r>
              <w:rPr>
                <w:rFonts w:ascii="Times New Roman" w:eastAsia="Times New Roman" w:hAnsi="Times New Roman" w:cs="Times New Roman"/>
                <w:sz w:val="26"/>
              </w:rPr>
              <w:t xml:space="preserve"> </w:t>
            </w:r>
          </w:p>
          <w:p w14:paraId="75883A91" w14:textId="77777777" w:rsidR="00BC53A2" w:rsidRDefault="009B4199">
            <w:r>
              <w:rPr>
                <w:rFonts w:ascii="Times New Roman" w:eastAsia="Times New Roman" w:hAnsi="Times New Roman" w:cs="Times New Roman"/>
                <w:sz w:val="26"/>
              </w:rPr>
              <w:t xml:space="preserve"> </w:t>
            </w:r>
          </w:p>
          <w:p w14:paraId="063BD44D" w14:textId="77777777" w:rsidR="00BC53A2" w:rsidRDefault="009B4199">
            <w:pPr>
              <w:spacing w:after="165"/>
            </w:pPr>
            <w:r>
              <w:rPr>
                <w:rFonts w:ascii="Times New Roman" w:eastAsia="Times New Roman" w:hAnsi="Times New Roman" w:cs="Times New Roman"/>
                <w:sz w:val="26"/>
              </w:rPr>
              <w:t xml:space="preserve"> </w:t>
            </w:r>
          </w:p>
          <w:p w14:paraId="404C38C2" w14:textId="77777777" w:rsidR="00BC53A2" w:rsidRDefault="009B4199">
            <w:pPr>
              <w:tabs>
                <w:tab w:val="center" w:pos="1036"/>
                <w:tab w:val="center" w:pos="8660"/>
              </w:tabs>
            </w:pPr>
            <w:r>
              <w:tab/>
            </w:r>
            <w:r>
              <w:rPr>
                <w:rFonts w:ascii="Times New Roman" w:eastAsia="Times New Roman" w:hAnsi="Times New Roman" w:cs="Times New Roman"/>
                <w:sz w:val="24"/>
              </w:rPr>
              <w:t xml:space="preserve">(Student Signature) </w:t>
            </w:r>
            <w:r>
              <w:rPr>
                <w:rFonts w:ascii="Times New Roman" w:eastAsia="Times New Roman" w:hAnsi="Times New Roman" w:cs="Times New Roman"/>
                <w:sz w:val="24"/>
              </w:rPr>
              <w:tab/>
              <w:t xml:space="preserve">(Visit Co-Ordinator Signature) </w:t>
            </w:r>
          </w:p>
          <w:p w14:paraId="472A3973" w14:textId="77777777" w:rsidR="00BC53A2" w:rsidRDefault="009B4199">
            <w:pPr>
              <w:spacing w:after="249"/>
            </w:pPr>
            <w:r>
              <w:rPr>
                <w:rFonts w:ascii="Times New Roman" w:eastAsia="Times New Roman" w:hAnsi="Times New Roman" w:cs="Times New Roman"/>
                <w:sz w:val="20"/>
              </w:rPr>
              <w:t xml:space="preserve"> </w:t>
            </w:r>
          </w:p>
          <w:p w14:paraId="39EADBDA" w14:textId="77777777" w:rsidR="00BC53A2" w:rsidRDefault="009B4199">
            <w:pPr>
              <w:tabs>
                <w:tab w:val="center" w:pos="1119"/>
                <w:tab w:val="center" w:pos="9167"/>
              </w:tabs>
            </w:pPr>
            <w:r>
              <w:tab/>
              <w:t xml:space="preserve">Industrial Visit </w:t>
            </w:r>
            <w:r>
              <w:tab/>
              <w:t xml:space="preserve">Computer Engineering </w:t>
            </w:r>
          </w:p>
        </w:tc>
      </w:tr>
    </w:tbl>
    <w:p w14:paraId="7BE96BC7" w14:textId="77777777" w:rsidR="009B4199" w:rsidRDefault="009B4199" w:rsidP="00C7574F"/>
    <w:sectPr w:rsidR="009B4199">
      <w:pgSz w:w="12240" w:h="15840"/>
      <w:pgMar w:top="490" w:right="1440" w:bottom="4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8E39C" w14:textId="77777777" w:rsidR="00C7574F" w:rsidRDefault="00C7574F" w:rsidP="00C7574F">
      <w:pPr>
        <w:spacing w:after="0" w:line="240" w:lineRule="auto"/>
      </w:pPr>
      <w:r>
        <w:separator/>
      </w:r>
    </w:p>
  </w:endnote>
  <w:endnote w:type="continuationSeparator" w:id="0">
    <w:p w14:paraId="52AF5691" w14:textId="77777777" w:rsidR="00C7574F" w:rsidRDefault="00C7574F" w:rsidP="00C7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C929B" w14:textId="77777777" w:rsidR="00C7574F" w:rsidRDefault="00C7574F" w:rsidP="00C7574F">
      <w:pPr>
        <w:spacing w:after="0" w:line="240" w:lineRule="auto"/>
      </w:pPr>
      <w:r>
        <w:separator/>
      </w:r>
    </w:p>
  </w:footnote>
  <w:footnote w:type="continuationSeparator" w:id="0">
    <w:p w14:paraId="1A67CC22" w14:textId="77777777" w:rsidR="00C7574F" w:rsidRDefault="00C7574F" w:rsidP="00C75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D2E0E"/>
    <w:multiLevelType w:val="hybridMultilevel"/>
    <w:tmpl w:val="364EA722"/>
    <w:lvl w:ilvl="0" w:tplc="6FD49570">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47296">
      <w:start w:val="1"/>
      <w:numFmt w:val="lowerLetter"/>
      <w:lvlText w:val="%2"/>
      <w:lvlJc w:val="left"/>
      <w:pPr>
        <w:ind w:left="2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C4DF8">
      <w:start w:val="1"/>
      <w:numFmt w:val="lowerRoman"/>
      <w:lvlText w:val="%3"/>
      <w:lvlJc w:val="left"/>
      <w:pPr>
        <w:ind w:left="2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329BAC">
      <w:start w:val="1"/>
      <w:numFmt w:val="decimal"/>
      <w:lvlText w:val="%4"/>
      <w:lvlJc w:val="left"/>
      <w:pPr>
        <w:ind w:left="3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297D6">
      <w:start w:val="1"/>
      <w:numFmt w:val="lowerLetter"/>
      <w:lvlText w:val="%5"/>
      <w:lvlJc w:val="left"/>
      <w:pPr>
        <w:ind w:left="4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0F7A4">
      <w:start w:val="1"/>
      <w:numFmt w:val="lowerRoman"/>
      <w:lvlText w:val="%6"/>
      <w:lvlJc w:val="left"/>
      <w:pPr>
        <w:ind w:left="4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DACE52">
      <w:start w:val="1"/>
      <w:numFmt w:val="decimal"/>
      <w:lvlText w:val="%7"/>
      <w:lvlJc w:val="left"/>
      <w:pPr>
        <w:ind w:left="5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F66642">
      <w:start w:val="1"/>
      <w:numFmt w:val="lowerLetter"/>
      <w:lvlText w:val="%8"/>
      <w:lvlJc w:val="left"/>
      <w:pPr>
        <w:ind w:left="6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E36BC">
      <w:start w:val="1"/>
      <w:numFmt w:val="lowerRoman"/>
      <w:lvlText w:val="%9"/>
      <w:lvlJc w:val="left"/>
      <w:pPr>
        <w:ind w:left="7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AE75AC"/>
    <w:multiLevelType w:val="hybridMultilevel"/>
    <w:tmpl w:val="4E4E5498"/>
    <w:lvl w:ilvl="0" w:tplc="C3644A9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1648BC">
      <w:start w:val="1"/>
      <w:numFmt w:val="bullet"/>
      <w:lvlText w:val="o"/>
      <w:lvlJc w:val="left"/>
      <w:pPr>
        <w:ind w:left="20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DC6EB8A">
      <w:start w:val="1"/>
      <w:numFmt w:val="bullet"/>
      <w:lvlText w:val="▪"/>
      <w:lvlJc w:val="left"/>
      <w:pPr>
        <w:ind w:left="27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F01CA6">
      <w:start w:val="1"/>
      <w:numFmt w:val="bullet"/>
      <w:lvlText w:val="•"/>
      <w:lvlJc w:val="left"/>
      <w:pPr>
        <w:ind w:left="34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089C50">
      <w:start w:val="1"/>
      <w:numFmt w:val="bullet"/>
      <w:lvlText w:val="o"/>
      <w:lvlJc w:val="left"/>
      <w:pPr>
        <w:ind w:left="41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0E84FB4">
      <w:start w:val="1"/>
      <w:numFmt w:val="bullet"/>
      <w:lvlText w:val="▪"/>
      <w:lvlJc w:val="left"/>
      <w:pPr>
        <w:ind w:left="48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BAEF984">
      <w:start w:val="1"/>
      <w:numFmt w:val="bullet"/>
      <w:lvlText w:val="•"/>
      <w:lvlJc w:val="left"/>
      <w:pPr>
        <w:ind w:left="56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CAB7B8">
      <w:start w:val="1"/>
      <w:numFmt w:val="bullet"/>
      <w:lvlText w:val="o"/>
      <w:lvlJc w:val="left"/>
      <w:pPr>
        <w:ind w:left="63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440DE0">
      <w:start w:val="1"/>
      <w:numFmt w:val="bullet"/>
      <w:lvlText w:val="▪"/>
      <w:lvlJc w:val="left"/>
      <w:pPr>
        <w:ind w:left="70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92112581">
    <w:abstractNumId w:val="1"/>
  </w:num>
  <w:num w:numId="2" w16cid:durableId="100455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A2"/>
    <w:rsid w:val="00647859"/>
    <w:rsid w:val="009B4199"/>
    <w:rsid w:val="00BC53A2"/>
    <w:rsid w:val="00C7574F"/>
    <w:rsid w:val="00D67DE5"/>
    <w:rsid w:val="00F0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05ED"/>
  <w15:docId w15:val="{16E1D236-96DC-46AA-906B-3D048905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75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74F"/>
    <w:rPr>
      <w:rFonts w:ascii="Calibri" w:eastAsia="Calibri" w:hAnsi="Calibri" w:cs="Calibri"/>
      <w:color w:val="000000"/>
    </w:rPr>
  </w:style>
  <w:style w:type="paragraph" w:styleId="Footer">
    <w:name w:val="footer"/>
    <w:basedOn w:val="Normal"/>
    <w:link w:val="FooterChar"/>
    <w:uiPriority w:val="99"/>
    <w:unhideWhenUsed/>
    <w:rsid w:val="00C75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7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poshiya soham</cp:lastModifiedBy>
  <cp:revision>3</cp:revision>
  <dcterms:created xsi:type="dcterms:W3CDTF">2024-10-21T10:17:00Z</dcterms:created>
  <dcterms:modified xsi:type="dcterms:W3CDTF">2024-10-21T10:18:00Z</dcterms:modified>
</cp:coreProperties>
</file>