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study "Spatial variation of the native colon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in healthy adults" by Kaitlin J. Flynn and colleagues investigates the microbial population of the proximal and distal colon mucosa and luminal contents using a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Gastrointest</w:t>
      </w:r>
      <w:proofErr w:type="spellEnd"/>
      <w:r w:rsidR="00825CD2" w:rsidRPr="00825CD2">
        <w:rPr>
          <w:rFonts w:ascii="Arial" w:eastAsia="Times New Roman" w:hAnsi="Arial" w:cs="Times New Roman"/>
          <w:b/>
          <w:color w:val="222222"/>
          <w:sz w:val="22"/>
          <w:szCs w:val="22"/>
        </w:rPr>
        <w:t xml:space="preserve"> Liver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00825CD2" w:rsidRPr="00825CD2">
        <w:rPr>
          <w:rFonts w:ascii="Arial" w:eastAsia="Times New Roman" w:hAnsi="Arial" w:cs="Times New Roman"/>
          <w:b/>
          <w:color w:val="222222"/>
          <w:sz w:val="22"/>
          <w:szCs w:val="22"/>
        </w:rPr>
        <w:t>bioinformatic</w:t>
      </w:r>
      <w:proofErr w:type="spellEnd"/>
      <w:r w:rsidR="00825CD2" w:rsidRPr="00825CD2">
        <w:rPr>
          <w:rFonts w:ascii="Arial" w:eastAsia="Times New Roman" w:hAnsi="Arial" w:cs="Times New Roman"/>
          <w:b/>
          <w:color w:val="222222"/>
          <w:sz w:val="22"/>
          <w:szCs w:val="22"/>
        </w:rPr>
        <w:t xml:space="preserve"> exercise does not add to our knowledge as we are already aware of the site from which the samples were collected. It would be more informative to know if functional characteristics of the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 such as with </w:t>
      </w:r>
      <w:proofErr w:type="spellStart"/>
      <w:r w:rsidR="00825CD2" w:rsidRPr="00825CD2">
        <w:rPr>
          <w:rFonts w:ascii="Arial" w:eastAsia="Times New Roman" w:hAnsi="Arial" w:cs="Times New Roman"/>
          <w:b/>
          <w:color w:val="222222"/>
          <w:sz w:val="22"/>
          <w:szCs w:val="22"/>
        </w:rPr>
        <w:t>metagenomics</w:t>
      </w:r>
      <w:proofErr w:type="spellEnd"/>
      <w:r w:rsidR="00825CD2" w:rsidRPr="00825CD2">
        <w:rPr>
          <w:rFonts w:ascii="Arial" w:eastAsia="Times New Roman" w:hAnsi="Arial" w:cs="Times New Roman"/>
          <w:b/>
          <w:color w:val="222222"/>
          <w:sz w:val="22"/>
          <w:szCs w:val="22"/>
        </w:rPr>
        <w:t xml:space="preserve"> or </w:t>
      </w:r>
      <w:proofErr w:type="spellStart"/>
      <w:r w:rsidR="00825CD2" w:rsidRPr="00825CD2">
        <w:rPr>
          <w:rFonts w:ascii="Arial" w:eastAsia="Times New Roman" w:hAnsi="Arial" w:cs="Times New Roman"/>
          <w:b/>
          <w:color w:val="222222"/>
          <w:sz w:val="22"/>
          <w:szCs w:val="22"/>
        </w:rPr>
        <w:t>metatranscriptomics</w:t>
      </w:r>
      <w:proofErr w:type="spellEnd"/>
      <w:r w:rsidR="00825CD2" w:rsidRPr="00825CD2">
        <w:rPr>
          <w:rFonts w:ascii="Arial" w:eastAsia="Times New Roman" w:hAnsi="Arial" w:cs="Times New Roman"/>
          <w:b/>
          <w:color w:val="222222"/>
          <w:sz w:val="22"/>
          <w:szCs w:val="22"/>
        </w:rPr>
        <w:t>,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518820A8"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pursue</w:t>
      </w:r>
      <w:r>
        <w:rPr>
          <w:rFonts w:ascii="Arial" w:eastAsia="Times New Roman" w:hAnsi="Arial" w:cs="Times New Roman"/>
          <w:color w:val="222222"/>
          <w:sz w:val="22"/>
          <w:szCs w:val="22"/>
        </w:rPr>
        <w:t xml:space="preserve"> additional ‘</w:t>
      </w:r>
      <w:proofErr w:type="spellStart"/>
      <w:r>
        <w:rPr>
          <w:rFonts w:ascii="Arial" w:eastAsia="Times New Roman" w:hAnsi="Arial" w:cs="Times New Roman"/>
          <w:color w:val="222222"/>
          <w:sz w:val="22"/>
          <w:szCs w:val="22"/>
        </w:rPr>
        <w:t>omics</w:t>
      </w:r>
      <w:proofErr w:type="spellEnd"/>
      <w:r>
        <w:rPr>
          <w:rFonts w:ascii="Arial" w:eastAsia="Times New Roman" w:hAnsi="Arial" w:cs="Times New Roman"/>
          <w:color w:val="222222"/>
          <w:sz w:val="22"/>
          <w:szCs w:val="22"/>
        </w:rPr>
        <w:t xml:space="preserve">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FF36FB9"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r w:rsidR="004E0B89">
        <w:rPr>
          <w:rFonts w:ascii="Arial" w:eastAsia="Times New Roman" w:hAnsi="Arial" w:cs="Times New Roman"/>
          <w:color w:val="222222"/>
          <w:sz w:val="22"/>
          <w:szCs w:val="22"/>
        </w:rPr>
        <w:t>unnecessary</w:t>
      </w:r>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w:t>
      </w:r>
      <w:proofErr w:type="spellStart"/>
      <w:r w:rsidR="00C82B3F">
        <w:rPr>
          <w:rFonts w:ascii="Arial" w:eastAsia="Times New Roman" w:hAnsi="Arial" w:cs="Times New Roman"/>
          <w:color w:val="222222"/>
          <w:sz w:val="22"/>
          <w:szCs w:val="22"/>
        </w:rPr>
        <w:t>sigmoidoscopy</w:t>
      </w:r>
      <w:proofErr w:type="spellEnd"/>
      <w:r w:rsidR="00C82B3F">
        <w:rPr>
          <w:rFonts w:ascii="Arial" w:eastAsia="Times New Roman" w:hAnsi="Arial" w:cs="Times New Roman"/>
          <w:color w:val="222222"/>
          <w:sz w:val="22"/>
          <w:szCs w:val="22"/>
        </w:rPr>
        <w:t xml:space="preserve">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74AF0D5C" w14:textId="567647FB" w:rsidR="001D73EB" w:rsidRDefault="0011057B"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Thus we find value in our healthy subject sample set not in “improving our understanding of the role of specific microbes” but rather in profiling of the microbes at each site in the (</w:t>
      </w:r>
      <w:proofErr w:type="spellStart"/>
      <w:r>
        <w:rPr>
          <w:rFonts w:ascii="Arial" w:eastAsia="Times New Roman" w:hAnsi="Arial" w:cs="Times New Roman"/>
          <w:color w:val="222222"/>
          <w:sz w:val="22"/>
          <w:szCs w:val="22"/>
        </w:rPr>
        <w:t>unprepped</w:t>
      </w:r>
      <w:proofErr w:type="spellEnd"/>
      <w:r>
        <w:rPr>
          <w:rFonts w:ascii="Arial" w:eastAsia="Times New Roman" w:hAnsi="Arial" w:cs="Times New Roman"/>
          <w:color w:val="222222"/>
          <w:sz w:val="22"/>
          <w:szCs w:val="22"/>
        </w:rPr>
        <w:t>) colon. We</w:t>
      </w:r>
      <w:r w:rsidR="00412654">
        <w:rPr>
          <w:rFonts w:ascii="Arial" w:eastAsia="Times New Roman" w:hAnsi="Arial" w:cs="Times New Roman"/>
          <w:color w:val="222222"/>
          <w:sz w:val="22"/>
          <w:szCs w:val="22"/>
        </w:rPr>
        <w:t xml:space="preserve"> have </w:t>
      </w:r>
      <w:r>
        <w:rPr>
          <w:rFonts w:ascii="Arial" w:eastAsia="Times New Roman" w:hAnsi="Arial" w:cs="Times New Roman"/>
          <w:color w:val="222222"/>
          <w:sz w:val="22"/>
          <w:szCs w:val="22"/>
        </w:rPr>
        <w:t xml:space="preserve">added </w:t>
      </w:r>
      <w:r w:rsidRPr="0011057B">
        <w:rPr>
          <w:rFonts w:ascii="Arial" w:eastAsia="Times New Roman" w:hAnsi="Arial" w:cs="Times New Roman"/>
          <w:color w:val="222222"/>
          <w:sz w:val="22"/>
          <w:szCs w:val="22"/>
        </w:rPr>
        <w:t xml:space="preserve">a note about </w:t>
      </w:r>
      <w:r>
        <w:rPr>
          <w:rFonts w:ascii="Arial" w:eastAsia="Times New Roman" w:hAnsi="Arial" w:cs="Times New Roman"/>
          <w:color w:val="222222"/>
          <w:sz w:val="22"/>
          <w:szCs w:val="22"/>
        </w:rPr>
        <w:t>future</w:t>
      </w:r>
      <w:r w:rsidRPr="0011057B">
        <w:rPr>
          <w:rFonts w:ascii="Arial" w:eastAsia="Times New Roman" w:hAnsi="Arial" w:cs="Times New Roman"/>
          <w:color w:val="222222"/>
          <w:sz w:val="22"/>
          <w:szCs w:val="22"/>
        </w:rPr>
        <w:t xml:space="preserve"> studies</w:t>
      </w:r>
      <w:r w:rsidR="00412654" w:rsidRPr="0011057B">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to the end of the discussion </w:t>
      </w:r>
      <w:r w:rsidRPr="0011057B">
        <w:rPr>
          <w:rFonts w:ascii="Arial" w:eastAsia="Times New Roman" w:hAnsi="Arial" w:cs="Times New Roman"/>
          <w:color w:val="222222"/>
          <w:sz w:val="22"/>
          <w:szCs w:val="22"/>
          <w:highlight w:val="yellow"/>
        </w:rPr>
        <w:t>on Line X</w:t>
      </w:r>
      <w:r>
        <w:rPr>
          <w:rFonts w:ascii="Arial" w:eastAsia="Times New Roman" w:hAnsi="Arial" w:cs="Times New Roman"/>
          <w:color w:val="222222"/>
          <w:sz w:val="22"/>
          <w:szCs w:val="22"/>
        </w:rPr>
        <w:t xml:space="preserve">. </w:t>
      </w:r>
    </w:p>
    <w:p w14:paraId="2B86EDB8" w14:textId="7AA07941" w:rsidR="00F95003"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The authors report they found certain disease-associated taxa in their analysis which would be expected as the majority of the studies reporting </w:t>
      </w:r>
      <w:proofErr w:type="spellStart"/>
      <w:r w:rsidRPr="00825CD2">
        <w:rPr>
          <w:rFonts w:ascii="Arial" w:eastAsia="Times New Roman" w:hAnsi="Arial" w:cs="Times New Roman"/>
          <w:b/>
          <w:color w:val="222222"/>
          <w:sz w:val="22"/>
          <w:szCs w:val="22"/>
        </w:rPr>
        <w:t>microbiota</w:t>
      </w:r>
      <w:proofErr w:type="spellEnd"/>
      <w:r w:rsidRPr="00825CD2">
        <w:rPr>
          <w:rFonts w:ascii="Arial" w:eastAsia="Times New Roman" w:hAnsi="Arial" w:cs="Times New Roman"/>
          <w:b/>
          <w:color w:val="222222"/>
          <w:sz w:val="22"/>
          <w:szCs w:val="22"/>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Pr="00825CD2">
        <w:rPr>
          <w:rFonts w:ascii="Arial" w:eastAsia="Times New Roman" w:hAnsi="Arial" w:cs="Times New Roman"/>
          <w:b/>
          <w:color w:val="222222"/>
          <w:sz w:val="22"/>
          <w:szCs w:val="22"/>
        </w:rPr>
        <w:t>Fusobacterium</w:t>
      </w:r>
      <w:proofErr w:type="spellEnd"/>
      <w:r w:rsidRPr="00825CD2">
        <w:rPr>
          <w:rFonts w:ascii="Arial" w:eastAsia="Times New Roman" w:hAnsi="Arial" w:cs="Times New Roman"/>
          <w:b/>
          <w:color w:val="222222"/>
          <w:sz w:val="22"/>
          <w:szCs w:val="22"/>
        </w:rPr>
        <w:t xml:space="preserve">, which was seen in their samples but the current study does not improve our understanding of the role of </w:t>
      </w:r>
      <w:proofErr w:type="spellStart"/>
      <w:r w:rsidRPr="00825CD2">
        <w:rPr>
          <w:rFonts w:ascii="Arial" w:eastAsia="Times New Roman" w:hAnsi="Arial" w:cs="Times New Roman"/>
          <w:b/>
          <w:color w:val="222222"/>
          <w:sz w:val="22"/>
          <w:szCs w:val="22"/>
        </w:rPr>
        <w:t>Fusobacterium</w:t>
      </w:r>
      <w:proofErr w:type="spellEnd"/>
      <w:r w:rsidRPr="00825CD2">
        <w:rPr>
          <w:rFonts w:ascii="Arial" w:eastAsia="Times New Roman" w:hAnsi="Arial" w:cs="Times New Roman"/>
          <w:b/>
          <w:color w:val="222222"/>
          <w:sz w:val="22"/>
          <w:szCs w:val="22"/>
        </w:rPr>
        <w:t xml:space="preserve">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75BBAAE1" w:rsidR="00E25E75" w:rsidRPr="00717FEF" w:rsidRDefault="00F95003" w:rsidP="00825CD2">
      <w:pPr>
        <w:shd w:val="clear" w:color="auto" w:fill="FFFFFF"/>
        <w:rPr>
          <w:rFonts w:ascii="Arial" w:eastAsia="Times New Roman" w:hAnsi="Arial" w:cs="Times New Roman"/>
          <w:color w:val="222222"/>
          <w:sz w:val="22"/>
          <w:szCs w:val="22"/>
          <w:highlight w:val="yellow"/>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717FEF">
        <w:rPr>
          <w:rFonts w:ascii="Arial" w:eastAsia="Times New Roman" w:hAnsi="Arial" w:cs="Times New Roman"/>
          <w:color w:val="222222"/>
          <w:sz w:val="22"/>
          <w:szCs w:val="22"/>
        </w:rPr>
        <w:t xml:space="preserve">their </w:t>
      </w:r>
      <w:r w:rsidR="00717FEF" w:rsidRPr="00717FEF">
        <w:rPr>
          <w:rFonts w:ascii="Arial" w:eastAsia="Times New Roman" w:hAnsi="Arial" w:cs="Times New Roman"/>
          <w:color w:val="222222"/>
          <w:sz w:val="22"/>
          <w:szCs w:val="22"/>
        </w:rPr>
        <w:t xml:space="preserve">prevalence not to </w:t>
      </w:r>
      <w:r w:rsidR="00717FEF">
        <w:rPr>
          <w:rFonts w:ascii="Arial" w:eastAsia="Times New Roman" w:hAnsi="Arial" w:cs="Times New Roman"/>
          <w:color w:val="222222"/>
          <w:sz w:val="22"/>
          <w:szCs w:val="22"/>
        </w:rPr>
        <w:t xml:space="preserve">suggest potential roles of these bacteria in disease but to highlight how our results showing a location preference for these bacteria in a healthy cohort may precede the development of these diseases. </w:t>
      </w:r>
      <w:r w:rsidR="005C55F9">
        <w:rPr>
          <w:rFonts w:ascii="Arial" w:eastAsia="Times New Roman" w:hAnsi="Arial" w:cs="Times New Roman"/>
          <w:color w:val="222222"/>
          <w:sz w:val="22"/>
          <w:szCs w:val="22"/>
        </w:rPr>
        <w:t xml:space="preserve">We reduced the amount of discussion spent on </w:t>
      </w:r>
      <w:proofErr w:type="spellStart"/>
      <w:r w:rsidR="005C55F9">
        <w:rPr>
          <w:rFonts w:ascii="Arial" w:eastAsia="Times New Roman" w:hAnsi="Arial" w:cs="Times New Roman"/>
          <w:color w:val="222222"/>
          <w:sz w:val="22"/>
          <w:szCs w:val="22"/>
        </w:rPr>
        <w:t>Fusobacterium</w:t>
      </w:r>
      <w:proofErr w:type="spellEnd"/>
      <w:r w:rsidR="005C55F9">
        <w:rPr>
          <w:rFonts w:ascii="Arial" w:eastAsia="Times New Roman" w:hAnsi="Arial" w:cs="Times New Roman"/>
          <w:color w:val="222222"/>
          <w:sz w:val="22"/>
          <w:szCs w:val="22"/>
        </w:rPr>
        <w:t xml:space="preserve"> species </w:t>
      </w:r>
      <w:r w:rsidR="00717FEF">
        <w:rPr>
          <w:rFonts w:ascii="Arial" w:eastAsia="Times New Roman" w:hAnsi="Arial" w:cs="Times New Roman"/>
          <w:color w:val="222222"/>
          <w:sz w:val="22"/>
          <w:szCs w:val="22"/>
        </w:rPr>
        <w:t xml:space="preserve">beginning </w:t>
      </w:r>
      <w:r w:rsidR="00717FEF" w:rsidRPr="00717FEF">
        <w:rPr>
          <w:rFonts w:ascii="Arial" w:eastAsia="Times New Roman" w:hAnsi="Arial" w:cs="Times New Roman"/>
          <w:color w:val="222222"/>
          <w:sz w:val="22"/>
          <w:szCs w:val="22"/>
          <w:highlight w:val="yellow"/>
        </w:rPr>
        <w:t>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Nice and important study, but the role/presence of biofilms is neglected. Maybe in view of their importance in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-mediated cancer progression (e.g., Li et al. Bacterial Biofilms in Colorectal Cancer Initiation and Progression. Trends </w:t>
      </w:r>
      <w:proofErr w:type="spellStart"/>
      <w:r w:rsidR="00825CD2" w:rsidRPr="00825CD2">
        <w:rPr>
          <w:rFonts w:ascii="Arial" w:eastAsia="Times New Roman" w:hAnsi="Arial" w:cs="Times New Roman"/>
          <w:b/>
          <w:color w:val="222222"/>
          <w:sz w:val="22"/>
          <w:szCs w:val="22"/>
        </w:rPr>
        <w:t>Mol</w:t>
      </w:r>
      <w:proofErr w:type="spellEnd"/>
      <w:r w:rsidR="00825CD2" w:rsidRPr="00825CD2">
        <w:rPr>
          <w:rFonts w:ascii="Arial" w:eastAsia="Times New Roman" w:hAnsi="Arial" w:cs="Times New Roman"/>
          <w:b/>
          <w:color w:val="222222"/>
          <w:sz w:val="22"/>
          <w:szCs w:val="22"/>
        </w:rPr>
        <w:t xml:space="preserve"> Med. 2017 Jan</w:t>
      </w:r>
      <w:proofErr w:type="gramStart"/>
      <w:r w:rsidR="00825CD2" w:rsidRPr="00825CD2">
        <w:rPr>
          <w:rFonts w:ascii="Arial" w:eastAsia="Times New Roman" w:hAnsi="Arial" w:cs="Times New Roman"/>
          <w:b/>
          <w:color w:val="222222"/>
          <w:sz w:val="22"/>
          <w:szCs w:val="22"/>
        </w:rPr>
        <w:t>;23</w:t>
      </w:r>
      <w:proofErr w:type="gramEnd"/>
      <w:r w:rsidR="00825CD2" w:rsidRPr="00825CD2">
        <w:rPr>
          <w:rFonts w:ascii="Arial" w:eastAsia="Times New Roman" w:hAnsi="Arial" w:cs="Times New Roman"/>
          <w:b/>
          <w:color w:val="222222"/>
          <w:sz w:val="22"/>
          <w:szCs w:val="22"/>
        </w:rPr>
        <w:t>(1):18-30),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w:t>
      </w:r>
      <w:r w:rsidRPr="00B21245">
        <w:rPr>
          <w:rFonts w:ascii="Arial" w:eastAsia="Times New Roman" w:hAnsi="Arial" w:cs="Times New Roman"/>
          <w:color w:val="222222"/>
          <w:sz w:val="22"/>
          <w:szCs w:val="22"/>
        </w:rPr>
        <w:t>have ex</w:t>
      </w:r>
      <w:r w:rsidR="00AA7952" w:rsidRPr="00B21245">
        <w:rPr>
          <w:rFonts w:ascii="Arial" w:eastAsia="Times New Roman" w:hAnsi="Arial" w:cs="Times New Roman"/>
          <w:color w:val="222222"/>
          <w:sz w:val="22"/>
          <w:szCs w:val="22"/>
        </w:rPr>
        <w:t xml:space="preserve">panded our discussion on microbial biofilms beginning </w:t>
      </w:r>
      <w:r w:rsidR="00AA7952" w:rsidRPr="00AA7952">
        <w:rPr>
          <w:rFonts w:ascii="Arial" w:eastAsia="Times New Roman" w:hAnsi="Arial" w:cs="Times New Roman"/>
          <w:color w:val="222222"/>
          <w:sz w:val="22"/>
          <w:szCs w:val="22"/>
          <w:highlight w:val="yellow"/>
        </w:rPr>
        <w:t>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Flynn et al. characterized the phylogenetic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gene </w:t>
      </w:r>
      <w:proofErr w:type="spellStart"/>
      <w:r w:rsidR="00825CD2" w:rsidRPr="00825CD2">
        <w:rPr>
          <w:rFonts w:ascii="Arial" w:eastAsia="Times New Roman" w:hAnsi="Arial" w:cs="Times New Roman"/>
          <w:b/>
          <w:color w:val="222222"/>
          <w:sz w:val="22"/>
          <w:szCs w:val="22"/>
        </w:rPr>
        <w:t>amplicon</w:t>
      </w:r>
      <w:proofErr w:type="spellEnd"/>
      <w:r w:rsidR="00825CD2" w:rsidRPr="00825CD2">
        <w:rPr>
          <w:rFonts w:ascii="Arial" w:eastAsia="Times New Roman" w:hAnsi="Arial" w:cs="Times New Roman"/>
          <w:b/>
          <w:color w:val="222222"/>
          <w:sz w:val="22"/>
          <w:szCs w:val="22"/>
        </w:rPr>
        <w:t xml:space="preserve">-based) composition of the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00825CD2" w:rsidRPr="00825CD2">
        <w:rPr>
          <w:rFonts w:ascii="Arial" w:eastAsia="Times New Roman" w:hAnsi="Arial" w:cs="Times New Roman"/>
          <w:b/>
          <w:color w:val="222222"/>
          <w:sz w:val="22"/>
          <w:szCs w:val="22"/>
        </w:rPr>
        <w:t>unprepped</w:t>
      </w:r>
      <w:proofErr w:type="spellEnd"/>
      <w:r w:rsidR="00825CD2" w:rsidRPr="00825CD2">
        <w:rPr>
          <w:rFonts w:ascii="Arial" w:eastAsia="Times New Roman" w:hAnsi="Arial" w:cs="Times New Roman"/>
          <w:b/>
          <w:color w:val="222222"/>
          <w:sz w:val="22"/>
          <w:szCs w:val="22"/>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00825CD2" w:rsidRPr="00825CD2">
        <w:rPr>
          <w:rFonts w:ascii="Arial" w:eastAsia="Times New Roman" w:hAnsi="Arial" w:cs="Times New Roman"/>
          <w:b/>
          <w:color w:val="222222"/>
          <w:sz w:val="22"/>
          <w:szCs w:val="22"/>
        </w:rPr>
        <w:t>but</w:t>
      </w:r>
      <w:proofErr w:type="gramEnd"/>
      <w:r w:rsidR="00825CD2" w:rsidRPr="00825CD2">
        <w:rPr>
          <w:rFonts w:ascii="Arial" w:eastAsia="Times New Roman" w:hAnsi="Arial" w:cs="Times New Roman"/>
          <w:b/>
          <w:color w:val="222222"/>
          <w:sz w:val="22"/>
          <w:szCs w:val="22"/>
        </w:rPr>
        <w:t xml:space="preserve">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00825CD2" w:rsidRPr="00825CD2">
        <w:rPr>
          <w:rFonts w:ascii="Arial" w:eastAsia="Times New Roman" w:hAnsi="Arial" w:cs="Times New Roman"/>
          <w:b/>
          <w:color w:val="222222"/>
          <w:sz w:val="22"/>
          <w:szCs w:val="22"/>
        </w:rPr>
        <w:t>lymphatics</w:t>
      </w:r>
      <w:proofErr w:type="spellEnd"/>
      <w:r w:rsidR="00825CD2" w:rsidRPr="00825CD2">
        <w:rPr>
          <w:rFonts w:ascii="Arial" w:eastAsia="Times New Roman" w:hAnsi="Arial" w:cs="Times New Roman"/>
          <w:b/>
          <w:color w:val="222222"/>
          <w:sz w:val="22"/>
          <w:szCs w:val="22"/>
        </w:rPr>
        <w:t>? What about the cecum, which is the preferred site of some colonic disease? Given that the really tough logistical hurdles had alrea</w:t>
      </w:r>
      <w:bookmarkStart w:id="0" w:name="_GoBack"/>
      <w:bookmarkEnd w:id="0"/>
      <w:r w:rsidR="00825CD2" w:rsidRPr="00825CD2">
        <w:rPr>
          <w:rFonts w:ascii="Arial" w:eastAsia="Times New Roman" w:hAnsi="Arial" w:cs="Times New Roman"/>
          <w:b/>
          <w:color w:val="222222"/>
          <w:sz w:val="22"/>
          <w:szCs w:val="22"/>
        </w:rPr>
        <w:t>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D664DB">
        <w:rPr>
          <w:rFonts w:ascii="Arial" w:eastAsia="Times New Roman" w:hAnsi="Arial" w:cs="Times New Roman"/>
          <w:color w:val="222222"/>
          <w:sz w:val="22"/>
          <w:szCs w:val="22"/>
        </w:rPr>
        <w:t xml:space="preserve">highlighted these approaches as possible future directions </w:t>
      </w:r>
      <w:r w:rsidRPr="004733E6">
        <w:rPr>
          <w:rFonts w:ascii="Arial" w:eastAsia="Times New Roman" w:hAnsi="Arial" w:cs="Times New Roman"/>
          <w:color w:val="222222"/>
          <w:sz w:val="22"/>
          <w:szCs w:val="22"/>
          <w:highlight w:val="yellow"/>
        </w:rPr>
        <w:t xml:space="preserve">beginning on </w:t>
      </w:r>
      <w:proofErr w:type="spellStart"/>
      <w:r w:rsidRPr="004733E6">
        <w:rPr>
          <w:rFonts w:ascii="Arial" w:eastAsia="Times New Roman" w:hAnsi="Arial" w:cs="Times New Roman"/>
          <w:color w:val="222222"/>
          <w:sz w:val="22"/>
          <w:szCs w:val="22"/>
          <w:highlight w:val="yellow"/>
        </w:rPr>
        <w:t>LnX</w:t>
      </w:r>
      <w:proofErr w:type="spellEnd"/>
      <w:r w:rsidRPr="004733E6">
        <w:rPr>
          <w:rFonts w:ascii="Arial" w:eastAsia="Times New Roman" w:hAnsi="Arial" w:cs="Times New Roman"/>
          <w:color w:val="222222"/>
          <w:sz w:val="22"/>
          <w:szCs w:val="22"/>
          <w:highlight w:val="yellow"/>
        </w:rPr>
        <w:t>.</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w:t>
      </w:r>
      <w:proofErr w:type="spellStart"/>
      <w:r w:rsidRPr="00825CD2">
        <w:rPr>
          <w:rFonts w:ascii="Arial" w:eastAsia="Times New Roman" w:hAnsi="Arial" w:cs="Times New Roman"/>
          <w:b/>
          <w:color w:val="222222"/>
          <w:sz w:val="22"/>
          <w:szCs w:val="22"/>
        </w:rPr>
        <w:t>biogeographical</w:t>
      </w:r>
      <w:proofErr w:type="spellEnd"/>
      <w:r w:rsidRPr="00825CD2">
        <w:rPr>
          <w:rFonts w:ascii="Arial" w:eastAsia="Times New Roman" w:hAnsi="Arial" w:cs="Times New Roman"/>
          <w:b/>
          <w:color w:val="222222"/>
          <w:sz w:val="22"/>
          <w:szCs w:val="22"/>
        </w:rPr>
        <w:t xml:space="preserve">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We ha</w:t>
      </w:r>
      <w:r w:rsidRPr="009C7FD0">
        <w:rPr>
          <w:rFonts w:ascii="Arial" w:eastAsia="Times New Roman" w:hAnsi="Arial" w:cs="Times New Roman"/>
          <w:color w:val="222222"/>
          <w:sz w:val="22"/>
          <w:szCs w:val="22"/>
        </w:rPr>
        <w:t>ve 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3. Where exactly in the proximal colon </w:t>
      </w:r>
      <w:proofErr w:type="gramStart"/>
      <w:r w:rsidRPr="00825CD2">
        <w:rPr>
          <w:rFonts w:ascii="Arial" w:eastAsia="Times New Roman" w:hAnsi="Arial" w:cs="Times New Roman"/>
          <w:b/>
          <w:color w:val="222222"/>
          <w:sz w:val="22"/>
          <w:szCs w:val="22"/>
        </w:rPr>
        <w:t>were</w:t>
      </w:r>
      <w:proofErr w:type="gramEnd"/>
      <w:r w:rsidRPr="00825CD2">
        <w:rPr>
          <w:rFonts w:ascii="Arial" w:eastAsia="Times New Roman" w:hAnsi="Arial" w:cs="Times New Roman"/>
          <w:b/>
          <w:color w:val="222222"/>
          <w:sz w:val="22"/>
          <w:szCs w:val="22"/>
        </w:rPr>
        <w:t xml:space="preserve"> mucosal and luminal samples obtained? The authors are reasonably precise about the distal location (25 cm of flexible </w:t>
      </w:r>
      <w:proofErr w:type="spellStart"/>
      <w:r w:rsidRPr="00825CD2">
        <w:rPr>
          <w:rFonts w:ascii="Arial" w:eastAsia="Times New Roman" w:hAnsi="Arial" w:cs="Times New Roman"/>
          <w:b/>
          <w:color w:val="222222"/>
          <w:sz w:val="22"/>
          <w:szCs w:val="22"/>
        </w:rPr>
        <w:t>sigmoidoscope</w:t>
      </w:r>
      <w:proofErr w:type="spellEnd"/>
      <w:r w:rsidRPr="00825CD2">
        <w:rPr>
          <w:rFonts w:ascii="Arial" w:eastAsia="Times New Roman" w:hAnsi="Arial" w:cs="Times New Roman"/>
          <w:b/>
          <w:color w:val="222222"/>
          <w:sz w:val="22"/>
          <w:szCs w:val="22"/>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b/>
          <w:color w:val="222222"/>
          <w:sz w:val="22"/>
          <w:szCs w:val="22"/>
        </w:rPr>
        <w:t>colonoscope</w:t>
      </w:r>
      <w:proofErr w:type="spellEnd"/>
      <w:r w:rsidRPr="00825CD2">
        <w:rPr>
          <w:rFonts w:ascii="Arial" w:eastAsia="Times New Roman" w:hAnsi="Arial" w:cs="Times New Roman"/>
          <w:b/>
          <w:color w:val="222222"/>
          <w:sz w:val="22"/>
          <w:szCs w:val="22"/>
        </w:rPr>
        <w:t>??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438596E5" w14:textId="2E46145E" w:rsidR="00C147B6" w:rsidRPr="004E0B89"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01113E">
        <w:rPr>
          <w:rFonts w:ascii="Arial" w:eastAsia="Times New Roman" w:hAnsi="Arial" w:cs="Times New Roman"/>
          <w:color w:val="222222"/>
          <w:sz w:val="22"/>
          <w:szCs w:val="22"/>
        </w:rPr>
        <w:t xml:space="preserve">added </w:t>
      </w:r>
      <w:r w:rsidR="003A39C1" w:rsidRPr="0001113E">
        <w:rPr>
          <w:rFonts w:ascii="Arial" w:eastAsia="Times New Roman" w:hAnsi="Arial" w:cs="Times New Roman"/>
          <w:color w:val="222222"/>
          <w:sz w:val="22"/>
          <w:szCs w:val="22"/>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w:t>
      </w:r>
      <w:r w:rsidR="003A39C1" w:rsidRPr="0001113E">
        <w:rPr>
          <w:rFonts w:ascii="Arial" w:eastAsia="Times New Roman" w:hAnsi="Arial" w:cs="Times New Roman"/>
          <w:color w:val="222222"/>
          <w:sz w:val="22"/>
          <w:szCs w:val="22"/>
          <w:highlight w:val="yellow"/>
        </w:rPr>
        <w:t xml:space="preserve">beginning on </w:t>
      </w:r>
      <w:proofErr w:type="spellStart"/>
      <w:r w:rsidR="003A39C1" w:rsidRPr="0001113E">
        <w:rPr>
          <w:rFonts w:ascii="Arial" w:eastAsia="Times New Roman" w:hAnsi="Arial" w:cs="Times New Roman"/>
          <w:color w:val="222222"/>
          <w:sz w:val="22"/>
          <w:szCs w:val="22"/>
          <w:highlight w:val="yellow"/>
        </w:rPr>
        <w:t>LnX</w:t>
      </w:r>
      <w:proofErr w:type="spellEnd"/>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51DB729B" w14:textId="46448A17" w:rsidR="00876DAD" w:rsidRDefault="008921B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For study recruitment, no antibiotic use within 3 months prior to participation was a criterion. However in practice, 18/20 study subjects had not used antibiotics within the last year, and the remaining 2 had not in the past 6 months. This has been clarified </w:t>
      </w:r>
      <w:r w:rsidRPr="00711484">
        <w:rPr>
          <w:rFonts w:ascii="Arial" w:eastAsia="Times New Roman" w:hAnsi="Arial" w:cs="Times New Roman"/>
          <w:color w:val="222222"/>
          <w:sz w:val="22"/>
          <w:szCs w:val="22"/>
        </w:rPr>
        <w:t>in</w:t>
      </w:r>
      <w:r w:rsidR="00C147B6" w:rsidRPr="00711484">
        <w:rPr>
          <w:rFonts w:ascii="Arial" w:eastAsia="Times New Roman" w:hAnsi="Arial" w:cs="Times New Roman"/>
          <w:color w:val="222222"/>
          <w:sz w:val="22"/>
          <w:szCs w:val="22"/>
        </w:rPr>
        <w:t xml:space="preserve"> the methods section </w:t>
      </w:r>
      <w:r w:rsidR="00C147B6" w:rsidRPr="00C147B6">
        <w:rPr>
          <w:rFonts w:ascii="Arial" w:eastAsia="Times New Roman" w:hAnsi="Arial" w:cs="Times New Roman"/>
          <w:color w:val="222222"/>
          <w:sz w:val="22"/>
          <w:szCs w:val="22"/>
          <w:highlight w:val="yellow"/>
        </w:rPr>
        <w:t>beginning on line X</w:t>
      </w:r>
      <w:r w:rsidR="00C147B6">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50728391" w14:textId="1D6DD62C" w:rsidR="00633D88" w:rsidRDefault="00876DAD"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w:t>
      </w:r>
      <w:proofErr w:type="spellStart"/>
      <w:r>
        <w:rPr>
          <w:rFonts w:ascii="Arial" w:eastAsia="Times New Roman" w:hAnsi="Arial" w:cs="Times New Roman"/>
          <w:color w:val="222222"/>
          <w:sz w:val="22"/>
          <w:szCs w:val="22"/>
        </w:rPr>
        <w:t>rRNA</w:t>
      </w:r>
      <w:proofErr w:type="spellEnd"/>
      <w:r>
        <w:rPr>
          <w:rFonts w:ascii="Arial" w:eastAsia="Times New Roman" w:hAnsi="Arial" w:cs="Times New Roman"/>
          <w:color w:val="222222"/>
          <w:sz w:val="22"/>
          <w:szCs w:val="22"/>
        </w:rPr>
        <w:t xml:space="preserve"> sequencing after DNA isolation from the samples to control for differences in samples and </w:t>
      </w:r>
      <w:r w:rsidRPr="00711484">
        <w:rPr>
          <w:rFonts w:ascii="Arial" w:eastAsia="Times New Roman" w:hAnsi="Arial" w:cs="Times New Roman"/>
          <w:color w:val="222222"/>
          <w:sz w:val="22"/>
          <w:szCs w:val="22"/>
        </w:rPr>
        <w:t xml:space="preserve">have </w:t>
      </w:r>
      <w:r w:rsidR="00711484">
        <w:rPr>
          <w:rFonts w:ascii="Arial" w:eastAsia="Times New Roman" w:hAnsi="Arial" w:cs="Times New Roman"/>
          <w:color w:val="222222"/>
          <w:sz w:val="22"/>
          <w:szCs w:val="22"/>
        </w:rPr>
        <w:t>emphasized this</w:t>
      </w:r>
      <w:r w:rsidRPr="00711484">
        <w:rPr>
          <w:rFonts w:ascii="Arial" w:eastAsia="Times New Roman" w:hAnsi="Arial" w:cs="Times New Roman"/>
          <w:color w:val="222222"/>
          <w:sz w:val="22"/>
          <w:szCs w:val="22"/>
        </w:rPr>
        <w:t xml:space="preserve"> in the manuscript methods </w:t>
      </w:r>
      <w:r w:rsidRPr="00876DAD">
        <w:rPr>
          <w:rFonts w:ascii="Arial" w:eastAsia="Times New Roman" w:hAnsi="Arial" w:cs="Times New Roman"/>
          <w:color w:val="222222"/>
          <w:sz w:val="22"/>
          <w:szCs w:val="22"/>
          <w:highlight w:val="yellow"/>
        </w:rPr>
        <w:t>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6. Why were the stool samples collected one week prior to the endoscopic procedures, and not close in time? Stool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E777227" w14:textId="1BC2094E" w:rsidR="00633D88"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w:t>
      </w:r>
      <w:r w:rsidR="00711484">
        <w:rPr>
          <w:rFonts w:ascii="Arial" w:eastAsia="Times New Roman" w:hAnsi="Arial" w:cs="Times New Roman"/>
          <w:color w:val="222222"/>
          <w:sz w:val="22"/>
          <w:szCs w:val="22"/>
        </w:rPr>
        <w:t xml:space="preserve"> prior to procedure. This was necessary</w:t>
      </w:r>
      <w:r>
        <w:rPr>
          <w:rFonts w:ascii="Arial" w:eastAsia="Times New Roman" w:hAnsi="Arial" w:cs="Times New Roman"/>
          <w:color w:val="222222"/>
          <w:sz w:val="22"/>
          <w:szCs w:val="22"/>
        </w:rPr>
        <w:t xml:space="preserve"> because frequency of stool evacuation is variable among healthy subjects and thus we could not rely on a natural stool evacuation event on the procedure day. We have emphasized this in the </w:t>
      </w:r>
      <w:r w:rsidRPr="00711484">
        <w:rPr>
          <w:rFonts w:ascii="Arial" w:eastAsia="Times New Roman" w:hAnsi="Arial" w:cs="Times New Roman"/>
          <w:color w:val="222222"/>
          <w:sz w:val="22"/>
          <w:szCs w:val="22"/>
        </w:rPr>
        <w:t xml:space="preserve">methods as well </w:t>
      </w:r>
      <w:r w:rsidRPr="00633D88">
        <w:rPr>
          <w:rFonts w:ascii="Arial" w:eastAsia="Times New Roman" w:hAnsi="Arial" w:cs="Times New Roman"/>
          <w:color w:val="222222"/>
          <w:sz w:val="22"/>
          <w:szCs w:val="22"/>
          <w:highlight w:val="yellow"/>
        </w:rPr>
        <w:t>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6A0DA7A1" w14:textId="77777777"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w:t>
      </w:r>
      <w:proofErr w:type="spellStart"/>
      <w:r w:rsidR="00825CD2" w:rsidRPr="00825CD2">
        <w:rPr>
          <w:rFonts w:ascii="Arial" w:eastAsia="Times New Roman" w:hAnsi="Arial" w:cs="Times New Roman"/>
          <w:b/>
          <w:color w:val="222222"/>
          <w:sz w:val="22"/>
          <w:szCs w:val="22"/>
        </w:rPr>
        <w:t>PLoS</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Comput</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Biol</w:t>
      </w:r>
      <w:proofErr w:type="spellEnd"/>
      <w:r w:rsidR="00825CD2" w:rsidRPr="00825CD2">
        <w:rPr>
          <w:rFonts w:ascii="Arial" w:eastAsia="Times New Roman" w:hAnsi="Arial" w:cs="Times New Roman"/>
          <w:b/>
          <w:color w:val="222222"/>
          <w:sz w:val="22"/>
          <w:szCs w:val="22"/>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00825CD2" w:rsidRPr="00825CD2">
        <w:rPr>
          <w:rFonts w:ascii="Arial" w:eastAsia="Times New Roman" w:hAnsi="Arial" w:cs="Times New Roman"/>
          <w:b/>
          <w:color w:val="222222"/>
          <w:sz w:val="22"/>
          <w:szCs w:val="22"/>
        </w:rPr>
        <w:t>Seq</w:t>
      </w:r>
      <w:proofErr w:type="spellEnd"/>
      <w:r w:rsidR="00825CD2" w:rsidRPr="00825CD2">
        <w:rPr>
          <w:rFonts w:ascii="Arial" w:eastAsia="Times New Roman" w:hAnsi="Arial" w:cs="Times New Roman"/>
          <w:b/>
          <w:color w:val="222222"/>
          <w:sz w:val="22"/>
          <w:szCs w:val="22"/>
        </w:rPr>
        <w:t xml:space="preserve">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5437A341" w14:textId="67381BD9" w:rsidR="00633D88" w:rsidRDefault="00633D88" w:rsidP="00825CD2">
      <w:pPr>
        <w:shd w:val="clear" w:color="auto" w:fill="FFFFFF"/>
        <w:rPr>
          <w:rFonts w:ascii="Arial" w:eastAsia="Times New Roman" w:hAnsi="Arial" w:cs="Times New Roman"/>
          <w:b/>
          <w:color w:val="222222"/>
          <w:sz w:val="22"/>
          <w:szCs w:val="22"/>
        </w:rPr>
      </w:pPr>
      <w:proofErr w:type="gramStart"/>
      <w:r w:rsidRPr="00633D88">
        <w:rPr>
          <w:rFonts w:ascii="Arial" w:eastAsia="Times New Roman" w:hAnsi="Arial" w:cs="Times New Roman"/>
          <w:color w:val="222222"/>
          <w:sz w:val="22"/>
          <w:szCs w:val="22"/>
          <w:highlight w:val="yellow"/>
        </w:rPr>
        <w:t>Also no.</w:t>
      </w:r>
      <w:r>
        <w:rPr>
          <w:rFonts w:ascii="Arial" w:eastAsia="Times New Roman" w:hAnsi="Arial" w:cs="Times New Roman"/>
          <w:color w:val="222222"/>
          <w:sz w:val="22"/>
          <w:szCs w:val="22"/>
        </w:rPr>
        <w:t xml:space="preserve"> </w:t>
      </w:r>
      <w:proofErr w:type="gramEnd"/>
      <w:r w:rsidR="003C76C7">
        <w:rPr>
          <w:rFonts w:ascii="Arial" w:eastAsia="Times New Roman" w:hAnsi="Arial" w:cs="Times New Roman"/>
          <w:color w:val="222222"/>
          <w:sz w:val="22"/>
          <w:szCs w:val="22"/>
        </w:rPr>
        <w:t xml:space="preserve">We did not use the rarefied dataset as input for Random Forest.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4FA4D5FA" w14:textId="35895CA1" w:rsidR="00184E23"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As described in the results, we did examine individual comparisons of sites within a subject but no clear pattern e</w:t>
      </w:r>
      <w:r w:rsidR="00094AEE">
        <w:rPr>
          <w:rFonts w:ascii="Arial" w:eastAsia="Times New Roman" w:hAnsi="Arial" w:cs="Times New Roman"/>
          <w:color w:val="222222"/>
          <w:sz w:val="22"/>
          <w:szCs w:val="22"/>
        </w:rPr>
        <w:t>merged. In the diversity analyses</w:t>
      </w:r>
      <w:r>
        <w:rPr>
          <w:rFonts w:ascii="Arial" w:eastAsia="Times New Roman" w:hAnsi="Arial" w:cs="Times New Roman"/>
          <w:color w:val="222222"/>
          <w:sz w:val="22"/>
          <w:szCs w:val="22"/>
        </w:rPr>
        <w:t xml:space="preserve"> </w:t>
      </w:r>
      <w:r w:rsidR="00094AEE">
        <w:rPr>
          <w:rFonts w:ascii="Arial" w:eastAsia="Times New Roman" w:hAnsi="Arial" w:cs="Times New Roman"/>
          <w:color w:val="222222"/>
          <w:sz w:val="22"/>
          <w:szCs w:val="22"/>
        </w:rPr>
        <w:t>(Figure 3A-B</w:t>
      </w:r>
      <w:r w:rsidRPr="00094AEE">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This is how we have chosen to represent the variatio</w:t>
      </w:r>
      <w:r w:rsidR="00094AEE">
        <w:rPr>
          <w:rFonts w:ascii="Arial" w:eastAsia="Times New Roman" w:hAnsi="Arial" w:cs="Times New Roman"/>
          <w:color w:val="222222"/>
          <w:sz w:val="22"/>
          <w:szCs w:val="22"/>
        </w:rPr>
        <w:t>n within subjects as well as in Figure 3C</w:t>
      </w:r>
      <w:r w:rsidR="00184E23">
        <w:rPr>
          <w:rFonts w:ascii="Arial" w:eastAsia="Times New Roman" w:hAnsi="Arial" w:cs="Times New Roman"/>
          <w:color w:val="222222"/>
          <w:sz w:val="22"/>
          <w:szCs w:val="22"/>
        </w:rPr>
        <w:t xml:space="preserve">. The Random Forest models compared the locations across all </w:t>
      </w:r>
      <w:r w:rsidR="00184E23" w:rsidRPr="00094AEE">
        <w:rPr>
          <w:rFonts w:ascii="Arial" w:eastAsia="Times New Roman" w:hAnsi="Arial" w:cs="Times New Roman"/>
          <w:color w:val="222222"/>
          <w:sz w:val="22"/>
          <w:szCs w:val="22"/>
        </w:rPr>
        <w:t>subjects (</w:t>
      </w:r>
      <w:r w:rsidR="00094AEE" w:rsidRPr="00094AEE">
        <w:rPr>
          <w:rFonts w:ascii="Arial" w:eastAsia="Times New Roman" w:hAnsi="Arial" w:cs="Times New Roman"/>
          <w:color w:val="222222"/>
          <w:sz w:val="22"/>
          <w:szCs w:val="22"/>
        </w:rPr>
        <w:t>Figure 4</w:t>
      </w:r>
      <w:r w:rsidR="00184E23" w:rsidRPr="00094AEE">
        <w:rPr>
          <w:rFonts w:ascii="Arial" w:eastAsia="Times New Roman" w:hAnsi="Arial" w:cs="Times New Roman"/>
          <w:color w:val="222222"/>
          <w:sz w:val="22"/>
          <w:szCs w:val="22"/>
        </w:rPr>
        <w:t>).</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6E914FB0" w14:textId="77777777" w:rsidR="003C76C7" w:rsidRDefault="008F5A9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Given the small n of our dataset and how samples were acquired, we are unable to split the data in to completely separate learning and testing datasets</w:t>
      </w:r>
      <w:r w:rsidR="00FD72FF">
        <w:rPr>
          <w:rFonts w:ascii="Arial" w:eastAsia="Times New Roman" w:hAnsi="Arial" w:cs="Times New Roman"/>
          <w:color w:val="222222"/>
          <w:sz w:val="22"/>
          <w:szCs w:val="22"/>
        </w:rPr>
        <w:t xml:space="preserve"> and still generate a meaningful model</w:t>
      </w:r>
      <w:r w:rsidR="00C00B7C">
        <w:rPr>
          <w:rFonts w:ascii="Arial" w:eastAsia="Times New Roman" w:hAnsi="Arial" w:cs="Times New Roman"/>
          <w:color w:val="222222"/>
          <w:sz w:val="22"/>
          <w:szCs w:val="22"/>
        </w:rPr>
        <w:t>, hence why we have employed a leave-one-out-approach</w:t>
      </w:r>
      <w:r>
        <w:rPr>
          <w:rFonts w:ascii="Arial" w:eastAsia="Times New Roman" w:hAnsi="Arial" w:cs="Times New Roman"/>
          <w:color w:val="222222"/>
          <w:sz w:val="22"/>
          <w:szCs w:val="22"/>
        </w:rPr>
        <w:t xml:space="preserve">. </w:t>
      </w:r>
      <w:r w:rsidR="00455892">
        <w:rPr>
          <w:rFonts w:ascii="Arial" w:eastAsia="Times New Roman" w:hAnsi="Arial" w:cs="Times New Roman"/>
          <w:color w:val="222222"/>
          <w:sz w:val="22"/>
          <w:szCs w:val="22"/>
        </w:rPr>
        <w:t>We have additionally used 10-fold cross validat</w:t>
      </w:r>
      <w:r w:rsidR="00A413CD">
        <w:rPr>
          <w:rFonts w:ascii="Arial" w:eastAsia="Times New Roman" w:hAnsi="Arial" w:cs="Times New Roman"/>
          <w:color w:val="222222"/>
          <w:sz w:val="22"/>
          <w:szCs w:val="22"/>
        </w:rPr>
        <w:t xml:space="preserve">ion </w:t>
      </w:r>
      <w:r w:rsidR="00AF66F3">
        <w:rPr>
          <w:rFonts w:ascii="Arial" w:eastAsia="Times New Roman" w:hAnsi="Arial" w:cs="Times New Roman"/>
          <w:color w:val="222222"/>
          <w:sz w:val="22"/>
          <w:szCs w:val="22"/>
        </w:rPr>
        <w:t xml:space="preserve">to further estimate the </w:t>
      </w:r>
      <w:r w:rsidR="00A413CD">
        <w:rPr>
          <w:rFonts w:ascii="Arial" w:eastAsia="Times New Roman" w:hAnsi="Arial" w:cs="Times New Roman"/>
          <w:color w:val="222222"/>
          <w:sz w:val="22"/>
          <w:szCs w:val="22"/>
        </w:rPr>
        <w:t>prediction</w:t>
      </w:r>
      <w:r w:rsidR="00AF66F3">
        <w:rPr>
          <w:rFonts w:ascii="Arial" w:eastAsia="Times New Roman" w:hAnsi="Arial" w:cs="Times New Roman"/>
          <w:color w:val="222222"/>
          <w:sz w:val="22"/>
          <w:szCs w:val="22"/>
        </w:rPr>
        <w:t xml:space="preserve"> error of the model</w:t>
      </w:r>
      <w:r w:rsidR="00455892">
        <w:rPr>
          <w:rFonts w:ascii="Arial" w:eastAsia="Times New Roman" w:hAnsi="Arial" w:cs="Times New Roman"/>
          <w:color w:val="222222"/>
          <w:sz w:val="22"/>
          <w:szCs w:val="22"/>
        </w:rPr>
        <w:t xml:space="preserve">. 10-fold cross validation </w:t>
      </w:r>
      <w:r w:rsidR="003C76C7">
        <w:rPr>
          <w:rFonts w:ascii="Arial" w:eastAsia="Times New Roman" w:hAnsi="Arial" w:cs="Times New Roman"/>
          <w:color w:val="222222"/>
          <w:sz w:val="22"/>
          <w:szCs w:val="22"/>
        </w:rPr>
        <w:t>partitions</w:t>
      </w:r>
      <w:r w:rsidR="00455892">
        <w:rPr>
          <w:rFonts w:ascii="Arial" w:eastAsia="Times New Roman" w:hAnsi="Arial" w:cs="Times New Roman"/>
          <w:color w:val="222222"/>
          <w:sz w:val="22"/>
          <w:szCs w:val="22"/>
        </w:rPr>
        <w:t xml:space="preserve"> the dataset into </w:t>
      </w:r>
      <w:r w:rsidR="00FD72FF">
        <w:rPr>
          <w:rFonts w:ascii="Arial" w:eastAsia="Times New Roman" w:hAnsi="Arial" w:cs="Times New Roman"/>
          <w:color w:val="222222"/>
          <w:sz w:val="22"/>
          <w:szCs w:val="22"/>
        </w:rPr>
        <w:t xml:space="preserve">10 different </w:t>
      </w:r>
      <w:r w:rsidR="00455892">
        <w:rPr>
          <w:rFonts w:ascii="Arial" w:eastAsia="Times New Roman" w:hAnsi="Arial" w:cs="Times New Roman"/>
          <w:color w:val="222222"/>
          <w:sz w:val="22"/>
          <w:szCs w:val="22"/>
        </w:rPr>
        <w:t xml:space="preserve">testing and training portions </w:t>
      </w:r>
      <w:r w:rsidR="00FD72FF">
        <w:rPr>
          <w:rFonts w:ascii="Arial" w:eastAsia="Times New Roman" w:hAnsi="Arial" w:cs="Times New Roman"/>
          <w:color w:val="222222"/>
          <w:sz w:val="22"/>
          <w:szCs w:val="22"/>
        </w:rPr>
        <w:t xml:space="preserve">and running the model 10 times </w:t>
      </w:r>
      <w:r w:rsidR="003C76C7">
        <w:rPr>
          <w:rFonts w:ascii="Arial" w:eastAsia="Times New Roman" w:hAnsi="Arial" w:cs="Times New Roman"/>
          <w:color w:val="222222"/>
          <w:sz w:val="22"/>
          <w:szCs w:val="22"/>
        </w:rPr>
        <w:t>and averages</w:t>
      </w:r>
      <w:r w:rsidR="00FD72FF">
        <w:rPr>
          <w:rFonts w:ascii="Arial" w:eastAsia="Times New Roman" w:hAnsi="Arial" w:cs="Times New Roman"/>
          <w:color w:val="222222"/>
          <w:sz w:val="22"/>
          <w:szCs w:val="22"/>
        </w:rPr>
        <w:t xml:space="preserve"> the result. This is to prevent one test or training set from biasing the resultant model.</w:t>
      </w:r>
      <w:r w:rsidR="00C00B7C">
        <w:rPr>
          <w:rFonts w:ascii="Arial" w:eastAsia="Times New Roman" w:hAnsi="Arial" w:cs="Times New Roman"/>
          <w:color w:val="222222"/>
          <w:sz w:val="22"/>
          <w:szCs w:val="22"/>
        </w:rPr>
        <w:t xml:space="preserve"> By combining the leave-one-out approach and 10-fold cross validation we address </w:t>
      </w:r>
      <w:proofErr w:type="spellStart"/>
      <w:r w:rsidR="00C00B7C">
        <w:rPr>
          <w:rFonts w:ascii="Arial" w:eastAsia="Times New Roman" w:hAnsi="Arial" w:cs="Times New Roman"/>
          <w:color w:val="222222"/>
          <w:sz w:val="22"/>
          <w:szCs w:val="22"/>
        </w:rPr>
        <w:t>overfitting</w:t>
      </w:r>
      <w:proofErr w:type="spellEnd"/>
      <w:r w:rsidR="00C00B7C">
        <w:rPr>
          <w:rFonts w:ascii="Arial" w:eastAsia="Times New Roman" w:hAnsi="Arial" w:cs="Times New Roman"/>
          <w:color w:val="222222"/>
          <w:sz w:val="22"/>
          <w:szCs w:val="22"/>
        </w:rPr>
        <w:t xml:space="preserve"> problems despite our small dataset.</w:t>
      </w:r>
      <w:r w:rsidR="00FD72FF">
        <w:rPr>
          <w:rFonts w:ascii="Arial" w:eastAsia="Times New Roman" w:hAnsi="Arial" w:cs="Times New Roman"/>
          <w:color w:val="222222"/>
          <w:sz w:val="22"/>
          <w:szCs w:val="22"/>
        </w:rPr>
        <w:t xml:space="preserve"> </w:t>
      </w:r>
      <w:r w:rsidR="00C00B7C">
        <w:rPr>
          <w:rFonts w:ascii="Arial" w:eastAsia="Times New Roman" w:hAnsi="Arial" w:cs="Times New Roman"/>
          <w:color w:val="222222"/>
          <w:sz w:val="22"/>
          <w:szCs w:val="22"/>
        </w:rPr>
        <w:t xml:space="preserve">We have clarified our approach in the methods beginning on </w:t>
      </w:r>
      <w:r w:rsidR="00C00B7C" w:rsidRPr="00C00B7C">
        <w:rPr>
          <w:rFonts w:ascii="Arial" w:eastAsia="Times New Roman" w:hAnsi="Arial" w:cs="Times New Roman"/>
          <w:color w:val="222222"/>
          <w:sz w:val="22"/>
          <w:szCs w:val="22"/>
          <w:highlight w:val="yellow"/>
        </w:rPr>
        <w:t>Line X</w:t>
      </w:r>
      <w:r w:rsidR="00C00B7C">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p>
    <w:p w14:paraId="54BD2F48" w14:textId="77777777" w:rsidR="003C76C7" w:rsidRDefault="003C76C7" w:rsidP="00825CD2">
      <w:pPr>
        <w:shd w:val="clear" w:color="auto" w:fill="FFFFFF"/>
        <w:rPr>
          <w:rFonts w:ascii="Arial" w:eastAsia="Times New Roman" w:hAnsi="Arial" w:cs="Times New Roman"/>
          <w:b/>
          <w:color w:val="222222"/>
          <w:sz w:val="22"/>
          <w:szCs w:val="22"/>
        </w:rPr>
      </w:pPr>
    </w:p>
    <w:p w14:paraId="3231CF47" w14:textId="5226F2DC" w:rsidR="00B24F5C" w:rsidRPr="00FD72FF" w:rsidRDefault="00CA3AF8"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This sentence has been reworded to reflect that the highest oxygen concentrations of the colon are in the proximal colon and thus facultative anaerobes found in the mucosa are consistent with an oxygenated microenvironment (</w:t>
      </w:r>
      <w:r w:rsidRPr="00CA3AF8">
        <w:rPr>
          <w:rFonts w:ascii="Arial" w:eastAsia="Times New Roman" w:hAnsi="Arial" w:cs="Times New Roman"/>
          <w:color w:val="222222"/>
          <w:sz w:val="22"/>
          <w:szCs w:val="22"/>
          <w:highlight w:val="yellow"/>
        </w:rPr>
        <w:t>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3C4AAD">
        <w:rPr>
          <w:rFonts w:ascii="Arial" w:eastAsia="Times New Roman" w:hAnsi="Arial" w:cs="Times New Roman"/>
          <w:color w:val="222222"/>
          <w:sz w:val="22"/>
          <w:szCs w:val="22"/>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8921BC" w:rsidRDefault="008921BC" w:rsidP="00825CD2">
      <w:r>
        <w:separator/>
      </w:r>
    </w:p>
  </w:endnote>
  <w:endnote w:type="continuationSeparator" w:id="0">
    <w:p w14:paraId="09DB6573" w14:textId="77777777" w:rsidR="008921BC" w:rsidRDefault="008921BC"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8921BC" w:rsidRDefault="008921BC" w:rsidP="00825CD2">
      <w:r>
        <w:separator/>
      </w:r>
    </w:p>
  </w:footnote>
  <w:footnote w:type="continuationSeparator" w:id="0">
    <w:p w14:paraId="30106E8B" w14:textId="77777777" w:rsidR="008921BC" w:rsidRDefault="008921BC"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01113E"/>
    <w:rsid w:val="00094AEE"/>
    <w:rsid w:val="0011057B"/>
    <w:rsid w:val="00184E23"/>
    <w:rsid w:val="00196BBA"/>
    <w:rsid w:val="001D73EB"/>
    <w:rsid w:val="003A39C1"/>
    <w:rsid w:val="003C4AAD"/>
    <w:rsid w:val="003C76C7"/>
    <w:rsid w:val="00400417"/>
    <w:rsid w:val="00412654"/>
    <w:rsid w:val="00455892"/>
    <w:rsid w:val="004733E6"/>
    <w:rsid w:val="004E0B89"/>
    <w:rsid w:val="005C55F9"/>
    <w:rsid w:val="00610578"/>
    <w:rsid w:val="006153CE"/>
    <w:rsid w:val="00633D88"/>
    <w:rsid w:val="006456B8"/>
    <w:rsid w:val="00711484"/>
    <w:rsid w:val="00717FEF"/>
    <w:rsid w:val="00825CD2"/>
    <w:rsid w:val="00876DAD"/>
    <w:rsid w:val="008921BC"/>
    <w:rsid w:val="008C06A6"/>
    <w:rsid w:val="008F5A98"/>
    <w:rsid w:val="00960203"/>
    <w:rsid w:val="009C7FD0"/>
    <w:rsid w:val="00A05179"/>
    <w:rsid w:val="00A413CD"/>
    <w:rsid w:val="00A70CEC"/>
    <w:rsid w:val="00AA7952"/>
    <w:rsid w:val="00AF66F3"/>
    <w:rsid w:val="00B21245"/>
    <w:rsid w:val="00B24F5C"/>
    <w:rsid w:val="00B2608C"/>
    <w:rsid w:val="00B26EC1"/>
    <w:rsid w:val="00B53D01"/>
    <w:rsid w:val="00BB2E4E"/>
    <w:rsid w:val="00BB3985"/>
    <w:rsid w:val="00C00B7C"/>
    <w:rsid w:val="00C147B6"/>
    <w:rsid w:val="00C82B3F"/>
    <w:rsid w:val="00CA3AF8"/>
    <w:rsid w:val="00D349AF"/>
    <w:rsid w:val="00D652F0"/>
    <w:rsid w:val="00D664DB"/>
    <w:rsid w:val="00DD59F2"/>
    <w:rsid w:val="00E25E75"/>
    <w:rsid w:val="00F95003"/>
    <w:rsid w:val="00FA385A"/>
    <w:rsid w:val="00FD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2406</Words>
  <Characters>13718</Characters>
  <Application>Microsoft Macintosh Word</Application>
  <DocSecurity>0</DocSecurity>
  <Lines>114</Lines>
  <Paragraphs>32</Paragraphs>
  <ScaleCrop>false</ScaleCrop>
  <Company/>
  <LinksUpToDate>false</LinksUpToDate>
  <CharactersWithSpaces>16092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29</cp:revision>
  <dcterms:created xsi:type="dcterms:W3CDTF">2018-01-28T19:43:00Z</dcterms:created>
  <dcterms:modified xsi:type="dcterms:W3CDTF">2018-01-30T19:39:00Z</dcterms:modified>
</cp:coreProperties>
</file>