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3CEE28" w14:textId="77777777" w:rsidR="00412654" w:rsidRDefault="00A05179"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The primary concerns of the three reviewers were that the </w:t>
      </w:r>
      <w:r w:rsidR="00412654">
        <w:rPr>
          <w:rFonts w:ascii="Arial" w:eastAsia="Times New Roman" w:hAnsi="Arial" w:cs="Times New Roman"/>
          <w:color w:val="222222"/>
          <w:sz w:val="22"/>
          <w:szCs w:val="22"/>
        </w:rPr>
        <w:t>study lacked in impact and relevance</w:t>
      </w:r>
      <w:r>
        <w:rPr>
          <w:rFonts w:ascii="Arial" w:eastAsia="Times New Roman" w:hAnsi="Arial" w:cs="Times New Roman"/>
          <w:color w:val="222222"/>
          <w:sz w:val="22"/>
          <w:szCs w:val="22"/>
        </w:rPr>
        <w:t xml:space="preserve">. The reviewers pointed out areas in which our analysis and rationale for pooling samples needed more clarity and explanation. Finally, the reviewers suggested alternative approaches for OTU assignment and Random Forest model training. With that in mind we have added details to the methods and </w:t>
      </w:r>
      <w:r w:rsidR="00412654">
        <w:rPr>
          <w:rFonts w:ascii="Arial" w:eastAsia="Times New Roman" w:hAnsi="Arial" w:cs="Times New Roman"/>
          <w:color w:val="222222"/>
          <w:sz w:val="22"/>
          <w:szCs w:val="22"/>
        </w:rPr>
        <w:t xml:space="preserve">discussion to address these concerns. </w:t>
      </w:r>
    </w:p>
    <w:p w14:paraId="03F86210" w14:textId="77777777" w:rsidR="00412654" w:rsidRDefault="00412654" w:rsidP="00825CD2">
      <w:pPr>
        <w:shd w:val="clear" w:color="auto" w:fill="FFFFFF"/>
        <w:rPr>
          <w:rFonts w:ascii="Arial" w:eastAsia="Times New Roman" w:hAnsi="Arial" w:cs="Times New Roman"/>
          <w:color w:val="222222"/>
          <w:sz w:val="22"/>
          <w:szCs w:val="22"/>
        </w:rPr>
      </w:pPr>
    </w:p>
    <w:p w14:paraId="2159B23E" w14:textId="77777777" w:rsidR="00412654" w:rsidRDefault="00412654"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Based upon suggestions from the reviewers we have made the following specific changes:</w:t>
      </w:r>
      <w:r>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Reviewer #1 (Reviewer Comments to the Author):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The study "Spatial variation of the native colon </w:t>
      </w:r>
      <w:proofErr w:type="spellStart"/>
      <w:r w:rsidR="00825CD2" w:rsidRPr="00825CD2">
        <w:rPr>
          <w:rFonts w:ascii="Arial" w:eastAsia="Times New Roman" w:hAnsi="Arial" w:cs="Times New Roman"/>
          <w:b/>
          <w:color w:val="222222"/>
          <w:sz w:val="22"/>
          <w:szCs w:val="22"/>
        </w:rPr>
        <w:t>microbiota</w:t>
      </w:r>
      <w:proofErr w:type="spellEnd"/>
      <w:r w:rsidR="00825CD2" w:rsidRPr="00825CD2">
        <w:rPr>
          <w:rFonts w:ascii="Arial" w:eastAsia="Times New Roman" w:hAnsi="Arial" w:cs="Times New Roman"/>
          <w:b/>
          <w:color w:val="222222"/>
          <w:sz w:val="22"/>
          <w:szCs w:val="22"/>
        </w:rPr>
        <w:t xml:space="preserve"> in healthy adults" by Kaitlin J. Flynn and colleagues investigates the microbial population of the proximal and distal colon mucosa and luminal contents using a 16S </w:t>
      </w:r>
      <w:proofErr w:type="spellStart"/>
      <w:r w:rsidR="00825CD2" w:rsidRPr="00825CD2">
        <w:rPr>
          <w:rFonts w:ascii="Arial" w:eastAsia="Times New Roman" w:hAnsi="Arial" w:cs="Times New Roman"/>
          <w:b/>
          <w:color w:val="222222"/>
          <w:sz w:val="22"/>
          <w:szCs w:val="22"/>
        </w:rPr>
        <w:t>rRNA</w:t>
      </w:r>
      <w:proofErr w:type="spellEnd"/>
      <w:r w:rsidR="00825CD2" w:rsidRPr="00825CD2">
        <w:rPr>
          <w:rFonts w:ascii="Arial" w:eastAsia="Times New Roman" w:hAnsi="Arial" w:cs="Times New Roman"/>
          <w:b/>
          <w:color w:val="222222"/>
          <w:sz w:val="22"/>
          <w:szCs w:val="22"/>
        </w:rPr>
        <w:t xml:space="preserve"> approach. The study is well designed for the question being asked by the investigators and the results are well described. While the study is technically well done, it does not address an important gap and does not provide a significant advance. The primary difference between the current study and previous studies (Am J. </w:t>
      </w:r>
      <w:proofErr w:type="spellStart"/>
      <w:r w:rsidR="00825CD2" w:rsidRPr="00825CD2">
        <w:rPr>
          <w:rFonts w:ascii="Arial" w:eastAsia="Times New Roman" w:hAnsi="Arial" w:cs="Times New Roman"/>
          <w:b/>
          <w:color w:val="222222"/>
          <w:sz w:val="22"/>
          <w:szCs w:val="22"/>
        </w:rPr>
        <w:t>Physiol</w:t>
      </w:r>
      <w:proofErr w:type="spellEnd"/>
      <w:r w:rsidR="00825CD2" w:rsidRPr="00825CD2">
        <w:rPr>
          <w:rFonts w:ascii="Arial" w:eastAsia="Times New Roman" w:hAnsi="Arial" w:cs="Times New Roman"/>
          <w:b/>
          <w:color w:val="222222"/>
          <w:sz w:val="22"/>
          <w:szCs w:val="22"/>
        </w:rPr>
        <w:t xml:space="preserve"> </w:t>
      </w:r>
      <w:proofErr w:type="spellStart"/>
      <w:r w:rsidR="00825CD2" w:rsidRPr="00825CD2">
        <w:rPr>
          <w:rFonts w:ascii="Arial" w:eastAsia="Times New Roman" w:hAnsi="Arial" w:cs="Times New Roman"/>
          <w:b/>
          <w:color w:val="222222"/>
          <w:sz w:val="22"/>
          <w:szCs w:val="22"/>
        </w:rPr>
        <w:t>Gastrointest</w:t>
      </w:r>
      <w:proofErr w:type="spellEnd"/>
      <w:r w:rsidR="00825CD2" w:rsidRPr="00825CD2">
        <w:rPr>
          <w:rFonts w:ascii="Arial" w:eastAsia="Times New Roman" w:hAnsi="Arial" w:cs="Times New Roman"/>
          <w:b/>
          <w:color w:val="222222"/>
          <w:sz w:val="22"/>
          <w:szCs w:val="22"/>
        </w:rPr>
        <w:t xml:space="preserve"> Liver </w:t>
      </w:r>
      <w:proofErr w:type="spellStart"/>
      <w:r w:rsidR="00825CD2" w:rsidRPr="00825CD2">
        <w:rPr>
          <w:rFonts w:ascii="Arial" w:eastAsia="Times New Roman" w:hAnsi="Arial" w:cs="Times New Roman"/>
          <w:b/>
          <w:color w:val="222222"/>
          <w:sz w:val="22"/>
          <w:szCs w:val="22"/>
        </w:rPr>
        <w:t>Physiol</w:t>
      </w:r>
      <w:proofErr w:type="spellEnd"/>
      <w:r w:rsidR="00825CD2" w:rsidRPr="00825CD2">
        <w:rPr>
          <w:rFonts w:ascii="Arial" w:eastAsia="Times New Roman" w:hAnsi="Arial" w:cs="Times New Roman"/>
          <w:b/>
          <w:color w:val="222222"/>
          <w:sz w:val="22"/>
          <w:szCs w:val="22"/>
        </w:rPr>
        <w:t xml:space="preserve"> 2010 Dec; 299(6): G1266-G1275 Nature Reviews Microbiology 14, 20-32 2016), which have described both temporal and radial differences in community structure, is the collection of samples in the absence of colonoscopy preparation. This is indeed important as colonoscopy preparation can affect microbial community. I commend the authors for this approach, but the relevance of the findings is still unclear and how the differences in findings from the current study improve our understanding of the role of specific microbes as compared to previous studies. The singular descriptive finding in the study lacks novelty and appears premature for publication. However, a comparison with samples collected similarly from a disease cohort would help advance the field as it may more accurately reflect </w:t>
      </w:r>
      <w:proofErr w:type="spellStart"/>
      <w:r w:rsidR="00825CD2" w:rsidRPr="00825CD2">
        <w:rPr>
          <w:rFonts w:ascii="Arial" w:eastAsia="Times New Roman" w:hAnsi="Arial" w:cs="Times New Roman"/>
          <w:b/>
          <w:color w:val="222222"/>
          <w:sz w:val="22"/>
          <w:szCs w:val="22"/>
        </w:rPr>
        <w:t>microbiota</w:t>
      </w:r>
      <w:proofErr w:type="spellEnd"/>
      <w:r w:rsidR="00825CD2" w:rsidRPr="00825CD2">
        <w:rPr>
          <w:rFonts w:ascii="Arial" w:eastAsia="Times New Roman" w:hAnsi="Arial" w:cs="Times New Roman"/>
          <w:b/>
          <w:color w:val="222222"/>
          <w:sz w:val="22"/>
          <w:szCs w:val="22"/>
        </w:rPr>
        <w:t xml:space="preserve"> changes and may shed light on previously missed associations.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The authors only do 16S-based compositional analysis, which as expected shows greater inter-individual variation that the temporal changes within an individual, hence looking at OTUs between the two sites from the collection of subjects would be less relevant than individual-specific differences in sites. The ability to classify samples using machine learning though a good </w:t>
      </w:r>
      <w:proofErr w:type="spellStart"/>
      <w:r w:rsidR="00825CD2" w:rsidRPr="00825CD2">
        <w:rPr>
          <w:rFonts w:ascii="Arial" w:eastAsia="Times New Roman" w:hAnsi="Arial" w:cs="Times New Roman"/>
          <w:b/>
          <w:color w:val="222222"/>
          <w:sz w:val="22"/>
          <w:szCs w:val="22"/>
        </w:rPr>
        <w:t>bioinformatic</w:t>
      </w:r>
      <w:proofErr w:type="spellEnd"/>
      <w:r w:rsidR="00825CD2" w:rsidRPr="00825CD2">
        <w:rPr>
          <w:rFonts w:ascii="Arial" w:eastAsia="Times New Roman" w:hAnsi="Arial" w:cs="Times New Roman"/>
          <w:b/>
          <w:color w:val="222222"/>
          <w:sz w:val="22"/>
          <w:szCs w:val="22"/>
        </w:rPr>
        <w:t xml:space="preserve"> exercise does not add to our knowledge as we are already aware of the site from which the samples were collected. It would be more informative to know if functional characteristics of the </w:t>
      </w:r>
      <w:proofErr w:type="spellStart"/>
      <w:r w:rsidR="00825CD2" w:rsidRPr="00825CD2">
        <w:rPr>
          <w:rFonts w:ascii="Arial" w:eastAsia="Times New Roman" w:hAnsi="Arial" w:cs="Times New Roman"/>
          <w:b/>
          <w:color w:val="222222"/>
          <w:sz w:val="22"/>
          <w:szCs w:val="22"/>
        </w:rPr>
        <w:t>microbiome</w:t>
      </w:r>
      <w:proofErr w:type="spellEnd"/>
      <w:r w:rsidR="00825CD2" w:rsidRPr="00825CD2">
        <w:rPr>
          <w:rFonts w:ascii="Arial" w:eastAsia="Times New Roman" w:hAnsi="Arial" w:cs="Times New Roman"/>
          <w:b/>
          <w:color w:val="222222"/>
          <w:sz w:val="22"/>
          <w:szCs w:val="22"/>
        </w:rPr>
        <w:t xml:space="preserve">, such as with </w:t>
      </w:r>
      <w:proofErr w:type="spellStart"/>
      <w:r w:rsidR="00825CD2" w:rsidRPr="00825CD2">
        <w:rPr>
          <w:rFonts w:ascii="Arial" w:eastAsia="Times New Roman" w:hAnsi="Arial" w:cs="Times New Roman"/>
          <w:b/>
          <w:color w:val="222222"/>
          <w:sz w:val="22"/>
          <w:szCs w:val="22"/>
        </w:rPr>
        <w:t>metagenomics</w:t>
      </w:r>
      <w:proofErr w:type="spellEnd"/>
      <w:r w:rsidR="00825CD2" w:rsidRPr="00825CD2">
        <w:rPr>
          <w:rFonts w:ascii="Arial" w:eastAsia="Times New Roman" w:hAnsi="Arial" w:cs="Times New Roman"/>
          <w:b/>
          <w:color w:val="222222"/>
          <w:sz w:val="22"/>
          <w:szCs w:val="22"/>
        </w:rPr>
        <w:t xml:space="preserve"> or </w:t>
      </w:r>
      <w:proofErr w:type="spellStart"/>
      <w:r w:rsidR="00825CD2" w:rsidRPr="00825CD2">
        <w:rPr>
          <w:rFonts w:ascii="Arial" w:eastAsia="Times New Roman" w:hAnsi="Arial" w:cs="Times New Roman"/>
          <w:b/>
          <w:color w:val="222222"/>
          <w:sz w:val="22"/>
          <w:szCs w:val="22"/>
        </w:rPr>
        <w:t>metatranscriptomics</w:t>
      </w:r>
      <w:proofErr w:type="spellEnd"/>
      <w:r w:rsidR="00825CD2" w:rsidRPr="00825CD2">
        <w:rPr>
          <w:rFonts w:ascii="Arial" w:eastAsia="Times New Roman" w:hAnsi="Arial" w:cs="Times New Roman"/>
          <w:b/>
          <w:color w:val="222222"/>
          <w:sz w:val="22"/>
          <w:szCs w:val="22"/>
        </w:rPr>
        <w:t>, are different across the length of the colon. </w:t>
      </w:r>
    </w:p>
    <w:p w14:paraId="6F800C89" w14:textId="77777777" w:rsidR="00412654" w:rsidRDefault="00412654" w:rsidP="00825CD2">
      <w:pPr>
        <w:shd w:val="clear" w:color="auto" w:fill="FFFFFF"/>
        <w:rPr>
          <w:rFonts w:ascii="Arial" w:eastAsia="Times New Roman" w:hAnsi="Arial" w:cs="Times New Roman"/>
          <w:b/>
          <w:color w:val="222222"/>
          <w:sz w:val="22"/>
          <w:szCs w:val="22"/>
        </w:rPr>
      </w:pPr>
    </w:p>
    <w:p w14:paraId="1E08BED0" w14:textId="77777777" w:rsidR="00B2608C" w:rsidRDefault="00412654"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We thank the reviewer for their comments regarding the limited size and scope of this study. </w:t>
      </w:r>
      <w:r w:rsidR="00E25E75">
        <w:rPr>
          <w:rFonts w:ascii="Arial" w:eastAsia="Times New Roman" w:hAnsi="Arial" w:cs="Times New Roman"/>
          <w:color w:val="222222"/>
          <w:sz w:val="22"/>
          <w:szCs w:val="22"/>
        </w:rPr>
        <w:t>We agree that a more robust approach for the future would be to perform</w:t>
      </w:r>
      <w:r>
        <w:rPr>
          <w:rFonts w:ascii="Arial" w:eastAsia="Times New Roman" w:hAnsi="Arial" w:cs="Times New Roman"/>
          <w:color w:val="222222"/>
          <w:sz w:val="22"/>
          <w:szCs w:val="22"/>
        </w:rPr>
        <w:t xml:space="preserve"> a similar sampling strategy</w:t>
      </w:r>
      <w:r w:rsidR="00E25E75">
        <w:rPr>
          <w:rFonts w:ascii="Arial" w:eastAsia="Times New Roman" w:hAnsi="Arial" w:cs="Times New Roman"/>
          <w:color w:val="222222"/>
          <w:sz w:val="22"/>
          <w:szCs w:val="22"/>
        </w:rPr>
        <w:t xml:space="preserve"> in a disease cohort or pursue</w:t>
      </w:r>
      <w:r>
        <w:rPr>
          <w:rFonts w:ascii="Arial" w:eastAsia="Times New Roman" w:hAnsi="Arial" w:cs="Times New Roman"/>
          <w:color w:val="222222"/>
          <w:sz w:val="22"/>
          <w:szCs w:val="22"/>
        </w:rPr>
        <w:t xml:space="preserve"> additional ‘</w:t>
      </w:r>
      <w:proofErr w:type="spellStart"/>
      <w:r>
        <w:rPr>
          <w:rFonts w:ascii="Arial" w:eastAsia="Times New Roman" w:hAnsi="Arial" w:cs="Times New Roman"/>
          <w:color w:val="222222"/>
          <w:sz w:val="22"/>
          <w:szCs w:val="22"/>
        </w:rPr>
        <w:t>omics</w:t>
      </w:r>
      <w:proofErr w:type="spellEnd"/>
      <w:r>
        <w:rPr>
          <w:rFonts w:ascii="Arial" w:eastAsia="Times New Roman" w:hAnsi="Arial" w:cs="Times New Roman"/>
          <w:color w:val="222222"/>
          <w:sz w:val="22"/>
          <w:szCs w:val="22"/>
        </w:rPr>
        <w:t xml:space="preserve"> experiments. </w:t>
      </w:r>
    </w:p>
    <w:p w14:paraId="479D696B" w14:textId="77777777" w:rsidR="00B2608C" w:rsidRDefault="00B2608C" w:rsidP="00825CD2">
      <w:pPr>
        <w:shd w:val="clear" w:color="auto" w:fill="FFFFFF"/>
        <w:rPr>
          <w:rFonts w:ascii="Arial" w:eastAsia="Times New Roman" w:hAnsi="Arial" w:cs="Times New Roman"/>
          <w:color w:val="222222"/>
          <w:sz w:val="22"/>
          <w:szCs w:val="22"/>
        </w:rPr>
      </w:pPr>
    </w:p>
    <w:p w14:paraId="526A3F56" w14:textId="73D6AA0D" w:rsidR="00412654" w:rsidRDefault="00B2608C"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There is a dearth of disease-cohort samples collected using unprepar</w:t>
      </w:r>
      <w:r w:rsidR="00C82B3F">
        <w:rPr>
          <w:rFonts w:ascii="Arial" w:eastAsia="Times New Roman" w:hAnsi="Arial" w:cs="Times New Roman"/>
          <w:color w:val="222222"/>
          <w:sz w:val="22"/>
          <w:szCs w:val="22"/>
        </w:rPr>
        <w:t>ed colonoscopy in the literature</w:t>
      </w:r>
      <w:r w:rsidR="00BB3985">
        <w:rPr>
          <w:rFonts w:ascii="Arial" w:eastAsia="Times New Roman" w:hAnsi="Arial" w:cs="Times New Roman"/>
          <w:color w:val="222222"/>
          <w:sz w:val="22"/>
          <w:szCs w:val="22"/>
        </w:rPr>
        <w:t xml:space="preserve">. </w:t>
      </w:r>
      <w:r>
        <w:rPr>
          <w:rFonts w:ascii="Arial" w:eastAsia="Times New Roman" w:hAnsi="Arial" w:cs="Times New Roman"/>
          <w:color w:val="222222"/>
          <w:sz w:val="22"/>
          <w:szCs w:val="22"/>
        </w:rPr>
        <w:t xml:space="preserve">This is primarily because it can be difficult to get disease-cohort patients to consent to a procedure </w:t>
      </w:r>
      <w:proofErr w:type="spellStart"/>
      <w:r>
        <w:rPr>
          <w:rFonts w:ascii="Arial" w:eastAsia="Times New Roman" w:hAnsi="Arial" w:cs="Times New Roman"/>
          <w:color w:val="222222"/>
          <w:sz w:val="22"/>
          <w:szCs w:val="22"/>
        </w:rPr>
        <w:t>unneccesary</w:t>
      </w:r>
      <w:proofErr w:type="spellEnd"/>
      <w:r>
        <w:rPr>
          <w:rFonts w:ascii="Arial" w:eastAsia="Times New Roman" w:hAnsi="Arial" w:cs="Times New Roman"/>
          <w:color w:val="222222"/>
          <w:sz w:val="22"/>
          <w:szCs w:val="22"/>
        </w:rPr>
        <w:t xml:space="preserve"> to their treatment, as well as to get IRB approval for unprepared colonoscopy on such patients. </w:t>
      </w:r>
      <w:r w:rsidR="00C82B3F">
        <w:rPr>
          <w:rFonts w:ascii="Arial" w:eastAsia="Times New Roman" w:hAnsi="Arial" w:cs="Times New Roman"/>
          <w:color w:val="222222"/>
          <w:sz w:val="22"/>
          <w:szCs w:val="22"/>
        </w:rPr>
        <w:t xml:space="preserve">Indeed, the only disease-cohort unprepared colonoscopy study used only flexible </w:t>
      </w:r>
      <w:proofErr w:type="spellStart"/>
      <w:r w:rsidR="00C82B3F">
        <w:rPr>
          <w:rFonts w:ascii="Arial" w:eastAsia="Times New Roman" w:hAnsi="Arial" w:cs="Times New Roman"/>
          <w:color w:val="222222"/>
          <w:sz w:val="22"/>
          <w:szCs w:val="22"/>
        </w:rPr>
        <w:t>sigmoidoscopy</w:t>
      </w:r>
      <w:proofErr w:type="spellEnd"/>
      <w:r w:rsidR="00C82B3F">
        <w:rPr>
          <w:rFonts w:ascii="Arial" w:eastAsia="Times New Roman" w:hAnsi="Arial" w:cs="Times New Roman"/>
          <w:color w:val="222222"/>
          <w:sz w:val="22"/>
          <w:szCs w:val="22"/>
        </w:rPr>
        <w:t xml:space="preserve"> to sample distal disease sites and did not access deeper regions of the colon (Rangel et al 2015). </w:t>
      </w:r>
      <w:r>
        <w:rPr>
          <w:rFonts w:ascii="Arial" w:eastAsia="Times New Roman" w:hAnsi="Arial" w:cs="Times New Roman"/>
          <w:color w:val="222222"/>
          <w:sz w:val="22"/>
          <w:szCs w:val="22"/>
        </w:rPr>
        <w:t xml:space="preserve">Of the few published studies, their collection and sample processing steps differ from ours in a way that rigorous direct comparison of that dataset to ours would not be possible. </w:t>
      </w:r>
    </w:p>
    <w:p w14:paraId="6D1E0F05" w14:textId="77777777" w:rsidR="00412654" w:rsidRDefault="00412654" w:rsidP="00825CD2">
      <w:pPr>
        <w:shd w:val="clear" w:color="auto" w:fill="FFFFFF"/>
        <w:rPr>
          <w:rFonts w:ascii="Arial" w:eastAsia="Times New Roman" w:hAnsi="Arial" w:cs="Times New Roman"/>
          <w:color w:val="222222"/>
          <w:sz w:val="22"/>
          <w:szCs w:val="22"/>
        </w:rPr>
      </w:pPr>
    </w:p>
    <w:p w14:paraId="2B86EDB8" w14:textId="77777777" w:rsidR="00F95003" w:rsidRDefault="00412654"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We do however find value in our sample set and have </w:t>
      </w:r>
      <w:r w:rsidRPr="006456B8">
        <w:rPr>
          <w:rFonts w:ascii="Arial" w:eastAsia="Times New Roman" w:hAnsi="Arial" w:cs="Times New Roman"/>
          <w:color w:val="222222"/>
          <w:sz w:val="22"/>
          <w:szCs w:val="22"/>
          <w:highlight w:val="yellow"/>
        </w:rPr>
        <w:t>added information to the introduction and discussion</w:t>
      </w:r>
      <w:r>
        <w:rPr>
          <w:rFonts w:ascii="Arial" w:eastAsia="Times New Roman" w:hAnsi="Arial" w:cs="Times New Roman"/>
          <w:color w:val="222222"/>
          <w:sz w:val="22"/>
          <w:szCs w:val="22"/>
        </w:rPr>
        <w:t xml:space="preserve"> (Ln X) to highlight our contribution to the field. Additionally, we have </w:t>
      </w:r>
      <w:r w:rsidRPr="006456B8">
        <w:rPr>
          <w:rFonts w:ascii="Arial" w:eastAsia="Times New Roman" w:hAnsi="Arial" w:cs="Times New Roman"/>
          <w:color w:val="222222"/>
          <w:sz w:val="22"/>
          <w:szCs w:val="22"/>
          <w:highlight w:val="yellow"/>
        </w:rPr>
        <w:t>added the disease-cohort comparison</w:t>
      </w:r>
      <w:r>
        <w:rPr>
          <w:rFonts w:ascii="Arial" w:eastAsia="Times New Roman" w:hAnsi="Arial" w:cs="Times New Roman"/>
          <w:color w:val="222222"/>
          <w:sz w:val="22"/>
          <w:szCs w:val="22"/>
        </w:rPr>
        <w:t xml:space="preserve"> as a future direction (Ln X).</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The authors report they found certain disease-associated taxa in their analysis which would be expected as the majority of the studies reporting </w:t>
      </w:r>
      <w:proofErr w:type="spellStart"/>
      <w:r w:rsidR="00825CD2" w:rsidRPr="00825CD2">
        <w:rPr>
          <w:rFonts w:ascii="Arial" w:eastAsia="Times New Roman" w:hAnsi="Arial" w:cs="Times New Roman"/>
          <w:b/>
          <w:color w:val="222222"/>
          <w:sz w:val="22"/>
          <w:szCs w:val="22"/>
        </w:rPr>
        <w:t>microbiota</w:t>
      </w:r>
      <w:proofErr w:type="spellEnd"/>
      <w:r w:rsidR="00825CD2" w:rsidRPr="00825CD2">
        <w:rPr>
          <w:rFonts w:ascii="Arial" w:eastAsia="Times New Roman" w:hAnsi="Arial" w:cs="Times New Roman"/>
          <w:b/>
          <w:color w:val="222222"/>
          <w:sz w:val="22"/>
          <w:szCs w:val="22"/>
        </w:rPr>
        <w:t xml:space="preserve"> associations report changes in relative abundance of these bacteria between controls and disease suggesting a quantitative difference; hence just the presence of known disease associated bacteria is not surprising. The authors dedicate two paragraphs reviewing the role of </w:t>
      </w:r>
      <w:proofErr w:type="spellStart"/>
      <w:r w:rsidR="00825CD2" w:rsidRPr="00825CD2">
        <w:rPr>
          <w:rFonts w:ascii="Arial" w:eastAsia="Times New Roman" w:hAnsi="Arial" w:cs="Times New Roman"/>
          <w:b/>
          <w:color w:val="222222"/>
          <w:sz w:val="22"/>
          <w:szCs w:val="22"/>
        </w:rPr>
        <w:t>Fusobacterium</w:t>
      </w:r>
      <w:proofErr w:type="spellEnd"/>
      <w:r w:rsidR="00825CD2" w:rsidRPr="00825CD2">
        <w:rPr>
          <w:rFonts w:ascii="Arial" w:eastAsia="Times New Roman" w:hAnsi="Arial" w:cs="Times New Roman"/>
          <w:b/>
          <w:color w:val="222222"/>
          <w:sz w:val="22"/>
          <w:szCs w:val="22"/>
        </w:rPr>
        <w:t xml:space="preserve">, which was seen in their samples but the current </w:t>
      </w:r>
      <w:r w:rsidR="00825CD2" w:rsidRPr="00825CD2">
        <w:rPr>
          <w:rFonts w:ascii="Arial" w:eastAsia="Times New Roman" w:hAnsi="Arial" w:cs="Times New Roman"/>
          <w:b/>
          <w:color w:val="222222"/>
          <w:sz w:val="22"/>
          <w:szCs w:val="22"/>
        </w:rPr>
        <w:lastRenderedPageBreak/>
        <w:t xml:space="preserve">study does not improve our understanding of the role of </w:t>
      </w:r>
      <w:proofErr w:type="spellStart"/>
      <w:r w:rsidR="00825CD2" w:rsidRPr="00825CD2">
        <w:rPr>
          <w:rFonts w:ascii="Arial" w:eastAsia="Times New Roman" w:hAnsi="Arial" w:cs="Times New Roman"/>
          <w:b/>
          <w:color w:val="222222"/>
          <w:sz w:val="22"/>
          <w:szCs w:val="22"/>
        </w:rPr>
        <w:t>Fusobacterium</w:t>
      </w:r>
      <w:proofErr w:type="spellEnd"/>
      <w:r w:rsidR="00825CD2" w:rsidRPr="00825CD2">
        <w:rPr>
          <w:rFonts w:ascii="Arial" w:eastAsia="Times New Roman" w:hAnsi="Arial" w:cs="Times New Roman"/>
          <w:b/>
          <w:color w:val="222222"/>
          <w:sz w:val="22"/>
          <w:szCs w:val="22"/>
        </w:rPr>
        <w:t xml:space="preserve"> in diseases of the colon. Overall, the discussion is too long and often tangential. </w:t>
      </w:r>
    </w:p>
    <w:p w14:paraId="160C5925" w14:textId="77777777" w:rsidR="00F95003" w:rsidRDefault="00F95003" w:rsidP="00825CD2">
      <w:pPr>
        <w:shd w:val="clear" w:color="auto" w:fill="FFFFFF"/>
        <w:rPr>
          <w:rFonts w:ascii="Arial" w:eastAsia="Times New Roman" w:hAnsi="Arial" w:cs="Times New Roman"/>
          <w:b/>
          <w:color w:val="222222"/>
          <w:sz w:val="22"/>
          <w:szCs w:val="22"/>
        </w:rPr>
      </w:pPr>
    </w:p>
    <w:p w14:paraId="08E617F1" w14:textId="5436F1C8" w:rsidR="00E25E75" w:rsidRDefault="00F95003"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We emphasized the finding of disease-associated taxa in healthy individuals in context with previous reports of </w:t>
      </w:r>
      <w:r w:rsidRPr="00F95003">
        <w:rPr>
          <w:rFonts w:ascii="Arial" w:eastAsia="Times New Roman" w:hAnsi="Arial" w:cs="Times New Roman"/>
          <w:color w:val="222222"/>
          <w:sz w:val="22"/>
          <w:szCs w:val="22"/>
          <w:highlight w:val="yellow"/>
        </w:rPr>
        <w:t xml:space="preserve">their prevalence beginning on </w:t>
      </w:r>
      <w:proofErr w:type="spellStart"/>
      <w:r w:rsidRPr="00F95003">
        <w:rPr>
          <w:rFonts w:ascii="Arial" w:eastAsia="Times New Roman" w:hAnsi="Arial" w:cs="Times New Roman"/>
          <w:color w:val="222222"/>
          <w:sz w:val="22"/>
          <w:szCs w:val="22"/>
          <w:highlight w:val="yellow"/>
        </w:rPr>
        <w:t>LnX</w:t>
      </w:r>
      <w:proofErr w:type="spellEnd"/>
      <w:r>
        <w:rPr>
          <w:rFonts w:ascii="Arial" w:eastAsia="Times New Roman" w:hAnsi="Arial" w:cs="Times New Roman"/>
          <w:color w:val="222222"/>
          <w:sz w:val="22"/>
          <w:szCs w:val="22"/>
        </w:rPr>
        <w:t xml:space="preserve">. We have </w:t>
      </w:r>
      <w:r w:rsidRPr="00F95003">
        <w:rPr>
          <w:rFonts w:ascii="Arial" w:eastAsia="Times New Roman" w:hAnsi="Arial" w:cs="Times New Roman"/>
          <w:color w:val="222222"/>
          <w:sz w:val="22"/>
          <w:szCs w:val="22"/>
          <w:highlight w:val="yellow"/>
        </w:rPr>
        <w:t xml:space="preserve">reduced the amount of discussion space spent on </w:t>
      </w:r>
      <w:proofErr w:type="spellStart"/>
      <w:r w:rsidRPr="00F95003">
        <w:rPr>
          <w:rFonts w:ascii="Arial" w:eastAsia="Times New Roman" w:hAnsi="Arial" w:cs="Times New Roman"/>
          <w:color w:val="222222"/>
          <w:sz w:val="22"/>
          <w:szCs w:val="22"/>
          <w:highlight w:val="yellow"/>
        </w:rPr>
        <w:t>Fusobacterium</w:t>
      </w:r>
      <w:proofErr w:type="spellEnd"/>
      <w:r>
        <w:rPr>
          <w:rFonts w:ascii="Arial" w:eastAsia="Times New Roman" w:hAnsi="Arial" w:cs="Times New Roman"/>
          <w:color w:val="222222"/>
          <w:sz w:val="22"/>
          <w:szCs w:val="22"/>
        </w:rPr>
        <w:t xml:space="preserve"> and shortened the discussion in general.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Reviewer #2 (Reviewer Comments to the Author):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Nice and important study, but the role/presence of biofilms is neglected. Maybe in view of their importance in </w:t>
      </w:r>
      <w:proofErr w:type="spellStart"/>
      <w:r w:rsidR="00825CD2" w:rsidRPr="00825CD2">
        <w:rPr>
          <w:rFonts w:ascii="Arial" w:eastAsia="Times New Roman" w:hAnsi="Arial" w:cs="Times New Roman"/>
          <w:b/>
          <w:color w:val="222222"/>
          <w:sz w:val="22"/>
          <w:szCs w:val="22"/>
        </w:rPr>
        <w:t>microbiome</w:t>
      </w:r>
      <w:proofErr w:type="spellEnd"/>
      <w:r w:rsidR="00825CD2" w:rsidRPr="00825CD2">
        <w:rPr>
          <w:rFonts w:ascii="Arial" w:eastAsia="Times New Roman" w:hAnsi="Arial" w:cs="Times New Roman"/>
          <w:b/>
          <w:color w:val="222222"/>
          <w:sz w:val="22"/>
          <w:szCs w:val="22"/>
        </w:rPr>
        <w:t xml:space="preserve">-mediated cancer progression (e.g., Li et al. Bacterial Biofilms in Colorectal Cancer Initiation and Progression. Trends </w:t>
      </w:r>
      <w:proofErr w:type="spellStart"/>
      <w:r w:rsidR="00825CD2" w:rsidRPr="00825CD2">
        <w:rPr>
          <w:rFonts w:ascii="Arial" w:eastAsia="Times New Roman" w:hAnsi="Arial" w:cs="Times New Roman"/>
          <w:b/>
          <w:color w:val="222222"/>
          <w:sz w:val="22"/>
          <w:szCs w:val="22"/>
        </w:rPr>
        <w:t>Mol</w:t>
      </w:r>
      <w:proofErr w:type="spellEnd"/>
      <w:r w:rsidR="00825CD2" w:rsidRPr="00825CD2">
        <w:rPr>
          <w:rFonts w:ascii="Arial" w:eastAsia="Times New Roman" w:hAnsi="Arial" w:cs="Times New Roman"/>
          <w:b/>
          <w:color w:val="222222"/>
          <w:sz w:val="22"/>
          <w:szCs w:val="22"/>
        </w:rPr>
        <w:t xml:space="preserve"> Med. 2017 Jan</w:t>
      </w:r>
      <w:proofErr w:type="gramStart"/>
      <w:r w:rsidR="00825CD2" w:rsidRPr="00825CD2">
        <w:rPr>
          <w:rFonts w:ascii="Arial" w:eastAsia="Times New Roman" w:hAnsi="Arial" w:cs="Times New Roman"/>
          <w:b/>
          <w:color w:val="222222"/>
          <w:sz w:val="22"/>
          <w:szCs w:val="22"/>
        </w:rPr>
        <w:t>;23</w:t>
      </w:r>
      <w:proofErr w:type="gramEnd"/>
      <w:r w:rsidR="00825CD2" w:rsidRPr="00825CD2">
        <w:rPr>
          <w:rFonts w:ascii="Arial" w:eastAsia="Times New Roman" w:hAnsi="Arial" w:cs="Times New Roman"/>
          <w:b/>
          <w:color w:val="222222"/>
          <w:sz w:val="22"/>
          <w:szCs w:val="22"/>
        </w:rPr>
        <w:t>(1):18-30), the author should discuss this a bit further and indicate the need for further studies in healthy subjects addressing their absence or presence. </w:t>
      </w:r>
    </w:p>
    <w:p w14:paraId="40F6E8C2" w14:textId="77777777" w:rsidR="00E25E75" w:rsidRDefault="00E25E75" w:rsidP="00825CD2">
      <w:pPr>
        <w:shd w:val="clear" w:color="auto" w:fill="FFFFFF"/>
        <w:rPr>
          <w:rFonts w:ascii="Arial" w:eastAsia="Times New Roman" w:hAnsi="Arial" w:cs="Times New Roman"/>
          <w:b/>
          <w:color w:val="222222"/>
          <w:sz w:val="22"/>
          <w:szCs w:val="22"/>
        </w:rPr>
      </w:pPr>
    </w:p>
    <w:p w14:paraId="437B2D20" w14:textId="77777777" w:rsidR="00AA7952" w:rsidRDefault="00E25E75"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We thank the reviewer for their compliments on our study. We have </w:t>
      </w:r>
      <w:r w:rsidRPr="00AA7952">
        <w:rPr>
          <w:rFonts w:ascii="Arial" w:eastAsia="Times New Roman" w:hAnsi="Arial" w:cs="Times New Roman"/>
          <w:color w:val="222222"/>
          <w:sz w:val="22"/>
          <w:szCs w:val="22"/>
          <w:highlight w:val="yellow"/>
        </w:rPr>
        <w:t>ex</w:t>
      </w:r>
      <w:r w:rsidR="00AA7952" w:rsidRPr="00AA7952">
        <w:rPr>
          <w:rFonts w:ascii="Arial" w:eastAsia="Times New Roman" w:hAnsi="Arial" w:cs="Times New Roman"/>
          <w:color w:val="222222"/>
          <w:sz w:val="22"/>
          <w:szCs w:val="22"/>
          <w:highlight w:val="yellow"/>
        </w:rPr>
        <w:t>panded our discussion on microbial biofilms beginning on Ln X.</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Reviewer #3 (Reviewer Comments to the Author):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Flynn et al. characterized the phylogenetic (16S </w:t>
      </w:r>
      <w:proofErr w:type="spellStart"/>
      <w:r w:rsidR="00825CD2" w:rsidRPr="00825CD2">
        <w:rPr>
          <w:rFonts w:ascii="Arial" w:eastAsia="Times New Roman" w:hAnsi="Arial" w:cs="Times New Roman"/>
          <w:b/>
          <w:color w:val="222222"/>
          <w:sz w:val="22"/>
          <w:szCs w:val="22"/>
        </w:rPr>
        <w:t>rRNA</w:t>
      </w:r>
      <w:proofErr w:type="spellEnd"/>
      <w:r w:rsidR="00825CD2" w:rsidRPr="00825CD2">
        <w:rPr>
          <w:rFonts w:ascii="Arial" w:eastAsia="Times New Roman" w:hAnsi="Arial" w:cs="Times New Roman"/>
          <w:b/>
          <w:color w:val="222222"/>
          <w:sz w:val="22"/>
          <w:szCs w:val="22"/>
        </w:rPr>
        <w:t xml:space="preserve"> gene </w:t>
      </w:r>
      <w:proofErr w:type="spellStart"/>
      <w:r w:rsidR="00825CD2" w:rsidRPr="00825CD2">
        <w:rPr>
          <w:rFonts w:ascii="Arial" w:eastAsia="Times New Roman" w:hAnsi="Arial" w:cs="Times New Roman"/>
          <w:b/>
          <w:color w:val="222222"/>
          <w:sz w:val="22"/>
          <w:szCs w:val="22"/>
        </w:rPr>
        <w:t>amplicon</w:t>
      </w:r>
      <w:proofErr w:type="spellEnd"/>
      <w:r w:rsidR="00825CD2" w:rsidRPr="00825CD2">
        <w:rPr>
          <w:rFonts w:ascii="Arial" w:eastAsia="Times New Roman" w:hAnsi="Arial" w:cs="Times New Roman"/>
          <w:b/>
          <w:color w:val="222222"/>
          <w:sz w:val="22"/>
          <w:szCs w:val="22"/>
        </w:rPr>
        <w:t xml:space="preserve">-based) composition of the </w:t>
      </w:r>
      <w:proofErr w:type="spellStart"/>
      <w:r w:rsidR="00825CD2" w:rsidRPr="00825CD2">
        <w:rPr>
          <w:rFonts w:ascii="Arial" w:eastAsia="Times New Roman" w:hAnsi="Arial" w:cs="Times New Roman"/>
          <w:b/>
          <w:color w:val="222222"/>
          <w:sz w:val="22"/>
          <w:szCs w:val="22"/>
        </w:rPr>
        <w:t>microbiota</w:t>
      </w:r>
      <w:proofErr w:type="spellEnd"/>
      <w:r w:rsidR="00825CD2" w:rsidRPr="00825CD2">
        <w:rPr>
          <w:rFonts w:ascii="Arial" w:eastAsia="Times New Roman" w:hAnsi="Arial" w:cs="Times New Roman"/>
          <w:b/>
          <w:color w:val="222222"/>
          <w:sz w:val="22"/>
          <w:szCs w:val="22"/>
        </w:rPr>
        <w:t xml:space="preserve"> of the proximal and distal colonic mucosa and lumen in 20 healthy subjects in order to understand better the spatial variation of the bacterial communities, motivated by an interest in establishing reference data for comparison with those from disease states affecting the colon. Microbial community biogeography in humans is an important topic for which there is a dearth of good data, especially from studies designed with careful consideration of sampling technique, spatial scale and local physiology. Others have already contributed useful data and findings over the past few decades. This study by Flynn et al. has a number of attractive features, including the use of '</w:t>
      </w:r>
      <w:proofErr w:type="spellStart"/>
      <w:r w:rsidR="00825CD2" w:rsidRPr="00825CD2">
        <w:rPr>
          <w:rFonts w:ascii="Arial" w:eastAsia="Times New Roman" w:hAnsi="Arial" w:cs="Times New Roman"/>
          <w:b/>
          <w:color w:val="222222"/>
          <w:sz w:val="22"/>
          <w:szCs w:val="22"/>
        </w:rPr>
        <w:t>unprepped</w:t>
      </w:r>
      <w:proofErr w:type="spellEnd"/>
      <w:r w:rsidR="00825CD2" w:rsidRPr="00825CD2">
        <w:rPr>
          <w:rFonts w:ascii="Arial" w:eastAsia="Times New Roman" w:hAnsi="Arial" w:cs="Times New Roman"/>
          <w:b/>
          <w:color w:val="222222"/>
          <w:sz w:val="22"/>
          <w:szCs w:val="22"/>
        </w:rPr>
        <w:t xml:space="preserve">' subjects (minimal prior disturbance of the gut) (and a reasonable number of subjects at that), simultaneous sampling of mucosa and lumen, and a near-contemporaneous stool sample. Among the interesting findings, the authors provide evidence of community distinctness between proximal and distal colonic mucosa, </w:t>
      </w:r>
      <w:proofErr w:type="gramStart"/>
      <w:r w:rsidR="00825CD2" w:rsidRPr="00825CD2">
        <w:rPr>
          <w:rFonts w:ascii="Arial" w:eastAsia="Times New Roman" w:hAnsi="Arial" w:cs="Times New Roman"/>
          <w:b/>
          <w:color w:val="222222"/>
          <w:sz w:val="22"/>
          <w:szCs w:val="22"/>
        </w:rPr>
        <w:t>but</w:t>
      </w:r>
      <w:proofErr w:type="gramEnd"/>
      <w:r w:rsidR="00825CD2" w:rsidRPr="00825CD2">
        <w:rPr>
          <w:rFonts w:ascii="Arial" w:eastAsia="Times New Roman" w:hAnsi="Arial" w:cs="Times New Roman"/>
          <w:b/>
          <w:color w:val="222222"/>
          <w:sz w:val="22"/>
          <w:szCs w:val="22"/>
        </w:rPr>
        <w:t xml:space="preserve"> not lumens, and greater similarity of stool to distal lumen than of stool to any other sampled site. At the same time, there are some weaknesses to this study, including limited sampling along the longitudinal axis of the colon (only two sites), which leaves unanswered some important questions about spatial patterning and underlying explanatory factors, a week delay between stool collection and other sample collection, and suboptimal choices about data analysis.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1. Given the difference in community structure at the proximal and distal colonic mucosa as reported here, it is disappointing that additional sites were sampled along the longitudinal axis of the colon! The design of the study and the introduction seem to assume that the only geographic issue of interest in the colon is proximal versus distal. But there are both theoretical and anatomic/physiological reasons to postulate that the underlying microbial biogeography is more spatially nuanced and interesting. What about patchiness, as some forms of IBD might predict? What about continuous or discontinuous longitudinal gradients, as the ecology of directional flow systems might suggest? What about circumferential biogeographic patterns, as might be expected from the anatomy of blood supply and </w:t>
      </w:r>
      <w:proofErr w:type="spellStart"/>
      <w:r w:rsidR="00825CD2" w:rsidRPr="00825CD2">
        <w:rPr>
          <w:rFonts w:ascii="Arial" w:eastAsia="Times New Roman" w:hAnsi="Arial" w:cs="Times New Roman"/>
          <w:b/>
          <w:color w:val="222222"/>
          <w:sz w:val="22"/>
          <w:szCs w:val="22"/>
        </w:rPr>
        <w:t>lymphatics</w:t>
      </w:r>
      <w:proofErr w:type="spellEnd"/>
      <w:r w:rsidR="00825CD2" w:rsidRPr="00825CD2">
        <w:rPr>
          <w:rFonts w:ascii="Arial" w:eastAsia="Times New Roman" w:hAnsi="Arial" w:cs="Times New Roman"/>
          <w:b/>
          <w:color w:val="222222"/>
          <w:sz w:val="22"/>
          <w:szCs w:val="22"/>
        </w:rPr>
        <w:t>? What about the cecum, which is the preferred site of some colonic disease? Given that the really tough logistical hurdles had already been overcome (getting healthy consented subjects into the endoscopy suite), it is too bad that a greater degree of spatial/mucosal sampling wasn't undertaken. </w:t>
      </w:r>
      <w:r w:rsidR="00825CD2" w:rsidRPr="00825CD2">
        <w:rPr>
          <w:rFonts w:ascii="Arial" w:eastAsia="Times New Roman" w:hAnsi="Arial" w:cs="Times New Roman"/>
          <w:b/>
          <w:color w:val="222222"/>
          <w:sz w:val="22"/>
          <w:szCs w:val="22"/>
        </w:rPr>
        <w:br/>
      </w:r>
    </w:p>
    <w:p w14:paraId="0CF5186A" w14:textId="70DBD35A" w:rsidR="00AA7952" w:rsidRPr="00AA7952" w:rsidRDefault="00B53D01"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We agree with the reviewer that a more thorough sampling approach from subjects undergoing unprepared colonoscopy would be interesting. We have </w:t>
      </w:r>
      <w:r w:rsidRPr="004733E6">
        <w:rPr>
          <w:rFonts w:ascii="Arial" w:eastAsia="Times New Roman" w:hAnsi="Arial" w:cs="Times New Roman"/>
          <w:color w:val="222222"/>
          <w:sz w:val="22"/>
          <w:szCs w:val="22"/>
          <w:highlight w:val="yellow"/>
        </w:rPr>
        <w:t xml:space="preserve">highlighted these approaches as possible future directions beginning on </w:t>
      </w:r>
      <w:proofErr w:type="spellStart"/>
      <w:r w:rsidRPr="004733E6">
        <w:rPr>
          <w:rFonts w:ascii="Arial" w:eastAsia="Times New Roman" w:hAnsi="Arial" w:cs="Times New Roman"/>
          <w:color w:val="222222"/>
          <w:sz w:val="22"/>
          <w:szCs w:val="22"/>
          <w:highlight w:val="yellow"/>
        </w:rPr>
        <w:t>LnX</w:t>
      </w:r>
      <w:proofErr w:type="spellEnd"/>
      <w:r w:rsidRPr="004733E6">
        <w:rPr>
          <w:rFonts w:ascii="Arial" w:eastAsia="Times New Roman" w:hAnsi="Arial" w:cs="Times New Roman"/>
          <w:color w:val="222222"/>
          <w:sz w:val="22"/>
          <w:szCs w:val="22"/>
          <w:highlight w:val="yellow"/>
        </w:rPr>
        <w:t>.</w:t>
      </w:r>
      <w:r>
        <w:rPr>
          <w:rFonts w:ascii="Arial" w:eastAsia="Times New Roman" w:hAnsi="Arial" w:cs="Times New Roman"/>
          <w:color w:val="222222"/>
          <w:sz w:val="22"/>
          <w:szCs w:val="22"/>
        </w:rPr>
        <w:t xml:space="preserve"> </w:t>
      </w:r>
    </w:p>
    <w:p w14:paraId="3FD6AE97" w14:textId="77777777" w:rsidR="004733E6"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 xml:space="preserve">2. A 2005 study of microbial biogeography at 6 different mucosal sites along the length of the colon in each of 3 healthy subjects (ref 21 in Flynn et al) yielded data that suggested the possibility of patchiness. The authors might comment upon these findings in this prior study and whether their own study design was suitably organized and powered to have detected a pattern of within-subject patchiness. Here, 'patchiness' should be formally defined and addressed according to </w:t>
      </w:r>
      <w:proofErr w:type="spellStart"/>
      <w:r w:rsidRPr="00825CD2">
        <w:rPr>
          <w:rFonts w:ascii="Arial" w:eastAsia="Times New Roman" w:hAnsi="Arial" w:cs="Times New Roman"/>
          <w:b/>
          <w:color w:val="222222"/>
          <w:sz w:val="22"/>
          <w:szCs w:val="22"/>
        </w:rPr>
        <w:t>biogeographical</w:t>
      </w:r>
      <w:proofErr w:type="spellEnd"/>
      <w:r w:rsidRPr="00825CD2">
        <w:rPr>
          <w:rFonts w:ascii="Arial" w:eastAsia="Times New Roman" w:hAnsi="Arial" w:cs="Times New Roman"/>
          <w:b/>
          <w:color w:val="222222"/>
          <w:sz w:val="22"/>
          <w:szCs w:val="22"/>
        </w:rPr>
        <w:t xml:space="preserve"> theory and method. </w:t>
      </w:r>
    </w:p>
    <w:p w14:paraId="5AE66437" w14:textId="77777777" w:rsidR="00DD59F2" w:rsidRDefault="00DD59F2" w:rsidP="00825CD2">
      <w:pPr>
        <w:shd w:val="clear" w:color="auto" w:fill="FFFFFF"/>
        <w:rPr>
          <w:rFonts w:ascii="Arial" w:eastAsia="Times New Roman" w:hAnsi="Arial" w:cs="Times New Roman"/>
          <w:b/>
          <w:color w:val="222222"/>
          <w:sz w:val="22"/>
          <w:szCs w:val="22"/>
        </w:rPr>
      </w:pPr>
    </w:p>
    <w:p w14:paraId="2D421648" w14:textId="78B764FC" w:rsidR="004733E6" w:rsidRPr="004733E6" w:rsidRDefault="004733E6"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We have </w:t>
      </w:r>
      <w:r w:rsidRPr="003A39C1">
        <w:rPr>
          <w:rFonts w:ascii="Arial" w:eastAsia="Times New Roman" w:hAnsi="Arial" w:cs="Times New Roman"/>
          <w:color w:val="222222"/>
          <w:sz w:val="22"/>
          <w:szCs w:val="22"/>
          <w:highlight w:val="yellow"/>
        </w:rPr>
        <w:t>expanded our discussion</w:t>
      </w:r>
      <w:r>
        <w:rPr>
          <w:rFonts w:ascii="Arial" w:eastAsia="Times New Roman" w:hAnsi="Arial" w:cs="Times New Roman"/>
          <w:color w:val="222222"/>
          <w:sz w:val="22"/>
          <w:szCs w:val="22"/>
        </w:rPr>
        <w:t xml:space="preserve"> of spatial ‘patchiness’ in the discussion </w:t>
      </w:r>
      <w:r w:rsidRPr="004733E6">
        <w:rPr>
          <w:rFonts w:ascii="Arial" w:eastAsia="Times New Roman" w:hAnsi="Arial" w:cs="Times New Roman"/>
          <w:color w:val="222222"/>
          <w:sz w:val="22"/>
          <w:szCs w:val="22"/>
          <w:highlight w:val="yellow"/>
        </w:rPr>
        <w:t>beginning on Ln X.</w:t>
      </w:r>
      <w:r>
        <w:rPr>
          <w:rFonts w:ascii="Arial" w:eastAsia="Times New Roman" w:hAnsi="Arial" w:cs="Times New Roman"/>
          <w:color w:val="222222"/>
          <w:sz w:val="22"/>
          <w:szCs w:val="22"/>
        </w:rPr>
        <w:t xml:space="preserve"> </w:t>
      </w:r>
    </w:p>
    <w:p w14:paraId="539F74A9" w14:textId="1180A341" w:rsidR="00DD59F2"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 xml:space="preserve">3. Where exactly in the proximal colon </w:t>
      </w:r>
      <w:proofErr w:type="gramStart"/>
      <w:r w:rsidRPr="00825CD2">
        <w:rPr>
          <w:rFonts w:ascii="Arial" w:eastAsia="Times New Roman" w:hAnsi="Arial" w:cs="Times New Roman"/>
          <w:b/>
          <w:color w:val="222222"/>
          <w:sz w:val="22"/>
          <w:szCs w:val="22"/>
        </w:rPr>
        <w:t>were</w:t>
      </w:r>
      <w:proofErr w:type="gramEnd"/>
      <w:r w:rsidRPr="00825CD2">
        <w:rPr>
          <w:rFonts w:ascii="Arial" w:eastAsia="Times New Roman" w:hAnsi="Arial" w:cs="Times New Roman"/>
          <w:b/>
          <w:color w:val="222222"/>
          <w:sz w:val="22"/>
          <w:szCs w:val="22"/>
        </w:rPr>
        <w:t xml:space="preserve"> mucosal and luminal samples obtained? The authors are reasonably precise about the distal location (25 cm of flexible </w:t>
      </w:r>
      <w:proofErr w:type="spellStart"/>
      <w:r w:rsidRPr="00825CD2">
        <w:rPr>
          <w:rFonts w:ascii="Arial" w:eastAsia="Times New Roman" w:hAnsi="Arial" w:cs="Times New Roman"/>
          <w:b/>
          <w:color w:val="222222"/>
          <w:sz w:val="22"/>
          <w:szCs w:val="22"/>
        </w:rPr>
        <w:t>sigmoidoscope</w:t>
      </w:r>
      <w:proofErr w:type="spellEnd"/>
      <w:r w:rsidRPr="00825CD2">
        <w:rPr>
          <w:rFonts w:ascii="Arial" w:eastAsia="Times New Roman" w:hAnsi="Arial" w:cs="Times New Roman"/>
          <w:b/>
          <w:color w:val="222222"/>
          <w:sz w:val="22"/>
          <w:szCs w:val="22"/>
        </w:rPr>
        <w:t xml:space="preserve">), but give no information about how the proximal site was chosen in each subject, and how much variation there might have been in these proximal locations. How far along the pediatric </w:t>
      </w:r>
      <w:proofErr w:type="spellStart"/>
      <w:r w:rsidRPr="00825CD2">
        <w:rPr>
          <w:rFonts w:ascii="Arial" w:eastAsia="Times New Roman" w:hAnsi="Arial" w:cs="Times New Roman"/>
          <w:b/>
          <w:color w:val="222222"/>
          <w:sz w:val="22"/>
          <w:szCs w:val="22"/>
        </w:rPr>
        <w:t>colonoscope</w:t>
      </w:r>
      <w:proofErr w:type="spellEnd"/>
      <w:r w:rsidRPr="00825CD2">
        <w:rPr>
          <w:rFonts w:ascii="Arial" w:eastAsia="Times New Roman" w:hAnsi="Arial" w:cs="Times New Roman"/>
          <w:b/>
          <w:color w:val="222222"/>
          <w:sz w:val="22"/>
          <w:szCs w:val="22"/>
        </w:rPr>
        <w:t>?? </w:t>
      </w:r>
    </w:p>
    <w:p w14:paraId="0F03A64B" w14:textId="77777777" w:rsidR="00196BBA" w:rsidRDefault="00196BBA" w:rsidP="00825CD2">
      <w:pPr>
        <w:shd w:val="clear" w:color="auto" w:fill="FFFFFF"/>
        <w:rPr>
          <w:rFonts w:ascii="Arial" w:eastAsia="Times New Roman" w:hAnsi="Arial" w:cs="Times New Roman"/>
          <w:b/>
          <w:color w:val="222222"/>
          <w:sz w:val="22"/>
          <w:szCs w:val="22"/>
        </w:rPr>
      </w:pPr>
    </w:p>
    <w:p w14:paraId="10BD0DDC" w14:textId="41EF84E7" w:rsidR="00DD59F2" w:rsidRPr="003A39C1" w:rsidRDefault="00196BBA"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We have </w:t>
      </w:r>
      <w:r w:rsidRPr="003A39C1">
        <w:rPr>
          <w:rFonts w:ascii="Arial" w:eastAsia="Times New Roman" w:hAnsi="Arial" w:cs="Times New Roman"/>
          <w:color w:val="222222"/>
          <w:sz w:val="22"/>
          <w:szCs w:val="22"/>
          <w:highlight w:val="yellow"/>
        </w:rPr>
        <w:t xml:space="preserve">added </w:t>
      </w:r>
      <w:r w:rsidR="003A39C1" w:rsidRPr="003A39C1">
        <w:rPr>
          <w:rFonts w:ascii="Arial" w:eastAsia="Times New Roman" w:hAnsi="Arial" w:cs="Times New Roman"/>
          <w:color w:val="222222"/>
          <w:sz w:val="22"/>
          <w:szCs w:val="22"/>
          <w:highlight w:val="yellow"/>
        </w:rPr>
        <w:t>information about how the proximal site was chosen in each subject and the variation</w:t>
      </w:r>
      <w:r w:rsidR="003A39C1">
        <w:rPr>
          <w:rFonts w:ascii="Arial" w:eastAsia="Times New Roman" w:hAnsi="Arial" w:cs="Times New Roman"/>
          <w:color w:val="222222"/>
          <w:sz w:val="22"/>
          <w:szCs w:val="22"/>
        </w:rPr>
        <w:t xml:space="preserve"> (in cm) in the locations in the methods section beginning on </w:t>
      </w:r>
      <w:proofErr w:type="spellStart"/>
      <w:r w:rsidR="003A39C1">
        <w:rPr>
          <w:rFonts w:ascii="Arial" w:eastAsia="Times New Roman" w:hAnsi="Arial" w:cs="Times New Roman"/>
          <w:color w:val="222222"/>
          <w:sz w:val="22"/>
          <w:szCs w:val="22"/>
        </w:rPr>
        <w:t>LnX</w:t>
      </w:r>
      <w:proofErr w:type="spellEnd"/>
      <w:r w:rsidR="003A39C1">
        <w:rPr>
          <w:rFonts w:ascii="Arial" w:eastAsia="Times New Roman" w:hAnsi="Arial" w:cs="Times New Roman"/>
          <w:color w:val="222222"/>
          <w:sz w:val="22"/>
          <w:szCs w:val="22"/>
        </w:rPr>
        <w:t xml:space="preserve">. </w:t>
      </w:r>
      <w:r>
        <w:rPr>
          <w:rFonts w:ascii="Arial" w:eastAsia="Times New Roman" w:hAnsi="Arial" w:cs="Times New Roman"/>
          <w:color w:val="222222"/>
          <w:sz w:val="22"/>
          <w:szCs w:val="22"/>
        </w:rPr>
        <w:t xml:space="preserve"> </w:t>
      </w:r>
    </w:p>
    <w:p w14:paraId="438596E5" w14:textId="77777777" w:rsidR="00C147B6"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r>
      <w:r w:rsidRPr="00825CD2">
        <w:rPr>
          <w:rFonts w:ascii="Arial" w:eastAsia="Times New Roman" w:hAnsi="Arial" w:cs="Times New Roman"/>
          <w:b/>
          <w:color w:val="222222"/>
          <w:sz w:val="22"/>
          <w:szCs w:val="22"/>
        </w:rPr>
        <w:br/>
        <w:t>4. The 20 subjects were said to have had no antibiotic use during the 3 months prior to sample collection. The difficulty of finding subjects with greater periods of abstinence is understood, but because some antibiotics can have effects that last far longer than 3 months, it would be important to provide information on antibiotic use in the last year for each subject, as well as medical history focused on conditions that typically prompt frequent or extended antibiotic use. </w:t>
      </w:r>
    </w:p>
    <w:p w14:paraId="06B8262A" w14:textId="77777777" w:rsidR="00C147B6" w:rsidRDefault="00C147B6" w:rsidP="00825CD2">
      <w:pPr>
        <w:shd w:val="clear" w:color="auto" w:fill="FFFFFF"/>
        <w:rPr>
          <w:rFonts w:ascii="Arial" w:eastAsia="Times New Roman" w:hAnsi="Arial" w:cs="Times New Roman"/>
          <w:b/>
          <w:color w:val="222222"/>
          <w:sz w:val="22"/>
          <w:szCs w:val="22"/>
        </w:rPr>
      </w:pPr>
    </w:p>
    <w:p w14:paraId="51DB729B" w14:textId="77777777" w:rsidR="00876DAD" w:rsidRDefault="00C147B6"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Additional information regarding antibiotic use has been </w:t>
      </w:r>
      <w:r w:rsidRPr="00C147B6">
        <w:rPr>
          <w:rFonts w:ascii="Arial" w:eastAsia="Times New Roman" w:hAnsi="Arial" w:cs="Times New Roman"/>
          <w:color w:val="222222"/>
          <w:sz w:val="22"/>
          <w:szCs w:val="22"/>
          <w:highlight w:val="yellow"/>
        </w:rPr>
        <w:t>added to the methods section beginning on line X</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5. How were the amounts and consistency of fecal material standardized from sample to sample (especially since consistency is a known important source of variation)? </w:t>
      </w:r>
    </w:p>
    <w:p w14:paraId="2B70A8E3" w14:textId="77777777" w:rsidR="00876DAD" w:rsidRDefault="00876DAD" w:rsidP="00825CD2">
      <w:pPr>
        <w:shd w:val="clear" w:color="auto" w:fill="FFFFFF"/>
        <w:rPr>
          <w:rFonts w:ascii="Arial" w:eastAsia="Times New Roman" w:hAnsi="Arial" w:cs="Times New Roman"/>
          <w:b/>
          <w:color w:val="222222"/>
          <w:sz w:val="22"/>
          <w:szCs w:val="22"/>
        </w:rPr>
      </w:pPr>
    </w:p>
    <w:p w14:paraId="50728391" w14:textId="77777777" w:rsidR="00633D88" w:rsidRDefault="00876DAD"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Changes in consistency were a criterion for proximal sampling and effort was made to take only formed stool from the distal colon and unformed stool from the proximal colon. We standardized the amount of DNA used for input of 16S </w:t>
      </w:r>
      <w:proofErr w:type="spellStart"/>
      <w:r>
        <w:rPr>
          <w:rFonts w:ascii="Arial" w:eastAsia="Times New Roman" w:hAnsi="Arial" w:cs="Times New Roman"/>
          <w:color w:val="222222"/>
          <w:sz w:val="22"/>
          <w:szCs w:val="22"/>
        </w:rPr>
        <w:t>rRNA</w:t>
      </w:r>
      <w:proofErr w:type="spellEnd"/>
      <w:r>
        <w:rPr>
          <w:rFonts w:ascii="Arial" w:eastAsia="Times New Roman" w:hAnsi="Arial" w:cs="Times New Roman"/>
          <w:color w:val="222222"/>
          <w:sz w:val="22"/>
          <w:szCs w:val="22"/>
        </w:rPr>
        <w:t xml:space="preserve"> sequencing after DNA isolation from the samples to control for differences in samples and have </w:t>
      </w:r>
      <w:r w:rsidRPr="00876DAD">
        <w:rPr>
          <w:rFonts w:ascii="Arial" w:eastAsia="Times New Roman" w:hAnsi="Arial" w:cs="Times New Roman"/>
          <w:color w:val="222222"/>
          <w:sz w:val="22"/>
          <w:szCs w:val="22"/>
          <w:highlight w:val="yellow"/>
        </w:rPr>
        <w:t>emphasized this procedure in the manuscript methods beginning on Line X</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6. Why were the stool samples collected one week prior to the endoscopic procedures, and not close in time? Stool </w:t>
      </w:r>
      <w:proofErr w:type="spellStart"/>
      <w:r w:rsidR="00825CD2" w:rsidRPr="00825CD2">
        <w:rPr>
          <w:rFonts w:ascii="Arial" w:eastAsia="Times New Roman" w:hAnsi="Arial" w:cs="Times New Roman"/>
          <w:b/>
          <w:color w:val="222222"/>
          <w:sz w:val="22"/>
          <w:szCs w:val="22"/>
        </w:rPr>
        <w:t>microbiota</w:t>
      </w:r>
      <w:proofErr w:type="spellEnd"/>
      <w:r w:rsidR="00825CD2" w:rsidRPr="00825CD2">
        <w:rPr>
          <w:rFonts w:ascii="Arial" w:eastAsia="Times New Roman" w:hAnsi="Arial" w:cs="Times New Roman"/>
          <w:b/>
          <w:color w:val="222222"/>
          <w:sz w:val="22"/>
          <w:szCs w:val="22"/>
        </w:rPr>
        <w:t xml:space="preserve"> structure can vary over the course of a week. How do the authors suggest that this variation be compared to other degrees of within-subject sample variation? </w:t>
      </w:r>
    </w:p>
    <w:p w14:paraId="096AE296" w14:textId="77777777" w:rsidR="00633D88" w:rsidRDefault="00633D88" w:rsidP="00825CD2">
      <w:pPr>
        <w:shd w:val="clear" w:color="auto" w:fill="FFFFFF"/>
        <w:rPr>
          <w:rFonts w:ascii="Arial" w:eastAsia="Times New Roman" w:hAnsi="Arial" w:cs="Times New Roman"/>
          <w:b/>
          <w:color w:val="222222"/>
          <w:sz w:val="22"/>
          <w:szCs w:val="22"/>
        </w:rPr>
      </w:pPr>
    </w:p>
    <w:p w14:paraId="1E777227" w14:textId="77777777" w:rsidR="00633D88" w:rsidRDefault="00633D88"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Stool samples were collected </w:t>
      </w:r>
      <w:r>
        <w:rPr>
          <w:rFonts w:ascii="Arial" w:eastAsia="Times New Roman" w:hAnsi="Arial" w:cs="Times New Roman"/>
          <w:i/>
          <w:color w:val="222222"/>
          <w:sz w:val="22"/>
          <w:szCs w:val="22"/>
        </w:rPr>
        <w:t>up to</w:t>
      </w:r>
      <w:r>
        <w:rPr>
          <w:rFonts w:ascii="Arial" w:eastAsia="Times New Roman" w:hAnsi="Arial" w:cs="Times New Roman"/>
          <w:color w:val="222222"/>
          <w:sz w:val="22"/>
          <w:szCs w:val="22"/>
        </w:rPr>
        <w:t xml:space="preserve"> one week prior to the endoscopic procedures and most were collected within a day or two prior to procedure. This was important because frequency of stool evacuation is variable among healthy subjects and thus we could not rely on a natural stool evacuation event on the procedure day. We have emphasized this in the </w:t>
      </w:r>
      <w:r w:rsidRPr="00633D88">
        <w:rPr>
          <w:rFonts w:ascii="Arial" w:eastAsia="Times New Roman" w:hAnsi="Arial" w:cs="Times New Roman"/>
          <w:color w:val="222222"/>
          <w:sz w:val="22"/>
          <w:szCs w:val="22"/>
          <w:highlight w:val="yellow"/>
        </w:rPr>
        <w:t>methods as well beginning on Line X.</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7. Page 6--The identification of OTUs using a % sequence similarity threshold/cutoff is now recognized as importantly flawed (it fails to exclude reads with sequencing errors, and excludes important 'real' reads). This clustering-by-fixed-cutoff approach (used by the authors) is clearly out-performed by what is now a preferred method: 'Dada2' creates a model of sequencing errors and error rates from the raw sequencing data and then tests each read against the null hypothesis for this model, enabling statistical inference of real sequences (Nature Methods 13:581-3, 2016). The much greater 'resolving power' of this method gives more reliable results (especially given the interest of the authors in identifying taxa) and can reveal underlying biology and ecology. </w:t>
      </w:r>
    </w:p>
    <w:p w14:paraId="5C2E58D3" w14:textId="77777777" w:rsidR="00633D88" w:rsidRDefault="00633D88" w:rsidP="00825CD2">
      <w:pPr>
        <w:shd w:val="clear" w:color="auto" w:fill="FFFFFF"/>
        <w:rPr>
          <w:rFonts w:ascii="Arial" w:eastAsia="Times New Roman" w:hAnsi="Arial" w:cs="Times New Roman"/>
          <w:b/>
          <w:color w:val="222222"/>
          <w:sz w:val="22"/>
          <w:szCs w:val="22"/>
        </w:rPr>
      </w:pPr>
    </w:p>
    <w:p w14:paraId="6A0DA7A1" w14:textId="77777777" w:rsidR="00633D88" w:rsidRDefault="00633D88" w:rsidP="00825CD2">
      <w:pPr>
        <w:shd w:val="clear" w:color="auto" w:fill="FFFFFF"/>
        <w:rPr>
          <w:rFonts w:ascii="Arial" w:eastAsia="Times New Roman" w:hAnsi="Arial" w:cs="Times New Roman"/>
          <w:b/>
          <w:color w:val="222222"/>
          <w:sz w:val="22"/>
          <w:szCs w:val="22"/>
        </w:rPr>
      </w:pPr>
      <w:r w:rsidRPr="00633D88">
        <w:rPr>
          <w:rFonts w:ascii="Arial" w:eastAsia="Times New Roman" w:hAnsi="Arial" w:cs="Times New Roman"/>
          <w:color w:val="222222"/>
          <w:sz w:val="22"/>
          <w:szCs w:val="22"/>
          <w:highlight w:val="yellow"/>
        </w:rPr>
        <w:t>No.</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8. Pages 6-7--Rarefaction is problematic, and some would judge to be statistically 'inadmissible' since it requires omission of valid data and undermines the performance of downstream methods (</w:t>
      </w:r>
      <w:proofErr w:type="spellStart"/>
      <w:r w:rsidR="00825CD2" w:rsidRPr="00825CD2">
        <w:rPr>
          <w:rFonts w:ascii="Arial" w:eastAsia="Times New Roman" w:hAnsi="Arial" w:cs="Times New Roman"/>
          <w:b/>
          <w:color w:val="222222"/>
          <w:sz w:val="22"/>
          <w:szCs w:val="22"/>
        </w:rPr>
        <w:t>PLoS</w:t>
      </w:r>
      <w:proofErr w:type="spellEnd"/>
      <w:r w:rsidR="00825CD2" w:rsidRPr="00825CD2">
        <w:rPr>
          <w:rFonts w:ascii="Arial" w:eastAsia="Times New Roman" w:hAnsi="Arial" w:cs="Times New Roman"/>
          <w:b/>
          <w:color w:val="222222"/>
          <w:sz w:val="22"/>
          <w:szCs w:val="22"/>
        </w:rPr>
        <w:t xml:space="preserve"> </w:t>
      </w:r>
      <w:proofErr w:type="spellStart"/>
      <w:r w:rsidR="00825CD2" w:rsidRPr="00825CD2">
        <w:rPr>
          <w:rFonts w:ascii="Arial" w:eastAsia="Times New Roman" w:hAnsi="Arial" w:cs="Times New Roman"/>
          <w:b/>
          <w:color w:val="222222"/>
          <w:sz w:val="22"/>
          <w:szCs w:val="22"/>
        </w:rPr>
        <w:t>Comput</w:t>
      </w:r>
      <w:proofErr w:type="spellEnd"/>
      <w:r w:rsidR="00825CD2" w:rsidRPr="00825CD2">
        <w:rPr>
          <w:rFonts w:ascii="Arial" w:eastAsia="Times New Roman" w:hAnsi="Arial" w:cs="Times New Roman"/>
          <w:b/>
          <w:color w:val="222222"/>
          <w:sz w:val="22"/>
          <w:szCs w:val="22"/>
        </w:rPr>
        <w:t xml:space="preserve"> </w:t>
      </w:r>
      <w:proofErr w:type="spellStart"/>
      <w:r w:rsidR="00825CD2" w:rsidRPr="00825CD2">
        <w:rPr>
          <w:rFonts w:ascii="Arial" w:eastAsia="Times New Roman" w:hAnsi="Arial" w:cs="Times New Roman"/>
          <w:b/>
          <w:color w:val="222222"/>
          <w:sz w:val="22"/>
          <w:szCs w:val="22"/>
        </w:rPr>
        <w:t>Biol</w:t>
      </w:r>
      <w:proofErr w:type="spellEnd"/>
      <w:r w:rsidR="00825CD2" w:rsidRPr="00825CD2">
        <w:rPr>
          <w:rFonts w:ascii="Arial" w:eastAsia="Times New Roman" w:hAnsi="Arial" w:cs="Times New Roman"/>
          <w:b/>
          <w:color w:val="222222"/>
          <w:sz w:val="22"/>
          <w:szCs w:val="22"/>
        </w:rPr>
        <w:t xml:space="preserve"> 10: e1003531, 2014). A preferred approach for dealing with libraries of different sizes is described in this citation, and involves a variance stabilization technique that has been validated and used historically to address this problem with other similar types of data, e.g., RNA-</w:t>
      </w:r>
      <w:proofErr w:type="spellStart"/>
      <w:r w:rsidR="00825CD2" w:rsidRPr="00825CD2">
        <w:rPr>
          <w:rFonts w:ascii="Arial" w:eastAsia="Times New Roman" w:hAnsi="Arial" w:cs="Times New Roman"/>
          <w:b/>
          <w:color w:val="222222"/>
          <w:sz w:val="22"/>
          <w:szCs w:val="22"/>
        </w:rPr>
        <w:t>Seq</w:t>
      </w:r>
      <w:proofErr w:type="spellEnd"/>
      <w:r w:rsidR="00825CD2" w:rsidRPr="00825CD2">
        <w:rPr>
          <w:rFonts w:ascii="Arial" w:eastAsia="Times New Roman" w:hAnsi="Arial" w:cs="Times New Roman"/>
          <w:b/>
          <w:color w:val="222222"/>
          <w:sz w:val="22"/>
          <w:szCs w:val="22"/>
        </w:rPr>
        <w:t xml:space="preserve"> data. </w:t>
      </w:r>
    </w:p>
    <w:p w14:paraId="69257C7A" w14:textId="77777777" w:rsidR="00633D88" w:rsidRDefault="00633D88" w:rsidP="00825CD2">
      <w:pPr>
        <w:shd w:val="clear" w:color="auto" w:fill="FFFFFF"/>
        <w:rPr>
          <w:rFonts w:ascii="Arial" w:eastAsia="Times New Roman" w:hAnsi="Arial" w:cs="Times New Roman"/>
          <w:b/>
          <w:color w:val="222222"/>
          <w:sz w:val="22"/>
          <w:szCs w:val="22"/>
        </w:rPr>
      </w:pPr>
    </w:p>
    <w:p w14:paraId="5437A341" w14:textId="77777777" w:rsidR="00633D88" w:rsidRDefault="00633D88" w:rsidP="00825CD2">
      <w:pPr>
        <w:shd w:val="clear" w:color="auto" w:fill="FFFFFF"/>
        <w:rPr>
          <w:rFonts w:ascii="Arial" w:eastAsia="Times New Roman" w:hAnsi="Arial" w:cs="Times New Roman"/>
          <w:b/>
          <w:color w:val="222222"/>
          <w:sz w:val="22"/>
          <w:szCs w:val="22"/>
        </w:rPr>
      </w:pPr>
      <w:proofErr w:type="gramStart"/>
      <w:r w:rsidRPr="00633D88">
        <w:rPr>
          <w:rFonts w:ascii="Arial" w:eastAsia="Times New Roman" w:hAnsi="Arial" w:cs="Times New Roman"/>
          <w:color w:val="222222"/>
          <w:sz w:val="22"/>
          <w:szCs w:val="22"/>
          <w:highlight w:val="yellow"/>
        </w:rPr>
        <w:t>Also no.</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9.</w:t>
      </w:r>
      <w:proofErr w:type="gramEnd"/>
      <w:r w:rsidR="00825CD2" w:rsidRPr="00825CD2">
        <w:rPr>
          <w:rFonts w:ascii="Arial" w:eastAsia="Times New Roman" w:hAnsi="Arial" w:cs="Times New Roman"/>
          <w:b/>
          <w:color w:val="222222"/>
          <w:sz w:val="22"/>
          <w:szCs w:val="22"/>
        </w:rPr>
        <w:t xml:space="preserve"> Were separate lumen-mucosa and proximal-distal sample comparisons undertaken when controlled for subject, as well as undertaken across subjects? If not, they should be. Given the dominant contribution of individual to inter-sample variation, it would be important then to subtract this source (control for individual), when considering other sources of variation. </w:t>
      </w:r>
    </w:p>
    <w:p w14:paraId="011E0FBE" w14:textId="77777777" w:rsidR="00633D88" w:rsidRDefault="00633D88" w:rsidP="00825CD2">
      <w:pPr>
        <w:shd w:val="clear" w:color="auto" w:fill="FFFFFF"/>
        <w:rPr>
          <w:rFonts w:ascii="Arial" w:eastAsia="Times New Roman" w:hAnsi="Arial" w:cs="Times New Roman"/>
          <w:b/>
          <w:color w:val="222222"/>
          <w:sz w:val="22"/>
          <w:szCs w:val="22"/>
        </w:rPr>
      </w:pPr>
    </w:p>
    <w:p w14:paraId="4FA4D5FA" w14:textId="77777777" w:rsidR="00184E23" w:rsidRDefault="00633D88"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As described in the results, we did examine individual comparisons of sites within a subject but no clear pattern emerged. In the diversity results </w:t>
      </w:r>
      <w:r w:rsidRPr="00184E23">
        <w:rPr>
          <w:rFonts w:ascii="Arial" w:eastAsia="Times New Roman" w:hAnsi="Arial" w:cs="Times New Roman"/>
          <w:color w:val="222222"/>
          <w:sz w:val="22"/>
          <w:szCs w:val="22"/>
          <w:highlight w:val="yellow"/>
        </w:rPr>
        <w:t>(figure X),</w:t>
      </w:r>
      <w:r>
        <w:rPr>
          <w:rFonts w:ascii="Arial" w:eastAsia="Times New Roman" w:hAnsi="Arial" w:cs="Times New Roman"/>
          <w:color w:val="222222"/>
          <w:sz w:val="22"/>
          <w:szCs w:val="22"/>
        </w:rPr>
        <w:t xml:space="preserve"> the diversity is only comparing between sites of the same patient, and thus the overall distribution shows the range of differences in diversity among the 20 subjects. </w:t>
      </w:r>
      <w:r w:rsidR="00184E23">
        <w:rPr>
          <w:rFonts w:ascii="Arial" w:eastAsia="Times New Roman" w:hAnsi="Arial" w:cs="Times New Roman"/>
          <w:color w:val="222222"/>
          <w:sz w:val="22"/>
          <w:szCs w:val="22"/>
        </w:rPr>
        <w:t xml:space="preserve">This is how we have chosen to represent the variation within subjects as well as in </w:t>
      </w:r>
      <w:r w:rsidR="00184E23" w:rsidRPr="00184E23">
        <w:rPr>
          <w:rFonts w:ascii="Arial" w:eastAsia="Times New Roman" w:hAnsi="Arial" w:cs="Times New Roman"/>
          <w:color w:val="222222"/>
          <w:sz w:val="22"/>
          <w:szCs w:val="22"/>
          <w:highlight w:val="yellow"/>
        </w:rPr>
        <w:t>figure Y</w:t>
      </w:r>
      <w:r w:rsidR="00184E23">
        <w:rPr>
          <w:rFonts w:ascii="Arial" w:eastAsia="Times New Roman" w:hAnsi="Arial" w:cs="Times New Roman"/>
          <w:color w:val="222222"/>
          <w:sz w:val="22"/>
          <w:szCs w:val="22"/>
        </w:rPr>
        <w:t xml:space="preserve">. The Random Forest models compared the locations across all subjects </w:t>
      </w:r>
      <w:r w:rsidR="00184E23" w:rsidRPr="00184E23">
        <w:rPr>
          <w:rFonts w:ascii="Arial" w:eastAsia="Times New Roman" w:hAnsi="Arial" w:cs="Times New Roman"/>
          <w:color w:val="222222"/>
          <w:sz w:val="22"/>
          <w:szCs w:val="22"/>
          <w:highlight w:val="yellow"/>
        </w:rPr>
        <w:t>(figure Z).</w:t>
      </w:r>
      <w:r w:rsidR="00184E23">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10. Page 7--Validation of the findings from the Random Forest model was performed with a leave-one-out approach. This is generally sub-optimal. More robust validation is achieved with the use of separate learning and testing data sets. Ideally, these two data sets are derived from different populations of subjects. </w:t>
      </w:r>
    </w:p>
    <w:p w14:paraId="1A9A3F51" w14:textId="77777777" w:rsidR="00184E23" w:rsidRDefault="00184E23" w:rsidP="00825CD2">
      <w:pPr>
        <w:shd w:val="clear" w:color="auto" w:fill="FFFFFF"/>
        <w:rPr>
          <w:rFonts w:ascii="Arial" w:eastAsia="Times New Roman" w:hAnsi="Arial" w:cs="Times New Roman"/>
          <w:b/>
          <w:color w:val="222222"/>
          <w:sz w:val="22"/>
          <w:szCs w:val="22"/>
        </w:rPr>
      </w:pPr>
    </w:p>
    <w:p w14:paraId="3231CF47" w14:textId="01B1BC87" w:rsidR="00B24F5C" w:rsidRDefault="00825CD2" w:rsidP="00825CD2">
      <w:pPr>
        <w:shd w:val="clear" w:color="auto" w:fill="FFFFFF"/>
        <w:rPr>
          <w:rFonts w:ascii="Arial" w:eastAsia="Times New Roman" w:hAnsi="Arial" w:cs="Times New Roman"/>
          <w:b/>
          <w:color w:val="222222"/>
          <w:sz w:val="22"/>
          <w:szCs w:val="22"/>
        </w:rPr>
      </w:pPr>
      <w:bookmarkStart w:id="0" w:name="_GoBack"/>
      <w:bookmarkEnd w:id="0"/>
      <w:r w:rsidRPr="00825CD2">
        <w:rPr>
          <w:rFonts w:ascii="Arial" w:eastAsia="Times New Roman" w:hAnsi="Arial" w:cs="Times New Roman"/>
          <w:b/>
          <w:color w:val="222222"/>
          <w:sz w:val="22"/>
          <w:szCs w:val="22"/>
        </w:rPr>
        <w:br/>
      </w:r>
      <w:r w:rsidRPr="00825CD2">
        <w:rPr>
          <w:rFonts w:ascii="Arial" w:eastAsia="Times New Roman" w:hAnsi="Arial" w:cs="Times New Roman"/>
          <w:b/>
          <w:color w:val="222222"/>
          <w:sz w:val="22"/>
          <w:szCs w:val="22"/>
        </w:rPr>
        <w:br/>
        <w:t>11. Can the authors provide a citation for the statement that proximal mucosa contains the highest oxygen concentrations of the colon (lines 268-9)? Does the anatomy of the colonic blood supply support this statement? </w:t>
      </w:r>
      <w:r w:rsidRPr="00825CD2">
        <w:rPr>
          <w:rFonts w:ascii="Arial" w:eastAsia="Times New Roman" w:hAnsi="Arial" w:cs="Times New Roman"/>
          <w:b/>
          <w:color w:val="222222"/>
          <w:sz w:val="22"/>
          <w:szCs w:val="22"/>
        </w:rPr>
        <w:br/>
      </w:r>
      <w:r w:rsidRPr="00825CD2">
        <w:rPr>
          <w:rFonts w:ascii="Arial" w:eastAsia="Times New Roman" w:hAnsi="Arial" w:cs="Times New Roman"/>
          <w:b/>
          <w:color w:val="222222"/>
          <w:sz w:val="22"/>
          <w:szCs w:val="22"/>
        </w:rPr>
        <w:br/>
        <w:t>12. Figure 1 is unnecessary, but if included, it certainly doesn't need to be a main figure. </w:t>
      </w:r>
    </w:p>
    <w:p w14:paraId="0DEAF6E2" w14:textId="77777777" w:rsidR="00B24F5C" w:rsidRDefault="00B24F5C" w:rsidP="00825CD2">
      <w:pPr>
        <w:shd w:val="clear" w:color="auto" w:fill="FFFFFF"/>
        <w:rPr>
          <w:rFonts w:ascii="Arial" w:eastAsia="Times New Roman" w:hAnsi="Arial" w:cs="Times New Roman"/>
          <w:b/>
          <w:color w:val="222222"/>
          <w:sz w:val="22"/>
          <w:szCs w:val="22"/>
        </w:rPr>
      </w:pPr>
    </w:p>
    <w:p w14:paraId="6768E778" w14:textId="260D0E5E" w:rsidR="00825CD2" w:rsidRDefault="00B24F5C"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We respectfully disagree with the reviewer as the approach of unprepared colonoscopy is not standard and thus the photos obtained from the sampling locations are informative.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13. There are a number of typos and grammatical errors. For example, in Intro: line 46, missing "in"; line 50, "tumors" can be deleted (since CRC is the subject); line 86, to what does "latter" refer? Also, lines 282-3, "more" seems to be missing in front of "variable". </w:t>
      </w:r>
    </w:p>
    <w:p w14:paraId="45AB2393" w14:textId="77777777" w:rsidR="00F95003" w:rsidRDefault="00F95003" w:rsidP="00825CD2">
      <w:pPr>
        <w:shd w:val="clear" w:color="auto" w:fill="FFFFFF"/>
        <w:rPr>
          <w:rFonts w:ascii="Arial" w:eastAsia="Times New Roman" w:hAnsi="Arial" w:cs="Times New Roman"/>
          <w:color w:val="222222"/>
          <w:sz w:val="22"/>
          <w:szCs w:val="22"/>
        </w:rPr>
      </w:pPr>
    </w:p>
    <w:p w14:paraId="51808535" w14:textId="4A83350B" w:rsidR="00F95003" w:rsidRPr="00F95003" w:rsidRDefault="00F95003"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The minor grammatical and punctuation </w:t>
      </w:r>
      <w:r w:rsidRPr="00960203">
        <w:rPr>
          <w:rFonts w:ascii="Arial" w:eastAsia="Times New Roman" w:hAnsi="Arial" w:cs="Times New Roman"/>
          <w:color w:val="222222"/>
          <w:sz w:val="22"/>
          <w:szCs w:val="22"/>
          <w:highlight w:val="yellow"/>
        </w:rPr>
        <w:t>errors have been corrected</w:t>
      </w:r>
      <w:r>
        <w:rPr>
          <w:rFonts w:ascii="Arial" w:eastAsia="Times New Roman" w:hAnsi="Arial" w:cs="Times New Roman"/>
          <w:color w:val="222222"/>
          <w:sz w:val="22"/>
          <w:szCs w:val="22"/>
        </w:rPr>
        <w:t xml:space="preserve"> throughout the manuscript. </w:t>
      </w:r>
    </w:p>
    <w:p w14:paraId="3E84D56A" w14:textId="77777777" w:rsidR="008C06A6" w:rsidRPr="00A05179" w:rsidRDefault="008C06A6">
      <w:pPr>
        <w:rPr>
          <w:b/>
          <w:sz w:val="22"/>
          <w:szCs w:val="22"/>
        </w:rPr>
      </w:pPr>
    </w:p>
    <w:sectPr w:rsidR="008C06A6" w:rsidRPr="00A05179" w:rsidSect="00825CD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DECD91" w14:textId="77777777" w:rsidR="00633D88" w:rsidRDefault="00633D88" w:rsidP="00825CD2">
      <w:r>
        <w:separator/>
      </w:r>
    </w:p>
  </w:endnote>
  <w:endnote w:type="continuationSeparator" w:id="0">
    <w:p w14:paraId="09DB6573" w14:textId="77777777" w:rsidR="00633D88" w:rsidRDefault="00633D88" w:rsidP="00825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FC0FCA" w14:textId="77777777" w:rsidR="00633D88" w:rsidRDefault="00633D88" w:rsidP="00825CD2">
      <w:r>
        <w:separator/>
      </w:r>
    </w:p>
  </w:footnote>
  <w:footnote w:type="continuationSeparator" w:id="0">
    <w:p w14:paraId="30106E8B" w14:textId="77777777" w:rsidR="00633D88" w:rsidRDefault="00633D88" w:rsidP="00825C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D2"/>
    <w:rsid w:val="00006A82"/>
    <w:rsid w:val="00184E23"/>
    <w:rsid w:val="00196BBA"/>
    <w:rsid w:val="003A39C1"/>
    <w:rsid w:val="00412654"/>
    <w:rsid w:val="004733E6"/>
    <w:rsid w:val="006153CE"/>
    <w:rsid w:val="00633D88"/>
    <w:rsid w:val="006456B8"/>
    <w:rsid w:val="00825CD2"/>
    <w:rsid w:val="00876DAD"/>
    <w:rsid w:val="008C06A6"/>
    <w:rsid w:val="00960203"/>
    <w:rsid w:val="00A05179"/>
    <w:rsid w:val="00AA7952"/>
    <w:rsid w:val="00B24F5C"/>
    <w:rsid w:val="00B2608C"/>
    <w:rsid w:val="00B53D01"/>
    <w:rsid w:val="00BB3985"/>
    <w:rsid w:val="00C147B6"/>
    <w:rsid w:val="00C82B3F"/>
    <w:rsid w:val="00DD59F2"/>
    <w:rsid w:val="00E25E75"/>
    <w:rsid w:val="00F950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9198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CD2"/>
    <w:pPr>
      <w:tabs>
        <w:tab w:val="center" w:pos="4320"/>
        <w:tab w:val="right" w:pos="8640"/>
      </w:tabs>
    </w:pPr>
  </w:style>
  <w:style w:type="character" w:customStyle="1" w:styleId="HeaderChar">
    <w:name w:val="Header Char"/>
    <w:basedOn w:val="DefaultParagraphFont"/>
    <w:link w:val="Header"/>
    <w:uiPriority w:val="99"/>
    <w:rsid w:val="00825CD2"/>
  </w:style>
  <w:style w:type="paragraph" w:styleId="Footer">
    <w:name w:val="footer"/>
    <w:basedOn w:val="Normal"/>
    <w:link w:val="FooterChar"/>
    <w:uiPriority w:val="99"/>
    <w:unhideWhenUsed/>
    <w:rsid w:val="00825CD2"/>
    <w:pPr>
      <w:tabs>
        <w:tab w:val="center" w:pos="4320"/>
        <w:tab w:val="right" w:pos="8640"/>
      </w:tabs>
    </w:pPr>
  </w:style>
  <w:style w:type="character" w:customStyle="1" w:styleId="FooterChar">
    <w:name w:val="Footer Char"/>
    <w:basedOn w:val="DefaultParagraphFont"/>
    <w:link w:val="Footer"/>
    <w:uiPriority w:val="99"/>
    <w:rsid w:val="00825CD2"/>
  </w:style>
  <w:style w:type="paragraph" w:styleId="BalloonText">
    <w:name w:val="Balloon Text"/>
    <w:basedOn w:val="Normal"/>
    <w:link w:val="BalloonTextChar"/>
    <w:uiPriority w:val="99"/>
    <w:semiHidden/>
    <w:unhideWhenUsed/>
    <w:rsid w:val="00B24F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F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CD2"/>
    <w:pPr>
      <w:tabs>
        <w:tab w:val="center" w:pos="4320"/>
        <w:tab w:val="right" w:pos="8640"/>
      </w:tabs>
    </w:pPr>
  </w:style>
  <w:style w:type="character" w:customStyle="1" w:styleId="HeaderChar">
    <w:name w:val="Header Char"/>
    <w:basedOn w:val="DefaultParagraphFont"/>
    <w:link w:val="Header"/>
    <w:uiPriority w:val="99"/>
    <w:rsid w:val="00825CD2"/>
  </w:style>
  <w:style w:type="paragraph" w:styleId="Footer">
    <w:name w:val="footer"/>
    <w:basedOn w:val="Normal"/>
    <w:link w:val="FooterChar"/>
    <w:uiPriority w:val="99"/>
    <w:unhideWhenUsed/>
    <w:rsid w:val="00825CD2"/>
    <w:pPr>
      <w:tabs>
        <w:tab w:val="center" w:pos="4320"/>
        <w:tab w:val="right" w:pos="8640"/>
      </w:tabs>
    </w:pPr>
  </w:style>
  <w:style w:type="character" w:customStyle="1" w:styleId="FooterChar">
    <w:name w:val="Footer Char"/>
    <w:basedOn w:val="DefaultParagraphFont"/>
    <w:link w:val="Footer"/>
    <w:uiPriority w:val="99"/>
    <w:rsid w:val="00825CD2"/>
  </w:style>
  <w:style w:type="paragraph" w:styleId="BalloonText">
    <w:name w:val="Balloon Text"/>
    <w:basedOn w:val="Normal"/>
    <w:link w:val="BalloonTextChar"/>
    <w:uiPriority w:val="99"/>
    <w:semiHidden/>
    <w:unhideWhenUsed/>
    <w:rsid w:val="00B24F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F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031996">
      <w:bodyDiv w:val="1"/>
      <w:marLeft w:val="0"/>
      <w:marRight w:val="0"/>
      <w:marTop w:val="0"/>
      <w:marBottom w:val="0"/>
      <w:divBdr>
        <w:top w:val="none" w:sz="0" w:space="0" w:color="auto"/>
        <w:left w:val="none" w:sz="0" w:space="0" w:color="auto"/>
        <w:bottom w:val="none" w:sz="0" w:space="0" w:color="auto"/>
        <w:right w:val="none" w:sz="0" w:space="0" w:color="auto"/>
      </w:divBdr>
      <w:divsChild>
        <w:div w:id="18512623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651456">
              <w:marLeft w:val="0"/>
              <w:marRight w:val="0"/>
              <w:marTop w:val="0"/>
              <w:marBottom w:val="0"/>
              <w:divBdr>
                <w:top w:val="none" w:sz="0" w:space="0" w:color="auto"/>
                <w:left w:val="none" w:sz="0" w:space="0" w:color="auto"/>
                <w:bottom w:val="none" w:sz="0" w:space="0" w:color="auto"/>
                <w:right w:val="none" w:sz="0" w:space="0" w:color="auto"/>
              </w:divBdr>
              <w:divsChild>
                <w:div w:id="2089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2195</Words>
  <Characters>12514</Characters>
  <Application>Microsoft Macintosh Word</Application>
  <DocSecurity>0</DocSecurity>
  <Lines>104</Lines>
  <Paragraphs>29</Paragraphs>
  <ScaleCrop>false</ScaleCrop>
  <Company/>
  <LinksUpToDate>false</LinksUpToDate>
  <CharactersWithSpaces>14680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dc:creator>
  <cp:keywords/>
  <dc:description/>
  <cp:lastModifiedBy>kaitlin</cp:lastModifiedBy>
  <cp:revision>4</cp:revision>
  <dcterms:created xsi:type="dcterms:W3CDTF">2018-01-28T19:43:00Z</dcterms:created>
  <dcterms:modified xsi:type="dcterms:W3CDTF">2018-01-28T20:03:00Z</dcterms:modified>
</cp:coreProperties>
</file>