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9D352C" w14:textId="24E3D074" w:rsidR="00BE425E" w:rsidRDefault="00BE425E" w:rsidP="00BE425E">
      <w:pPr>
        <w:ind w:left="360" w:hanging="360"/>
        <w:jc w:val="center"/>
        <w:rPr>
          <w:b/>
          <w:bCs/>
          <w:sz w:val="40"/>
          <w:szCs w:val="40"/>
        </w:rPr>
      </w:pPr>
      <w:r w:rsidRPr="00BE425E">
        <w:rPr>
          <w:b/>
          <w:bCs/>
          <w:sz w:val="40"/>
          <w:szCs w:val="40"/>
        </w:rPr>
        <w:t>Data Pipeline and Sales Overview Dashboard Using Azure and Power BI</w:t>
      </w:r>
    </w:p>
    <w:p w14:paraId="2924A96B" w14:textId="77777777" w:rsidR="00BE425E" w:rsidRPr="00BE425E" w:rsidRDefault="00BE425E" w:rsidP="00BE425E">
      <w:pPr>
        <w:ind w:left="360" w:hanging="360"/>
        <w:jc w:val="center"/>
        <w:rPr>
          <w:b/>
          <w:bCs/>
          <w:sz w:val="40"/>
          <w:szCs w:val="40"/>
        </w:rPr>
      </w:pPr>
    </w:p>
    <w:p w14:paraId="1431CD8A" w14:textId="648DF79C" w:rsidR="00097BA3" w:rsidRPr="00711D74" w:rsidRDefault="00097BA3" w:rsidP="00711D74">
      <w:pPr>
        <w:pStyle w:val="ListParagraph"/>
        <w:numPr>
          <w:ilvl w:val="0"/>
          <w:numId w:val="7"/>
        </w:numPr>
        <w:rPr>
          <w:b/>
          <w:bCs/>
          <w:sz w:val="28"/>
          <w:szCs w:val="28"/>
        </w:rPr>
      </w:pPr>
      <w:r w:rsidRPr="00711D74">
        <w:rPr>
          <w:b/>
          <w:bCs/>
          <w:sz w:val="28"/>
          <w:szCs w:val="28"/>
        </w:rPr>
        <w:t>Introduction</w:t>
      </w:r>
    </w:p>
    <w:p w14:paraId="55A6F116" w14:textId="77777777" w:rsidR="00097BA3" w:rsidRPr="00097BA3" w:rsidRDefault="00097BA3" w:rsidP="00097BA3">
      <w:r w:rsidRPr="00097BA3">
        <w:t xml:space="preserve">This project aims to develop a </w:t>
      </w:r>
      <w:r w:rsidRPr="00097BA3">
        <w:rPr>
          <w:b/>
          <w:bCs/>
        </w:rPr>
        <w:t>Sales Overview Dashboard</w:t>
      </w:r>
      <w:r w:rsidRPr="00097BA3">
        <w:t xml:space="preserve"> that </w:t>
      </w:r>
      <w:proofErr w:type="spellStart"/>
      <w:r w:rsidRPr="00097BA3">
        <w:t>analyzes</w:t>
      </w:r>
      <w:proofErr w:type="spellEnd"/>
      <w:r w:rsidRPr="00097BA3">
        <w:t xml:space="preserve"> the </w:t>
      </w:r>
      <w:r w:rsidRPr="00097BA3">
        <w:rPr>
          <w:b/>
          <w:bCs/>
        </w:rPr>
        <w:t>Brazilian E-Commerce Public Dataset</w:t>
      </w:r>
      <w:r w:rsidRPr="00097BA3">
        <w:t xml:space="preserve"> available on Kaggle. The purpose of this project is to transform raw data into meaningful insights that can assist stakeholders in </w:t>
      </w:r>
      <w:r w:rsidRPr="00097BA3">
        <w:rPr>
          <w:b/>
          <w:bCs/>
        </w:rPr>
        <w:t>data-driven decision-making</w:t>
      </w:r>
      <w:r w:rsidRPr="00097BA3">
        <w:t>.</w:t>
      </w:r>
    </w:p>
    <w:p w14:paraId="007BBD8D" w14:textId="29DCAB0C" w:rsidR="00097BA3" w:rsidRPr="00097BA3" w:rsidRDefault="00097BA3" w:rsidP="00097BA3">
      <w:r w:rsidRPr="00097BA3">
        <w:t xml:space="preserve">The project simulates a real-world business scenario, covering the complete </w:t>
      </w:r>
      <w:r w:rsidRPr="00097BA3">
        <w:rPr>
          <w:b/>
          <w:bCs/>
        </w:rPr>
        <w:t>data pipeline process</w:t>
      </w:r>
      <w:r w:rsidRPr="00097BA3">
        <w:t xml:space="preserve"> from data collection and preparation to visualization and insight generation. The final output is an </w:t>
      </w:r>
      <w:r w:rsidRPr="00097BA3">
        <w:rPr>
          <w:b/>
          <w:bCs/>
        </w:rPr>
        <w:t>interactive Power BI dashboard</w:t>
      </w:r>
      <w:r w:rsidRPr="00097BA3">
        <w:t xml:space="preserve"> that evaluates and models the data, highlighting key metrics and patterns that can guide business strategies.</w:t>
      </w:r>
    </w:p>
    <w:p w14:paraId="2623748F" w14:textId="0D4BF7D7" w:rsidR="00097BA3" w:rsidRDefault="00097BA3" w:rsidP="00097BA3">
      <w:r w:rsidRPr="00097BA3">
        <w:t xml:space="preserve">Although this is a relatively simple project, the focus is on demonstrating a structured </w:t>
      </w:r>
      <w:r w:rsidRPr="00097BA3">
        <w:rPr>
          <w:b/>
          <w:bCs/>
        </w:rPr>
        <w:t>data processing workflow</w:t>
      </w:r>
      <w:r w:rsidRPr="00097BA3">
        <w:t>, emphasizing how data moves from its raw form to a polished, decision</w:t>
      </w:r>
      <w:r w:rsidR="00F3680B">
        <w:t xml:space="preserve"> </w:t>
      </w:r>
      <w:r w:rsidRPr="00097BA3">
        <w:t>supporting visualization.</w:t>
      </w:r>
    </w:p>
    <w:p w14:paraId="77C5DBA1" w14:textId="77777777" w:rsidR="00F3680B" w:rsidRDefault="00F3680B" w:rsidP="00097BA3"/>
    <w:p w14:paraId="19E943BB" w14:textId="3D2877E7" w:rsidR="00F3680B" w:rsidRPr="00711D74" w:rsidRDefault="00F3680B" w:rsidP="00711D74">
      <w:pPr>
        <w:pStyle w:val="ListParagraph"/>
        <w:numPr>
          <w:ilvl w:val="0"/>
          <w:numId w:val="7"/>
        </w:numPr>
        <w:rPr>
          <w:b/>
          <w:bCs/>
          <w:sz w:val="28"/>
          <w:szCs w:val="28"/>
        </w:rPr>
      </w:pPr>
      <w:r w:rsidRPr="00711D74">
        <w:rPr>
          <w:b/>
          <w:bCs/>
          <w:sz w:val="28"/>
          <w:szCs w:val="28"/>
        </w:rPr>
        <w:t>Data Pipeline and Methodology</w:t>
      </w:r>
    </w:p>
    <w:p w14:paraId="41A723DE" w14:textId="42F6C4F4" w:rsidR="00FF567A" w:rsidRDefault="00FF567A" w:rsidP="00FF567A">
      <w:r w:rsidRPr="00FF567A">
        <w:t xml:space="preserve">The project follows the </w:t>
      </w:r>
      <w:r w:rsidRPr="00FF567A">
        <w:rPr>
          <w:b/>
          <w:bCs/>
        </w:rPr>
        <w:t>Medallion Architecture (Bronze–Silver–Gold model)</w:t>
      </w:r>
      <w:r w:rsidRPr="00FF567A">
        <w:t xml:space="preserve">, which simulates how businesses integrate, process, and </w:t>
      </w:r>
      <w:proofErr w:type="spellStart"/>
      <w:r w:rsidRPr="00FF567A">
        <w:t>analyze</w:t>
      </w:r>
      <w:proofErr w:type="spellEnd"/>
      <w:r w:rsidRPr="00FF567A">
        <w:t xml:space="preserve"> data using cloud-based tools. Data was collected from multiple sources, including </w:t>
      </w:r>
      <w:r w:rsidRPr="00FF567A">
        <w:rPr>
          <w:b/>
          <w:bCs/>
        </w:rPr>
        <w:t>GitHub repositories</w:t>
      </w:r>
      <w:r w:rsidRPr="00FF567A">
        <w:t xml:space="preserve"> and a </w:t>
      </w:r>
      <w:r w:rsidRPr="00FF567A">
        <w:rPr>
          <w:b/>
          <w:bCs/>
        </w:rPr>
        <w:t>MySQL database</w:t>
      </w:r>
      <w:r w:rsidRPr="00FF567A">
        <w:t xml:space="preserve">, then processed through successive transformation layers within the </w:t>
      </w:r>
      <w:r w:rsidRPr="00FF567A">
        <w:rPr>
          <w:b/>
          <w:bCs/>
        </w:rPr>
        <w:t>Azure ecosystem</w:t>
      </w:r>
      <w:r>
        <w:t>.</w:t>
      </w:r>
    </w:p>
    <w:p w14:paraId="09A939E6" w14:textId="77777777" w:rsidR="00B05D2E" w:rsidRPr="00FF567A" w:rsidRDefault="00B05D2E" w:rsidP="00FF567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B05D2E" w14:paraId="20DA9AAB" w14:textId="77777777" w:rsidTr="00B05D2E">
        <w:tc>
          <w:tcPr>
            <w:tcW w:w="9016" w:type="dxa"/>
          </w:tcPr>
          <w:p w14:paraId="5FA39010" w14:textId="32A6FC17" w:rsidR="00B05D2E" w:rsidRDefault="00B05D2E" w:rsidP="00F3680B">
            <w:r>
              <w:rPr>
                <w:noProof/>
              </w:rPr>
              <w:drawing>
                <wp:inline distT="0" distB="0" distL="0" distR="0" wp14:anchorId="4B21BC65" wp14:editId="684557D0">
                  <wp:extent cx="5724525" cy="2447925"/>
                  <wp:effectExtent l="0" t="0" r="9525" b="9525"/>
                  <wp:docPr id="2114360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4525" cy="2447925"/>
                          </a:xfrm>
                          <a:prstGeom prst="rect">
                            <a:avLst/>
                          </a:prstGeom>
                          <a:noFill/>
                          <a:ln>
                            <a:noFill/>
                          </a:ln>
                        </pic:spPr>
                      </pic:pic>
                    </a:graphicData>
                  </a:graphic>
                </wp:inline>
              </w:drawing>
            </w:r>
          </w:p>
        </w:tc>
      </w:tr>
      <w:tr w:rsidR="00B05D2E" w14:paraId="40856FEC" w14:textId="77777777" w:rsidTr="00B05D2E">
        <w:trPr>
          <w:trHeight w:val="331"/>
        </w:trPr>
        <w:tc>
          <w:tcPr>
            <w:tcW w:w="9016" w:type="dxa"/>
          </w:tcPr>
          <w:p w14:paraId="7D6C5853" w14:textId="65E83B6C" w:rsidR="00B05D2E" w:rsidRDefault="00B05D2E" w:rsidP="00B05D2E">
            <w:pPr>
              <w:pStyle w:val="Caption"/>
              <w:spacing w:after="0"/>
              <w:jc w:val="center"/>
            </w:pPr>
            <w:r>
              <w:t xml:space="preserve">Figure </w:t>
            </w:r>
            <w:fldSimple w:instr=" SEQ Figure \* ARABIC ">
              <w:r>
                <w:t>1</w:t>
              </w:r>
            </w:fldSimple>
            <w:r w:rsidRPr="002D4F1F">
              <w:t xml:space="preserve"> Azure Medallion Architecture (Bronze–Silver–Gold Data Pipeline</w:t>
            </w:r>
            <w:r>
              <w:t>)</w:t>
            </w:r>
          </w:p>
        </w:tc>
      </w:tr>
      <w:tr w:rsidR="00B05D2E" w14:paraId="214B7248" w14:textId="77777777" w:rsidTr="00B05D2E">
        <w:tc>
          <w:tcPr>
            <w:tcW w:w="9016" w:type="dxa"/>
            <w:tcBorders>
              <w:left w:val="single" w:sz="24" w:space="0" w:color="A6A6A6" w:themeColor="background1" w:themeShade="A6"/>
            </w:tcBorders>
          </w:tcPr>
          <w:p w14:paraId="5A238FAB" w14:textId="193C9752" w:rsidR="00B05D2E" w:rsidRDefault="00B05D2E" w:rsidP="00B05D2E">
            <w:pPr>
              <w:pStyle w:val="Caption"/>
              <w:spacing w:after="0"/>
            </w:pPr>
            <w:r w:rsidRPr="00432CDB">
              <w:t>This figure illustrates the Medallion Architecture implemented using Azure services, showing the data flow from raw sources through Azure Data Factory, Databricks, and Synapse to Power BI for visualization.</w:t>
            </w:r>
          </w:p>
        </w:tc>
      </w:tr>
    </w:tbl>
    <w:p w14:paraId="1F0F9B18" w14:textId="77777777" w:rsidR="00FF567A" w:rsidRDefault="00FF567A" w:rsidP="00F3680B"/>
    <w:p w14:paraId="601A5CB4" w14:textId="77777777" w:rsidR="00FF567A" w:rsidRDefault="00FF567A" w:rsidP="00F3680B"/>
    <w:p w14:paraId="4B32BDA0" w14:textId="7413CBC9" w:rsidR="00F3680B" w:rsidRPr="00711D74" w:rsidRDefault="00F3680B" w:rsidP="00711D74">
      <w:pPr>
        <w:pStyle w:val="ListParagraph"/>
        <w:numPr>
          <w:ilvl w:val="1"/>
          <w:numId w:val="8"/>
        </w:numPr>
        <w:rPr>
          <w:b/>
          <w:bCs/>
        </w:rPr>
      </w:pPr>
      <w:r w:rsidRPr="00711D74">
        <w:rPr>
          <w:b/>
          <w:bCs/>
        </w:rPr>
        <w:lastRenderedPageBreak/>
        <w:t>Data Ingestion (Bronze Layer – Raw Data)</w:t>
      </w:r>
    </w:p>
    <w:p w14:paraId="4C66B39C" w14:textId="03AE858F" w:rsidR="00F3680B" w:rsidRDefault="00FF567A" w:rsidP="00FF567A">
      <w:pPr>
        <w:pStyle w:val="ListParagraph"/>
      </w:pPr>
      <w:r w:rsidRPr="00FF567A">
        <w:t xml:space="preserve">All raw data was ingested through </w:t>
      </w:r>
      <w:r w:rsidRPr="00FF567A">
        <w:rPr>
          <w:b/>
          <w:bCs/>
        </w:rPr>
        <w:t>Azure Data Factory (ADF)</w:t>
      </w:r>
      <w:r w:rsidRPr="00FF567A">
        <w:t xml:space="preserve"> and stored in </w:t>
      </w:r>
      <w:r w:rsidRPr="00FF567A">
        <w:rPr>
          <w:b/>
          <w:bCs/>
        </w:rPr>
        <w:t>Azure Data Lake Storage (ADLS)</w:t>
      </w:r>
      <w:r w:rsidRPr="00FF567A">
        <w:t xml:space="preserve">. This layer serves as the </w:t>
      </w:r>
      <w:proofErr w:type="gramStart"/>
      <w:r w:rsidRPr="00FF567A">
        <w:rPr>
          <w:b/>
          <w:bCs/>
        </w:rPr>
        <w:t>Bronze</w:t>
      </w:r>
      <w:proofErr w:type="gramEnd"/>
      <w:r w:rsidRPr="00FF567A">
        <w:rPr>
          <w:b/>
          <w:bCs/>
        </w:rPr>
        <w:t xml:space="preserve"> level</w:t>
      </w:r>
      <w:r w:rsidRPr="00FF567A">
        <w:t xml:space="preserve"> of the pipeline, where data from </w:t>
      </w:r>
      <w:r w:rsidRPr="00FF567A">
        <w:rPr>
          <w:b/>
          <w:bCs/>
        </w:rPr>
        <w:t>GitHub</w:t>
      </w:r>
      <w:r w:rsidRPr="00FF567A">
        <w:t xml:space="preserve"> and </w:t>
      </w:r>
      <w:r w:rsidRPr="00FF567A">
        <w:rPr>
          <w:b/>
          <w:bCs/>
        </w:rPr>
        <w:t>MySQL</w:t>
      </w:r>
      <w:r w:rsidRPr="00FF567A">
        <w:t xml:space="preserve"> is first loaded without modification. It ensures that the original, unprocessed data is preserved for </w:t>
      </w:r>
      <w:r w:rsidRPr="00FF567A">
        <w:rPr>
          <w:b/>
          <w:bCs/>
        </w:rPr>
        <w:t>auditing, lineage, and recovery</w:t>
      </w:r>
      <w:r w:rsidRPr="00FF567A">
        <w:t xml:space="preserve"> purposes. </w:t>
      </w:r>
      <w:r w:rsidRPr="00FF567A">
        <w:rPr>
          <w:b/>
          <w:bCs/>
        </w:rPr>
        <w:t>ADF pipelines</w:t>
      </w:r>
      <w:r w:rsidRPr="00FF567A">
        <w:t xml:space="preserve"> were used to automate the extraction and loading process, efficiently managing data movement between multiple sources and the data lake.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BE425E" w14:paraId="6C2E6DB3" w14:textId="77777777" w:rsidTr="00B05D2E">
        <w:tc>
          <w:tcPr>
            <w:tcW w:w="8296" w:type="dxa"/>
          </w:tcPr>
          <w:p w14:paraId="30489950" w14:textId="512042D6" w:rsidR="00BE425E" w:rsidRDefault="00BE425E" w:rsidP="00FF567A">
            <w:pPr>
              <w:pStyle w:val="ListParagraph"/>
              <w:ind w:left="0"/>
            </w:pPr>
            <w:r>
              <w:rPr>
                <w:noProof/>
              </w:rPr>
              <w:drawing>
                <wp:inline distT="0" distB="0" distL="0" distR="0" wp14:anchorId="5DB0EBA6" wp14:editId="14432AAC">
                  <wp:extent cx="5114925" cy="2021205"/>
                  <wp:effectExtent l="0" t="0" r="9525" b="0"/>
                  <wp:docPr id="513039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039026" name="Picture 513039026"/>
                          <pic:cNvPicPr/>
                        </pic:nvPicPr>
                        <pic:blipFill>
                          <a:blip r:embed="rId6">
                            <a:extLst>
                              <a:ext uri="{28A0092B-C50C-407E-A947-70E740481C1C}">
                                <a14:useLocalDpi xmlns:a14="http://schemas.microsoft.com/office/drawing/2010/main" val="0"/>
                              </a:ext>
                            </a:extLst>
                          </a:blip>
                          <a:stretch>
                            <a:fillRect/>
                          </a:stretch>
                        </pic:blipFill>
                        <pic:spPr>
                          <a:xfrm>
                            <a:off x="0" y="0"/>
                            <a:ext cx="5114925" cy="2021205"/>
                          </a:xfrm>
                          <a:prstGeom prst="rect">
                            <a:avLst/>
                          </a:prstGeom>
                        </pic:spPr>
                      </pic:pic>
                    </a:graphicData>
                  </a:graphic>
                </wp:inline>
              </w:drawing>
            </w:r>
          </w:p>
        </w:tc>
      </w:tr>
      <w:tr w:rsidR="00BE425E" w14:paraId="66E3BDC5" w14:textId="77777777" w:rsidTr="00B05D2E">
        <w:trPr>
          <w:trHeight w:val="345"/>
        </w:trPr>
        <w:tc>
          <w:tcPr>
            <w:tcW w:w="8296" w:type="dxa"/>
          </w:tcPr>
          <w:p w14:paraId="4C334B7C" w14:textId="20CD4AC0" w:rsidR="00BE425E" w:rsidRDefault="00B05D2E" w:rsidP="00B05D2E">
            <w:pPr>
              <w:pStyle w:val="Caption"/>
              <w:spacing w:after="0"/>
              <w:jc w:val="center"/>
            </w:pPr>
            <w:r>
              <w:t xml:space="preserve">Figure </w:t>
            </w:r>
            <w:fldSimple w:instr=" SEQ Figure \* ARABIC ">
              <w:r>
                <w:t>2</w:t>
              </w:r>
            </w:fldSimple>
            <w:r>
              <w:t xml:space="preserve">. </w:t>
            </w:r>
            <w:r w:rsidRPr="00E65855">
              <w:t>Azure Data Factory Pipeline for Data Ingestion</w:t>
            </w:r>
          </w:p>
        </w:tc>
      </w:tr>
      <w:tr w:rsidR="00B05D2E" w14:paraId="43BADC2A" w14:textId="77777777" w:rsidTr="00B05D2E">
        <w:tc>
          <w:tcPr>
            <w:tcW w:w="8296" w:type="dxa"/>
            <w:tcBorders>
              <w:left w:val="single" w:sz="24" w:space="0" w:color="A6A6A6" w:themeColor="background1" w:themeShade="A6"/>
            </w:tcBorders>
          </w:tcPr>
          <w:p w14:paraId="1BEF3B19" w14:textId="3FA41F9C" w:rsidR="00B05D2E" w:rsidRDefault="00B05D2E" w:rsidP="00B05D2E">
            <w:pPr>
              <w:pStyle w:val="Caption"/>
              <w:spacing w:after="0"/>
            </w:pPr>
            <w:r w:rsidRPr="00BE425E">
              <w:t xml:space="preserve">This pipeline automates data ingestion from GitHub and MySQL sources. The Lookup activity retrieves file metadata, while the </w:t>
            </w:r>
            <w:proofErr w:type="spellStart"/>
            <w:r w:rsidRPr="00BE425E">
              <w:t>ForEach</w:t>
            </w:r>
            <w:proofErr w:type="spellEnd"/>
            <w:r w:rsidRPr="00BE425E">
              <w:t xml:space="preserve"> loops iterate through source files and load them into </w:t>
            </w:r>
            <w:r w:rsidRPr="00B05D2E">
              <w:t>Azure Data Lake Storage (Bronze layer)</w:t>
            </w:r>
            <w:r w:rsidRPr="00BE425E">
              <w:t xml:space="preserve"> for raw data storage and further processing.</w:t>
            </w:r>
          </w:p>
        </w:tc>
      </w:tr>
    </w:tbl>
    <w:p w14:paraId="1BC2C4D4" w14:textId="6AF6F0CE" w:rsidR="00F3680B" w:rsidRPr="00B05D2E" w:rsidRDefault="00F3680B" w:rsidP="00B05D2E">
      <w:pPr>
        <w:pStyle w:val="Caption"/>
      </w:pPr>
    </w:p>
    <w:p w14:paraId="0C462E78" w14:textId="511CB37F" w:rsidR="00FF567A" w:rsidRDefault="00F3680B" w:rsidP="00711D74">
      <w:pPr>
        <w:pStyle w:val="ListParagraph"/>
        <w:numPr>
          <w:ilvl w:val="1"/>
          <w:numId w:val="8"/>
        </w:numPr>
        <w:rPr>
          <w:b/>
          <w:bCs/>
        </w:rPr>
      </w:pPr>
      <w:r w:rsidRPr="00F3680B">
        <w:rPr>
          <w:b/>
          <w:bCs/>
        </w:rPr>
        <w:t>Data Transformation and Cleaning (Silver Layer –</w:t>
      </w:r>
      <w:r w:rsidR="00FF567A">
        <w:rPr>
          <w:b/>
          <w:bCs/>
        </w:rPr>
        <w:t xml:space="preserve"> </w:t>
      </w:r>
      <w:r w:rsidRPr="00F3680B">
        <w:rPr>
          <w:b/>
          <w:bCs/>
        </w:rPr>
        <w:t>Processed Data)</w:t>
      </w:r>
    </w:p>
    <w:p w14:paraId="4944C971" w14:textId="534E8274" w:rsidR="00FF567A" w:rsidRDefault="00FF567A" w:rsidP="00FF567A">
      <w:pPr>
        <w:pStyle w:val="ListParagraph"/>
      </w:pPr>
      <w:r w:rsidRPr="00FF567A">
        <w:t xml:space="preserve">Once the raw data was stored in </w:t>
      </w:r>
      <w:r w:rsidRPr="00FF567A">
        <w:rPr>
          <w:b/>
          <w:bCs/>
        </w:rPr>
        <w:t>Azure Data Lake Storage (ADLS)</w:t>
      </w:r>
      <w:r w:rsidRPr="00FF567A">
        <w:t xml:space="preserve">, it was accessed and processed using </w:t>
      </w:r>
      <w:r w:rsidRPr="00FF567A">
        <w:rPr>
          <w:b/>
          <w:bCs/>
        </w:rPr>
        <w:t>Azure Databricks</w:t>
      </w:r>
      <w:r w:rsidRPr="00FF567A">
        <w:t xml:space="preserve">. This step represents the </w:t>
      </w:r>
      <w:proofErr w:type="gramStart"/>
      <w:r w:rsidRPr="00FF567A">
        <w:rPr>
          <w:b/>
          <w:bCs/>
        </w:rPr>
        <w:t>Silver</w:t>
      </w:r>
      <w:proofErr w:type="gramEnd"/>
      <w:r w:rsidRPr="00FF567A">
        <w:rPr>
          <w:b/>
          <w:bCs/>
        </w:rPr>
        <w:t xml:space="preserve"> layer</w:t>
      </w:r>
      <w:r w:rsidRPr="00FF567A">
        <w:t xml:space="preserve"> of the Medallion Architecture and focuses on refining the data to make it consistent and analysis</w:t>
      </w:r>
      <w:r>
        <w:t xml:space="preserve"> </w:t>
      </w:r>
      <w:r w:rsidRPr="00FF567A">
        <w:t>ready. The main tasks performed in this layer include:</w:t>
      </w:r>
    </w:p>
    <w:p w14:paraId="6A186931" w14:textId="7AF618AB" w:rsidR="00F3680B" w:rsidRPr="00FF567A" w:rsidRDefault="00F3680B" w:rsidP="00FF567A">
      <w:pPr>
        <w:pStyle w:val="ListParagraph"/>
        <w:numPr>
          <w:ilvl w:val="0"/>
          <w:numId w:val="3"/>
        </w:numPr>
        <w:rPr>
          <w:b/>
          <w:bCs/>
        </w:rPr>
      </w:pPr>
      <w:r w:rsidRPr="00FF567A">
        <w:rPr>
          <w:b/>
          <w:bCs/>
        </w:rPr>
        <w:t>Data cleaning</w:t>
      </w:r>
      <w:r w:rsidRPr="00F3680B">
        <w:t xml:space="preserve"> by removing duplicates and handling missing values.</w:t>
      </w:r>
    </w:p>
    <w:p w14:paraId="4588700A" w14:textId="77777777" w:rsidR="00F3680B" w:rsidRPr="00F3680B" w:rsidRDefault="00F3680B" w:rsidP="00F3680B">
      <w:pPr>
        <w:pStyle w:val="ListParagraph"/>
        <w:numPr>
          <w:ilvl w:val="0"/>
          <w:numId w:val="3"/>
        </w:numPr>
      </w:pPr>
      <w:r w:rsidRPr="00F3680B">
        <w:rPr>
          <w:b/>
          <w:bCs/>
        </w:rPr>
        <w:t>Feature engineering</w:t>
      </w:r>
      <w:r w:rsidRPr="00F3680B">
        <w:t xml:space="preserve"> to create meaningful attributes for further analysis.</w:t>
      </w:r>
    </w:p>
    <w:p w14:paraId="1E3F1769" w14:textId="77777777" w:rsidR="00F3680B" w:rsidRDefault="00F3680B" w:rsidP="00F3680B">
      <w:pPr>
        <w:pStyle w:val="ListParagraph"/>
        <w:numPr>
          <w:ilvl w:val="0"/>
          <w:numId w:val="3"/>
        </w:numPr>
      </w:pPr>
      <w:r w:rsidRPr="00F3680B">
        <w:rPr>
          <w:b/>
          <w:bCs/>
        </w:rPr>
        <w:t>Data standardization</w:t>
      </w:r>
      <w:r w:rsidRPr="00F3680B">
        <w:t xml:space="preserve"> to ensure consistent formats and naming conventions.</w:t>
      </w:r>
    </w:p>
    <w:p w14:paraId="46AEA217" w14:textId="4E689189" w:rsidR="00F3680B" w:rsidRDefault="00F3680B" w:rsidP="00F3680B">
      <w:pPr>
        <w:ind w:left="720"/>
      </w:pPr>
      <w:r>
        <w:t xml:space="preserve">After transformation, the cleaned and enriched data was saved back to the </w:t>
      </w:r>
      <w:r w:rsidR="00FF567A" w:rsidRPr="00F3680B">
        <w:rPr>
          <w:b/>
          <w:bCs/>
        </w:rPr>
        <w:t>silver</w:t>
      </w:r>
      <w:r w:rsidRPr="00F3680B">
        <w:rPr>
          <w:b/>
          <w:bCs/>
        </w:rPr>
        <w:t xml:space="preserve"> zone</w:t>
      </w:r>
      <w:r>
        <w:t xml:space="preserve"> in ADLS.</w:t>
      </w:r>
    </w:p>
    <w:p w14:paraId="20D730E8" w14:textId="32BD675E" w:rsidR="00FF4419" w:rsidRDefault="00FF4419" w:rsidP="00711D74">
      <w:pPr>
        <w:pStyle w:val="ListParagraph"/>
        <w:numPr>
          <w:ilvl w:val="1"/>
          <w:numId w:val="8"/>
        </w:numPr>
        <w:rPr>
          <w:b/>
          <w:bCs/>
        </w:rPr>
      </w:pPr>
      <w:r w:rsidRPr="00FF4419">
        <w:rPr>
          <w:b/>
          <w:bCs/>
        </w:rPr>
        <w:t xml:space="preserve">Data </w:t>
      </w:r>
      <w:proofErr w:type="spellStart"/>
      <w:r w:rsidRPr="00FF4419">
        <w:rPr>
          <w:b/>
          <w:bCs/>
        </w:rPr>
        <w:t>Modeling</w:t>
      </w:r>
      <w:proofErr w:type="spellEnd"/>
      <w:r w:rsidRPr="00FF4419">
        <w:rPr>
          <w:b/>
          <w:bCs/>
        </w:rPr>
        <w:t xml:space="preserve"> and Aggregation (Gold Layer – Analytics-Ready Data)</w:t>
      </w:r>
    </w:p>
    <w:p w14:paraId="361ABC4E" w14:textId="77777777" w:rsidR="00FF4419" w:rsidRDefault="00FF4419" w:rsidP="00FF4419">
      <w:pPr>
        <w:pStyle w:val="ListParagraph"/>
      </w:pPr>
      <w:r w:rsidRPr="00FF4419">
        <w:t xml:space="preserve">After the Silver layer, the curated and refined data was loaded into </w:t>
      </w:r>
      <w:r w:rsidRPr="00FF4419">
        <w:rPr>
          <w:b/>
          <w:bCs/>
        </w:rPr>
        <w:t>Azure Synapse Analytics</w:t>
      </w:r>
      <w:r w:rsidRPr="00FF4419">
        <w:t xml:space="preserve">, where it was </w:t>
      </w:r>
      <w:proofErr w:type="spellStart"/>
      <w:r w:rsidRPr="00FF4419">
        <w:rPr>
          <w:b/>
          <w:bCs/>
        </w:rPr>
        <w:t>modeled</w:t>
      </w:r>
      <w:proofErr w:type="spellEnd"/>
      <w:r w:rsidRPr="00FF4419">
        <w:rPr>
          <w:b/>
          <w:bCs/>
        </w:rPr>
        <w:t>, aggregated, and optimized</w:t>
      </w:r>
      <w:r w:rsidRPr="00FF4419">
        <w:t xml:space="preserve"> for analytical use. This stage represents the </w:t>
      </w:r>
      <w:proofErr w:type="gramStart"/>
      <w:r w:rsidRPr="00FF4419">
        <w:rPr>
          <w:b/>
          <w:bCs/>
        </w:rPr>
        <w:t>Gold</w:t>
      </w:r>
      <w:proofErr w:type="gramEnd"/>
      <w:r w:rsidRPr="00FF4419">
        <w:rPr>
          <w:b/>
          <w:bCs/>
        </w:rPr>
        <w:t xml:space="preserve"> layer</w:t>
      </w:r>
      <w:r w:rsidRPr="00FF4419">
        <w:t xml:space="preserve"> of the </w:t>
      </w:r>
      <w:r w:rsidRPr="00FF4419">
        <w:rPr>
          <w:b/>
          <w:bCs/>
        </w:rPr>
        <w:t>Medallion Architecture</w:t>
      </w:r>
      <w:r w:rsidRPr="00FF4419">
        <w:t xml:space="preserve">, where data becomes </w:t>
      </w:r>
      <w:r w:rsidRPr="00FF4419">
        <w:rPr>
          <w:b/>
          <w:bCs/>
        </w:rPr>
        <w:t>analytics-ready</w:t>
      </w:r>
      <w:r w:rsidRPr="00FF4419">
        <w:t xml:space="preserve"> and aligned with the goals of the </w:t>
      </w:r>
      <w:r w:rsidRPr="00FF4419">
        <w:rPr>
          <w:b/>
          <w:bCs/>
        </w:rPr>
        <w:t>Sales Overview Dashboard</w:t>
      </w:r>
      <w:r w:rsidRPr="00FF4419">
        <w:t>.</w:t>
      </w:r>
    </w:p>
    <w:p w14:paraId="0C43BA79" w14:textId="77777777" w:rsidR="00BE425E" w:rsidRDefault="00BE425E" w:rsidP="00BE425E"/>
    <w:p w14:paraId="0834BCB1" w14:textId="77777777" w:rsidR="00B05D2E" w:rsidRDefault="00B05D2E" w:rsidP="00BE425E"/>
    <w:p w14:paraId="7194F81F" w14:textId="77777777" w:rsidR="00B05D2E" w:rsidRDefault="00B05D2E" w:rsidP="00BE425E"/>
    <w:p w14:paraId="40452DB4" w14:textId="77777777" w:rsidR="00B05D2E" w:rsidRDefault="00B05D2E" w:rsidP="00BE425E"/>
    <w:p w14:paraId="7E5A1A3D" w14:textId="77777777" w:rsidR="00B05D2E" w:rsidRPr="00FF4419" w:rsidRDefault="00B05D2E" w:rsidP="00BE425E"/>
    <w:p w14:paraId="3AB6D56D" w14:textId="3F2ED541" w:rsidR="00FF4419" w:rsidRDefault="00FF4419" w:rsidP="007B7407">
      <w:pPr>
        <w:pStyle w:val="ListParagraph"/>
      </w:pPr>
      <w:r w:rsidRPr="00FF4419">
        <w:lastRenderedPageBreak/>
        <w:t xml:space="preserve">Within </w:t>
      </w:r>
      <w:r w:rsidRPr="00FF4419">
        <w:rPr>
          <w:b/>
          <w:bCs/>
        </w:rPr>
        <w:t>Azure Synapse</w:t>
      </w:r>
      <w:r w:rsidRPr="00FF4419">
        <w:t xml:space="preserve">, the data was structured into a </w:t>
      </w:r>
      <w:r w:rsidR="007B7407" w:rsidRPr="007B7407">
        <w:rPr>
          <w:b/>
          <w:bCs/>
        </w:rPr>
        <w:t xml:space="preserve">Snowflake </w:t>
      </w:r>
      <w:r w:rsidRPr="00FF4419">
        <w:rPr>
          <w:b/>
          <w:bCs/>
        </w:rPr>
        <w:t>schema model</w:t>
      </w:r>
      <w:r w:rsidRPr="00FF4419">
        <w:t xml:space="preserve">—a normalized design that supports efficient querying, scalability, and high-performance reporting. Additional transformations and aggregations were performed to extract </w:t>
      </w:r>
      <w:r w:rsidRPr="00FF4419">
        <w:rPr>
          <w:b/>
          <w:bCs/>
        </w:rPr>
        <w:t>key business metrics</w:t>
      </w:r>
      <w:r w:rsidRPr="00FF4419">
        <w:t>, including:</w:t>
      </w:r>
    </w:p>
    <w:p w14:paraId="793C7A7B" w14:textId="77777777" w:rsidR="00FF4419" w:rsidRPr="00FF4419" w:rsidRDefault="00FF4419" w:rsidP="00FF4419">
      <w:pPr>
        <w:pStyle w:val="ListParagraph"/>
      </w:pPr>
    </w:p>
    <w:p w14:paraId="13268F51" w14:textId="77777777" w:rsidR="00FF4419" w:rsidRPr="00FF4419" w:rsidRDefault="00FF4419" w:rsidP="00FF4419">
      <w:pPr>
        <w:pStyle w:val="ListParagraph"/>
        <w:numPr>
          <w:ilvl w:val="0"/>
          <w:numId w:val="6"/>
        </w:numPr>
      </w:pPr>
      <w:r w:rsidRPr="00FF4419">
        <w:rPr>
          <w:b/>
          <w:bCs/>
        </w:rPr>
        <w:t>Sales performance</w:t>
      </w:r>
      <w:r w:rsidRPr="00FF4419">
        <w:t xml:space="preserve"> across time periods and regions.</w:t>
      </w:r>
    </w:p>
    <w:p w14:paraId="4954CC4D" w14:textId="77777777" w:rsidR="00FF4419" w:rsidRPr="00FF4419" w:rsidRDefault="00FF4419" w:rsidP="00FF4419">
      <w:pPr>
        <w:pStyle w:val="ListParagraph"/>
        <w:numPr>
          <w:ilvl w:val="0"/>
          <w:numId w:val="6"/>
        </w:numPr>
      </w:pPr>
      <w:r w:rsidRPr="00FF4419">
        <w:rPr>
          <w:b/>
          <w:bCs/>
        </w:rPr>
        <w:t>Product category analysis</w:t>
      </w:r>
      <w:r w:rsidRPr="00FF4419">
        <w:t xml:space="preserve"> to highlight best- and worst-performing items.</w:t>
      </w:r>
    </w:p>
    <w:p w14:paraId="552E7073" w14:textId="77777777" w:rsidR="00FF4419" w:rsidRPr="00FF4419" w:rsidRDefault="00FF4419" w:rsidP="00FF4419">
      <w:pPr>
        <w:pStyle w:val="ListParagraph"/>
        <w:numPr>
          <w:ilvl w:val="0"/>
          <w:numId w:val="6"/>
        </w:numPr>
      </w:pPr>
      <w:r w:rsidRPr="00FF4419">
        <w:rPr>
          <w:b/>
          <w:bCs/>
        </w:rPr>
        <w:t>Geographical insights</w:t>
      </w:r>
      <w:r w:rsidRPr="00FF4419">
        <w:t xml:space="preserve"> across different </w:t>
      </w:r>
      <w:r w:rsidRPr="00FF4419">
        <w:rPr>
          <w:b/>
          <w:bCs/>
        </w:rPr>
        <w:t>Brazilian states</w:t>
      </w:r>
      <w:r w:rsidRPr="00FF4419">
        <w:t>.</w:t>
      </w:r>
    </w:p>
    <w:p w14:paraId="719CDABE" w14:textId="77777777" w:rsidR="00FF4419" w:rsidRPr="00FF4419" w:rsidRDefault="00FF4419" w:rsidP="00FF4419">
      <w:pPr>
        <w:pStyle w:val="ListParagraph"/>
        <w:numPr>
          <w:ilvl w:val="0"/>
          <w:numId w:val="6"/>
        </w:numPr>
      </w:pPr>
      <w:r w:rsidRPr="00FF4419">
        <w:rPr>
          <w:b/>
          <w:bCs/>
        </w:rPr>
        <w:t>Delivery performance</w:t>
      </w:r>
      <w:r w:rsidRPr="00FF4419">
        <w:t xml:space="preserve"> based on shipping times and reliability.</w:t>
      </w:r>
    </w:p>
    <w:p w14:paraId="78C9E0D5" w14:textId="3081E051" w:rsidR="00FF4419" w:rsidRDefault="00FF4419" w:rsidP="00FF4419">
      <w:pPr>
        <w:pStyle w:val="ListParagraph"/>
        <w:numPr>
          <w:ilvl w:val="0"/>
          <w:numId w:val="6"/>
        </w:numPr>
      </w:pPr>
      <w:r w:rsidRPr="00FF4419">
        <w:rPr>
          <w:b/>
          <w:bCs/>
        </w:rPr>
        <w:t>Customer satisfaction trends</w:t>
      </w:r>
      <w:r w:rsidRPr="00FF4419">
        <w:t xml:space="preserve"> derived from review scores and feedback.</w:t>
      </w:r>
    </w:p>
    <w:p w14:paraId="3EC485E3" w14:textId="77777777" w:rsidR="00FF4419" w:rsidRPr="00FF4419" w:rsidRDefault="00FF4419" w:rsidP="00FF4419">
      <w:pPr>
        <w:pStyle w:val="ListParagraph"/>
        <w:ind w:left="1440"/>
      </w:pPr>
    </w:p>
    <w:p w14:paraId="5D58F85E" w14:textId="71831334" w:rsidR="00FF4419" w:rsidRDefault="00FF4419" w:rsidP="00FF4419">
      <w:pPr>
        <w:pStyle w:val="ListParagraph"/>
      </w:pPr>
      <w:r w:rsidRPr="00FF4419">
        <w:t xml:space="preserve">Once the data was aggregated and </w:t>
      </w:r>
      <w:proofErr w:type="spellStart"/>
      <w:r w:rsidRPr="00FF4419">
        <w:t>modeled</w:t>
      </w:r>
      <w:proofErr w:type="spellEnd"/>
      <w:r w:rsidRPr="00FF4419">
        <w:t xml:space="preserve">, the </w:t>
      </w:r>
      <w:r w:rsidRPr="00FF4419">
        <w:rPr>
          <w:b/>
          <w:bCs/>
        </w:rPr>
        <w:t>final analytics-ready dataset</w:t>
      </w:r>
      <w:r w:rsidRPr="00FF4419">
        <w:t xml:space="preserve"> was </w:t>
      </w:r>
      <w:r w:rsidRPr="00FF4419">
        <w:rPr>
          <w:b/>
          <w:bCs/>
        </w:rPr>
        <w:t xml:space="preserve">stored back into the </w:t>
      </w:r>
      <w:proofErr w:type="gramStart"/>
      <w:r w:rsidRPr="00FF4419">
        <w:rPr>
          <w:b/>
          <w:bCs/>
        </w:rPr>
        <w:t>Gold</w:t>
      </w:r>
      <w:proofErr w:type="gramEnd"/>
      <w:r w:rsidRPr="00FF4419">
        <w:rPr>
          <w:b/>
          <w:bCs/>
        </w:rPr>
        <w:t xml:space="preserve"> zone of Azure Data Lake Storage (ADLS)</w:t>
      </w:r>
      <w:r w:rsidRPr="00FF4419">
        <w:t>. This ensures centralized storage, consistency, and easy access for visualization.</w:t>
      </w:r>
    </w:p>
    <w:p w14:paraId="19049C3A" w14:textId="77777777" w:rsidR="00FF4419" w:rsidRPr="00FF4419" w:rsidRDefault="00FF4419" w:rsidP="00FF4419">
      <w:pPr>
        <w:pStyle w:val="ListParagraph"/>
      </w:pPr>
    </w:p>
    <w:p w14:paraId="73EAE0DD" w14:textId="77777777" w:rsidR="00FF4419" w:rsidRPr="00FF4419" w:rsidRDefault="00FF4419" w:rsidP="00FF4419">
      <w:pPr>
        <w:pStyle w:val="ListParagraph"/>
      </w:pPr>
      <w:r w:rsidRPr="00FF4419">
        <w:t xml:space="preserve">The curated </w:t>
      </w:r>
      <w:proofErr w:type="gramStart"/>
      <w:r w:rsidRPr="00FF4419">
        <w:t>Gold</w:t>
      </w:r>
      <w:proofErr w:type="gramEnd"/>
      <w:r w:rsidRPr="00FF4419">
        <w:t xml:space="preserve"> data was then </w:t>
      </w:r>
      <w:r w:rsidRPr="00FF4419">
        <w:rPr>
          <w:b/>
          <w:bCs/>
        </w:rPr>
        <w:t>connected to Power BI</w:t>
      </w:r>
      <w:r w:rsidRPr="00FF4419">
        <w:t xml:space="preserve">, enabling the creation of an </w:t>
      </w:r>
      <w:r w:rsidRPr="00FF4419">
        <w:rPr>
          <w:b/>
          <w:bCs/>
        </w:rPr>
        <w:t>interactive Sales Overview Dashboard</w:t>
      </w:r>
      <w:r w:rsidRPr="00FF4419">
        <w:t xml:space="preserve"> that visualizes performance insights, customer satisfaction, and delivery trends to support </w:t>
      </w:r>
      <w:r w:rsidRPr="00FF4419">
        <w:rPr>
          <w:b/>
          <w:bCs/>
        </w:rPr>
        <w:t>data-driven business decisions</w:t>
      </w:r>
      <w:r w:rsidRPr="00FF4419">
        <w:t>.</w:t>
      </w:r>
    </w:p>
    <w:p w14:paraId="59F79E34" w14:textId="77777777" w:rsidR="00FF4419" w:rsidRPr="00F3680B" w:rsidRDefault="00FF4419" w:rsidP="00F3680B"/>
    <w:p w14:paraId="0CC6E045" w14:textId="4058D25F" w:rsidR="00597D9D" w:rsidRPr="00597D9D" w:rsidRDefault="00F3680B" w:rsidP="00597D9D">
      <w:pPr>
        <w:pStyle w:val="ListParagraph"/>
        <w:numPr>
          <w:ilvl w:val="0"/>
          <w:numId w:val="7"/>
        </w:numPr>
        <w:spacing w:line="360" w:lineRule="auto"/>
        <w:rPr>
          <w:b/>
          <w:bCs/>
          <w:sz w:val="28"/>
          <w:szCs w:val="28"/>
        </w:rPr>
      </w:pPr>
      <w:r w:rsidRPr="00711D74">
        <w:rPr>
          <w:b/>
          <w:bCs/>
          <w:sz w:val="28"/>
          <w:szCs w:val="28"/>
        </w:rPr>
        <w:t>Data Visualization and Analysis</w:t>
      </w:r>
    </w:p>
    <w:p w14:paraId="4098FEB0" w14:textId="77777777" w:rsidR="00711D74" w:rsidRDefault="00711D74" w:rsidP="00597D9D">
      <w:pPr>
        <w:pStyle w:val="ListParagraph"/>
        <w:ind w:left="0"/>
      </w:pPr>
      <w:r w:rsidRPr="00711D74">
        <w:t xml:space="preserve">Finally, the </w:t>
      </w:r>
      <w:r w:rsidRPr="00711D74">
        <w:rPr>
          <w:b/>
          <w:bCs/>
        </w:rPr>
        <w:t>Gold-level data</w:t>
      </w:r>
      <w:r w:rsidRPr="00711D74">
        <w:t xml:space="preserve"> stored in </w:t>
      </w:r>
      <w:r w:rsidRPr="00711D74">
        <w:rPr>
          <w:b/>
          <w:bCs/>
        </w:rPr>
        <w:t>Azure Data Lake Storage (ADLS)</w:t>
      </w:r>
      <w:r w:rsidRPr="00711D74">
        <w:t xml:space="preserve"> was </w:t>
      </w:r>
      <w:r w:rsidRPr="00711D74">
        <w:rPr>
          <w:b/>
          <w:bCs/>
        </w:rPr>
        <w:t>connected directly to Power BI</w:t>
      </w:r>
      <w:r w:rsidRPr="00711D74">
        <w:t xml:space="preserve"> for visualization and reporting. This connection allows Power BI to </w:t>
      </w:r>
      <w:r w:rsidRPr="00711D74">
        <w:rPr>
          <w:b/>
          <w:bCs/>
        </w:rPr>
        <w:t>access the curated, analytics-ready dataset</w:t>
      </w:r>
      <w:r w:rsidRPr="00711D74">
        <w:t xml:space="preserve"> produced from the </w:t>
      </w:r>
      <w:proofErr w:type="gramStart"/>
      <w:r w:rsidRPr="00711D74">
        <w:t>Gold</w:t>
      </w:r>
      <w:proofErr w:type="gramEnd"/>
      <w:r w:rsidRPr="00711D74">
        <w:t xml:space="preserve"> layer of the </w:t>
      </w:r>
      <w:r w:rsidRPr="00711D74">
        <w:rPr>
          <w:b/>
          <w:bCs/>
        </w:rPr>
        <w:t>Medallion Architecture</w:t>
      </w:r>
      <w:r w:rsidRPr="00711D74">
        <w:t>.</w:t>
      </w:r>
    </w:p>
    <w:p w14:paraId="7E291A38" w14:textId="77777777" w:rsidR="00711D74" w:rsidRPr="00711D74" w:rsidRDefault="00711D74" w:rsidP="00597D9D">
      <w:pPr>
        <w:pStyle w:val="ListParagraph"/>
        <w:ind w:left="0"/>
      </w:pPr>
    </w:p>
    <w:p w14:paraId="0A81C8AC" w14:textId="56733EFC" w:rsidR="000170F9" w:rsidRDefault="00711D74" w:rsidP="00597D9D">
      <w:pPr>
        <w:pStyle w:val="ListParagraph"/>
        <w:ind w:left="0"/>
      </w:pPr>
      <w:r w:rsidRPr="00711D74">
        <w:t xml:space="preserve">Using this data, the </w:t>
      </w:r>
      <w:r w:rsidRPr="00711D74">
        <w:rPr>
          <w:b/>
          <w:bCs/>
        </w:rPr>
        <w:t>Sales Overview Dashboard</w:t>
      </w:r>
      <w:r w:rsidRPr="00711D74">
        <w:t xml:space="preserve"> was developed to deliver clear, interactive insights across multiple business dimensions. The dashboard enables stakeholders to explore:</w:t>
      </w:r>
    </w:p>
    <w:p w14:paraId="37FA1408" w14:textId="77777777" w:rsidR="000170F9" w:rsidRDefault="000170F9" w:rsidP="00597D9D">
      <w:pPr>
        <w:pStyle w:val="ListParagraph"/>
        <w:ind w:left="0"/>
      </w:pPr>
    </w:p>
    <w:p w14:paraId="446E7AA8" w14:textId="5B01A24A" w:rsidR="00711D74" w:rsidRPr="00711D74" w:rsidRDefault="00711D74" w:rsidP="00597D9D">
      <w:pPr>
        <w:pStyle w:val="ListParagraph"/>
        <w:numPr>
          <w:ilvl w:val="0"/>
          <w:numId w:val="6"/>
        </w:numPr>
        <w:tabs>
          <w:tab w:val="clear" w:pos="1440"/>
          <w:tab w:val="num" w:pos="1080"/>
        </w:tabs>
        <w:ind w:left="1080"/>
      </w:pPr>
      <w:r w:rsidRPr="000170F9">
        <w:rPr>
          <w:b/>
          <w:bCs/>
        </w:rPr>
        <w:t>Sales performance</w:t>
      </w:r>
      <w:r w:rsidRPr="00711D74">
        <w:t xml:space="preserve"> across different regions and time periods.</w:t>
      </w:r>
    </w:p>
    <w:p w14:paraId="5D646B60" w14:textId="1B5345C0" w:rsidR="00711D74" w:rsidRPr="00711D74" w:rsidRDefault="00711D74" w:rsidP="00597D9D">
      <w:pPr>
        <w:pStyle w:val="ListParagraph"/>
        <w:numPr>
          <w:ilvl w:val="0"/>
          <w:numId w:val="6"/>
        </w:numPr>
        <w:tabs>
          <w:tab w:val="clear" w:pos="1440"/>
          <w:tab w:val="num" w:pos="1080"/>
        </w:tabs>
        <w:ind w:left="1080"/>
      </w:pPr>
      <w:r w:rsidRPr="00711D74">
        <w:t xml:space="preserve"> </w:t>
      </w:r>
      <w:r w:rsidRPr="00711D74">
        <w:rPr>
          <w:b/>
          <w:bCs/>
        </w:rPr>
        <w:t>Product category comparisons</w:t>
      </w:r>
      <w:r w:rsidRPr="00711D74">
        <w:t xml:space="preserve"> to identify top-selling and underperforming product</w:t>
      </w:r>
      <w:r w:rsidR="000170F9">
        <w:t xml:space="preserve"> categories</w:t>
      </w:r>
      <w:r w:rsidRPr="00711D74">
        <w:t>.</w:t>
      </w:r>
    </w:p>
    <w:p w14:paraId="707834BD" w14:textId="575CC427" w:rsidR="00711D74" w:rsidRPr="00711D74" w:rsidRDefault="00711D74" w:rsidP="00597D9D">
      <w:pPr>
        <w:pStyle w:val="ListParagraph"/>
        <w:numPr>
          <w:ilvl w:val="0"/>
          <w:numId w:val="6"/>
        </w:numPr>
        <w:tabs>
          <w:tab w:val="clear" w:pos="1440"/>
          <w:tab w:val="num" w:pos="1080"/>
        </w:tabs>
        <w:ind w:left="1080"/>
      </w:pPr>
      <w:r w:rsidRPr="00711D74">
        <w:rPr>
          <w:b/>
          <w:bCs/>
        </w:rPr>
        <w:t>State-level insights</w:t>
      </w:r>
      <w:r w:rsidRPr="00711D74">
        <w:t xml:space="preserve"> highlighting geographical variations in sales and customer </w:t>
      </w:r>
      <w:proofErr w:type="spellStart"/>
      <w:r w:rsidRPr="00711D74">
        <w:t>behavior</w:t>
      </w:r>
      <w:proofErr w:type="spellEnd"/>
      <w:r w:rsidRPr="00711D74">
        <w:t>.</w:t>
      </w:r>
    </w:p>
    <w:p w14:paraId="4E8C21F5" w14:textId="66D9724A" w:rsidR="00711D74" w:rsidRPr="00711D74" w:rsidRDefault="00711D74" w:rsidP="00597D9D">
      <w:pPr>
        <w:pStyle w:val="ListParagraph"/>
        <w:numPr>
          <w:ilvl w:val="0"/>
          <w:numId w:val="6"/>
        </w:numPr>
        <w:tabs>
          <w:tab w:val="clear" w:pos="1440"/>
          <w:tab w:val="num" w:pos="1080"/>
        </w:tabs>
        <w:ind w:left="1080"/>
      </w:pPr>
      <w:r w:rsidRPr="00711D74">
        <w:rPr>
          <w:b/>
          <w:bCs/>
        </w:rPr>
        <w:t>Delivery performance metrics</w:t>
      </w:r>
      <w:r w:rsidRPr="00711D74">
        <w:t xml:space="preserve">, including shipping and </w:t>
      </w:r>
      <w:r w:rsidR="000170F9">
        <w:t>delivery</w:t>
      </w:r>
      <w:r w:rsidRPr="00711D74">
        <w:t xml:space="preserve"> </w:t>
      </w:r>
      <w:r w:rsidR="000170F9">
        <w:t>rates</w:t>
      </w:r>
      <w:r w:rsidRPr="00711D74">
        <w:t>.</w:t>
      </w:r>
    </w:p>
    <w:p w14:paraId="70FF9209" w14:textId="5BC2769D" w:rsidR="00711D74" w:rsidRPr="00711D74" w:rsidRDefault="00711D74" w:rsidP="00597D9D">
      <w:pPr>
        <w:pStyle w:val="ListParagraph"/>
        <w:numPr>
          <w:ilvl w:val="0"/>
          <w:numId w:val="6"/>
        </w:numPr>
        <w:tabs>
          <w:tab w:val="clear" w:pos="1440"/>
          <w:tab w:val="num" w:pos="1080"/>
        </w:tabs>
        <w:ind w:left="1080"/>
      </w:pPr>
      <w:r w:rsidRPr="00711D74">
        <w:rPr>
          <w:b/>
          <w:bCs/>
        </w:rPr>
        <w:t>Customer satisfaction levels</w:t>
      </w:r>
      <w:r w:rsidRPr="00711D74">
        <w:t xml:space="preserve"> derived from review score</w:t>
      </w:r>
      <w:r w:rsidR="000170F9">
        <w:t>s</w:t>
      </w:r>
      <w:r w:rsidRPr="00711D74">
        <w:t>.</w:t>
      </w:r>
    </w:p>
    <w:p w14:paraId="203C288E" w14:textId="77777777" w:rsidR="00597D9D" w:rsidRDefault="00711D74" w:rsidP="00597D9D">
      <w:pPr>
        <w:pStyle w:val="ListParagraph"/>
        <w:numPr>
          <w:ilvl w:val="0"/>
          <w:numId w:val="6"/>
        </w:numPr>
        <w:tabs>
          <w:tab w:val="clear" w:pos="1440"/>
          <w:tab w:val="num" w:pos="1080"/>
        </w:tabs>
        <w:ind w:left="1080"/>
      </w:pPr>
      <w:r w:rsidRPr="000170F9">
        <w:rPr>
          <w:b/>
          <w:bCs/>
        </w:rPr>
        <w:t>Key performance indicators (KPIs)</w:t>
      </w:r>
      <w:r w:rsidRPr="00711D74">
        <w:t xml:space="preserve"> such as total revenue, </w:t>
      </w:r>
      <w:r w:rsidR="000170F9">
        <w:t>Profit and C</w:t>
      </w:r>
      <w:r w:rsidRPr="00711D74">
        <w:t>ost</w:t>
      </w:r>
      <w:r w:rsidR="000170F9">
        <w:t>.</w:t>
      </w:r>
    </w:p>
    <w:p w14:paraId="4D1847DB" w14:textId="77777777" w:rsidR="006D7F7B" w:rsidRDefault="006D7F7B" w:rsidP="006D7F7B">
      <w:pPr>
        <w:pStyle w:val="ListParagraph"/>
        <w:ind w:left="1080"/>
      </w:pPr>
    </w:p>
    <w:p w14:paraId="1B7992D6" w14:textId="77777777" w:rsidR="006D7F7B" w:rsidRDefault="006D7F7B" w:rsidP="006D7F7B">
      <w:pPr>
        <w:pStyle w:val="ListParagraph"/>
        <w:ind w:left="1080"/>
        <w:rPr>
          <w:b/>
          <w:bCs/>
        </w:rPr>
      </w:pPr>
    </w:p>
    <w:tbl>
      <w:tblPr>
        <w:tblStyle w:val="TableGrid"/>
        <w:tblW w:w="0" w:type="auto"/>
        <w:tblLook w:val="04A0" w:firstRow="1" w:lastRow="0" w:firstColumn="1" w:lastColumn="0" w:noHBand="0" w:noVBand="1"/>
      </w:tblPr>
      <w:tblGrid>
        <w:gridCol w:w="9003"/>
      </w:tblGrid>
      <w:tr w:rsidR="006D7F7B" w14:paraId="115B6743" w14:textId="77777777" w:rsidTr="006D7F7B">
        <w:tc>
          <w:tcPr>
            <w:tcW w:w="9016" w:type="dxa"/>
            <w:tcBorders>
              <w:top w:val="nil"/>
              <w:left w:val="single" w:sz="18" w:space="0" w:color="A6A6A6" w:themeColor="background1" w:themeShade="A6"/>
              <w:bottom w:val="nil"/>
              <w:right w:val="nil"/>
            </w:tcBorders>
          </w:tcPr>
          <w:p w14:paraId="054DB668" w14:textId="134CAA87" w:rsidR="006D7F7B" w:rsidRPr="006D7F7B" w:rsidRDefault="006D7F7B" w:rsidP="006D7F7B">
            <w:pPr>
              <w:pStyle w:val="ListParagraph"/>
              <w:ind w:left="0"/>
            </w:pPr>
            <w:r w:rsidRPr="006D7F7B">
              <w:rPr>
                <w:b/>
                <w:bCs/>
              </w:rPr>
              <w:t>Note:</w:t>
            </w:r>
            <w:r w:rsidRPr="006D7F7B">
              <w:t xml:space="preserve"> To improve visualization consistency and performance, minor adjustments were made to the dataset during dashboard preparation. These modifications were implemented solely for visualization purposes and do not affect the overall data integrity. For analytical or research use, it is recommended to refer to the original dataset available on Kaggle.</w:t>
            </w:r>
          </w:p>
        </w:tc>
      </w:tr>
    </w:tbl>
    <w:p w14:paraId="70FD9887" w14:textId="77777777" w:rsidR="00BE425E" w:rsidRDefault="00BE425E" w:rsidP="00BE425E">
      <w:pPr>
        <w:tabs>
          <w:tab w:val="num" w:pos="1080"/>
        </w:tabs>
      </w:pPr>
    </w:p>
    <w:p w14:paraId="5CE403F2" w14:textId="77777777" w:rsidR="00BE425E" w:rsidRDefault="00BE425E" w:rsidP="00BE425E">
      <w:pPr>
        <w:tabs>
          <w:tab w:val="num" w:pos="1080"/>
        </w:tabs>
      </w:pPr>
    </w:p>
    <w:p w14:paraId="4C863401" w14:textId="77777777" w:rsidR="00BE425E" w:rsidRDefault="00BE425E" w:rsidP="00BE425E">
      <w:pPr>
        <w:tabs>
          <w:tab w:val="num" w:pos="1080"/>
        </w:tabs>
      </w:pPr>
    </w:p>
    <w:p w14:paraId="5256F326" w14:textId="77777777" w:rsidR="00BE425E" w:rsidRDefault="00BE425E" w:rsidP="00BE425E">
      <w:pPr>
        <w:tabs>
          <w:tab w:val="num" w:pos="1080"/>
        </w:tabs>
      </w:pPr>
    </w:p>
    <w:p w14:paraId="56F90C8F" w14:textId="77777777" w:rsidR="00BE425E" w:rsidRDefault="00BE425E" w:rsidP="00BE425E">
      <w:pPr>
        <w:tabs>
          <w:tab w:val="num" w:pos="1080"/>
        </w:tabs>
      </w:pPr>
    </w:p>
    <w:p w14:paraId="161E6F36" w14:textId="77777777" w:rsidR="00BE425E" w:rsidRDefault="00BE425E" w:rsidP="00BE425E">
      <w:pPr>
        <w:tabs>
          <w:tab w:val="num" w:pos="1080"/>
        </w:tabs>
      </w:pPr>
    </w:p>
    <w:p w14:paraId="56458C1E" w14:textId="17DC6EBB" w:rsidR="00F3680B" w:rsidRPr="00F3680B" w:rsidRDefault="00597D9D" w:rsidP="00B05D2E">
      <w:pPr>
        <w:ind w:left="66"/>
      </w:pPr>
      <w:r w:rsidRPr="00597D9D">
        <w:t xml:space="preserve">This </w:t>
      </w:r>
      <w:r w:rsidRPr="00597D9D">
        <w:rPr>
          <w:b/>
          <w:bCs/>
        </w:rPr>
        <w:t>end-to-end data pipeline</w:t>
      </w:r>
      <w:r w:rsidRPr="00597D9D">
        <w:t xml:space="preserve">—from collection to visualization—demonstrates a complete </w:t>
      </w:r>
      <w:r w:rsidRPr="00597D9D">
        <w:rPr>
          <w:b/>
          <w:bCs/>
        </w:rPr>
        <w:t>ETL and analytics architecture</w:t>
      </w:r>
      <w:r w:rsidRPr="00597D9D">
        <w:t xml:space="preserve">, ensuring that every stage contributes to </w:t>
      </w:r>
      <w:r w:rsidRPr="00597D9D">
        <w:rPr>
          <w:b/>
          <w:bCs/>
        </w:rPr>
        <w:t>accurate, insightful, and actionable business intelligence</w:t>
      </w:r>
      <w:r w:rsidRPr="00597D9D">
        <w:t>.</w:t>
      </w:r>
    </w:p>
    <w:tbl>
      <w:tblPr>
        <w:tblStyle w:val="TableGridLight"/>
        <w:tblpPr w:leftFromText="180" w:rightFromText="180" w:vertAnchor="text" w:horzAnchor="margin" w:tblpXSpec="center" w:tblpY="357"/>
        <w:tblW w:w="10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78"/>
        <w:gridCol w:w="4887"/>
      </w:tblGrid>
      <w:tr w:rsidR="00B05D2E" w14:paraId="3474F328" w14:textId="77777777" w:rsidTr="003D79B9">
        <w:tc>
          <w:tcPr>
            <w:tcW w:w="5178" w:type="dxa"/>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tcPr>
          <w:p w14:paraId="196A2F2B" w14:textId="77777777" w:rsidR="00B05D2E" w:rsidRPr="0006435C" w:rsidRDefault="00B05D2E" w:rsidP="00B05D2E">
            <w:pPr>
              <w:spacing w:before="240" w:line="480" w:lineRule="auto"/>
              <w:jc w:val="center"/>
              <w:rPr>
                <w:b/>
                <w:bCs/>
                <w:sz w:val="28"/>
                <w:szCs w:val="28"/>
              </w:rPr>
            </w:pPr>
            <w:r w:rsidRPr="00223958">
              <w:rPr>
                <w:b/>
                <w:bCs/>
                <w:sz w:val="28"/>
                <w:szCs w:val="28"/>
              </w:rPr>
              <w:t>Bronze Level – Raw Operational Data</w:t>
            </w:r>
          </w:p>
        </w:tc>
        <w:tc>
          <w:tcPr>
            <w:tcW w:w="4887" w:type="dxa"/>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tcPr>
          <w:p w14:paraId="19A0449D" w14:textId="77777777" w:rsidR="00B05D2E" w:rsidRPr="0006435C" w:rsidRDefault="00B05D2E" w:rsidP="00B05D2E">
            <w:pPr>
              <w:spacing w:before="240" w:line="480" w:lineRule="auto"/>
              <w:jc w:val="center"/>
              <w:rPr>
                <w:b/>
                <w:bCs/>
                <w:sz w:val="28"/>
                <w:szCs w:val="28"/>
              </w:rPr>
            </w:pPr>
            <w:r w:rsidRPr="00223958">
              <w:rPr>
                <w:b/>
                <w:bCs/>
                <w:sz w:val="28"/>
                <w:szCs w:val="28"/>
              </w:rPr>
              <w:t>Gold Level – Analytics-Ready Data</w:t>
            </w:r>
          </w:p>
        </w:tc>
      </w:tr>
      <w:tr w:rsidR="00B05D2E" w14:paraId="6A1E4C9D" w14:textId="77777777" w:rsidTr="003D79B9">
        <w:tc>
          <w:tcPr>
            <w:tcW w:w="5178" w:type="dxa"/>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tcPr>
          <w:p w14:paraId="05A1213F" w14:textId="77777777" w:rsidR="00B05D2E" w:rsidRDefault="00B05D2E" w:rsidP="00B05D2E"/>
          <w:p w14:paraId="11852DF4" w14:textId="77777777" w:rsidR="00B05D2E" w:rsidRDefault="00B05D2E" w:rsidP="00B05D2E">
            <w:pPr>
              <w:jc w:val="center"/>
            </w:pPr>
            <w:r>
              <w:object w:dxaOrig="7665" w:dyaOrig="5760" w14:anchorId="1211DB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5pt;height:170.25pt" o:ole="">
                  <v:imagedata r:id="rId7" o:title=""/>
                </v:shape>
                <o:OLEObject Type="Embed" ProgID="PBrush" ShapeID="_x0000_i1025" DrawAspect="Content" ObjectID="_1821393754" r:id="rId8"/>
              </w:object>
            </w:r>
          </w:p>
          <w:p w14:paraId="3D40A8BB" w14:textId="77777777" w:rsidR="00B05D2E" w:rsidRDefault="00B05D2E" w:rsidP="00B05D2E"/>
        </w:tc>
        <w:tc>
          <w:tcPr>
            <w:tcW w:w="4887" w:type="dxa"/>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tcPr>
          <w:p w14:paraId="7495E586" w14:textId="77777777" w:rsidR="00B05D2E" w:rsidRDefault="00B05D2E" w:rsidP="00B05D2E"/>
          <w:p w14:paraId="35932C7B" w14:textId="6DE5D084" w:rsidR="00B05D2E" w:rsidRDefault="00B05D2E" w:rsidP="00B05D2E">
            <w:pPr>
              <w:keepNext/>
              <w:jc w:val="center"/>
            </w:pPr>
            <w:r>
              <w:object w:dxaOrig="7620" w:dyaOrig="6105" w14:anchorId="52261115">
                <v:shape id="_x0000_i1026" type="#_x0000_t75" style="width:212.25pt;height:170.25pt" o:ole="">
                  <v:imagedata r:id="rId9" o:title=""/>
                </v:shape>
                <o:OLEObject Type="Embed" ProgID="PBrush" ShapeID="_x0000_i1026" DrawAspect="Content" ObjectID="_1821393755" r:id="rId10"/>
              </w:object>
            </w:r>
          </w:p>
        </w:tc>
      </w:tr>
      <w:tr w:rsidR="00B05D2E" w14:paraId="6ED92994" w14:textId="77777777" w:rsidTr="003D79B9">
        <w:tc>
          <w:tcPr>
            <w:tcW w:w="10065" w:type="dxa"/>
            <w:gridSpan w:val="2"/>
            <w:tcBorders>
              <w:top w:val="single" w:sz="2" w:space="0" w:color="D9D9D9" w:themeColor="background1" w:themeShade="D9"/>
            </w:tcBorders>
          </w:tcPr>
          <w:p w14:paraId="67CAEC53" w14:textId="09CEC644" w:rsidR="00B05D2E" w:rsidRDefault="00B05D2E" w:rsidP="003D79B9">
            <w:pPr>
              <w:pStyle w:val="Caption"/>
              <w:spacing w:before="240"/>
              <w:jc w:val="center"/>
            </w:pPr>
            <w:r>
              <w:t xml:space="preserve">Figure </w:t>
            </w:r>
            <w:fldSimple w:instr=" SEQ Figure \* ARABIC ">
              <w:r>
                <w:t>3</w:t>
              </w:r>
            </w:fldSimple>
            <w:r>
              <w:t xml:space="preserve">. </w:t>
            </w:r>
            <w:r w:rsidRPr="00FA5AFB">
              <w:t>Bronze and Gold Levels of the Medallion Architecture (Star Schema Model)</w:t>
            </w:r>
          </w:p>
        </w:tc>
      </w:tr>
      <w:tr w:rsidR="00B05D2E" w14:paraId="465B7DEA" w14:textId="77777777" w:rsidTr="00B05D2E">
        <w:tc>
          <w:tcPr>
            <w:tcW w:w="10065" w:type="dxa"/>
            <w:gridSpan w:val="2"/>
            <w:tcBorders>
              <w:left w:val="single" w:sz="24" w:space="0" w:color="A6A6A6" w:themeColor="background1" w:themeShade="A6"/>
            </w:tcBorders>
          </w:tcPr>
          <w:p w14:paraId="3A616B3B" w14:textId="7D0F4D9A" w:rsidR="00B05D2E" w:rsidRDefault="00B05D2E" w:rsidP="00B05D2E">
            <w:pPr>
              <w:pStyle w:val="Caption"/>
            </w:pPr>
            <w:r w:rsidRPr="007B7407">
              <w:t xml:space="preserve">This diagram illustrates the transition from the Bronze Level, where raw relational tables such as Orders, Customers, and Products are stored, to the Gold Level, where data is modelled into a Star Schema. The central </w:t>
            </w:r>
            <w:proofErr w:type="spellStart"/>
            <w:r w:rsidRPr="007B7407">
              <w:t>FactOrders</w:t>
            </w:r>
            <w:proofErr w:type="spellEnd"/>
            <w:r w:rsidRPr="007B7407">
              <w:t xml:space="preserve"> table connects directly to dimension tables (</w:t>
            </w:r>
            <w:proofErr w:type="spellStart"/>
            <w:r w:rsidRPr="007B7407">
              <w:t>DimDate</w:t>
            </w:r>
            <w:proofErr w:type="spellEnd"/>
            <w:r w:rsidRPr="007B7407">
              <w:t xml:space="preserve">, </w:t>
            </w:r>
            <w:proofErr w:type="spellStart"/>
            <w:r w:rsidRPr="007B7407">
              <w:t>DimProducts</w:t>
            </w:r>
            <w:proofErr w:type="spellEnd"/>
            <w:r w:rsidRPr="007B7407">
              <w:t xml:space="preserve">, </w:t>
            </w:r>
            <w:proofErr w:type="spellStart"/>
            <w:r w:rsidRPr="007B7407">
              <w:t>DimCustomers</w:t>
            </w:r>
            <w:proofErr w:type="spellEnd"/>
            <w:r w:rsidRPr="007B7407">
              <w:t xml:space="preserve">, </w:t>
            </w:r>
            <w:proofErr w:type="spellStart"/>
            <w:r w:rsidRPr="007B7407">
              <w:t>Dim</w:t>
            </w:r>
            <w:r>
              <w:t>Sellers</w:t>
            </w:r>
            <w:proofErr w:type="spellEnd"/>
            <w:r w:rsidRPr="007B7407">
              <w:t>, etc.), enabling efficient querying and reporting in Power BI.</w:t>
            </w:r>
          </w:p>
        </w:tc>
      </w:tr>
    </w:tbl>
    <w:p w14:paraId="6D4F8129" w14:textId="77777777" w:rsidR="00E55E71" w:rsidRDefault="00E55E71" w:rsidP="004F5E06"/>
    <w:p w14:paraId="77B7A9F2" w14:textId="77777777" w:rsidR="000D584C" w:rsidRDefault="000D584C" w:rsidP="00E55E71"/>
    <w:p w14:paraId="7741B583" w14:textId="77777777" w:rsidR="000D584C" w:rsidRDefault="000D584C" w:rsidP="00E55E71"/>
    <w:p w14:paraId="69E9AE8C" w14:textId="77777777" w:rsidR="000D584C" w:rsidRDefault="000D584C" w:rsidP="000D584C">
      <w:pPr>
        <w:pStyle w:val="ListParagraph"/>
        <w:numPr>
          <w:ilvl w:val="0"/>
          <w:numId w:val="7"/>
        </w:numPr>
        <w:spacing w:line="360" w:lineRule="auto"/>
        <w:rPr>
          <w:b/>
          <w:bCs/>
          <w:sz w:val="28"/>
          <w:szCs w:val="28"/>
        </w:rPr>
      </w:pPr>
      <w:r w:rsidRPr="000D584C">
        <w:rPr>
          <w:b/>
          <w:bCs/>
          <w:sz w:val="28"/>
          <w:szCs w:val="28"/>
        </w:rPr>
        <w:t>Tools and Technologies Used</w:t>
      </w:r>
    </w:p>
    <w:p w14:paraId="30232448" w14:textId="248E29F7" w:rsidR="000D584C" w:rsidRPr="009138EB" w:rsidRDefault="000D584C" w:rsidP="000D584C">
      <w:pPr>
        <w:pStyle w:val="NormalWeb"/>
        <w:numPr>
          <w:ilvl w:val="0"/>
          <w:numId w:val="6"/>
        </w:numPr>
        <w:ind w:left="993"/>
        <w:rPr>
          <w:rFonts w:asciiTheme="minorHAnsi" w:hAnsiTheme="minorHAnsi" w:cstheme="minorHAnsi"/>
          <w:sz w:val="22"/>
          <w:szCs w:val="22"/>
        </w:rPr>
      </w:pPr>
      <w:r w:rsidRPr="009138EB">
        <w:rPr>
          <w:rStyle w:val="Strong"/>
          <w:rFonts w:asciiTheme="minorHAnsi" w:eastAsiaTheme="majorEastAsia" w:hAnsiTheme="minorHAnsi" w:cstheme="minorHAnsi"/>
          <w:sz w:val="22"/>
          <w:szCs w:val="22"/>
        </w:rPr>
        <w:t>Azure Data Factory (ADF):</w:t>
      </w:r>
      <w:r w:rsidRPr="009138EB">
        <w:rPr>
          <w:rFonts w:asciiTheme="minorHAnsi" w:hAnsiTheme="minorHAnsi" w:cstheme="minorHAnsi"/>
          <w:sz w:val="22"/>
          <w:szCs w:val="22"/>
        </w:rPr>
        <w:t xml:space="preserve"> Orchestrated the ingestion process from GitHub and MySQL into Azure Data Lake (Bronze layer) using Lookup and </w:t>
      </w:r>
      <w:proofErr w:type="spellStart"/>
      <w:r w:rsidRPr="009138EB">
        <w:rPr>
          <w:rFonts w:asciiTheme="minorHAnsi" w:hAnsiTheme="minorHAnsi" w:cstheme="minorHAnsi"/>
          <w:sz w:val="22"/>
          <w:szCs w:val="22"/>
        </w:rPr>
        <w:t>ForEach</w:t>
      </w:r>
      <w:proofErr w:type="spellEnd"/>
      <w:r w:rsidRPr="009138EB">
        <w:rPr>
          <w:rFonts w:asciiTheme="minorHAnsi" w:hAnsiTheme="minorHAnsi" w:cstheme="minorHAnsi"/>
          <w:sz w:val="22"/>
          <w:szCs w:val="22"/>
        </w:rPr>
        <w:t xml:space="preserve"> activities for automated extraction and loading.</w:t>
      </w:r>
    </w:p>
    <w:p w14:paraId="1439F804" w14:textId="47B31060" w:rsidR="000D584C" w:rsidRPr="009138EB" w:rsidRDefault="000D584C" w:rsidP="000D584C">
      <w:pPr>
        <w:pStyle w:val="NormalWeb"/>
        <w:numPr>
          <w:ilvl w:val="0"/>
          <w:numId w:val="6"/>
        </w:numPr>
        <w:ind w:left="993"/>
        <w:rPr>
          <w:rFonts w:asciiTheme="minorHAnsi" w:hAnsiTheme="minorHAnsi" w:cstheme="minorHAnsi"/>
          <w:sz w:val="22"/>
          <w:szCs w:val="22"/>
        </w:rPr>
      </w:pPr>
      <w:r w:rsidRPr="009138EB">
        <w:rPr>
          <w:rStyle w:val="Strong"/>
          <w:rFonts w:asciiTheme="minorHAnsi" w:eastAsiaTheme="majorEastAsia" w:hAnsiTheme="minorHAnsi" w:cstheme="minorHAnsi"/>
          <w:sz w:val="22"/>
          <w:szCs w:val="22"/>
        </w:rPr>
        <w:t>Azure Data Lake Storage (ADLS):</w:t>
      </w:r>
      <w:r w:rsidRPr="009138EB">
        <w:rPr>
          <w:rFonts w:asciiTheme="minorHAnsi" w:hAnsiTheme="minorHAnsi" w:cstheme="minorHAnsi"/>
          <w:sz w:val="22"/>
          <w:szCs w:val="22"/>
        </w:rPr>
        <w:t xml:space="preserve"> Provided multi-layer storage for raw, cleaned, and </w:t>
      </w:r>
      <w:proofErr w:type="spellStart"/>
      <w:r w:rsidRPr="009138EB">
        <w:rPr>
          <w:rFonts w:asciiTheme="minorHAnsi" w:hAnsiTheme="minorHAnsi" w:cstheme="minorHAnsi"/>
          <w:sz w:val="22"/>
          <w:szCs w:val="22"/>
        </w:rPr>
        <w:t>modeled</w:t>
      </w:r>
      <w:proofErr w:type="spellEnd"/>
      <w:r w:rsidRPr="009138EB">
        <w:rPr>
          <w:rFonts w:asciiTheme="minorHAnsi" w:hAnsiTheme="minorHAnsi" w:cstheme="minorHAnsi"/>
          <w:sz w:val="22"/>
          <w:szCs w:val="22"/>
        </w:rPr>
        <w:t xml:space="preserve"> data (Bronze, Silver, Gold).</w:t>
      </w:r>
    </w:p>
    <w:p w14:paraId="4F33A8EF" w14:textId="3C7D1EE1" w:rsidR="000D584C" w:rsidRPr="009138EB" w:rsidRDefault="000D584C" w:rsidP="000D584C">
      <w:pPr>
        <w:pStyle w:val="NormalWeb"/>
        <w:numPr>
          <w:ilvl w:val="0"/>
          <w:numId w:val="6"/>
        </w:numPr>
        <w:ind w:left="993"/>
        <w:rPr>
          <w:rFonts w:asciiTheme="minorHAnsi" w:hAnsiTheme="minorHAnsi" w:cstheme="minorHAnsi"/>
          <w:sz w:val="22"/>
          <w:szCs w:val="22"/>
        </w:rPr>
      </w:pPr>
      <w:r w:rsidRPr="009138EB">
        <w:rPr>
          <w:rStyle w:val="Strong"/>
          <w:rFonts w:asciiTheme="minorHAnsi" w:eastAsiaTheme="majorEastAsia" w:hAnsiTheme="minorHAnsi" w:cstheme="minorHAnsi"/>
          <w:sz w:val="22"/>
          <w:szCs w:val="22"/>
        </w:rPr>
        <w:t>Azure Databricks:</w:t>
      </w:r>
      <w:r w:rsidRPr="009138EB">
        <w:rPr>
          <w:rFonts w:asciiTheme="minorHAnsi" w:hAnsiTheme="minorHAnsi" w:cstheme="minorHAnsi"/>
          <w:sz w:val="22"/>
          <w:szCs w:val="22"/>
        </w:rPr>
        <w:t xml:space="preserve"> Used for data cleaning, handling duplicates, performing feature engineering, and applying transformations using </w:t>
      </w:r>
      <w:proofErr w:type="spellStart"/>
      <w:r w:rsidRPr="009138EB">
        <w:rPr>
          <w:rFonts w:asciiTheme="minorHAnsi" w:hAnsiTheme="minorHAnsi" w:cstheme="minorHAnsi"/>
          <w:b/>
          <w:bCs/>
          <w:sz w:val="22"/>
          <w:szCs w:val="22"/>
        </w:rPr>
        <w:t>PySpark</w:t>
      </w:r>
      <w:proofErr w:type="spellEnd"/>
      <w:r w:rsidRPr="009138EB">
        <w:rPr>
          <w:rFonts w:asciiTheme="minorHAnsi" w:hAnsiTheme="minorHAnsi" w:cstheme="minorHAnsi"/>
          <w:sz w:val="22"/>
          <w:szCs w:val="22"/>
        </w:rPr>
        <w:t>.</w:t>
      </w:r>
    </w:p>
    <w:p w14:paraId="0BE4BD4E" w14:textId="0B5796AD" w:rsidR="000D584C" w:rsidRPr="009138EB" w:rsidRDefault="000D584C" w:rsidP="000D584C">
      <w:pPr>
        <w:pStyle w:val="NormalWeb"/>
        <w:numPr>
          <w:ilvl w:val="0"/>
          <w:numId w:val="6"/>
        </w:numPr>
        <w:ind w:left="993"/>
        <w:rPr>
          <w:rFonts w:asciiTheme="minorHAnsi" w:hAnsiTheme="minorHAnsi" w:cstheme="minorHAnsi"/>
          <w:sz w:val="22"/>
          <w:szCs w:val="22"/>
        </w:rPr>
      </w:pPr>
      <w:r w:rsidRPr="009138EB">
        <w:rPr>
          <w:rStyle w:val="Strong"/>
          <w:rFonts w:asciiTheme="minorHAnsi" w:eastAsiaTheme="majorEastAsia" w:hAnsiTheme="minorHAnsi" w:cstheme="minorHAnsi"/>
          <w:sz w:val="22"/>
          <w:szCs w:val="22"/>
        </w:rPr>
        <w:t>Azure Synapse Analytics:</w:t>
      </w:r>
      <w:r w:rsidRPr="009138EB">
        <w:rPr>
          <w:rFonts w:asciiTheme="minorHAnsi" w:hAnsiTheme="minorHAnsi" w:cstheme="minorHAnsi"/>
          <w:sz w:val="22"/>
          <w:szCs w:val="22"/>
        </w:rPr>
        <w:t xml:space="preserve"> Used for </w:t>
      </w:r>
      <w:r w:rsidRPr="009138EB">
        <w:rPr>
          <w:rStyle w:val="Strong"/>
          <w:rFonts w:asciiTheme="minorHAnsi" w:eastAsiaTheme="majorEastAsia" w:hAnsiTheme="minorHAnsi" w:cstheme="minorHAnsi"/>
          <w:sz w:val="22"/>
          <w:szCs w:val="22"/>
        </w:rPr>
        <w:t xml:space="preserve">SQL-based data </w:t>
      </w:r>
      <w:proofErr w:type="spellStart"/>
      <w:r w:rsidRPr="009138EB">
        <w:rPr>
          <w:rStyle w:val="Strong"/>
          <w:rFonts w:asciiTheme="minorHAnsi" w:eastAsiaTheme="majorEastAsia" w:hAnsiTheme="minorHAnsi" w:cstheme="minorHAnsi"/>
          <w:sz w:val="22"/>
          <w:szCs w:val="22"/>
        </w:rPr>
        <w:t>modeling</w:t>
      </w:r>
      <w:proofErr w:type="spellEnd"/>
      <w:r w:rsidRPr="009138EB">
        <w:rPr>
          <w:rFonts w:asciiTheme="minorHAnsi" w:hAnsiTheme="minorHAnsi" w:cstheme="minorHAnsi"/>
          <w:sz w:val="22"/>
          <w:szCs w:val="22"/>
        </w:rPr>
        <w:t xml:space="preserve">, creating </w:t>
      </w:r>
      <w:r w:rsidRPr="009138EB">
        <w:rPr>
          <w:rStyle w:val="Strong"/>
          <w:rFonts w:asciiTheme="minorHAnsi" w:eastAsiaTheme="majorEastAsia" w:hAnsiTheme="minorHAnsi" w:cstheme="minorHAnsi"/>
          <w:sz w:val="22"/>
          <w:szCs w:val="22"/>
        </w:rPr>
        <w:t>fact and dimension tables</w:t>
      </w:r>
      <w:r w:rsidRPr="009138EB">
        <w:rPr>
          <w:rFonts w:asciiTheme="minorHAnsi" w:hAnsiTheme="minorHAnsi" w:cstheme="minorHAnsi"/>
          <w:sz w:val="22"/>
          <w:szCs w:val="22"/>
        </w:rPr>
        <w:t xml:space="preserve">, and implementing the </w:t>
      </w:r>
      <w:r w:rsidRPr="009138EB">
        <w:rPr>
          <w:rStyle w:val="Strong"/>
          <w:rFonts w:asciiTheme="minorHAnsi" w:eastAsiaTheme="majorEastAsia" w:hAnsiTheme="minorHAnsi" w:cstheme="minorHAnsi"/>
          <w:sz w:val="22"/>
          <w:szCs w:val="22"/>
        </w:rPr>
        <w:t>Snowflake schema</w:t>
      </w:r>
      <w:r w:rsidRPr="009138EB">
        <w:rPr>
          <w:rFonts w:asciiTheme="minorHAnsi" w:hAnsiTheme="minorHAnsi" w:cstheme="minorHAnsi"/>
          <w:sz w:val="22"/>
          <w:szCs w:val="22"/>
        </w:rPr>
        <w:t xml:space="preserve"> for efficient querying and aggregation.</w:t>
      </w:r>
    </w:p>
    <w:p w14:paraId="613F2310" w14:textId="7FD9FBAF" w:rsidR="000D584C" w:rsidRPr="009138EB" w:rsidRDefault="000D584C" w:rsidP="000D584C">
      <w:pPr>
        <w:pStyle w:val="NormalWeb"/>
        <w:numPr>
          <w:ilvl w:val="0"/>
          <w:numId w:val="6"/>
        </w:numPr>
        <w:ind w:left="993"/>
        <w:rPr>
          <w:rFonts w:asciiTheme="minorHAnsi" w:hAnsiTheme="minorHAnsi" w:cstheme="minorHAnsi"/>
          <w:sz w:val="22"/>
          <w:szCs w:val="22"/>
        </w:rPr>
      </w:pPr>
      <w:r w:rsidRPr="009138EB">
        <w:rPr>
          <w:rStyle w:val="Strong"/>
          <w:rFonts w:asciiTheme="minorHAnsi" w:eastAsiaTheme="majorEastAsia" w:hAnsiTheme="minorHAnsi" w:cstheme="minorHAnsi"/>
          <w:sz w:val="22"/>
          <w:szCs w:val="22"/>
        </w:rPr>
        <w:t>Power BI:</w:t>
      </w:r>
      <w:r w:rsidRPr="009138EB">
        <w:rPr>
          <w:sz w:val="22"/>
          <w:szCs w:val="22"/>
        </w:rPr>
        <w:t xml:space="preserve"> </w:t>
      </w:r>
      <w:r w:rsidRPr="009138EB">
        <w:rPr>
          <w:rFonts w:asciiTheme="minorHAnsi" w:hAnsiTheme="minorHAnsi" w:cstheme="minorHAnsi"/>
          <w:sz w:val="22"/>
          <w:szCs w:val="22"/>
        </w:rPr>
        <w:t>Connected to the</w:t>
      </w:r>
      <w:r w:rsidRPr="009138EB">
        <w:rPr>
          <w:sz w:val="22"/>
          <w:szCs w:val="22"/>
        </w:rPr>
        <w:t xml:space="preserve"> </w:t>
      </w:r>
      <w:r w:rsidRPr="009138EB">
        <w:rPr>
          <w:rStyle w:val="Strong"/>
          <w:rFonts w:asciiTheme="minorHAnsi" w:eastAsiaTheme="majorEastAsia" w:hAnsiTheme="minorHAnsi" w:cstheme="minorHAnsi"/>
          <w:sz w:val="22"/>
          <w:szCs w:val="22"/>
        </w:rPr>
        <w:t>Gold data in ADLS</w:t>
      </w:r>
      <w:r w:rsidRPr="009138EB">
        <w:rPr>
          <w:sz w:val="22"/>
          <w:szCs w:val="22"/>
        </w:rPr>
        <w:t xml:space="preserve"> </w:t>
      </w:r>
      <w:r w:rsidRPr="009138EB">
        <w:rPr>
          <w:rFonts w:asciiTheme="minorHAnsi" w:hAnsiTheme="minorHAnsi" w:cstheme="minorHAnsi"/>
          <w:sz w:val="22"/>
          <w:szCs w:val="22"/>
        </w:rPr>
        <w:t>for visualization. Additional</w:t>
      </w:r>
      <w:r w:rsidRPr="009138EB">
        <w:rPr>
          <w:sz w:val="22"/>
          <w:szCs w:val="22"/>
        </w:rPr>
        <w:t xml:space="preserve"> </w:t>
      </w:r>
      <w:r w:rsidRPr="009138EB">
        <w:rPr>
          <w:rStyle w:val="Strong"/>
          <w:rFonts w:asciiTheme="minorHAnsi" w:eastAsiaTheme="majorEastAsia" w:hAnsiTheme="minorHAnsi" w:cstheme="minorHAnsi"/>
          <w:sz w:val="22"/>
          <w:szCs w:val="22"/>
        </w:rPr>
        <w:t xml:space="preserve">DAX measures, calculated columns, </w:t>
      </w:r>
      <w:r w:rsidRPr="009138EB">
        <w:rPr>
          <w:rFonts w:asciiTheme="minorHAnsi" w:hAnsiTheme="minorHAnsi" w:cstheme="minorHAnsi"/>
          <w:sz w:val="22"/>
          <w:szCs w:val="22"/>
        </w:rPr>
        <w:t xml:space="preserve">and </w:t>
      </w:r>
      <w:r w:rsidRPr="009138EB">
        <w:rPr>
          <w:rStyle w:val="Strong"/>
          <w:rFonts w:asciiTheme="minorHAnsi" w:eastAsiaTheme="majorEastAsia" w:hAnsiTheme="minorHAnsi" w:cstheme="minorHAnsi"/>
          <w:sz w:val="22"/>
          <w:szCs w:val="22"/>
        </w:rPr>
        <w:t>custom tables</w:t>
      </w:r>
      <w:r w:rsidRPr="009138EB">
        <w:rPr>
          <w:sz w:val="22"/>
          <w:szCs w:val="22"/>
        </w:rPr>
        <w:t xml:space="preserve"> </w:t>
      </w:r>
      <w:r w:rsidRPr="009138EB">
        <w:rPr>
          <w:rFonts w:asciiTheme="minorHAnsi" w:hAnsiTheme="minorHAnsi" w:cstheme="minorHAnsi"/>
          <w:sz w:val="22"/>
          <w:szCs w:val="22"/>
        </w:rPr>
        <w:t>were created to improve analytical capability and visual performance.</w:t>
      </w:r>
    </w:p>
    <w:p w14:paraId="0C4C3454" w14:textId="77777777" w:rsidR="000D584C" w:rsidRDefault="000D584C" w:rsidP="000D584C">
      <w:pPr>
        <w:pStyle w:val="ListParagraph"/>
        <w:spacing w:line="360" w:lineRule="auto"/>
        <w:ind w:left="360"/>
        <w:rPr>
          <w:b/>
          <w:bCs/>
          <w:sz w:val="28"/>
          <w:szCs w:val="28"/>
        </w:rPr>
      </w:pPr>
    </w:p>
    <w:p w14:paraId="2365A26E" w14:textId="530C7D2B" w:rsidR="000D584C" w:rsidRDefault="009138EB" w:rsidP="009138EB">
      <w:pPr>
        <w:pStyle w:val="ListParagraph"/>
        <w:numPr>
          <w:ilvl w:val="0"/>
          <w:numId w:val="7"/>
        </w:numPr>
        <w:spacing w:line="360" w:lineRule="auto"/>
        <w:rPr>
          <w:b/>
          <w:bCs/>
          <w:sz w:val="28"/>
          <w:szCs w:val="28"/>
        </w:rPr>
      </w:pPr>
      <w:r w:rsidRPr="009138EB">
        <w:rPr>
          <w:b/>
          <w:bCs/>
          <w:sz w:val="28"/>
          <w:szCs w:val="28"/>
        </w:rPr>
        <w:t>Project Architecture Summary</w:t>
      </w:r>
    </w:p>
    <w:p w14:paraId="0160B1BD" w14:textId="00D2AC28" w:rsidR="009138EB" w:rsidRDefault="009138EB" w:rsidP="009138EB">
      <w:pPr>
        <w:pStyle w:val="ListParagraph"/>
        <w:spacing w:line="360" w:lineRule="auto"/>
        <w:ind w:left="360"/>
      </w:pPr>
      <w:r w:rsidRPr="009138EB">
        <w:t>The architecture follows the Medallion (Bronze–Silver–Gold) design, enabling modular and maintainable data flow across Azure services.</w:t>
      </w:r>
    </w:p>
    <w:p w14:paraId="3A218EF8" w14:textId="3A19D892" w:rsidR="009138EB" w:rsidRDefault="009138EB" w:rsidP="009138EB">
      <w:pPr>
        <w:pStyle w:val="ListParagraph"/>
        <w:numPr>
          <w:ilvl w:val="0"/>
          <w:numId w:val="6"/>
        </w:numPr>
        <w:spacing w:line="276" w:lineRule="auto"/>
      </w:pPr>
      <w:r w:rsidRPr="009138EB">
        <w:rPr>
          <w:b/>
          <w:bCs/>
        </w:rPr>
        <w:t>Bronze Layer (ADF + ADLS):</w:t>
      </w:r>
      <w:r w:rsidRPr="009138EB">
        <w:t xml:space="preserve"> Raw data ingestion from GitHub and MySQL sources.</w:t>
      </w:r>
    </w:p>
    <w:p w14:paraId="00ACF9B6" w14:textId="41991442" w:rsidR="009138EB" w:rsidRDefault="009138EB" w:rsidP="009138EB">
      <w:pPr>
        <w:pStyle w:val="ListParagraph"/>
        <w:numPr>
          <w:ilvl w:val="0"/>
          <w:numId w:val="6"/>
        </w:numPr>
        <w:spacing w:line="276" w:lineRule="auto"/>
      </w:pPr>
      <w:r w:rsidRPr="009138EB">
        <w:rPr>
          <w:b/>
          <w:bCs/>
        </w:rPr>
        <w:t>Silver Layer (Databricks):</w:t>
      </w:r>
      <w:r w:rsidRPr="009138EB">
        <w:t xml:space="preserve"> Data cleaning, deduplication, and enrichment through </w:t>
      </w:r>
      <w:proofErr w:type="spellStart"/>
      <w:r w:rsidRPr="009138EB">
        <w:t>PySpark</w:t>
      </w:r>
      <w:proofErr w:type="spellEnd"/>
      <w:r w:rsidRPr="009138EB">
        <w:t xml:space="preserve"> notebooks.</w:t>
      </w:r>
    </w:p>
    <w:p w14:paraId="1CA18185" w14:textId="6A7DE182" w:rsidR="009138EB" w:rsidRPr="009138EB" w:rsidRDefault="009138EB" w:rsidP="009138EB">
      <w:pPr>
        <w:pStyle w:val="ListParagraph"/>
        <w:numPr>
          <w:ilvl w:val="0"/>
          <w:numId w:val="6"/>
        </w:numPr>
        <w:spacing w:line="276" w:lineRule="auto"/>
        <w:rPr>
          <w:b/>
          <w:bCs/>
        </w:rPr>
      </w:pPr>
      <w:r w:rsidRPr="009138EB">
        <w:rPr>
          <w:b/>
          <w:bCs/>
        </w:rPr>
        <w:t>Gold Layer (Synapse + ADLS):</w:t>
      </w:r>
    </w:p>
    <w:p w14:paraId="43C0CD3F" w14:textId="75C473DE" w:rsidR="009138EB" w:rsidRDefault="009138EB" w:rsidP="009138EB">
      <w:pPr>
        <w:pStyle w:val="ListParagraph"/>
        <w:numPr>
          <w:ilvl w:val="1"/>
          <w:numId w:val="6"/>
        </w:numPr>
        <w:spacing w:after="0" w:line="276" w:lineRule="auto"/>
      </w:pPr>
      <w:r w:rsidRPr="009138EB">
        <w:t xml:space="preserve">SQL queries were used to </w:t>
      </w:r>
      <w:r w:rsidRPr="009138EB">
        <w:rPr>
          <w:b/>
          <w:bCs/>
        </w:rPr>
        <w:t>aggregate key business metrics</w:t>
      </w:r>
      <w:r w:rsidRPr="009138EB">
        <w:t xml:space="preserve"> such as total revenue, average delivery time, and review averages.</w:t>
      </w:r>
    </w:p>
    <w:p w14:paraId="03454868" w14:textId="77777777" w:rsidR="009138EB" w:rsidRDefault="009138EB" w:rsidP="009138EB">
      <w:pPr>
        <w:pStyle w:val="ListParagraph"/>
        <w:numPr>
          <w:ilvl w:val="1"/>
          <w:numId w:val="6"/>
        </w:numPr>
        <w:spacing w:after="0" w:line="276" w:lineRule="auto"/>
      </w:pPr>
      <w:r w:rsidRPr="009138EB">
        <w:t xml:space="preserve">Relationships were defined between the </w:t>
      </w:r>
      <w:r w:rsidRPr="009138EB">
        <w:rPr>
          <w:b/>
          <w:bCs/>
        </w:rPr>
        <w:t>Fact table</w:t>
      </w:r>
      <w:r w:rsidRPr="009138EB">
        <w:t xml:space="preserve"> and multiple </w:t>
      </w:r>
      <w:r w:rsidRPr="009138EB">
        <w:rPr>
          <w:b/>
          <w:bCs/>
        </w:rPr>
        <w:t>Dimension tables</w:t>
      </w:r>
      <w:r w:rsidRPr="009138EB">
        <w:t xml:space="preserve">, following a </w:t>
      </w:r>
      <w:r w:rsidRPr="009138EB">
        <w:rPr>
          <w:b/>
          <w:bCs/>
        </w:rPr>
        <w:t>Snowflake structure</w:t>
      </w:r>
      <w:r w:rsidRPr="009138EB">
        <w:t xml:space="preserve"> to support normalized and efficient data </w:t>
      </w:r>
      <w:proofErr w:type="spellStart"/>
      <w:r w:rsidRPr="009138EB">
        <w:t>modeling</w:t>
      </w:r>
      <w:proofErr w:type="spellEnd"/>
      <w:r w:rsidRPr="009138EB">
        <w:t>.</w:t>
      </w:r>
    </w:p>
    <w:p w14:paraId="5602B749" w14:textId="32BC779B" w:rsidR="009138EB" w:rsidRDefault="009138EB" w:rsidP="009138EB">
      <w:pPr>
        <w:pStyle w:val="ListParagraph"/>
        <w:numPr>
          <w:ilvl w:val="1"/>
          <w:numId w:val="6"/>
        </w:numPr>
        <w:spacing w:after="0" w:line="276" w:lineRule="auto"/>
      </w:pPr>
      <w:r w:rsidRPr="009138EB">
        <w:t xml:space="preserve">The final curated data was stored back in </w:t>
      </w:r>
      <w:r w:rsidRPr="009138EB">
        <w:rPr>
          <w:b/>
          <w:bCs/>
        </w:rPr>
        <w:t>ADLS (Gold zone)</w:t>
      </w:r>
      <w:r w:rsidRPr="009138EB">
        <w:t xml:space="preserve"> for Power BI access.</w:t>
      </w:r>
    </w:p>
    <w:p w14:paraId="1947858E" w14:textId="77777777" w:rsidR="009138EB" w:rsidRDefault="009138EB" w:rsidP="009138EB">
      <w:pPr>
        <w:pStyle w:val="ListParagraph"/>
        <w:spacing w:after="0" w:line="276" w:lineRule="auto"/>
        <w:ind w:left="1440"/>
      </w:pPr>
    </w:p>
    <w:p w14:paraId="6568F7CF" w14:textId="6F53FE2B" w:rsidR="009138EB" w:rsidRDefault="009138EB" w:rsidP="009138EB">
      <w:pPr>
        <w:pStyle w:val="ListParagraph"/>
        <w:numPr>
          <w:ilvl w:val="0"/>
          <w:numId w:val="7"/>
        </w:numPr>
        <w:spacing w:line="360" w:lineRule="auto"/>
        <w:rPr>
          <w:b/>
          <w:bCs/>
          <w:sz w:val="28"/>
          <w:szCs w:val="28"/>
        </w:rPr>
      </w:pPr>
      <w:r w:rsidRPr="009138EB">
        <w:rPr>
          <w:b/>
          <w:bCs/>
          <w:sz w:val="28"/>
          <w:szCs w:val="28"/>
        </w:rPr>
        <w:t>Conclusion</w:t>
      </w:r>
    </w:p>
    <w:p w14:paraId="415D0BFB" w14:textId="7503A811" w:rsidR="009138EB" w:rsidRDefault="009138EB" w:rsidP="009138EB">
      <w:r w:rsidRPr="009138EB">
        <w:t>This project demonstrates an end-to-end implementation of the Azure Medallion Architecture for e-commerce analytics, integrating ADF, Databricks, Synapse, ADLS, and Power BI.</w:t>
      </w:r>
      <w:r w:rsidRPr="009138EB">
        <w:br/>
        <w:t xml:space="preserve">The inclusion of SQL-based </w:t>
      </w:r>
      <w:proofErr w:type="spellStart"/>
      <w:r w:rsidRPr="009138EB">
        <w:t>modeling</w:t>
      </w:r>
      <w:proofErr w:type="spellEnd"/>
      <w:r w:rsidRPr="009138EB">
        <w:t xml:space="preserve"> in Synapse and DAX-driven calculations in Power BI ensures data consistency, optimized performance, and meaningful interactivity across dashboards.</w:t>
      </w:r>
      <w:r w:rsidRPr="009138EB">
        <w:br/>
        <w:t>The approach highlights a practical, scalable framework for building enterprise-grade analytics solutions capable of supporting real-time decision-making.</w:t>
      </w:r>
    </w:p>
    <w:p w14:paraId="3C41AD15" w14:textId="77777777" w:rsidR="006D7F7B" w:rsidRDefault="006D7F7B" w:rsidP="009138EB"/>
    <w:p w14:paraId="30C451BD" w14:textId="612CBBE4" w:rsidR="006D7F7B" w:rsidRDefault="006D7F7B" w:rsidP="006D7F7B">
      <w:pPr>
        <w:pStyle w:val="ListParagraph"/>
        <w:numPr>
          <w:ilvl w:val="0"/>
          <w:numId w:val="7"/>
        </w:numPr>
        <w:spacing w:line="360" w:lineRule="auto"/>
        <w:rPr>
          <w:b/>
          <w:bCs/>
          <w:sz w:val="28"/>
          <w:szCs w:val="28"/>
        </w:rPr>
      </w:pPr>
      <w:r w:rsidRPr="006D7F7B">
        <w:rPr>
          <w:b/>
          <w:bCs/>
          <w:sz w:val="28"/>
          <w:szCs w:val="28"/>
        </w:rPr>
        <w:t>References</w:t>
      </w:r>
    </w:p>
    <w:p w14:paraId="32EE7386" w14:textId="5FD09B8E" w:rsidR="009138EB" w:rsidRDefault="003A3D9F" w:rsidP="003A3D9F">
      <w:pPr>
        <w:pStyle w:val="ListParagraph"/>
        <w:spacing w:line="240" w:lineRule="auto"/>
        <w:ind w:left="360"/>
      </w:pPr>
      <w:proofErr w:type="spellStart"/>
      <w:r w:rsidRPr="003A3D9F">
        <w:t>Olist</w:t>
      </w:r>
      <w:proofErr w:type="spellEnd"/>
      <w:r w:rsidRPr="003A3D9F">
        <w:t xml:space="preserve"> (2018) </w:t>
      </w:r>
      <w:r w:rsidRPr="003A3D9F">
        <w:rPr>
          <w:i/>
          <w:iCs/>
        </w:rPr>
        <w:t xml:space="preserve">Brazilian E-Commerce Public Dataset by </w:t>
      </w:r>
      <w:proofErr w:type="spellStart"/>
      <w:r w:rsidRPr="003A3D9F">
        <w:rPr>
          <w:i/>
          <w:iCs/>
        </w:rPr>
        <w:t>Olist</w:t>
      </w:r>
      <w:proofErr w:type="spellEnd"/>
      <w:r w:rsidRPr="003A3D9F">
        <w:t xml:space="preserve">. Kaggle. Available at: </w:t>
      </w:r>
      <w:hyperlink r:id="rId11" w:tgtFrame="_new" w:history="1">
        <w:r w:rsidRPr="003A3D9F">
          <w:rPr>
            <w:rStyle w:val="Hyperlink"/>
          </w:rPr>
          <w:t>https://www.kaggle.com/datasets/olistbr/brazilian-ecommerce</w:t>
        </w:r>
      </w:hyperlink>
      <w:r w:rsidRPr="003A3D9F">
        <w:t xml:space="preserve"> (Accessed: </w:t>
      </w:r>
      <w:r w:rsidR="00DB52C4">
        <w:t>25 September</w:t>
      </w:r>
      <w:r w:rsidRPr="003A3D9F">
        <w:t xml:space="preserve"> 2025)</w:t>
      </w:r>
    </w:p>
    <w:p w14:paraId="5D2FEFC3" w14:textId="77777777" w:rsidR="00F706EA" w:rsidRDefault="00F706EA" w:rsidP="003A3D9F">
      <w:pPr>
        <w:pStyle w:val="ListParagraph"/>
        <w:spacing w:line="240" w:lineRule="auto"/>
        <w:ind w:left="360"/>
      </w:pPr>
    </w:p>
    <w:p w14:paraId="1B362796" w14:textId="144F6397" w:rsidR="00F706EA" w:rsidRDefault="00F706EA" w:rsidP="00F706EA">
      <w:pPr>
        <w:pStyle w:val="ListParagraph"/>
        <w:spacing w:line="240" w:lineRule="auto"/>
        <w:ind w:left="360"/>
      </w:pPr>
      <w:r w:rsidRPr="00F706EA">
        <w:t xml:space="preserve">Microsoft. (2024) </w:t>
      </w:r>
      <w:r w:rsidRPr="00F706EA">
        <w:rPr>
          <w:i/>
          <w:iCs/>
        </w:rPr>
        <w:t>OPENROWSET (Transact-SQL)</w:t>
      </w:r>
      <w:r w:rsidRPr="00F706EA">
        <w:t xml:space="preserve">. Microsoft Learn. Available at: </w:t>
      </w:r>
      <w:hyperlink r:id="rId12" w:tgtFrame="_new" w:history="1">
        <w:r w:rsidRPr="00F706EA">
          <w:rPr>
            <w:rStyle w:val="Hyperlink"/>
          </w:rPr>
          <w:t>https://learn.microsoft.com/en-us/sql/t-sql/functions/openrowset-transact-sql?view=sql-server-ver17</w:t>
        </w:r>
      </w:hyperlink>
      <w:r w:rsidRPr="00F706EA">
        <w:t xml:space="preserve"> (Accessed: </w:t>
      </w:r>
      <w:r w:rsidR="00DB52C4">
        <w:t>2</w:t>
      </w:r>
      <w:r w:rsidRPr="00F706EA">
        <w:t xml:space="preserve"> October 2025)</w:t>
      </w:r>
    </w:p>
    <w:p w14:paraId="6A7CC075" w14:textId="77777777" w:rsidR="00DB52C4" w:rsidRDefault="00DB52C4" w:rsidP="00F706EA">
      <w:pPr>
        <w:pStyle w:val="ListParagraph"/>
        <w:spacing w:line="240" w:lineRule="auto"/>
        <w:ind w:left="360"/>
      </w:pPr>
    </w:p>
    <w:p w14:paraId="606813F4" w14:textId="6D9F955F" w:rsidR="00F706EA" w:rsidRDefault="00DB52C4" w:rsidP="005E6199">
      <w:pPr>
        <w:pStyle w:val="ListParagraph"/>
        <w:spacing w:line="240" w:lineRule="auto"/>
        <w:ind w:left="360"/>
      </w:pPr>
      <w:r w:rsidRPr="00DB52C4">
        <w:t xml:space="preserve">Microsoft. (2025) </w:t>
      </w:r>
      <w:r w:rsidRPr="00DB52C4">
        <w:rPr>
          <w:i/>
          <w:iCs/>
        </w:rPr>
        <w:t xml:space="preserve">Secure a data </w:t>
      </w:r>
      <w:proofErr w:type="spellStart"/>
      <w:r w:rsidRPr="00DB52C4">
        <w:rPr>
          <w:i/>
          <w:iCs/>
        </w:rPr>
        <w:t>lakehouse</w:t>
      </w:r>
      <w:proofErr w:type="spellEnd"/>
      <w:r w:rsidRPr="00DB52C4">
        <w:rPr>
          <w:i/>
          <w:iCs/>
        </w:rPr>
        <w:t xml:space="preserve"> with Azure Synapse Analytics</w:t>
      </w:r>
      <w:r w:rsidRPr="00DB52C4">
        <w:t xml:space="preserve">. Microsoft Learn. Available at: </w:t>
      </w:r>
      <w:hyperlink r:id="rId13" w:tgtFrame="_new" w:history="1">
        <w:r w:rsidRPr="00DB52C4">
          <w:rPr>
            <w:rStyle w:val="Hyperlink"/>
          </w:rPr>
          <w:t>https://learn.microsoft.com/en-us/azure/architecture/example-scenario/analytics/secure-data-lakehouse-synapse</w:t>
        </w:r>
      </w:hyperlink>
      <w:r w:rsidRPr="00DB52C4">
        <w:t xml:space="preserve"> (Accessed: </w:t>
      </w:r>
      <w:r>
        <w:t>5</w:t>
      </w:r>
      <w:r w:rsidRPr="00DB52C4">
        <w:t xml:space="preserve"> October 2025)</w:t>
      </w:r>
    </w:p>
    <w:p w14:paraId="1DD4A6A5" w14:textId="77777777" w:rsidR="003A3D9F" w:rsidRPr="009138EB" w:rsidRDefault="003A3D9F" w:rsidP="00950CB3">
      <w:pPr>
        <w:spacing w:line="240" w:lineRule="auto"/>
      </w:pPr>
    </w:p>
    <w:sectPr w:rsidR="003A3D9F" w:rsidRPr="009138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AA3811"/>
    <w:multiLevelType w:val="multilevel"/>
    <w:tmpl w:val="D32A721A"/>
    <w:lvl w:ilvl="0">
      <w:start w:val="1"/>
      <w:numFmt w:val="bullet"/>
      <w:lvlText w:val=""/>
      <w:lvlJc w:val="left"/>
      <w:pPr>
        <w:tabs>
          <w:tab w:val="num" w:pos="1440"/>
        </w:tabs>
        <w:ind w:left="1440" w:hanging="360"/>
      </w:pPr>
      <w:rPr>
        <w:rFonts w:ascii="Symbol" w:hAnsi="Symbol" w:hint="default"/>
        <w:sz w:val="20"/>
      </w:rPr>
    </w:lvl>
    <w:lvl w:ilvl="1">
      <w:start w:val="5"/>
      <w:numFmt w:val="bullet"/>
      <w:lvlText w:val="-"/>
      <w:lvlJc w:val="left"/>
      <w:pPr>
        <w:ind w:left="2160" w:hanging="360"/>
      </w:pPr>
      <w:rPr>
        <w:rFonts w:ascii="Calibri" w:eastAsiaTheme="minorHAnsi" w:hAnsi="Calibri" w:cs="Calibri"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226E1BF3"/>
    <w:multiLevelType w:val="multilevel"/>
    <w:tmpl w:val="BC72F97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282266C0"/>
    <w:multiLevelType w:val="hybridMultilevel"/>
    <w:tmpl w:val="AEDA7B04"/>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2BCB369F"/>
    <w:multiLevelType w:val="multilevel"/>
    <w:tmpl w:val="51A6BC3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345909A9"/>
    <w:multiLevelType w:val="multilevel"/>
    <w:tmpl w:val="A488805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490A5B77"/>
    <w:multiLevelType w:val="hybridMultilevel"/>
    <w:tmpl w:val="288CD98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AAA49FB"/>
    <w:multiLevelType w:val="multilevel"/>
    <w:tmpl w:val="C532C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B07230"/>
    <w:multiLevelType w:val="hybridMultilevel"/>
    <w:tmpl w:val="9326C480"/>
    <w:lvl w:ilvl="0" w:tplc="84FA04CE">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C650D7E"/>
    <w:multiLevelType w:val="multilevel"/>
    <w:tmpl w:val="9F4CAC6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16cid:durableId="55399020">
    <w:abstractNumId w:val="7"/>
  </w:num>
  <w:num w:numId="2" w16cid:durableId="1026716122">
    <w:abstractNumId w:val="5"/>
  </w:num>
  <w:num w:numId="3" w16cid:durableId="1399016130">
    <w:abstractNumId w:val="1"/>
  </w:num>
  <w:num w:numId="4" w16cid:durableId="169490984">
    <w:abstractNumId w:val="4"/>
  </w:num>
  <w:num w:numId="5" w16cid:durableId="1135365590">
    <w:abstractNumId w:val="3"/>
  </w:num>
  <w:num w:numId="6" w16cid:durableId="1798140746">
    <w:abstractNumId w:val="0"/>
  </w:num>
  <w:num w:numId="7" w16cid:durableId="1326015019">
    <w:abstractNumId w:val="2"/>
  </w:num>
  <w:num w:numId="8" w16cid:durableId="829566420">
    <w:abstractNumId w:val="8"/>
  </w:num>
  <w:num w:numId="9" w16cid:durableId="10551569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11F"/>
    <w:rsid w:val="00003769"/>
    <w:rsid w:val="000170F9"/>
    <w:rsid w:val="0006435C"/>
    <w:rsid w:val="00097BA3"/>
    <w:rsid w:val="000D584C"/>
    <w:rsid w:val="0020111F"/>
    <w:rsid w:val="00223958"/>
    <w:rsid w:val="003A3D9F"/>
    <w:rsid w:val="003D79B9"/>
    <w:rsid w:val="003F4DA7"/>
    <w:rsid w:val="00432CDB"/>
    <w:rsid w:val="004F5E06"/>
    <w:rsid w:val="00521224"/>
    <w:rsid w:val="005242DE"/>
    <w:rsid w:val="00597D9D"/>
    <w:rsid w:val="005E6199"/>
    <w:rsid w:val="006D7F7B"/>
    <w:rsid w:val="00711D74"/>
    <w:rsid w:val="007B7407"/>
    <w:rsid w:val="009138EB"/>
    <w:rsid w:val="009216BD"/>
    <w:rsid w:val="00950CB3"/>
    <w:rsid w:val="00A23D8B"/>
    <w:rsid w:val="00B05D2E"/>
    <w:rsid w:val="00B42565"/>
    <w:rsid w:val="00BE425E"/>
    <w:rsid w:val="00D22F2F"/>
    <w:rsid w:val="00DB52C4"/>
    <w:rsid w:val="00DE40A2"/>
    <w:rsid w:val="00E55E71"/>
    <w:rsid w:val="00F3680B"/>
    <w:rsid w:val="00F706EA"/>
    <w:rsid w:val="00FF4419"/>
    <w:rsid w:val="00FF567A"/>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4B2D6"/>
  <w15:chartTrackingRefBased/>
  <w15:docId w15:val="{6BADDEB1-5E1D-4C82-B463-A11E922E6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111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0111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0111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0111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0111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011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11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11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11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11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0111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0111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0111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0111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011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11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11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111F"/>
    <w:rPr>
      <w:rFonts w:eastAsiaTheme="majorEastAsia" w:cstheme="majorBidi"/>
      <w:color w:val="272727" w:themeColor="text1" w:themeTint="D8"/>
    </w:rPr>
  </w:style>
  <w:style w:type="paragraph" w:styleId="Title">
    <w:name w:val="Title"/>
    <w:basedOn w:val="Normal"/>
    <w:next w:val="Normal"/>
    <w:link w:val="TitleChar"/>
    <w:uiPriority w:val="10"/>
    <w:qFormat/>
    <w:rsid w:val="002011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11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11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11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111F"/>
    <w:pPr>
      <w:spacing w:before="160"/>
      <w:jc w:val="center"/>
    </w:pPr>
    <w:rPr>
      <w:i/>
      <w:iCs/>
      <w:color w:val="404040" w:themeColor="text1" w:themeTint="BF"/>
    </w:rPr>
  </w:style>
  <w:style w:type="character" w:customStyle="1" w:styleId="QuoteChar">
    <w:name w:val="Quote Char"/>
    <w:basedOn w:val="DefaultParagraphFont"/>
    <w:link w:val="Quote"/>
    <w:uiPriority w:val="29"/>
    <w:rsid w:val="0020111F"/>
    <w:rPr>
      <w:i/>
      <w:iCs/>
      <w:color w:val="404040" w:themeColor="text1" w:themeTint="BF"/>
    </w:rPr>
  </w:style>
  <w:style w:type="paragraph" w:styleId="ListParagraph">
    <w:name w:val="List Paragraph"/>
    <w:basedOn w:val="Normal"/>
    <w:uiPriority w:val="34"/>
    <w:qFormat/>
    <w:rsid w:val="0020111F"/>
    <w:pPr>
      <w:ind w:left="720"/>
      <w:contextualSpacing/>
    </w:pPr>
  </w:style>
  <w:style w:type="character" w:styleId="IntenseEmphasis">
    <w:name w:val="Intense Emphasis"/>
    <w:basedOn w:val="DefaultParagraphFont"/>
    <w:uiPriority w:val="21"/>
    <w:qFormat/>
    <w:rsid w:val="0020111F"/>
    <w:rPr>
      <w:i/>
      <w:iCs/>
      <w:color w:val="2F5496" w:themeColor="accent1" w:themeShade="BF"/>
    </w:rPr>
  </w:style>
  <w:style w:type="paragraph" w:styleId="IntenseQuote">
    <w:name w:val="Intense Quote"/>
    <w:basedOn w:val="Normal"/>
    <w:next w:val="Normal"/>
    <w:link w:val="IntenseQuoteChar"/>
    <w:uiPriority w:val="30"/>
    <w:qFormat/>
    <w:rsid w:val="002011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0111F"/>
    <w:rPr>
      <w:i/>
      <w:iCs/>
      <w:color w:val="2F5496" w:themeColor="accent1" w:themeShade="BF"/>
    </w:rPr>
  </w:style>
  <w:style w:type="character" w:styleId="IntenseReference">
    <w:name w:val="Intense Reference"/>
    <w:basedOn w:val="DefaultParagraphFont"/>
    <w:uiPriority w:val="32"/>
    <w:qFormat/>
    <w:rsid w:val="0020111F"/>
    <w:rPr>
      <w:b/>
      <w:bCs/>
      <w:smallCaps/>
      <w:color w:val="2F5496" w:themeColor="accent1" w:themeShade="BF"/>
      <w:spacing w:val="5"/>
    </w:rPr>
  </w:style>
  <w:style w:type="paragraph" w:styleId="NormalWeb">
    <w:name w:val="Normal (Web)"/>
    <w:basedOn w:val="Normal"/>
    <w:uiPriority w:val="99"/>
    <w:semiHidden/>
    <w:unhideWhenUsed/>
    <w:rsid w:val="00F3680B"/>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Strong">
    <w:name w:val="Strong"/>
    <w:basedOn w:val="DefaultParagraphFont"/>
    <w:uiPriority w:val="22"/>
    <w:qFormat/>
    <w:rsid w:val="00F3680B"/>
    <w:rPr>
      <w:b/>
      <w:bCs/>
    </w:rPr>
  </w:style>
  <w:style w:type="paragraph" w:styleId="Caption">
    <w:name w:val="caption"/>
    <w:basedOn w:val="Normal"/>
    <w:next w:val="Normal"/>
    <w:uiPriority w:val="35"/>
    <w:unhideWhenUsed/>
    <w:qFormat/>
    <w:rsid w:val="00432CDB"/>
    <w:pPr>
      <w:spacing w:after="200" w:line="240" w:lineRule="auto"/>
    </w:pPr>
    <w:rPr>
      <w:i/>
      <w:iCs/>
      <w:color w:val="44546A" w:themeColor="text2"/>
      <w:sz w:val="18"/>
      <w:szCs w:val="18"/>
    </w:rPr>
  </w:style>
  <w:style w:type="table" w:styleId="TableGrid">
    <w:name w:val="Table Grid"/>
    <w:basedOn w:val="TableNormal"/>
    <w:uiPriority w:val="39"/>
    <w:rsid w:val="000643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6435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3A3D9F"/>
    <w:rPr>
      <w:color w:val="0563C1" w:themeColor="hyperlink"/>
      <w:u w:val="single"/>
    </w:rPr>
  </w:style>
  <w:style w:type="character" w:styleId="UnresolvedMention">
    <w:name w:val="Unresolved Mention"/>
    <w:basedOn w:val="DefaultParagraphFont"/>
    <w:uiPriority w:val="99"/>
    <w:semiHidden/>
    <w:unhideWhenUsed/>
    <w:rsid w:val="003A3D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https://learn.microsoft.com/en-us/azure/architecture/example-scenario/analytics/secure-data-lakehouse-synapse?utm_source=chatgpt.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learn.microsoft.com/en-us/sql/t-sql/functions/openrowset-transact-sql?view=sql-server-ver17&amp;utm_source=chatgp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kaggle.com/datasets/olistbr/brazilian-ecommerce?utm_source=chatgpt.com"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1407</TotalTime>
  <Pages>5</Pages>
  <Words>1274</Words>
  <Characters>8123</Characters>
  <Application>Microsoft Office Word</Application>
  <DocSecurity>0</DocSecurity>
  <Lines>172</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Fuad Abo Dayyak</dc:creator>
  <cp:keywords/>
  <dc:description/>
  <cp:lastModifiedBy>Fuad Abo Dayyak</cp:lastModifiedBy>
  <cp:revision>14</cp:revision>
  <dcterms:created xsi:type="dcterms:W3CDTF">2025-10-06T10:57:00Z</dcterms:created>
  <dcterms:modified xsi:type="dcterms:W3CDTF">2025-10-07T14:56:00Z</dcterms:modified>
</cp:coreProperties>
</file>