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left"/>
        <w:rPr/>
      </w:pPr>
      <w:r>
        <w:t>Abstract</w:t>
      </w:r>
    </w:p>
    <w:p>
      <w:pPr>
        <w:pStyle w:val="style0"/>
        <w:jc w:val="left"/>
        <w:rPr/>
      </w:pPr>
      <w:r>
        <w:t>Field-First Engineering is the practical and mechanical outcome layer of the project. It documents how resistance-aware geometry is translated into buildable systems, measurable performance characteristics, and deployable engineering architectures. The scope is strictly applied and concerns thermal behavior, stress distribution, stability under constraint, and efficiency during change. Field-First introduces no new theory, does not reinterpret upstream frameworks, and does not speculate. It exists to show what can be engineered, tested, and implemented when definition discipline and stress-balanced mechanics are treated as fixed constraints.</w:t>
      </w:r>
    </w:p>
    <w:p>
      <w:pPr>
        <w:pStyle w:val="style0"/>
        <w:jc w:val="left"/>
        <w:rPr/>
      </w:pPr>
      <w:r>
        <w:t>Purpose and Scope</w:t>
      </w:r>
    </w:p>
    <w:p>
      <w:pPr>
        <w:pStyle w:val="style0"/>
        <w:jc w:val="left"/>
        <w:rPr/>
      </w:pPr>
      <w:r>
        <w:t>The purpose of Field-First Engineering is to translate validated upstream constraints into practical engineering outputs. It operates downstream of Ontology, Stress-Balanced Gravitation, and related continuity constraints, treating them as authoritative and non-negotiable. Field-First is not a philosophical framework, not a physics derivation, and not a proposal of new principles. Its scope is limited to applied systems, mechanical design logic, implementation pathways, and measurable outcomes. All content is engineering-focused and intended for direct use in design, testing, and deployment.</w:t>
      </w:r>
    </w:p>
    <w:p>
      <w:pPr>
        <w:pStyle w:val="style0"/>
        <w:jc w:val="left"/>
        <w:rPr/>
      </w:pPr>
      <w:r>
        <w:t>Core Mechanical Principle</w:t>
      </w:r>
    </w:p>
    <w:p>
      <w:pPr>
        <w:pStyle w:val="style0"/>
        <w:jc w:val="left"/>
        <w:rPr/>
      </w:pPr>
      <w:r>
        <w:t>The core mechanical principle underlying Field-First Engineering is that geometry responds to resistance. In applied systems, resistance accumulation is treated as the primary driver of instability, inefficiency, and failure. Resistance manifests as thermal gradients, airflow impedance, pressure buildup, mechanical stress concentration, and transient load spikes. Field-First Engineering addresses these effects by shaping geometry so resistance is distributed, redirected, or dissipated before critical thresholds are reached. The approach relies on structural arrangement, pathway design, and controlled transitions rather than increased material mass, higher power input, or active intelligence.</w:t>
      </w:r>
    </w:p>
    <w:p>
      <w:pPr>
        <w:pStyle w:val="style0"/>
        <w:jc w:val="left"/>
        <w:rPr/>
      </w:pPr>
      <w:r>
        <w:t>Engineering Consequences</w:t>
      </w:r>
    </w:p>
    <w:p>
      <w:pPr>
        <w:pStyle w:val="style0"/>
        <w:jc w:val="left"/>
        <w:rPr/>
      </w:pPr>
      <w:r>
        <w:t>Thermal behavior is governed by resistance concentration and gradient saturation rather than absolute temperature alone. Field-First cooling architectures guide heat flow along controlled pathways, expand dissipation corridors where gradients accumulate, and distribute load before local saturation occurs. This improves sustained operating performance, reduces acoustic load, and increases component lifespan without relying on higher fan speeds or oversized heat sinks.</w:t>
      </w:r>
    </w:p>
    <w:p>
      <w:pPr>
        <w:pStyle w:val="style0"/>
        <w:jc w:val="left"/>
        <w:rPr/>
      </w:pPr>
      <w:r>
        <w:t>Rate-of-change efficiency is addressed by embedding passive moderation into geometry. Many failures occur during rapid transitions rather than steady-state operation. Field-First designs slow thermal ramps, pressure transitions, and mechanical load changes through geometric constraint, reducing fatigue and instability without requiring reactive control.</w:t>
      </w:r>
    </w:p>
    <w:p>
      <w:pPr>
        <w:pStyle w:val="style0"/>
        <w:jc w:val="left"/>
        <w:rPr/>
      </w:pPr>
      <w:r>
        <w:t>Stability under constraint is achieved by avoiding abrupt discontinuities and concentrating on progressive load transfer. Structural features are arranged to distribute stress over time and space, increasing tolerance to transient and cyclic loading. The result is hardware that degrades predictably and maintains coherence under sustained or varying load.</w:t>
      </w:r>
    </w:p>
    <w:p>
      <w:pPr>
        <w:pStyle w:val="style0"/>
        <w:jc w:val="left"/>
        <w:rPr/>
      </w:pPr>
      <w:r>
        <w:t>Relation to AI Systems</w:t>
      </w:r>
    </w:p>
    <w:p>
      <w:pPr>
        <w:pStyle w:val="style0"/>
        <w:jc w:val="left"/>
        <w:rPr/>
      </w:pPr>
      <w:r>
        <w:t>Field-First Engineering does not design intelligence, cognition, or agency. Its relation to AI systems is strictly interface-based. Field-First defines physical operating conditions and constraints that may be consumed by an operating system or control API. In this context, an AI OS or control layer is treated as internal geometry that enforces constraints rather than as a decision-making entity.</w:t>
      </w:r>
    </w:p>
    <w:p>
      <w:pPr>
        <w:pStyle w:val="style0"/>
        <w:jc w:val="left"/>
        <w:rPr/>
      </w:pPr>
      <w:r>
        <w:t>Field-First provides structured, measurable outputs such as resistance metrics, thermal gradient data, constraint envelopes, deformation indicators, and safe rate-of-change limits. These outputs can be consumed by control systems to produce throttling signals, routing adjustments, cooling prioritization, and process pacing hints. No learning, autonomy, or goal inference is implied. The interface is deterministic and constraint-driven.</w:t>
      </w:r>
    </w:p>
    <w:p>
      <w:pPr>
        <w:pStyle w:val="style0"/>
        <w:jc w:val="left"/>
        <w:rPr/>
      </w:pPr>
      <w:r>
        <w:t>Integration with SBG and Ontology</w:t>
      </w:r>
    </w:p>
    <w:p>
      <w:pPr>
        <w:pStyle w:val="style0"/>
        <w:jc w:val="left"/>
        <w:rPr/>
      </w:pPr>
      <w:r>
        <w:t>Field-First integrates with Stress-Balanced Gravitation at the mechanical level by consuming the principle that geometry responds to resistance. This is expressed as practical design logic for managing gradients, stress concentration, and rate-of-change effects in physical systems. No mathematical derivation or reinterpretation is performed.</w:t>
      </w:r>
    </w:p>
    <w:p>
      <w:pPr>
        <w:pStyle w:val="style0"/>
        <w:jc w:val="left"/>
        <w:rPr/>
      </w:pPr>
      <w:r>
        <w:t>Field-First integrates with Ontology through definition discipline and boundary enforcement. Ontology constrains engineering outputs to remain coherent, measurable, and non-contradictory, preventing drift into undefined or unfalsifiable claims. Field-First does not restate ontology and does not extend it.</w:t>
      </w:r>
    </w:p>
    <w:p>
      <w:pPr>
        <w:pStyle w:val="style0"/>
        <w:jc w:val="left"/>
        <w:rPr/>
      </w:pPr>
      <w:r>
        <w:t>Limits and Non-Claims</w:t>
      </w:r>
    </w:p>
    <w:p>
      <w:pPr>
        <w:pStyle w:val="style0"/>
        <w:jc w:val="left"/>
        <w:rPr/>
      </w:pPr>
      <w:r>
        <w:t>Field-First Engineering does not redefine physics, introduce new forces, or claim universal optimization. It does not assert inevitability, breakthroughs, or guaranteed performance beyond measured outcomes. Benefits vary by application and must be validated empirically. Outcomes are limited by manufacturing tolerances, material properties, packaging constraints, and system-specific load profiles. Field-First does not design sentient systems and does not attribute intelligence to hardware or control layers.</w:t>
      </w:r>
    </w:p>
    <w:p>
      <w:pPr>
        <w:pStyle w:val="style0"/>
        <w:jc w:val="left"/>
        <w:rPr/>
      </w:pPr>
      <w:r>
        <w:t>Closing Summary</w:t>
      </w:r>
    </w:p>
    <w:p>
      <w:pPr>
        <w:pStyle w:val="style0"/>
        <w:jc w:val="left"/>
        <w:rPr/>
      </w:pPr>
      <w:r>
        <w:t>Field-First Engineering is the applied mechanical layer of the project. It translates fixed upstream constraints into buildable systems, measurable performance, and deployable engineering practices. By treating resistance as the primary driver of instability and using geometry as the primary tool for management, Field-First provides a practical framework for improving thermal behavior, stability under load, and efficiency during change without speculation or theoretical expansion.</w:t>
      </w:r>
      <w:r>
        <w:br/>
      </w:r>
    </w:p>
    <w:sectPr>
      <w:pgSz w:w="12240" w:h="15840" w:orient="portrait"/>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60" w:lineRule="auto" w:line="276"/>
    </w:pPr>
    <w:rPr>
      <w:rFonts w:ascii="Times New Roman" w:hAnsi="Times New Roman"/>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3097374e-8e14-40a5-ae4c-d8c3a47c889a"/>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9886d9b2-f045-400d-89ac-130946bbd6d4"/>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25321844-fdac-455c-b0a7-451df4fdeceb"/>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043deea8-cf5d-49d2-9fa0-c75947c0b613"/>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691335b9-bb38-4015-935b-104f07f1fd86"/>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48b0b7df-b037-4eb1-a353-f697bf0a0e53"/>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e4f813d3-a033-4776-accf-f6320edf1714"/>
    <w:basedOn w:val="style65"/>
    <w:next w:val="style4108"/>
    <w:link w:val="style180"/>
    <w:uiPriority w:val="29"/>
    <w:rPr>
      <w:i/>
      <w:iCs/>
      <w:color w:val="000000"/>
    </w:rPr>
  </w:style>
  <w:style w:type="character" w:customStyle="1" w:styleId="style4109">
    <w:name w:val="Heading 4 Char_3336c0e5-aca1-45aa-9b46-c10206595e8b"/>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2c0a2b5b-ff64-44d9-94d5-d8a8fe5ff561"/>
    <w:basedOn w:val="style65"/>
    <w:next w:val="style4110"/>
    <w:link w:val="style5"/>
    <w:uiPriority w:val="9"/>
    <w:rPr>
      <w:rFonts w:ascii="Calibri" w:cs="宋体" w:eastAsia="ＭＳ ゴシック" w:hAnsi="Calibri"/>
      <w:color w:val="243f60"/>
    </w:rPr>
  </w:style>
  <w:style w:type="character" w:customStyle="1" w:styleId="style4111">
    <w:name w:val="Heading 6 Char_40b0f04d-3105-4790-9572-bda901bee4d1"/>
    <w:basedOn w:val="style65"/>
    <w:next w:val="style4111"/>
    <w:link w:val="style6"/>
    <w:uiPriority w:val="9"/>
    <w:rPr>
      <w:rFonts w:ascii="Calibri" w:cs="宋体" w:eastAsia="ＭＳ ゴシック" w:hAnsi="Calibri"/>
      <w:i/>
      <w:iCs/>
      <w:color w:val="243f60"/>
    </w:rPr>
  </w:style>
  <w:style w:type="character" w:customStyle="1" w:styleId="style4112">
    <w:name w:val="Heading 7 Char_2b2db102-115b-460b-9007-f94e94a5e076"/>
    <w:basedOn w:val="style65"/>
    <w:next w:val="style4112"/>
    <w:link w:val="style7"/>
    <w:uiPriority w:val="9"/>
    <w:rPr>
      <w:rFonts w:ascii="Calibri" w:cs="宋体" w:eastAsia="ＭＳ ゴシック" w:hAnsi="Calibri"/>
      <w:i/>
      <w:iCs/>
      <w:color w:val="404040"/>
    </w:rPr>
  </w:style>
  <w:style w:type="character" w:customStyle="1" w:styleId="style4113">
    <w:name w:val="Heading 8 Char_63154c56-f22e-4985-8948-70b64ebc94bf"/>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ac88e734-8a58-48ed-b307-ec0b54e56dc4"/>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e13edf96-63ef-41c2-a115-f5ed6d8b65e6"/>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739</Words>
  <Pages>1</Pages>
  <Characters>5057</Characters>
  <Application>WPS Office</Application>
  <DocSecurity>0</DocSecurity>
  <Paragraphs>20</Paragraphs>
  <ScaleCrop>false</ScaleCrop>
  <LinksUpToDate>false</LinksUpToDate>
  <CharactersWithSpaces>5777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SM-A055F</lastModifiedBy>
  <dcterms:modified xsi:type="dcterms:W3CDTF">2025-12-17T01:48:10Z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115969ca56fb4df99df3232a812466f3</vt:lpwstr>
  </property>
</Properties>
</file>