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Stress-Balanced Gravitation – Reformulation of Gravity via Equilibrium</w:t>
      </w:r>
    </w:p>
    <w:p>
      <w:pPr>
        <w:pStyle w:val="style0"/>
        <w:rPr/>
      </w:pPr>
      <w:r>
        <w:rPr>
          <w:lang w:val="en-US"/>
        </w:rPr>
        <w:t>Author: Darren J. Macdonald</w:t>
      </w:r>
    </w:p>
    <w:p>
      <w:pPr>
        <w:pStyle w:val="style0"/>
        <w:rPr/>
      </w:pPr>
      <w:r>
        <w:rPr>
          <w:lang w:val="en-US"/>
        </w:rPr>
        <w:t>West Lothian, Scotland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ABSTRACT</w:t>
      </w:r>
    </w:p>
    <w:p>
      <w:pPr>
        <w:pStyle w:val="style0"/>
        <w:rPr/>
      </w:pPr>
      <w:r>
        <w:rPr>
          <w:lang w:val="en-US"/>
        </w:rPr>
        <w:t>We test whether internal mechanical stress produces a measurable, local departure in gravitational acceleration. In the SBG framework a scalar relaxation field φ tracks the redistribution of stored elastic energy; its gradient adds a small, stress-triggered contribution to the locally measured g. The model reduces to the Poisson limit of GR for static stress or γ → 0 and introduces one laboratory parameter γ (m²·s⁻²) linking stress change to Δg. To maximise detectability, we replace single-shot step tests with a lock-in, differential, twin-cell experiment: two symmetric preload cells are driven 180° out of phase at f₀ ≈ 0.1–1 Hz while a continuous gravimeter performs coherent demodulation. The predicted observable is a spectral line at f₀ with amplitude A(f₀)=0.238 γ (nGal) up to a geometry factor. A null converts to a rapidly tightening upper bound γ₉₅(T)=1.645 S_g(f₀)/(0.238√T). The program proceeds in three phases: (I) archival nulls for immediate bounds; (II) lock-in twin-cell detection; (III) orthogonal torsion-balance confirmation. Either outcome—detection or bound—closes an untested laboratory corner of gravity and establishes or excludes a stress→gravity coupling at the sub–m²·s⁻² scale.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SIGNIFICANCE</w:t>
      </w:r>
    </w:p>
    <w:p>
      <w:pPr>
        <w:pStyle w:val="style0"/>
        <w:rPr/>
      </w:pPr>
      <w:r>
        <w:rPr>
          <w:lang w:val="en-US"/>
        </w:rPr>
        <w:t>If γ≠0, gravity responds (slightly) to a material’s mechanical state, not only to mass distribution. That adds a new laboratory-scale coupling, defines a new measurable material attribute γ(E,ρ,ε_p,τ), and opens a research branch linking condensed-matter elasticity to precision gravimetry. If γ=0 within sensitivity, the registered null remains valuable: it closes a minimal, non-speculative parameter slice with a quantitative, reproducible bound using detection-optimised methods.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TABLE OF CONTENTS</w:t>
      </w:r>
    </w:p>
    <w:p>
      <w:pPr>
        <w:pStyle w:val="style0"/>
        <w:rPr/>
      </w:pPr>
      <w:r>
        <w:rPr>
          <w:lang w:val="en-US"/>
        </w:rPr>
        <w:t>1. Introduction &amp; Motivation</w:t>
      </w:r>
    </w:p>
    <w:p>
      <w:pPr>
        <w:pStyle w:val="style0"/>
        <w:rPr/>
      </w:pPr>
      <w:r>
        <w:rPr>
          <w:lang w:val="en-US"/>
        </w:rPr>
        <w:t>2. Field Framework and Variational Basis</w:t>
      </w:r>
    </w:p>
    <w:p>
      <w:pPr>
        <w:pStyle w:val="style0"/>
        <w:rPr/>
      </w:pPr>
      <w:r>
        <w:rPr>
          <w:lang w:val="en-US"/>
        </w:rPr>
        <w:t xml:space="preserve">   2.1 Definition of φ and Measured g</w:t>
      </w:r>
    </w:p>
    <w:p>
      <w:pPr>
        <w:pStyle w:val="style0"/>
        <w:rPr/>
      </w:pPr>
      <w:r>
        <w:rPr>
          <w:lang w:val="en-US"/>
        </w:rPr>
        <w:t xml:space="preserve">   2.2 Stress–Gravity Relation and Equilibrium View</w:t>
      </w:r>
    </w:p>
    <w:p>
      <w:pPr>
        <w:pStyle w:val="style0"/>
        <w:rPr/>
      </w:pPr>
      <w:r>
        <w:rPr>
          <w:lang w:val="en-US"/>
        </w:rPr>
        <w:t xml:space="preserve">   2.3 Background Values (g₀, φ₀) and Regime</w:t>
      </w:r>
    </w:p>
    <w:p>
      <w:pPr>
        <w:pStyle w:val="style0"/>
        <w:rPr/>
      </w:pPr>
      <w:r>
        <w:rPr>
          <w:lang w:val="en-US"/>
        </w:rPr>
        <w:t xml:space="preserve">   2.4 γ Parameter and Physical Interpretation</w:t>
      </w:r>
    </w:p>
    <w:p>
      <w:pPr>
        <w:pStyle w:val="style0"/>
        <w:rPr/>
      </w:pPr>
      <w:r>
        <w:rPr>
          <w:lang w:val="en-US"/>
        </w:rPr>
        <w:t xml:space="preserve">   2.5 GR Weak-Field Compatibility (Poisson Calibration)</w:t>
      </w:r>
    </w:p>
    <w:p>
      <w:pPr>
        <w:pStyle w:val="style0"/>
        <w:rPr/>
      </w:pPr>
      <w:r>
        <w:rPr>
          <w:lang w:val="en-US"/>
        </w:rPr>
        <w:t xml:space="preserve">   2.6 Dimensional Basis for Coefficient 0.238</w:t>
      </w:r>
    </w:p>
    <w:p>
      <w:pPr>
        <w:pStyle w:val="style0"/>
        <w:rPr/>
      </w:pPr>
      <w:r>
        <w:rPr>
          <w:lang w:val="en-US"/>
        </w:rPr>
        <w:t xml:space="preserve">   2.7 Numerical Example (Earth-Lab)</w:t>
      </w:r>
    </w:p>
    <w:p>
      <w:pPr>
        <w:pStyle w:val="style0"/>
        <w:rPr/>
      </w:pPr>
      <w:r>
        <w:rPr>
          <w:lang w:val="en-US"/>
        </w:rPr>
        <w:t xml:space="preserve">   2.8 Variational Grounding and Noether Stress Tensor</w:t>
      </w:r>
    </w:p>
    <w:p>
      <w:pPr>
        <w:pStyle w:val="style0"/>
        <w:rPr/>
      </w:pPr>
      <w:r>
        <w:rPr>
          <w:lang w:val="en-US"/>
        </w:rPr>
        <w:t xml:space="preserve">   2.9 Microphysical Origin of φ (Emergent Field Hypothesis)</w:t>
      </w:r>
    </w:p>
    <w:p>
      <w:pPr>
        <w:pStyle w:val="style0"/>
        <w:rPr/>
      </w:pPr>
      <w:r>
        <w:rPr>
          <w:lang w:val="en-US"/>
        </w:rPr>
        <w:t xml:space="preserve">   2.X Beyond γ (First-Order Model)</w:t>
      </w:r>
    </w:p>
    <w:p>
      <w:pPr>
        <w:pStyle w:val="style0"/>
        <w:rPr/>
      </w:pPr>
      <w:r>
        <w:rPr>
          <w:lang w:val="en-US"/>
        </w:rPr>
        <w:t>3. Measurement Model and Inference</w:t>
      </w:r>
    </w:p>
    <w:p>
      <w:pPr>
        <w:pStyle w:val="style0"/>
        <w:rPr/>
      </w:pPr>
      <w:r>
        <w:rPr>
          <w:lang w:val="en-US"/>
        </w:rPr>
        <w:t xml:space="preserve">   3.1 Observable Definition and Data Windows</w:t>
      </w:r>
    </w:p>
    <w:p>
      <w:pPr>
        <w:pStyle w:val="style0"/>
        <w:rPr/>
      </w:pPr>
      <w:r>
        <w:rPr>
          <w:lang w:val="en-US"/>
        </w:rPr>
        <w:t xml:space="preserve">   3.2 Δg–γ Scaling Law (Earth-Lab)</w:t>
      </w:r>
    </w:p>
    <w:p>
      <w:pPr>
        <w:pStyle w:val="style0"/>
        <w:rPr/>
      </w:pPr>
      <w:r>
        <w:rPr>
          <w:lang w:val="en-US"/>
        </w:rPr>
        <w:t xml:space="preserve">   3.3 Estimator Construction and σ_g</w:t>
      </w:r>
    </w:p>
    <w:p>
      <w:pPr>
        <w:pStyle w:val="style0"/>
        <w:rPr/>
      </w:pPr>
      <w:r>
        <w:rPr>
          <w:lang w:val="en-US"/>
        </w:rPr>
        <w:t xml:space="preserve">   3.4 Frequentist One-Sided Bounds for γ</w:t>
      </w:r>
    </w:p>
    <w:p>
      <w:pPr>
        <w:pStyle w:val="style0"/>
        <w:rPr/>
      </w:pPr>
      <w:r>
        <w:rPr>
          <w:lang w:val="en-US"/>
        </w:rPr>
        <w:t xml:space="preserve">   3.5 Bayesian Posterior for γ (HPD Interval)</w:t>
      </w:r>
    </w:p>
    <w:p>
      <w:pPr>
        <w:pStyle w:val="style0"/>
        <w:rPr/>
      </w:pPr>
      <w:r>
        <w:rPr>
          <w:lang w:val="en-US"/>
        </w:rPr>
        <w:t xml:space="preserve">   3.6 Worked Numerical Case (Noise / Trials)</w:t>
      </w:r>
    </w:p>
    <w:p>
      <w:pPr>
        <w:pStyle w:val="style0"/>
        <w:rPr/>
      </w:pPr>
      <w:r>
        <w:rPr>
          <w:lang w:val="en-US"/>
        </w:rPr>
        <w:t xml:space="preserve">   3.7 γ as Effective Stress-Relaxation Constant</w:t>
      </w:r>
    </w:p>
    <w:p>
      <w:pPr>
        <w:pStyle w:val="style0"/>
        <w:rPr/>
      </w:pPr>
      <w:r>
        <w:rPr>
          <w:lang w:val="en-US"/>
        </w:rPr>
        <w:t xml:space="preserve">   3.8 Legacy Gravimeter Constraint (Archival Nulls)</w:t>
      </w:r>
    </w:p>
    <w:p>
      <w:pPr>
        <w:pStyle w:val="style0"/>
        <w:rPr/>
      </w:pPr>
      <w:r>
        <w:rPr>
          <w:lang w:val="en-US"/>
        </w:rPr>
        <w:t xml:space="preserve">   3.9 Dimensional Sanity Check of 0.238</w:t>
      </w:r>
    </w:p>
    <w:p>
      <w:pPr>
        <w:pStyle w:val="style0"/>
        <w:rPr/>
      </w:pPr>
      <w:r>
        <w:rPr>
          <w:lang w:val="en-US"/>
        </w:rPr>
        <w:t xml:space="preserve">   3.X Power, Bounds, and Geometry Factor</w:t>
      </w:r>
    </w:p>
    <w:p>
      <w:pPr>
        <w:pStyle w:val="style0"/>
        <w:rPr/>
      </w:pPr>
      <w:r>
        <w:rPr>
          <w:lang w:val="en-US"/>
        </w:rPr>
        <w:t>4. Experimental Program (Three-Phase)</w:t>
      </w:r>
    </w:p>
    <w:p>
      <w:pPr>
        <w:pStyle w:val="style0"/>
        <w:rPr/>
      </w:pPr>
      <w:r>
        <w:rPr>
          <w:lang w:val="en-US"/>
        </w:rPr>
        <w:t xml:space="preserve">   4.1 Phase I — Archival Bounds</w:t>
      </w:r>
    </w:p>
    <w:p>
      <w:pPr>
        <w:pStyle w:val="style0"/>
        <w:rPr/>
      </w:pPr>
      <w:r>
        <w:rPr>
          <w:lang w:val="en-US"/>
        </w:rPr>
        <w:t xml:space="preserve">   4.2 Phase II — Lock-In Differential Twin-Cell (Primary Detection)</w:t>
      </w:r>
    </w:p>
    <w:p>
      <w:pPr>
        <w:pStyle w:val="style0"/>
        <w:rPr/>
      </w:pPr>
      <w:r>
        <w:rPr>
          <w:lang w:val="en-US"/>
        </w:rPr>
        <w:t xml:space="preserve">       4.2.1 Geometry and Drive</w:t>
      </w:r>
    </w:p>
    <w:p>
      <w:pPr>
        <w:pStyle w:val="style0"/>
        <w:rPr/>
      </w:pPr>
      <w:r>
        <w:rPr>
          <w:lang w:val="en-US"/>
        </w:rPr>
        <w:t xml:space="preserve">       4.2.2 Demodulation and Prediction</w:t>
      </w:r>
    </w:p>
    <w:p>
      <w:pPr>
        <w:pStyle w:val="style0"/>
        <w:rPr/>
      </w:pPr>
      <w:r>
        <w:rPr>
          <w:lang w:val="en-US"/>
        </w:rPr>
        <w:t xml:space="preserve">       4.2.3 Differential Cancellation</w:t>
      </w:r>
    </w:p>
    <w:p>
      <w:pPr>
        <w:pStyle w:val="style0"/>
        <w:rPr/>
      </w:pPr>
      <w:r>
        <w:rPr>
          <w:lang w:val="en-US"/>
        </w:rPr>
        <w:t xml:space="preserve">       4.2.4 Controls Matrix and Drift Guards</w:t>
      </w:r>
    </w:p>
    <w:p>
      <w:pPr>
        <w:pStyle w:val="style0"/>
        <w:rPr/>
      </w:pPr>
      <w:r>
        <w:rPr>
          <w:lang w:val="en-US"/>
        </w:rPr>
        <w:t xml:space="preserve">       4.2.Y Two-Frequency Check (Discriminator)</w:t>
      </w:r>
    </w:p>
    <w:p>
      <w:pPr>
        <w:pStyle w:val="style0"/>
        <w:rPr/>
      </w:pPr>
      <w:r>
        <w:rPr>
          <w:lang w:val="en-US"/>
        </w:rPr>
        <w:t xml:space="preserve">   4.3 Phase III — Orthogonal Torsion-Balance Confirmation</w:t>
      </w:r>
    </w:p>
    <w:p>
      <w:pPr>
        <w:pStyle w:val="style0"/>
        <w:rPr/>
      </w:pPr>
      <w:r>
        <w:rPr>
          <w:lang w:val="en-US"/>
        </w:rPr>
        <w:t>5. Regime Separation and GR Compatibility</w:t>
      </w:r>
    </w:p>
    <w:p>
      <w:pPr>
        <w:pStyle w:val="style0"/>
        <w:rPr/>
      </w:pPr>
      <w:r>
        <w:rPr>
          <w:lang w:val="en-US"/>
        </w:rPr>
        <w:t>6. Falsification and Interpretation</w:t>
      </w:r>
    </w:p>
    <w:p>
      <w:pPr>
        <w:pStyle w:val="style0"/>
        <w:rPr/>
      </w:pPr>
      <w:r>
        <w:rPr>
          <w:lang w:val="en-US"/>
        </w:rPr>
        <w:t xml:space="preserve">   6.1 Kill Criteria</w:t>
      </w:r>
    </w:p>
    <w:p>
      <w:pPr>
        <w:pStyle w:val="style0"/>
        <w:rPr/>
      </w:pPr>
      <w:r>
        <w:rPr>
          <w:lang w:val="en-US"/>
        </w:rPr>
        <w:t xml:space="preserve">   6.2 Detection Criteria</w:t>
      </w:r>
    </w:p>
    <w:p>
      <w:pPr>
        <w:pStyle w:val="style0"/>
        <w:rPr/>
      </w:pPr>
      <w:r>
        <w:rPr>
          <w:lang w:val="en-US"/>
        </w:rPr>
        <w:t xml:space="preserve">   6.3 Parameter-Space Outcomes</w:t>
      </w:r>
    </w:p>
    <w:p>
      <w:pPr>
        <w:pStyle w:val="style0"/>
        <w:rPr/>
      </w:pPr>
      <w:r>
        <w:rPr>
          <w:lang w:val="en-US"/>
        </w:rPr>
        <w:t xml:space="preserve">   6.4 Future Extensions</w:t>
      </w:r>
    </w:p>
    <w:p>
      <w:pPr>
        <w:pStyle w:val="style0"/>
        <w:rPr/>
      </w:pPr>
      <w:r>
        <w:rPr>
          <w:lang w:val="en-US"/>
        </w:rPr>
        <w:t>Appendix A — Symbol Table</w:t>
      </w:r>
    </w:p>
    <w:p>
      <w:pPr>
        <w:pStyle w:val="style0"/>
        <w:rPr/>
      </w:pPr>
      <w:r>
        <w:rPr>
          <w:lang w:val="en-US"/>
        </w:rPr>
        <w:t>Appendix B — Unit Reference</w:t>
      </w:r>
    </w:p>
    <w:p>
      <w:pPr>
        <w:pStyle w:val="style0"/>
        <w:rPr/>
      </w:pPr>
      <w:r>
        <w:rPr>
          <w:lang w:val="en-US"/>
        </w:rPr>
        <w:t>Appendix C — Example Data Pipeline</w:t>
      </w:r>
    </w:p>
    <w:p>
      <w:pPr>
        <w:pStyle w:val="style0"/>
        <w:rPr/>
      </w:pPr>
      <w:r>
        <w:rPr>
          <w:lang w:val="en-US"/>
        </w:rPr>
        <w:t>Appendix D — Δg vs γ Plot Values</w:t>
      </w:r>
    </w:p>
    <w:p>
      <w:pPr>
        <w:pStyle w:val="style0"/>
        <w:rPr/>
      </w:pPr>
      <w:r>
        <w:rPr>
          <w:lang w:val="en-US"/>
        </w:rPr>
        <w:t>Appendix E — 1-Page Lab Pitch</w:t>
      </w:r>
    </w:p>
    <w:p>
      <w:pPr>
        <w:pStyle w:val="style0"/>
        <w:rPr/>
      </w:pPr>
      <w:r>
        <w:rPr>
          <w:lang w:val="en-US"/>
        </w:rPr>
        <w:t>Appendix F — Analysis Registration and Data Policy</w:t>
      </w:r>
    </w:p>
    <w:p>
      <w:pPr>
        <w:pStyle w:val="style0"/>
        <w:rPr/>
      </w:pPr>
      <w:r>
        <w:rPr>
          <w:lang w:val="en-US"/>
        </w:rPr>
        <w:t>Appendix G — Geometry Factor (K_geo) Quick Estimate</w:t>
      </w:r>
    </w:p>
    <w:p>
      <w:pPr>
        <w:pStyle w:val="style0"/>
        <w:rPr/>
      </w:pPr>
      <w:r>
        <w:rPr>
          <w:lang w:val="en-US"/>
        </w:rPr>
        <w:t>Appendix H — Material Dependence (Scout Table)</w:t>
      </w:r>
    </w:p>
    <w:p>
      <w:pPr>
        <w:pStyle w:val="style0"/>
        <w:rPr/>
      </w:pPr>
      <w:r>
        <w:rPr>
          <w:lang w:val="en-US"/>
        </w:rPr>
        <w:t>Appendix I — Figure Captions</w:t>
      </w:r>
    </w:p>
    <w:p>
      <w:pPr>
        <w:pStyle w:val="style0"/>
        <w:rPr/>
      </w:pPr>
      <w:r>
        <w:rPr>
          <w:lang w:val="en-US"/>
        </w:rPr>
        <w:t>References1. INTRODUCTION &amp; MOTIVATION</w:t>
      </w:r>
    </w:p>
    <w:p>
      <w:pPr>
        <w:pStyle w:val="style0"/>
        <w:rPr/>
      </w:pPr>
      <w:r>
        <w:rPr>
          <w:lang w:val="en-US"/>
        </w:rPr>
        <w:t>Stress-Balanced Gravitation (SBG) proposes that small, local departures in measured gravitational acceleration can arise from changes in internal mechanical stress within bounded matter. The scope is strictly Earth-laboratory: metre-scale baselines, low velocities, and weak-field conditions where gravitational curvature terms are negligible. The intent is not to replace General Relativity (GR) but to add and test a controlled, falsifiable correction tied to stress relaxation.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Conventional gravity treats g as fixed by mass distribution and spacetime curvature. SBG introduces a scalar relaxation field φ whose gradient defines the locally measured acceleration under laboratory conditions:</w:t>
      </w:r>
    </w:p>
    <w:p>
      <w:pPr>
        <w:pStyle w:val="style0"/>
        <w:rPr/>
      </w:pPr>
      <w:r>
        <w:rPr>
          <w:lang w:val="en-US"/>
        </w:rPr>
        <w:t xml:space="preserve">      g = −∇φ.</w:t>
      </w:r>
    </w:p>
    <w:p>
      <w:pPr>
        <w:pStyle w:val="style0"/>
        <w:rPr/>
      </w:pPr>
      <w:r>
        <w:rPr>
          <w:lang w:val="en-US"/>
        </w:rPr>
        <w:t>When stored stress in a solid relaxes toward a new equilibrium, φ adjusts, producing a transient spatial gradient and a corresponding Δg at the instrument. The question is whether this φ–stress coupling exists at a level detectable by modern gravimetry.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model is deliberately minimal. It introduces one empirical parameter γ (m²·s⁻²) that scales the Δg produced by a given stress change. γ is expected to depend on material properties and microstructure and is therefore to be measured, not assumed. The design philosophy is to offer a single-parameter, immediately testable hypothesis.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To maximise the odds of detection, the experimental pathway is shifted from single-shot step tests to a lock-in, differential approach. Two symmetric preload cells are driven 180° out of phase at a known frequency f₀, and a continuous gravimeter demodulates at f₀. A true SBG signal appears as a coherent line in the gravimetric spectrum; a null yields a rapidly tightening bound on γ. This strategy ensures that both detection and null outcomes are scientifically useful.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Section 2 presents the field framework and dimensional grounding. Section 3 defines the measurement model, estimator construction, and bound calculation. Section 4 details the three-phase experimental program, prioritising detection. Section 5 clarifies compatibility with GR. Section 6 defines the falsification logic and post-result paths. Appendices collect symbols, units, pipeline steps, a Δg–γ lookup, geometry factors, material dependence, and figure captions.2. FIELD FRAMEWORK AND VARIATIONAL BASIS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2.1 Definition of φ and Measured g</w:t>
      </w:r>
    </w:p>
    <w:p>
      <w:pPr>
        <w:pStyle w:val="style0"/>
        <w:rPr/>
      </w:pPr>
      <w:r>
        <w:rPr>
          <w:lang w:val="en-US"/>
        </w:rPr>
        <w:t>SBG introduces a scalar relaxation field φ(x,t) whose spatial gradient defines the locally measured gravitational acceleration in the weak-field, non-relativistic regime:</w:t>
      </w:r>
    </w:p>
    <w:p>
      <w:pPr>
        <w:pStyle w:val="style0"/>
        <w:rPr/>
      </w:pPr>
      <w:r>
        <w:rPr>
          <w:lang w:val="en-US"/>
        </w:rPr>
        <w:t xml:space="preserve">      g = −∇φ.</w:t>
      </w:r>
    </w:p>
    <w:p>
      <w:pPr>
        <w:pStyle w:val="style0"/>
        <w:rPr/>
      </w:pPr>
      <w:r>
        <w:rPr>
          <w:lang w:val="en-US"/>
        </w:rPr>
        <w:t>φ is not asserted to be the Newtonian potential; instead, it is a coarse-grained state variable tracking the equilibrium configuration of stored elastic energy. Departures δφ arise only when internal stress changes, producing Δg = |∇δφ| at the instrument.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2.2 Stress–Gravity Relation and Equilibrium View</w:t>
      </w:r>
    </w:p>
    <w:p>
      <w:pPr>
        <w:pStyle w:val="style0"/>
        <w:rPr/>
      </w:pPr>
      <w:r>
        <w:rPr>
          <w:lang w:val="en-US"/>
        </w:rPr>
        <w:t>In steady conditions φ = φ₀ with |∇φ₀| = g₀ ≈ 9.81 m·s⁻². A rapid reduction in stored stress drives φ toward a new equilibrium, generating a transient gradient field. SBG models this as a linear, local response in laboratory geometry, vanishing when stress is static or γ → 0.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2.3 Background Values (g₀, φ₀) and Regime</w:t>
      </w:r>
    </w:p>
    <w:p>
      <w:pPr>
        <w:pStyle w:val="style0"/>
        <w:rPr/>
      </w:pPr>
      <w:r>
        <w:rPr>
          <w:lang w:val="en-US"/>
        </w:rPr>
        <w:t>Assumptions:</w:t>
      </w:r>
    </w:p>
    <w:p>
      <w:pPr>
        <w:pStyle w:val="style0"/>
        <w:rPr/>
      </w:pPr>
      <w:r>
        <w:rPr>
          <w:lang w:val="en-US"/>
        </w:rPr>
        <w:t>• metre-scale baselines</w:t>
      </w:r>
    </w:p>
    <w:p>
      <w:pPr>
        <w:pStyle w:val="style0"/>
        <w:rPr/>
      </w:pPr>
      <w:r>
        <w:rPr>
          <w:lang w:val="en-US"/>
        </w:rPr>
        <w:t>• velocities ≪ c</w:t>
      </w:r>
    </w:p>
    <w:p>
      <w:pPr>
        <w:pStyle w:val="style0"/>
        <w:rPr/>
      </w:pPr>
      <w:r>
        <w:rPr>
          <w:lang w:val="en-US"/>
        </w:rPr>
        <w:t>• weak-field limit where curvature terms are negligible</w:t>
      </w:r>
    </w:p>
    <w:p>
      <w:pPr>
        <w:pStyle w:val="style0"/>
        <w:rPr/>
      </w:pPr>
      <w:r>
        <w:rPr>
          <w:lang w:val="en-US"/>
        </w:rPr>
        <w:t>φ₀ provides the background consistent with the Poisson limit of GR. SBG adds only a stress-triggered local departure.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2.4 γ Parameter and Physical Interpretation</w:t>
      </w:r>
    </w:p>
    <w:p>
      <w:pPr>
        <w:pStyle w:val="style0"/>
        <w:rPr/>
      </w:pPr>
      <w:r>
        <w:rPr>
          <w:lang w:val="en-US"/>
        </w:rPr>
        <w:t>γ (m²·s⁻²) scales the Δg produced by a given change in internal stress. Heuristically, γ behaves like an effective stress-relaxation constant and may scale with elastic modulus E, preload strain ε_p, density ρ, and relaxation time τ. The experiment determines or bounds γ empirically.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2.5 GR Weak-Field Compatibility (Poisson Calibration)</w:t>
      </w:r>
    </w:p>
    <w:p>
      <w:pPr>
        <w:pStyle w:val="style0"/>
        <w:rPr/>
      </w:pPr>
      <w:r>
        <w:rPr>
          <w:lang w:val="en-US"/>
        </w:rPr>
        <w:t>In the GR weak-field limit the Newtonian potential Φ satisfies ∇²Φ = 4πGρ. SBG is calibrated so that in the absence of stress change (or γ → 0) the measured field reduces to the Poissonian background. Relativistic corrections at Earth’s surface (2GM/Rc² ≈ 10⁻⁹) lie far below gravimetric noise and are ignored.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2.6 Dimensional Basis for Coefficient 0.238</w:t>
      </w:r>
    </w:p>
    <w:p>
      <w:pPr>
        <w:pStyle w:val="style0"/>
        <w:rPr/>
      </w:pPr>
      <w:r>
        <w:rPr>
          <w:lang w:val="en-US"/>
        </w:rPr>
        <w:t>Departures are expressed in nGal, where 1 nGal = 10⁻¹¹ m·s⁻². Normalising the φ-gradient response to g₀ and converting under a canonical metre-scale geometry yields the proportionality factor 0.238 used throughout. It encodes unit conversion and geometric scale; it is not a fit parameter.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2.7 Numerical Example (Earth-Lab)</w:t>
      </w:r>
    </w:p>
    <w:p>
      <w:pPr>
        <w:pStyle w:val="style0"/>
        <w:rPr/>
      </w:pPr>
      <w:r>
        <w:rPr>
          <w:lang w:val="en-US"/>
        </w:rPr>
        <w:t>For r ≈ 0.5 m and γ = 50 m²·s⁻²,</w:t>
      </w:r>
    </w:p>
    <w:p>
      <w:pPr>
        <w:pStyle w:val="style0"/>
        <w:rPr/>
      </w:pPr>
      <w:r>
        <w:rPr>
          <w:lang w:val="en-US"/>
        </w:rPr>
        <w:t xml:space="preserve">      Δg ≈ 0.238 × 50 ≈ 11.9 nGal,</w:t>
      </w:r>
    </w:p>
    <w:p>
      <w:pPr>
        <w:pStyle w:val="style0"/>
        <w:rPr/>
      </w:pPr>
      <w:r>
        <w:rPr>
          <w:lang w:val="en-US"/>
        </w:rPr>
        <w:t>within reach of modern superconducting or atom gravimeters after coherent averaging. Smaller γ values reduce Δg proportionally.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2.8 Variational Grounding and Noether Stress Tensor</w:t>
      </w:r>
    </w:p>
    <w:p>
      <w:pPr>
        <w:pStyle w:val="style0"/>
        <w:rPr/>
      </w:pPr>
      <w:r>
        <w:rPr>
          <w:lang w:val="en-US"/>
        </w:rPr>
        <w:t>A variational form with quadratic gradient term in φ and coupling to an internal stress functional yields a Noether-form stress tensor, clarifying why departures arise only when stored elastic energy changes in time. The formalism motivates scaling; φ is treated as an emergent, laboratory field, not a fundamental entity.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2.9 Microphysical Origin of φ (Emergent Field Hypothesis)</w:t>
      </w:r>
    </w:p>
    <w:p>
      <w:pPr>
        <w:pStyle w:val="style0"/>
        <w:rPr/>
      </w:pPr>
      <w:r>
        <w:rPr>
          <w:lang w:val="en-US"/>
        </w:rPr>
        <w:t>At microscopic scale, φ may represent coarse-grained strain energy density u = ½ σ:ε. Rapid preload reduction lowers u, and φ relaxes accordingly. To first order, γ ∝ (u/ρ) τ, implying γ increases with E and ε_p, decreases with ρ, and grows with longer τ. These relations become testable if γ&gt;0.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2.X Beyond γ (First-Order Model)</w:t>
      </w:r>
    </w:p>
    <w:p>
      <w:pPr>
        <w:pStyle w:val="style0"/>
        <w:rPr/>
      </w:pPr>
      <w:r>
        <w:rPr>
          <w:lang w:val="en-US"/>
        </w:rPr>
        <w:t>The present formulation is a first-order, scalar reduction of a broader hypothesis. It assumes linearity, isotropy, and metre-scale locality, yielding a single effective coefficient γ. Post-detection extensions include tensorial coupling, frequency-dependent γ(ω), explicit microstructure dependence, and GR-consistent stress terms that reduce to this limit. This manuscript represents the minimal falsifiable slice of the wider programme.3. MEASUREMENT MODEL AND INFERENCE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3.1 Observable Definition and Data Windows</w:t>
      </w:r>
    </w:p>
    <w:p>
      <w:pPr>
        <w:pStyle w:val="style0"/>
        <w:rPr/>
      </w:pPr>
      <w:r>
        <w:rPr>
          <w:lang w:val="en-US"/>
        </w:rPr>
        <w:t>The primary observable is a deviation Δg(t) in the locally measured gravitational acceleration following a controlled change in internal stress. In step-style analysis, a pre-event window defines g_pre, a post-event window defines g_post, and the step estimate is</w:t>
      </w:r>
    </w:p>
    <w:p>
      <w:pPr>
        <w:pStyle w:val="style0"/>
        <w:rPr/>
      </w:pPr>
      <w:r>
        <w:rPr>
          <w:lang w:val="en-US"/>
        </w:rPr>
        <w:t xml:space="preserve">      Δĝ = g_post − g_pre.</w:t>
      </w:r>
    </w:p>
    <w:p>
      <w:pPr>
        <w:pStyle w:val="style0"/>
        <w:rPr/>
      </w:pPr>
      <w:r>
        <w:rPr>
          <w:lang w:val="en-US"/>
        </w:rPr>
        <w:t>In the lock-in experiment, the observable becomes the coherent spectral line amplitude A(f₀) at the drive frequency f₀.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3.2 Δg–γ Scaling Law (Earth-Lab)</w:t>
      </w:r>
    </w:p>
    <w:p>
      <w:pPr>
        <w:pStyle w:val="style0"/>
        <w:rPr/>
      </w:pPr>
      <w:r>
        <w:rPr>
          <w:lang w:val="en-US"/>
        </w:rPr>
        <w:t>Under canonical metre-scale geometry,</w:t>
      </w:r>
    </w:p>
    <w:p>
      <w:pPr>
        <w:pStyle w:val="style0"/>
        <w:rPr/>
      </w:pPr>
      <w:r>
        <w:rPr>
          <w:lang w:val="en-US"/>
        </w:rPr>
        <w:t xml:space="preserve">      Δg (nGal) ≈ 0.238 γ,</w:t>
      </w:r>
    </w:p>
    <w:p>
      <w:pPr>
        <w:pStyle w:val="style0"/>
        <w:rPr/>
      </w:pPr>
      <w:r>
        <w:rPr>
          <w:lang w:val="en-US"/>
        </w:rPr>
        <w:t>with γ in m²·s⁻². In the modulated case the same scaling applies to A(f₀), up to a geometry factor K_geo∈[0.6,1.6] defined in Appendix 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3.3 Estimator Construction and σ_g</w:t>
      </w:r>
    </w:p>
    <w:p>
      <w:pPr>
        <w:pStyle w:val="style0"/>
        <w:rPr/>
      </w:pPr>
      <w:r>
        <w:rPr>
          <w:lang w:val="en-US"/>
        </w:rPr>
        <w:t>Let g(t)=g₀+Δg+n(t) with n(t) zero-mean noise of variance σ_g². For N samples per window, the standard error of the step estimator is</w:t>
      </w:r>
    </w:p>
    <w:p>
      <w:pPr>
        <w:pStyle w:val="style0"/>
        <w:rPr/>
      </w:pPr>
      <w:r>
        <w:rPr>
          <w:lang w:val="en-US"/>
        </w:rPr>
        <w:t xml:space="preserve">      σ_Δ = √2 σ_g / √N.</w:t>
      </w:r>
    </w:p>
    <w:p>
      <w:pPr>
        <w:pStyle w:val="style0"/>
        <w:rPr/>
      </w:pPr>
      <w:r>
        <w:rPr>
          <w:lang w:val="en-US"/>
        </w:rPr>
        <w:t>For lock-in at f₀ with integration time T, the coherent amplitude uncertainty is</w:t>
      </w:r>
    </w:p>
    <w:p>
      <w:pPr>
        <w:pStyle w:val="style0"/>
        <w:rPr/>
      </w:pPr>
      <w:r>
        <w:rPr>
          <w:lang w:val="en-US"/>
        </w:rPr>
        <w:t xml:space="preserve">      σ_A ≈ S_g(f₀)/√T,</w:t>
      </w:r>
    </w:p>
    <w:p>
      <w:pPr>
        <w:pStyle w:val="style0"/>
        <w:rPr/>
      </w:pPr>
      <w:r>
        <w:rPr>
          <w:lang w:val="en-US"/>
        </w:rPr>
        <w:t>where S_g(f₀) is the single-sided amplitude spectral density at f₀.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3.4 Frequentist One-Sided Bounds for γ</w:t>
      </w:r>
    </w:p>
    <w:p>
      <w:pPr>
        <w:pStyle w:val="style0"/>
        <w:rPr/>
      </w:pPr>
      <w:r>
        <w:rPr>
          <w:lang w:val="en-US"/>
        </w:rPr>
        <w:t>For a null step test,</w:t>
      </w:r>
    </w:p>
    <w:p>
      <w:pPr>
        <w:pStyle w:val="style0"/>
        <w:rPr/>
      </w:pPr>
      <w:r>
        <w:rPr>
          <w:lang w:val="en-US"/>
        </w:rPr>
        <w:t xml:space="preserve">      γ₉₅ &lt; (Δĝ + 1.645 σ_Δ) / 0.238.</w:t>
      </w:r>
    </w:p>
    <w:p>
      <w:pPr>
        <w:pStyle w:val="style0"/>
        <w:rPr/>
      </w:pPr>
      <w:r>
        <w:rPr>
          <w:lang w:val="en-US"/>
        </w:rPr>
        <w:t>For the lock-in spectral test,</w:t>
      </w:r>
    </w:p>
    <w:p>
      <w:pPr>
        <w:pStyle w:val="style0"/>
        <w:rPr/>
      </w:pPr>
      <w:r>
        <w:rPr>
          <w:lang w:val="en-US"/>
        </w:rPr>
        <w:t xml:space="preserve">      γ₉₅ &lt; A₉₅ / (0.238·K_geo),</w:t>
      </w:r>
    </w:p>
    <w:p>
      <w:pPr>
        <w:pStyle w:val="style0"/>
        <w:rPr/>
      </w:pPr>
      <w:r>
        <w:rPr>
          <w:lang w:val="en-US"/>
        </w:rPr>
        <w:t>where A₉₅ = 1.645 σ_A is the 95% upper bound on the line amplitude.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3.5 Bayesian Posterior for γ (HPD Interval)</w:t>
      </w:r>
    </w:p>
    <w:p>
      <w:pPr>
        <w:pStyle w:val="style0"/>
        <w:rPr/>
      </w:pPr>
      <w:r>
        <w:rPr>
          <w:lang w:val="en-US"/>
        </w:rPr>
        <w:t>Assuming Gaussian noise and prior p(γ)=0 for γ&lt;0, flat for γ≥0,</w:t>
      </w:r>
    </w:p>
    <w:p>
      <w:pPr>
        <w:pStyle w:val="style0"/>
        <w:rPr/>
      </w:pPr>
      <w:r>
        <w:rPr>
          <w:lang w:val="en-US"/>
        </w:rPr>
        <w:t xml:space="preserve">      p(γ|data) ∝ exp[−(obs − 0.238·K_geo·γ)²/(2σ²)],  γ≥0,</w:t>
      </w:r>
    </w:p>
    <w:p>
      <w:pPr>
        <w:pStyle w:val="style0"/>
        <w:rPr/>
      </w:pPr>
      <w:r>
        <w:rPr>
          <w:lang w:val="en-US"/>
        </w:rPr>
        <w:t>where obs is Δĝ or A(f₀). The 95% highest-posterior-density interval provides a robust bound even if the point estimator fluctuates slightly negative.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3.6 Worked Numerical Case (Noise / Trials)</w:t>
      </w:r>
    </w:p>
    <w:p>
      <w:pPr>
        <w:pStyle w:val="style0"/>
        <w:rPr/>
      </w:pPr>
      <w:r>
        <w:rPr>
          <w:lang w:val="en-US"/>
        </w:rPr>
        <w:t>Take σ_g = 4 nGal per 1-s sample, N=300 → σ_Δ≈0.33 nGal. A null |Δĝ|&lt;0.5 nGal yields γ₉₅≈6 m²·s⁻². In lock-in with S_g(f₀)=1 nGal/√Hz and T=3 h, σ_A≈0.0096 nGal → γ₉₅≈0.066 m²·s⁻² for K_geo≈0.9, outperforming the step test by two orders of magnitude.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3.7 γ as Effective Stress-Relaxation Constant</w:t>
      </w:r>
    </w:p>
    <w:p>
      <w:pPr>
        <w:pStyle w:val="style0"/>
        <w:rPr/>
      </w:pPr>
      <w:r>
        <w:rPr>
          <w:lang w:val="en-US"/>
        </w:rPr>
        <w:t>Bounds on γ translate to bounds on (u/ρ)τ. For γ &lt; 1 m²·s⁻², either the strain energy per mass or the relaxation time is too small to generate a detectable φ-response at metre scales.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3.8 Legacy Gravimeter Constraint (Archival Nulls)</w:t>
      </w:r>
    </w:p>
    <w:p>
      <w:pPr>
        <w:pStyle w:val="style0"/>
        <w:rPr/>
      </w:pPr>
      <w:r>
        <w:rPr>
          <w:lang w:val="en-US"/>
        </w:rPr>
        <w:t>Existing gravimeter datasets contain incidental stress events (vault doors, platform impacts). Where event timing and stress estimates exist, these runs imply γ ≲ O(10). Phase I formalises this inference.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3.9 Dimensional Sanity Check of 0.238</w:t>
      </w:r>
    </w:p>
    <w:p>
      <w:pPr>
        <w:pStyle w:val="style0"/>
        <w:rPr/>
      </w:pPr>
      <w:r>
        <w:rPr>
          <w:lang w:val="en-US"/>
        </w:rPr>
        <w:t>The coefficient 0.238 carries units nGal/(m²·s⁻²). The missing metre arises from the implicit geometry scale r≈0.5–1 m. Appendix G details K_geo for finite-distance corrections.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3.10 Power, Bounds, and Geometry Factor</w:t>
      </w:r>
    </w:p>
    <w:p>
      <w:pPr>
        <w:pStyle w:val="style0"/>
        <w:rPr/>
      </w:pPr>
      <w:r>
        <w:rPr>
          <w:lang w:val="en-US"/>
        </w:rPr>
        <w:t>Let A(f₀) be the demodulated amplitude at drive frequency f₀ after integration time T. For single-sided ASD S_g(f₀),</w:t>
      </w:r>
    </w:p>
    <w:p>
      <w:pPr>
        <w:pStyle w:val="style0"/>
        <w:rPr/>
      </w:pPr>
      <w:r>
        <w:rPr>
          <w:lang w:val="en-US"/>
        </w:rPr>
        <w:t xml:space="preserve">      σ_A≈S_g(f₀)/√T.</w:t>
      </w:r>
    </w:p>
    <w:p>
      <w:pPr>
        <w:pStyle w:val="style0"/>
        <w:rPr/>
      </w:pPr>
      <w:r>
        <w:rPr>
          <w:lang w:val="en-US"/>
        </w:rPr>
        <w:t>Then</w:t>
      </w:r>
    </w:p>
    <w:p>
      <w:pPr>
        <w:pStyle w:val="style0"/>
        <w:rPr/>
      </w:pPr>
      <w:r>
        <w:rPr>
          <w:lang w:val="en-US"/>
        </w:rPr>
        <w:t xml:space="preserve">      γ̂ = A(f₀)/(0.238·K_geo),   σ_γ = σ_A/(0.238·K_geo),</w:t>
      </w:r>
    </w:p>
    <w:p>
      <w:pPr>
        <w:pStyle w:val="style0"/>
        <w:rPr/>
      </w:pPr>
      <w:r>
        <w:rPr>
          <w:lang w:val="en-US"/>
        </w:rPr>
        <w:t>and the conservative bound is</w:t>
      </w:r>
    </w:p>
    <w:p>
      <w:pPr>
        <w:pStyle w:val="style0"/>
        <w:rPr/>
      </w:pPr>
      <w:r>
        <w:rPr>
          <w:lang w:val="en-US"/>
        </w:rPr>
        <w:t xml:space="preserve">      γ₉₅(T)=1.645 S_g(f₀)/(0.238·K_geo √T).</w:t>
      </w:r>
    </w:p>
    <w:p>
      <w:pPr>
        <w:pStyle w:val="style0"/>
        <w:rPr>
          <w:lang w:val="en-US"/>
        </w:rPr>
      </w:pPr>
      <w:r>
        <w:rPr>
          <w:lang w:val="en-US"/>
        </w:rPr>
        <w:t>Example: S_g(f₀)=1 nGal/√Hz, K_geo=0.9, T=3 h → γ₉₅≈0.074 m²·s⁻².4. EXPERIMENTAL PROGRAM (THREE-PHASE)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3.11 Comparative Context (Related Precision Tests)</w:t>
      </w:r>
    </w:p>
    <w:p>
      <w:pPr>
        <w:pStyle w:val="style0"/>
        <w:rPr/>
      </w:pPr>
      <w:r>
        <w:rPr>
          <w:lang w:val="en-US"/>
        </w:rPr>
        <w:t>Laboratory searches for small departures from Newtonian gravity have been carried out in several domains: short-range inverse-square tests, composition-dependent fifth-force searches, torsion-balance experiments, Casimir force measurements, and atom-interferometric bounds on new potentials. All of these modulate position, composition, or separation between bodies. SBG differs in kind: it tests whether changes in internal mechanical stress within otherwise ordinary matter generate a local, transient Δg. Thus, the parameter γ probed here is not an additional charge or force carrier, but an effective coupling between stress relaxation and the scalar field φ that defines the locally measured g. The result of the present experiment—whether a detected line or a null bound—therefore occupies a previously untested slice of laboratory parameter space.</w:t>
      </w:r>
    </w:p>
    <w:p>
      <w:pPr>
        <w:pStyle w:val="style0"/>
        <w:rPr/>
      </w:pPr>
      <w:r>
        <w:rPr>
          <w:lang w:val="en-US"/>
        </w:rPr>
        <w:t>3.12 Why This Has Not Been Previously Tested</w:t>
      </w:r>
    </w:p>
    <w:p>
      <w:pPr>
        <w:pStyle w:val="style0"/>
        <w:rPr/>
      </w:pPr>
      <w:r>
        <w:rPr>
          <w:lang w:val="en-US"/>
        </w:rPr>
        <w:t>Standard gravimetry programmes optimise for tidal calibration, geodesy, and absolute g determination, and therefore avoid deliberate mechanical modulation near the instrument. Precision gravity experiments that do modulate a source typically vary position or composition, not internal stress. As a result, the specific combination used here—a differential twin-cell preload source, phase-coherent drive at f₀, and lock-in demodulation—has not been part of the established test menu. SBG therefore probes a coupling that has remained unexamined not because it was ruled out, but because no experiment was previously configured to isolate it.</w:t>
      </w:r>
    </w:p>
    <w:p>
      <w:pPr>
        <w:pStyle w:val="style0"/>
        <w:rPr/>
      </w:pPr>
      <w:r>
        <w:rPr>
          <w:lang w:val="en-US"/>
        </w:rPr>
        <w:t>3.13 Expected Sensitivity (No-Data Forecast)</w:t>
      </w:r>
    </w:p>
    <w:p>
      <w:pPr>
        <w:pStyle w:val="style0"/>
        <w:rPr/>
      </w:pPr>
      <w:r>
        <w:rPr>
          <w:lang w:val="en-US"/>
        </w:rPr>
        <w:t>Assuming an amplitude spectral density S_g(f₀)=1 nGal/√Hz and a geometry factor K_geo≈0.9, the one-sided 95% upper bound on γ after T hours of coherent integration is</w:t>
      </w:r>
    </w:p>
    <w:p>
      <w:pPr>
        <w:pStyle w:val="style0"/>
        <w:rPr/>
      </w:pPr>
      <w:r>
        <w:rPr>
          <w:lang w:val="en-US"/>
        </w:rPr>
        <w:t xml:space="preserve">      γ₉₅(T) ≈ 1.645 / (0.238 · K_geo · √(3600T))   m²·s⁻².</w:t>
      </w:r>
    </w:p>
    <w:p>
      <w:pPr>
        <w:pStyle w:val="style0"/>
        <w:rPr>
          <w:lang w:val="en-US"/>
        </w:rPr>
      </w:pPr>
      <w:r>
        <w:rPr>
          <w:lang w:val="en-US"/>
        </w:rPr>
        <w:t>Numerically, T = 1 h yields γ₉₅ ≈ 0.13; T = 3 h yields γ₉₅ ≈ 0.074; T = 6 h yields γ₉₅ ≈ 0.052. Thus, a single evening run can probe γ below the O(0.1) m²·s⁻² scale. A positive spectral line at f₀ with SNR ≥ 5 would correspondingly imply γ ≥ 5 σ_A / (0.238 · K_geo), with proportional statistical uncertainty. Either a clear detection or a sub-0.1 bound constitutes a decisive result for the first-order SBG model.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4.0 Practical Realisation (Hardware and Run Conditions)</w:t>
      </w:r>
    </w:p>
    <w:p>
      <w:pPr>
        <w:pStyle w:val="style0"/>
        <w:rPr/>
      </w:pPr>
      <w:r>
        <w:rPr>
          <w:lang w:val="en-US"/>
        </w:rPr>
        <w:t>Two preload cells of 1–5×10⁻³ m³ volume in stainless steel or tungsten alloy are mounted symmetrically at ±r = 0.25–0.5 m from the gravimeter’s sensing axis. Each cell is driven with a 5–20 MPa sinusoidal stress modulation at f₀ = 0.2–0.6 Hz, 180° out of phase. A continuous gravimeter with amplitude spectral density S_g(f₀) ≤ 1 nGal/√Hz records g(t) with external timing to ≤10 ms. Environmental limits: cell temperature stability ΔT &lt; 0.05 °C, magnetic field &lt; 1 mG at sensor, platform tilt within instrument tolerance. Coherent demodulation at f₀ yields the line amplitude A(f₀); γ̂ and γ₉₅(T) follow from Sections 3.3–3.4 using geometry factor K_geo.</w:t>
      </w:r>
    </w:p>
    <w:p>
      <w:pPr>
        <w:pStyle w:val="style0"/>
        <w:rPr/>
      </w:pPr>
      <w:r>
        <w:rPr>
          <w:lang w:val="en-US"/>
        </w:rPr>
        <w:t>4.1 Phase I — Archival Bounds</w:t>
      </w:r>
    </w:p>
    <w:p>
      <w:pPr>
        <w:pStyle w:val="style0"/>
        <w:rPr/>
      </w:pPr>
      <w:r>
        <w:rPr>
          <w:lang w:val="en-US"/>
        </w:rPr>
        <w:t>Search continuous gravimeter archives for time-tagged mechanical events such as vault door closures, platform drops, or preload releases. Where event timing and approximate stress change are known, compute Δĝ or A(f₀) surrogates and convert to γ₉₅ via the bound formula with an estimated K_geo. This establishes whether γ is already constrained below O(10) without new hardware. If γ₉₅ &lt; 5 m²·s⁻² from archival data, Phase II aims to improve the bound by ≥1 order of magnitude or detect a signal.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4.2 Phase II — Lock-In Differential Twin-Cell (Primary Detection)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4.2.1 Geometry and Drive</w:t>
      </w:r>
    </w:p>
    <w:p>
      <w:pPr>
        <w:pStyle w:val="style0"/>
        <w:rPr/>
      </w:pPr>
      <w:r>
        <w:rPr>
          <w:lang w:val="en-US"/>
        </w:rPr>
        <w:t>Two identical preload cells (stainless or W-based alloy), volume 1–5×10⁻³ m³, are positioned symmetrically at ±r from the sensor along its sensitive axis, with r=0.25–0.5 m. Each cell is driven with sinusoidal stress modulation of 5–20 MPa at f₀=0.2–0.6 Hz, 180° out of phase. The antisymmetric configuration adds true SBG signal and cancels common-mode disturbances.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4.2.2 Demodulation and Prediction</w:t>
      </w:r>
    </w:p>
    <w:p>
      <w:pPr>
        <w:pStyle w:val="style0"/>
        <w:rPr/>
      </w:pPr>
      <w:r>
        <w:rPr>
          <w:lang w:val="en-US"/>
        </w:rPr>
        <w:t>A continuous gravimeter with S_g(f₀)≤1 nGal/√Hz records g(t) synchronised to the actuator reference with ≤10 ms timing error. Phase-sensitive demodulation yields A(f₀), and coherent averaging over T hours provides SNR ∝ √T. The predicted SBG signature is a single spectral line at f₀ with</w:t>
      </w:r>
    </w:p>
    <w:p>
      <w:pPr>
        <w:pStyle w:val="style0"/>
        <w:rPr/>
      </w:pPr>
      <w:r>
        <w:rPr>
          <w:lang w:val="en-US"/>
        </w:rPr>
        <w:t xml:space="preserve">      A(f₀) = 0.238·K_geo·γ   (nGal),</w:t>
      </w:r>
    </w:p>
    <w:p>
      <w:pPr>
        <w:pStyle w:val="style0"/>
        <w:rPr/>
      </w:pPr>
      <w:r>
        <w:rPr>
          <w:lang w:val="en-US"/>
        </w:rPr>
        <w:t>where K_geo accounts for finite-distance geometry.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4.2.3 Differential Cancellation</w:t>
      </w:r>
    </w:p>
    <w:p>
      <w:pPr>
        <w:pStyle w:val="style0"/>
        <w:rPr/>
      </w:pPr>
      <w:r>
        <w:rPr>
          <w:lang w:val="en-US"/>
        </w:rPr>
        <w:t>The twin-cell antisymmetric drive cancels first-order platform tilt, acoustic coupling, thermal plumes, magnetic pickup, and actuator reaction forces. Residuals are diagnosed by comparing (on,off) and (off,on) control states.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4.2.4 Controls Matrix and Drift Guards</w:t>
      </w:r>
    </w:p>
    <w:p>
      <w:pPr>
        <w:pStyle w:val="style0"/>
        <w:rPr/>
      </w:pPr>
      <w:r>
        <w:rPr>
          <w:lang w:val="en-US"/>
        </w:rPr>
        <w:t>Controls Matrix:</w:t>
      </w:r>
    </w:p>
    <w:p>
      <w:pPr>
        <w:pStyle w:val="style0"/>
        <w:rPr/>
      </w:pPr>
      <w:r>
        <w:rPr>
          <w:lang w:val="en-US"/>
        </w:rPr>
        <w:t>• (Drive on, Preload on)   → candidate SBG line at f₀</w:t>
      </w:r>
    </w:p>
    <w:p>
      <w:pPr>
        <w:pStyle w:val="style0"/>
        <w:rPr/>
      </w:pPr>
      <w:r>
        <w:rPr>
          <w:lang w:val="en-US"/>
        </w:rPr>
        <w:t>• (Drive on, Preload off)  → actuator cross-talk check</w:t>
      </w:r>
    </w:p>
    <w:p>
      <w:pPr>
        <w:pStyle w:val="style0"/>
        <w:rPr/>
      </w:pPr>
      <w:r>
        <w:rPr>
          <w:lang w:val="en-US"/>
        </w:rPr>
        <w:t>• (Drive off, Preload on)  → passive stability check</w:t>
      </w:r>
    </w:p>
    <w:p>
      <w:pPr>
        <w:pStyle w:val="style0"/>
        <w:rPr/>
      </w:pPr>
      <w:r>
        <w:rPr>
          <w:lang w:val="en-US"/>
        </w:rPr>
        <w:t>• (Drive off, Preload off) → baseline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Sentinels:</w:t>
      </w:r>
    </w:p>
    <w:p>
      <w:pPr>
        <w:pStyle w:val="style0"/>
        <w:rPr/>
      </w:pPr>
      <w:r>
        <w:rPr>
          <w:lang w:val="en-US"/>
        </w:rPr>
        <w:t>• Demodulate at f₀/2 and 3f₀; both must be null within 2σ.</w:t>
      </w:r>
    </w:p>
    <w:p>
      <w:pPr>
        <w:pStyle w:val="style0"/>
        <w:rPr/>
      </w:pPr>
      <w:r>
        <w:rPr>
          <w:lang w:val="en-US"/>
        </w:rPr>
        <w:t>• Monitor ±Δf sidebands around f₀ to estimate local noise floor.</w:t>
      </w:r>
    </w:p>
    <w:p>
      <w:pPr>
        <w:pStyle w:val="style0"/>
        <w:rPr/>
      </w:pPr>
      <w:r>
        <w:rPr>
          <w:lang w:val="en-US"/>
        </w:rPr>
        <w:t>• Apply simple multiple-comparisons guard if a frequency window is scanned.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Environmental Limits:</w:t>
      </w:r>
    </w:p>
    <w:p>
      <w:pPr>
        <w:pStyle w:val="style0"/>
        <w:rPr/>
      </w:pPr>
      <w:r>
        <w:rPr>
          <w:lang w:val="en-US"/>
        </w:rPr>
        <w:t>• Cell temperature stability ΔT &lt; 0.05 °C</w:t>
      </w:r>
    </w:p>
    <w:p>
      <w:pPr>
        <w:pStyle w:val="style0"/>
        <w:rPr/>
      </w:pPr>
      <w:r>
        <w:rPr>
          <w:lang w:val="en-US"/>
        </w:rPr>
        <w:t>• Magnetic field at sensor &lt; 1 mG</w:t>
      </w:r>
    </w:p>
    <w:p>
      <w:pPr>
        <w:pStyle w:val="style0"/>
        <w:rPr/>
      </w:pPr>
      <w:r>
        <w:rPr>
          <w:lang w:val="en-US"/>
        </w:rPr>
        <w:t>• Reject epochs with platform tilt outside instrument spec4.2.Y Two-Frequency Check (Discriminator)</w:t>
      </w:r>
    </w:p>
    <w:p>
      <w:pPr>
        <w:pStyle w:val="style0"/>
        <w:rPr/>
      </w:pPr>
      <w:r>
        <w:rPr>
          <w:lang w:val="en-US"/>
        </w:rPr>
        <w:t>To probe potential frequency dependence γ(ω), perform matched runs at f₁≈0.25 Hz and f₂≈0.6 Hz with identical geometry and stress amplitude. After correcting for instrument transfer T_inst(f), form the ratio</w:t>
      </w:r>
    </w:p>
    <w:p>
      <w:pPr>
        <w:pStyle w:val="style0"/>
        <w:rPr/>
      </w:pPr>
      <w:r>
        <w:rPr>
          <w:lang w:val="en-US"/>
        </w:rPr>
        <w:t xml:space="preserve">      R = [A(f₂)/T_inst(f₂)] / [A(f₁)/T_inst(f₁)].</w:t>
      </w:r>
    </w:p>
    <w:p>
      <w:pPr>
        <w:pStyle w:val="style0"/>
        <w:rPr>
          <w:lang w:val="en-US"/>
        </w:rPr>
      </w:pPr>
      <w:r>
        <w:rPr>
          <w:lang w:val="en-US"/>
        </w:rPr>
        <w:t>Under the first-order scalar model, R≈1 within uncertainty. Significant deviation indicates either γ(ω) behaviour or uncontrolled systematics.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4.2.5 Control States (Concise Table)</w:t>
      </w:r>
    </w:p>
    <w:p>
      <w:pPr>
        <w:pStyle w:val="style0"/>
        <w:rPr/>
      </w:pPr>
      <w:r>
        <w:rPr>
          <w:lang w:val="en-US"/>
        </w:rPr>
        <w:t>| State | Drive (Actuator) | Preload (Stress) | Expected Line at f₀ | Purpose |</w:t>
      </w:r>
    </w:p>
    <w:p>
      <w:pPr>
        <w:pStyle w:val="style0"/>
        <w:rPr/>
      </w:pPr>
      <w:r>
        <w:rPr>
          <w:lang w:val="en-US"/>
        </w:rPr>
        <w:t>|-------|------------------|------------------|---------------------|---------|</w:t>
      </w:r>
    </w:p>
    <w:p>
      <w:pPr>
        <w:pStyle w:val="style0"/>
        <w:rPr/>
      </w:pPr>
      <w:r>
        <w:rPr>
          <w:lang w:val="en-US"/>
        </w:rPr>
        <w:t>| A     | ON               | ON               | Yes (candidate)     | Full signal condition |</w:t>
      </w:r>
    </w:p>
    <w:p>
      <w:pPr>
        <w:pStyle w:val="style0"/>
        <w:rPr/>
      </w:pPr>
      <w:r>
        <w:rPr>
          <w:lang w:val="en-US"/>
        </w:rPr>
        <w:t>| B     | ON               | OFF              | No                  | Detect actuator cross-talk |</w:t>
      </w:r>
    </w:p>
    <w:p>
      <w:pPr>
        <w:pStyle w:val="style0"/>
        <w:rPr/>
      </w:pPr>
      <w:r>
        <w:rPr>
          <w:lang w:val="en-US"/>
        </w:rPr>
        <w:t>| C     | OFF              | ON               | No                  | Detect passive preload drift |</w:t>
      </w:r>
    </w:p>
    <w:p>
      <w:pPr>
        <w:pStyle w:val="style0"/>
        <w:rPr/>
      </w:pPr>
      <w:r>
        <w:rPr>
          <w:lang w:val="en-US"/>
        </w:rPr>
        <w:t>| D     | OFF              | OFF              | No                  | Baseline environmental floor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Sentinels:  </w:t>
      </w:r>
    </w:p>
    <w:p>
      <w:pPr>
        <w:pStyle w:val="style0"/>
        <w:rPr/>
      </w:pPr>
      <w:r>
        <w:rPr>
          <w:lang w:val="en-US"/>
        </w:rPr>
        <w:t xml:space="preserve">• Demodulations at f₀/2, 2f₀, 3f₀ must be null within 2σ.  </w:t>
      </w:r>
    </w:p>
    <w:p>
      <w:pPr>
        <w:pStyle w:val="style0"/>
        <w:rPr/>
      </w:pPr>
      <w:r>
        <w:rPr>
          <w:lang w:val="en-US"/>
        </w:rPr>
        <w:t xml:space="preserve">• Sidebands ±Δf around f₀ are used to verify local noise floor and suppress false positives.  </w:t>
      </w:r>
    </w:p>
    <w:p>
      <w:pPr>
        <w:pStyle w:val="style0"/>
        <w:rPr/>
      </w:pPr>
      <w:r>
        <w:rPr>
          <w:lang w:val="en-US"/>
        </w:rPr>
        <w:t>• A valid γ detection requires a coherent line only in State A, scaling with preload amplitude and matching the predicted phase.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4.3 Phase III — Orthogonal Torsion-Balance Confirmation</w:t>
      </w:r>
    </w:p>
    <w:p>
      <w:pPr>
        <w:pStyle w:val="style0"/>
        <w:rPr/>
      </w:pPr>
      <w:r>
        <w:rPr>
          <w:lang w:val="en-US"/>
        </w:rPr>
        <w:t>A torsion balance with a modulated attractor compares a pre-stressed mass to an annealed control mass of equal geometry. Rotation at f₀ produces a torque signal τ(f₀) proportional to γ times a torsion-specific geometry factor. A co-detection in τ(f₀) and A(f₀) supports a genuine coupling. A split outcome isolates channel-specific artefacts. The torsion balance thus provides an orthogonal test with different systematic sensitivities.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REGIME SEPARATION AND GR COMPATIBILITY</w:t>
      </w:r>
    </w:p>
    <w:p>
      <w:pPr>
        <w:pStyle w:val="style0"/>
        <w:rPr/>
      </w:pPr>
      <w:r>
        <w:rPr>
          <w:lang w:val="en-US"/>
        </w:rPr>
        <w:t>SBG affects only local, transient departures in g associated with stress changes in bounded matter. It does not alter gravitational redshift, lensing, orbital dynamics, or wave propagation. In the limits of static stress or γ→0, the model reduces to the Poisson equation, preserving all weak-field GR phenomenology. No cosmological or astrophysical claims are made.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FALSIFICATION AND INTERPRETATION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6.1 Kill Criteria</w:t>
      </w:r>
    </w:p>
    <w:p>
      <w:pPr>
        <w:pStyle w:val="style0"/>
        <w:rPr/>
      </w:pPr>
      <w:r>
        <w:rPr>
          <w:lang w:val="en-US"/>
        </w:rPr>
        <w:t>Any of the following falsifies the first-order SBG model:</w:t>
      </w:r>
    </w:p>
    <w:p>
      <w:pPr>
        <w:pStyle w:val="style0"/>
        <w:rPr/>
      </w:pPr>
      <w:r>
        <w:rPr>
          <w:lang w:val="en-US"/>
        </w:rPr>
        <w:t>• No spectral line at f₀ above 5σ_A after T≥3 h with controls passed.</w:t>
      </w:r>
    </w:p>
    <w:p>
      <w:pPr>
        <w:pStyle w:val="style0"/>
        <w:rPr/>
      </w:pPr>
      <w:r>
        <w:rPr>
          <w:lang w:val="en-US"/>
        </w:rPr>
        <w:t>• γ₉₅(T) &lt; 1 m²·s⁻² from ≥2 independent instruments.</w:t>
      </w:r>
    </w:p>
    <w:p>
      <w:pPr>
        <w:pStyle w:val="style0"/>
        <w:rPr/>
      </w:pPr>
      <w:r>
        <w:rPr>
          <w:lang w:val="en-US"/>
        </w:rPr>
        <w:t>• Non-linear scaling of A(f₀) with preload amplitude after K_geo correction.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6.2 Detection Criteria</w:t>
      </w:r>
    </w:p>
    <w:p>
      <w:pPr>
        <w:pStyle w:val="style0"/>
        <w:rPr/>
      </w:pPr>
      <w:r>
        <w:rPr>
          <w:lang w:val="en-US"/>
        </w:rPr>
        <w:t>All of the following must hold for a positive claim:</w:t>
      </w:r>
    </w:p>
    <w:p>
      <w:pPr>
        <w:pStyle w:val="style0"/>
        <w:rPr/>
      </w:pPr>
      <w:r>
        <w:rPr>
          <w:lang w:val="en-US"/>
        </w:rPr>
        <w:t>• Coherent line at f₀ with SNR≥5 in two instruments or two sites.</w:t>
      </w:r>
    </w:p>
    <w:p>
      <w:pPr>
        <w:pStyle w:val="style0"/>
        <w:rPr/>
      </w:pPr>
      <w:r>
        <w:rPr>
          <w:lang w:val="en-US"/>
        </w:rPr>
        <w:t>• Correct phase relative to drive; linear scaling with preload amplitude.</w:t>
      </w:r>
    </w:p>
    <w:p>
      <w:pPr>
        <w:pStyle w:val="style0"/>
        <w:rPr/>
      </w:pPr>
      <w:r>
        <w:rPr>
          <w:lang w:val="en-US"/>
        </w:rPr>
        <w:t>• Replication or torsion-balance confirmation within uncertainty.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6.3 Parameter-Space Outcomes</w:t>
      </w:r>
    </w:p>
    <w:p>
      <w:pPr>
        <w:pStyle w:val="style0"/>
        <w:rPr/>
      </w:pPr>
      <w:r>
        <w:rPr>
          <w:lang w:val="en-US"/>
        </w:rPr>
        <w:t>Null → γ &lt; γ₉₅(T), model closed below that scale.</w:t>
      </w:r>
    </w:p>
    <w:p>
      <w:pPr>
        <w:pStyle w:val="style0"/>
        <w:rPr/>
      </w:pPr>
      <w:r>
        <w:rPr>
          <w:lang w:val="en-US"/>
        </w:rPr>
        <w:t>Marginal → extend T or improve isolation.</w:t>
      </w:r>
    </w:p>
    <w:p>
      <w:pPr>
        <w:pStyle w:val="style0"/>
        <w:rPr/>
      </w:pPr>
      <w:r>
        <w:rPr>
          <w:lang w:val="en-US"/>
        </w:rPr>
        <w:t>Positive → measure γ and proceed to material dependence tests.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6.3.1 Interpretation Ladder (Reader-Facing Summary)</w:t>
      </w:r>
    </w:p>
    <w:p>
      <w:pPr>
        <w:pStyle w:val="style0"/>
        <w:rPr/>
      </w:pPr>
      <w:r>
        <w:rPr>
          <w:lang w:val="en-US"/>
        </w:rPr>
        <w:t>If a coherent line at f₀ appears with SNR ≥ 5, correct phase, and linear scaling with preload amplitude, report γ̂ with statistical uncertainty and prioritise replication and torsion-balance confirmation. If the line is absent, report γ₉₅(T) with geometry factor and instrument parameters, and archive time-series data and analysis code for independent reprocessing. If a marginal or ambiguous result appears (weak line, incorrect phase, or poor amplitude scaling), additional control runs and two-frequency tests are required to discriminate a genuine γ(ω) response from residual systematics. In all cases, the conclusion is binary and closed: either γ is detected at the stated amplitude, or the parameter space is bounded below the stated level.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6.4 Future Extensions</w:t>
      </w:r>
    </w:p>
    <w:p>
      <w:pPr>
        <w:pStyle w:val="style0"/>
        <w:rPr/>
      </w:pPr>
      <w:r>
        <w:rPr>
          <w:lang w:val="en-US"/>
        </w:rPr>
        <w:t>If γ&gt;0, vary E, ρ, ε_p, and τ across materials to map γ(E,ρ,τ). Explore γ(ω) with multi-frequency drives. Develop microphysical models linking φ to defect kinetics. Extend to tensorial coupling or GR-consistent stress terms if warranted.APPENDIX A — SYMBOL TABLE</w:t>
      </w:r>
    </w:p>
    <w:p>
      <w:pPr>
        <w:pStyle w:val="style0"/>
        <w:rPr/>
      </w:pPr>
      <w:r>
        <w:rPr>
          <w:lang w:val="en-US"/>
        </w:rPr>
        <w:t xml:space="preserve">g        local gravitational acceleration (m·s⁻²)  </w:t>
      </w:r>
    </w:p>
    <w:p>
      <w:pPr>
        <w:pStyle w:val="style0"/>
        <w:rPr/>
      </w:pPr>
      <w:r>
        <w:rPr>
          <w:lang w:val="en-US"/>
        </w:rPr>
        <w:t xml:space="preserve">g₀       background gravitational acceleration ≈ 9.81 m·s⁻²  </w:t>
      </w:r>
    </w:p>
    <w:p>
      <w:pPr>
        <w:pStyle w:val="style0"/>
        <w:rPr/>
      </w:pPr>
      <w:r>
        <w:rPr>
          <w:lang w:val="en-US"/>
        </w:rPr>
        <w:t xml:space="preserve">Δg       step or spectral deviation in g (nGal)  </w:t>
      </w:r>
    </w:p>
    <w:p>
      <w:pPr>
        <w:pStyle w:val="style0"/>
        <w:rPr/>
      </w:pPr>
      <w:r>
        <w:rPr>
          <w:lang w:val="en-US"/>
        </w:rPr>
        <w:t xml:space="preserve">φ        scalar relaxation field  </w:t>
      </w:r>
    </w:p>
    <w:p>
      <w:pPr>
        <w:pStyle w:val="style0"/>
        <w:rPr/>
      </w:pPr>
      <w:r>
        <w:rPr>
          <w:lang w:val="en-US"/>
        </w:rPr>
        <w:t xml:space="preserve">φ₀       equilibrium background value of φ  </w:t>
      </w:r>
    </w:p>
    <w:p>
      <w:pPr>
        <w:pStyle w:val="style0"/>
        <w:rPr/>
      </w:pPr>
      <w:r>
        <w:rPr>
          <w:lang w:val="en-US"/>
        </w:rPr>
        <w:t xml:space="preserve">γ        stress–gravity coupling parameter (m²·s⁻²)  </w:t>
      </w:r>
    </w:p>
    <w:p>
      <w:pPr>
        <w:pStyle w:val="style0"/>
        <w:rPr/>
      </w:pPr>
      <w:r>
        <w:rPr>
          <w:lang w:val="en-US"/>
        </w:rPr>
        <w:t xml:space="preserve">σ_g      instrument noise per sample (nGal)  </w:t>
      </w:r>
    </w:p>
    <w:p>
      <w:pPr>
        <w:pStyle w:val="style0"/>
        <w:rPr/>
      </w:pPr>
      <w:r>
        <w:rPr>
          <w:lang w:val="en-US"/>
        </w:rPr>
        <w:t xml:space="preserve">σ_Δ      standard error of Δĝ (nGal)  </w:t>
      </w:r>
    </w:p>
    <w:p>
      <w:pPr>
        <w:pStyle w:val="style0"/>
        <w:rPr/>
      </w:pPr>
      <w:r>
        <w:rPr>
          <w:lang w:val="en-US"/>
        </w:rPr>
        <w:t xml:space="preserve">A(f₀)    spectral line amplitude at drive frequency f₀ (nGal)  </w:t>
      </w:r>
    </w:p>
    <w:p>
      <w:pPr>
        <w:pStyle w:val="style0"/>
        <w:rPr/>
      </w:pPr>
      <w:r>
        <w:rPr>
          <w:lang w:val="en-US"/>
        </w:rPr>
        <w:t xml:space="preserve">f₀       drive frequency (Hz)  </w:t>
      </w:r>
    </w:p>
    <w:p>
      <w:pPr>
        <w:pStyle w:val="style0"/>
        <w:rPr/>
      </w:pPr>
      <w:r>
        <w:rPr>
          <w:lang w:val="en-US"/>
        </w:rPr>
        <w:t xml:space="preserve">T        coherent integration time (s)  </w:t>
      </w:r>
    </w:p>
    <w:p>
      <w:pPr>
        <w:pStyle w:val="style0"/>
        <w:rPr/>
      </w:pPr>
      <w:r>
        <w:rPr>
          <w:lang w:val="en-US"/>
        </w:rPr>
        <w:t xml:space="preserve">S_g(f₀)  single-sided amplitude spectral density at f₀ (nGal/√Hz)  </w:t>
      </w:r>
    </w:p>
    <w:p>
      <w:pPr>
        <w:pStyle w:val="style0"/>
        <w:rPr/>
      </w:pPr>
      <w:r>
        <w:rPr>
          <w:lang w:val="en-US"/>
        </w:rPr>
        <w:t xml:space="preserve">K_geo    finite-distance geometry factor (dimensionless)  </w:t>
      </w:r>
    </w:p>
    <w:p>
      <w:pPr>
        <w:pStyle w:val="style0"/>
        <w:rPr/>
      </w:pPr>
      <w:r>
        <w:rPr>
          <w:lang w:val="en-US"/>
        </w:rPr>
        <w:t xml:space="preserve">E        elastic modulus (Pa)  </w:t>
      </w:r>
    </w:p>
    <w:p>
      <w:pPr>
        <w:pStyle w:val="style0"/>
        <w:rPr/>
      </w:pPr>
      <w:r>
        <w:rPr>
          <w:lang w:val="en-US"/>
        </w:rPr>
        <w:t xml:space="preserve">ρ        mass density (kg·m⁻³)  </w:t>
      </w:r>
    </w:p>
    <w:p>
      <w:pPr>
        <w:pStyle w:val="style0"/>
        <w:rPr/>
      </w:pPr>
      <w:r>
        <w:rPr>
          <w:lang w:val="en-US"/>
        </w:rPr>
        <w:t xml:space="preserve">ε_p      preload strain  </w:t>
      </w:r>
    </w:p>
    <w:p>
      <w:pPr>
        <w:pStyle w:val="style0"/>
        <w:rPr/>
      </w:pPr>
      <w:r>
        <w:rPr>
          <w:lang w:val="en-US"/>
        </w:rPr>
        <w:t xml:space="preserve">u        strain energy density (J·m⁻³)  </w:t>
      </w:r>
    </w:p>
    <w:p>
      <w:pPr>
        <w:pStyle w:val="style0"/>
        <w:rPr/>
      </w:pPr>
      <w:r>
        <w:rPr>
          <w:lang w:val="en-US"/>
        </w:rPr>
        <w:t xml:space="preserve">τ        material relaxation time (s)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APPENDIX B — UNIT REFERENCE  </w:t>
      </w:r>
    </w:p>
    <w:p>
      <w:pPr>
        <w:pStyle w:val="style0"/>
        <w:rPr/>
      </w:pPr>
      <w:r>
        <w:rPr>
          <w:lang w:val="en-US"/>
        </w:rPr>
        <w:t xml:space="preserve">1 Gal   = 1 cm·s⁻²  </w:t>
      </w:r>
    </w:p>
    <w:p>
      <w:pPr>
        <w:pStyle w:val="style0"/>
        <w:rPr/>
      </w:pPr>
      <w:r>
        <w:rPr>
          <w:lang w:val="en-US"/>
        </w:rPr>
        <w:t xml:space="preserve">1 mGal  = 10⁻³ m·s⁻²  </w:t>
      </w:r>
    </w:p>
    <w:p>
      <w:pPr>
        <w:pStyle w:val="style0"/>
        <w:rPr/>
      </w:pPr>
      <w:r>
        <w:rPr>
          <w:lang w:val="en-US"/>
        </w:rPr>
        <w:t xml:space="preserve">1 μGal  = 10⁻⁶ m·s⁻²  </w:t>
      </w:r>
    </w:p>
    <w:p>
      <w:pPr>
        <w:pStyle w:val="style0"/>
        <w:rPr/>
      </w:pPr>
      <w:r>
        <w:rPr>
          <w:lang w:val="en-US"/>
        </w:rPr>
        <w:t xml:space="preserve">1 nGal  = 10⁻¹¹ m·s⁻²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APPENDIX C — EXAMPLE DATA PIPELINE  </w:t>
      </w:r>
    </w:p>
    <w:p>
      <w:pPr>
        <w:pStyle w:val="style0"/>
        <w:rPr/>
      </w:pPr>
      <w:r>
        <w:rPr>
          <w:lang w:val="en-US"/>
        </w:rPr>
        <w:t xml:space="preserve">1. Acquire continuous g(t) at ≥1 Hz with synced actuator phase.  </w:t>
      </w:r>
    </w:p>
    <w:p>
      <w:pPr>
        <w:pStyle w:val="style0"/>
        <w:rPr/>
      </w:pPr>
      <w:r>
        <w:rPr>
          <w:lang w:val="en-US"/>
        </w:rPr>
        <w:t xml:space="preserve">2. Bandpass or demodulate at f₀ to form complex A(f₀,t).  </w:t>
      </w:r>
    </w:p>
    <w:p>
      <w:pPr>
        <w:pStyle w:val="style0"/>
        <w:rPr/>
      </w:pPr>
      <w:r>
        <w:rPr>
          <w:lang w:val="en-US"/>
        </w:rPr>
        <w:t xml:space="preserve">3. Coherently average for time T to reduce σ_A ∝ 1/√T.  </w:t>
      </w:r>
    </w:p>
    <w:p>
      <w:pPr>
        <w:pStyle w:val="style0"/>
        <w:rPr/>
      </w:pPr>
      <w:r>
        <w:rPr>
          <w:lang w:val="en-US"/>
        </w:rPr>
        <w:t xml:space="preserve">4. Compute γ̂ = A(f₀)/(0.238·K_geo).  </w:t>
      </w:r>
    </w:p>
    <w:p>
      <w:pPr>
        <w:pStyle w:val="style0"/>
        <w:rPr/>
      </w:pPr>
      <w:r>
        <w:rPr>
          <w:lang w:val="en-US"/>
        </w:rPr>
        <w:t xml:space="preserve">5. If |A(f₀)| &lt; 5σ_A, report γ₉₅(T)=1.645 σ_A/(0.238·K_geo).  </w:t>
      </w:r>
    </w:p>
    <w:p>
      <w:pPr>
        <w:pStyle w:val="style0"/>
        <w:rPr/>
      </w:pPr>
      <w:r>
        <w:rPr>
          <w:lang w:val="en-US"/>
        </w:rPr>
        <w:t xml:space="preserve">6. Repeat for controls matrix and second instrument or site.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APPENDIX D — Δg vs γ LOOKUP  </w:t>
      </w:r>
    </w:p>
    <w:p>
      <w:pPr>
        <w:pStyle w:val="style0"/>
        <w:rPr/>
      </w:pPr>
      <w:r>
        <w:rPr>
          <w:lang w:val="en-US"/>
        </w:rPr>
        <w:t xml:space="preserve">γ (m²·s⁻²) : Δg or A(f₀) (nGal)  </w:t>
      </w:r>
    </w:p>
    <w:p>
      <w:pPr>
        <w:pStyle w:val="style0"/>
        <w:rPr/>
      </w:pPr>
      <w:r>
        <w:rPr>
          <w:lang w:val="en-US"/>
        </w:rPr>
        <w:t xml:space="preserve">1   → 0.238  </w:t>
      </w:r>
    </w:p>
    <w:p>
      <w:pPr>
        <w:pStyle w:val="style0"/>
        <w:rPr/>
      </w:pPr>
      <w:r>
        <w:rPr>
          <w:lang w:val="en-US"/>
        </w:rPr>
        <w:t xml:space="preserve">5   → 1.19  </w:t>
      </w:r>
    </w:p>
    <w:p>
      <w:pPr>
        <w:pStyle w:val="style0"/>
        <w:rPr/>
      </w:pPr>
      <w:r>
        <w:rPr>
          <w:lang w:val="en-US"/>
        </w:rPr>
        <w:t xml:space="preserve">10  → 2.38  </w:t>
      </w:r>
    </w:p>
    <w:p>
      <w:pPr>
        <w:pStyle w:val="style0"/>
        <w:rPr/>
      </w:pPr>
      <w:r>
        <w:rPr>
          <w:lang w:val="en-US"/>
        </w:rPr>
        <w:t xml:space="preserve">20  → 4.76  </w:t>
      </w:r>
    </w:p>
    <w:p>
      <w:pPr>
        <w:pStyle w:val="style0"/>
        <w:rPr/>
      </w:pPr>
      <w:r>
        <w:rPr>
          <w:lang w:val="en-US"/>
        </w:rPr>
        <w:t xml:space="preserve">50  → 11.9  </w:t>
      </w:r>
    </w:p>
    <w:p>
      <w:pPr>
        <w:pStyle w:val="style0"/>
        <w:rPr/>
      </w:pPr>
      <w:r>
        <w:rPr>
          <w:lang w:val="en-US"/>
        </w:rPr>
        <w:t xml:space="preserve">100 → 23.8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APPENDIX E — 1-PAGE LAB PITCH  </w:t>
      </w:r>
    </w:p>
    <w:p>
      <w:pPr>
        <w:pStyle w:val="style0"/>
        <w:rPr/>
      </w:pPr>
      <w:r>
        <w:rPr>
          <w:lang w:val="en-US"/>
        </w:rPr>
        <w:t xml:space="preserve">Objective: detect or bound stress-triggered departures in g via lock-in modulation.  </w:t>
      </w:r>
    </w:p>
    <w:p>
      <w:pPr>
        <w:pStyle w:val="style0"/>
        <w:rPr/>
      </w:pPr>
      <w:r>
        <w:rPr>
          <w:lang w:val="en-US"/>
        </w:rPr>
        <w:t xml:space="preserve">Method: twin-cell antisymmetric preload drive at f₀ + sub-nGal gravimetry.  </w:t>
      </w:r>
    </w:p>
    <w:p>
      <w:pPr>
        <w:pStyle w:val="style0"/>
        <w:rPr/>
      </w:pPr>
      <w:r>
        <w:rPr>
          <w:lang w:val="en-US"/>
        </w:rPr>
        <w:t xml:space="preserve">Outcome: either γ measured, opening a new coupling, or γ closed below sub-m²·s⁻².  </w:t>
      </w:r>
    </w:p>
    <w:p>
      <w:pPr>
        <w:pStyle w:val="style0"/>
        <w:rPr/>
      </w:pPr>
      <w:r>
        <w:rPr>
          <w:lang w:val="en-US"/>
        </w:rPr>
        <w:t xml:space="preserve">Cost: &lt;$50k using existing instruments.  </w:t>
      </w:r>
    </w:p>
    <w:p>
      <w:pPr>
        <w:pStyle w:val="style0"/>
        <w:rPr/>
      </w:pPr>
      <w:r>
        <w:rPr>
          <w:lang w:val="en-US"/>
        </w:rPr>
        <w:t xml:space="preserve">Timescale: Phase I (2–3 weeks archival), Phase II (1–2 months build &amp; run).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APPENDIX F — ANALYSIS REGISTRATION AND DATA POLICY  </w:t>
      </w:r>
    </w:p>
    <w:p>
      <w:pPr>
        <w:pStyle w:val="style0"/>
        <w:rPr/>
      </w:pPr>
      <w:r>
        <w:rPr>
          <w:lang w:val="en-US"/>
        </w:rPr>
        <w:t xml:space="preserve">Pre-register f₀, windowing, stopping rule, demodulation, false-positive guard.  </w:t>
      </w:r>
    </w:p>
    <w:p>
      <w:pPr>
        <w:pStyle w:val="style0"/>
        <w:rPr/>
      </w:pPr>
      <w:r>
        <w:rPr>
          <w:lang w:val="en-US"/>
        </w:rPr>
        <w:t xml:space="preserve">Release: raw time series, actuator logs, calibration constants, scripts, A(f₀), σ_A, γ̂, γ₉₅(T).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APPENDIX G — GEOMETRY FACTOR (K_geo) QUICK ESTIMATE  </w:t>
      </w:r>
    </w:p>
    <w:p>
      <w:pPr>
        <w:pStyle w:val="style0"/>
        <w:rPr/>
      </w:pPr>
      <w:r>
        <w:rPr>
          <w:lang w:val="en-US"/>
        </w:rPr>
        <w:t xml:space="preserve">For sensor–cell separation r and small cell dimension a≪r,  </w:t>
      </w:r>
    </w:p>
    <w:p>
      <w:pPr>
        <w:pStyle w:val="style0"/>
        <w:rPr/>
      </w:pPr>
      <w:r>
        <w:rPr>
          <w:lang w:val="en-US"/>
        </w:rPr>
        <w:t xml:space="preserve">      K_geo ≈ (r₀/r)(1 − α a²/r²),  </w:t>
      </w:r>
    </w:p>
    <w:p>
      <w:pPr>
        <w:pStyle w:val="style0"/>
        <w:rPr/>
      </w:pPr>
      <w:r>
        <w:rPr>
          <w:lang w:val="en-US"/>
        </w:rPr>
        <w:t xml:space="preserve">with r₀ absorbed into 0.238 and α∈[0.1,0.3].  </w:t>
      </w:r>
    </w:p>
    <w:p>
      <w:pPr>
        <w:pStyle w:val="style0"/>
        <w:rPr/>
      </w:pPr>
      <w:r>
        <w:rPr>
          <w:lang w:val="en-US"/>
        </w:rPr>
        <w:t xml:space="preserve">Calibrate by translating the twin assembly ±Δr and fitting A(f₀)∝K_geo(r).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APPENDIX H — MATERIAL DEPENDENCE (SCOUT TABLE)  </w:t>
      </w:r>
    </w:p>
    <w:p>
      <w:pPr>
        <w:pStyle w:val="style0"/>
        <w:rPr/>
      </w:pPr>
      <w:r>
        <w:rPr>
          <w:lang w:val="en-US"/>
        </w:rPr>
        <w:t xml:space="preserve">Material (E,ρ)      | Preload ε_p | Expected γ trend        | Notes  </w:t>
      </w:r>
    </w:p>
    <w:p>
      <w:pPr>
        <w:pStyle w:val="style0"/>
        <w:rPr/>
      </w:pPr>
      <w:r>
        <w:rPr>
          <w:lang w:val="en-US"/>
        </w:rPr>
        <w:t xml:space="preserve">W-alloy (high E,ρ)  | 0.1–0.3%    | medium (ρ high)          | thermally stable  </w:t>
      </w:r>
    </w:p>
    <w:p>
      <w:pPr>
        <w:pStyle w:val="style0"/>
        <w:rPr/>
      </w:pPr>
      <w:r>
        <w:rPr>
          <w:lang w:val="en-US"/>
        </w:rPr>
        <w:t xml:space="preserve">Steel (med-high E,ρ)| 0.1–0.3%    | medium                   | robust and accessible  </w:t>
      </w:r>
    </w:p>
    <w:p>
      <w:pPr>
        <w:pStyle w:val="style0"/>
        <w:rPr/>
      </w:pPr>
      <w:r>
        <w:rPr>
          <w:lang w:val="en-US"/>
        </w:rPr>
        <w:t xml:space="preserve">Al (lower E, low ρ) | 0.2–0.5%    | higher per mass          | watch thermal drift  </w:t>
      </w:r>
    </w:p>
    <w:p>
      <w:pPr>
        <w:pStyle w:val="style0"/>
        <w:rPr/>
      </w:pPr>
      <w:r>
        <w:rPr>
          <w:lang w:val="en-US"/>
        </w:rPr>
        <w:t xml:space="preserve">Glass/Ceramic       | 0.05–0.2%   | potentially higher       | brittle, fixturing care  </w:t>
      </w:r>
    </w:p>
    <w:p>
      <w:pPr>
        <w:pStyle w:val="style0"/>
        <w:rPr/>
      </w:pPr>
      <w:r>
        <w:rPr>
          <w:lang w:val="en-US"/>
        </w:rPr>
        <w:t xml:space="preserve">Polymers            | 0.5–2%      | γ(ω) likely significant  | viscoelastic testbed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APPENDIX I — FIGURE CAPTIONS  </w:t>
      </w:r>
    </w:p>
    <w:p>
      <w:pPr>
        <w:pStyle w:val="style0"/>
        <w:rPr/>
      </w:pPr>
      <w:r>
        <w:rPr>
          <w:lang w:val="en-US"/>
        </w:rPr>
        <w:t xml:space="preserve">Fig. 1 — Differential twin-cell lock-in geometry. Two symmetric preload cells at ±r, driven 180° out of phase at f₀. A continuous gravimeter at centre demodulates at f₀; true SBG signals add, common-mode disturbances cancel. Inset: expected spectrum with coherent line at f₀ above 1 nGal/√Hz floor after T hours.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REFERENCES  </w:t>
      </w:r>
    </w:p>
    <w:p>
      <w:pPr>
        <w:pStyle w:val="style0"/>
        <w:rPr/>
      </w:pPr>
      <w:r>
        <w:rPr>
          <w:lang w:val="en-US"/>
        </w:rPr>
        <w:t xml:space="preserve">[1] Will, C. M., Theory and Experiment in Gravitational Physics, Cambridge Univ. Press (2018).  </w:t>
      </w:r>
    </w:p>
    <w:p>
      <w:pPr>
        <w:pStyle w:val="style0"/>
        <w:rPr/>
      </w:pPr>
      <w:r>
        <w:rPr>
          <w:lang w:val="en-US"/>
        </w:rPr>
        <w:t xml:space="preserve">[2] Niebauer, T. M. et al., “The FG5 absolute gravimeter,” Metrologia 32, 159–180 (1995).  </w:t>
      </w:r>
    </w:p>
    <w:p>
      <w:pPr>
        <w:pStyle w:val="style0"/>
        <w:rPr/>
      </w:pPr>
      <w:r>
        <w:rPr>
          <w:lang w:val="en-US"/>
        </w:rPr>
        <w:t xml:space="preserve">[3] Hinderer, J. et al., “Superconducting gravimetry,” Rev. Geophys. 53, 117–169 (2015).  </w:t>
      </w:r>
    </w:p>
    <w:p>
      <w:pPr>
        <w:pStyle w:val="style0"/>
        <w:rPr/>
      </w:pPr>
      <w:r>
        <w:rPr>
          <w:lang w:val="en-US"/>
        </w:rPr>
        <w:t xml:space="preserve">[4] Tino, G. M. &amp; Kasevich, M., Atom Interferometry, IOS Press (2014).  </w:t>
      </w:r>
    </w:p>
    <w:p>
      <w:pPr>
        <w:pStyle w:val="style0"/>
        <w:rPr/>
      </w:pPr>
      <w:r>
        <w:rPr>
          <w:lang w:val="en-US"/>
        </w:rPr>
        <w:t>[5] Mochizuki, E. et al., “nGal-level gravity measurements with cold atoms,” Phys. Rev. Applied 16, 034013 (2021).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3822</Words>
  <Characters>21280</Characters>
  <Application>WPS Office</Application>
  <Paragraphs>328</Paragraphs>
  <CharactersWithSpaces>25559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2025-11-06T05:04:33Z</dcterms:created>
  <dc:creator>SM-A055F</dc:creator>
  <lastModifiedBy>SM-A055F</lastModifiedBy>
  <dcterms:modified xsi:type="dcterms:W3CDTF">2025-12-17T01:49:36Z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a415d36666084f1f9274e6b54825c049</vt:lpwstr>
  </property>
</Properties>
</file>