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Thought Record — Matriks CBT</w:t>
      </w:r>
    </w:p>
    <w:p>
      <w:r>
        <w:t>Dokumen dibuat otomatis oleh HearMeOut (MCP: HearMeOut_Tools).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Situasi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Pikiran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Emosi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Perilaku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Pikiran Alternatif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{{ situation }}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{{ thought }}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{{ emotion }}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{{ behavior }}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{{ alternate_thought }}</w:t>
            </w:r>
          </w:p>
        </w:tc>
      </w:tr>
    </w:tbl>
    <w:p/>
    <w:p>
      <w:r>
        <w:rPr>
          <w:i/>
        </w:rPr>
        <w:t>Catatan: dokumen ini bersifat objektif-klinis, berisi ekstraksi data saja tanpa saran medis. Teks bersumber dari jurnal pasien (tanpa data pribadi).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