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32DA0B" w14:textId="6451C490" w:rsidR="00F95FE0" w:rsidRDefault="00000000" w:rsidP="001F409C">
      <w:pPr>
        <w:ind w:left="3600" w:firstLine="720"/>
      </w:pPr>
      <w:r>
        <w:br w:type="page"/>
      </w:r>
      <w:r w:rsidR="00F95FE0">
        <w:rPr>
          <w:rFonts w:ascii="Times New Roman" w:eastAsia="Times New Roman" w:hAnsi="Times New Roman"/>
          <w:b/>
          <w:color w:val="888888"/>
          <w:sz w:val="26"/>
        </w:rPr>
        <w:lastRenderedPageBreak/>
        <w:t>CHAPTER 2</w:t>
      </w:r>
    </w:p>
    <w:p w14:paraId="38E38CF9" w14:textId="77777777" w:rsidR="004E4952" w:rsidRPr="00F95FE0" w:rsidRDefault="00000000" w:rsidP="00F95FE0">
      <w:pPr>
        <w:spacing w:before="480"/>
        <w:jc w:val="center"/>
      </w:pPr>
      <w:r>
        <w:rPr>
          <w:b/>
          <w:bCs/>
          <w:sz w:val="44"/>
          <w:szCs w:val="44"/>
        </w:rPr>
        <w:t>LITERATURE REVIEW</w:t>
      </w:r>
    </w:p>
    <w:p w14:paraId="0CA3F00C" w14:textId="77777777" w:rsidR="004E4952" w:rsidRPr="00F04338" w:rsidRDefault="00000000" w:rsidP="00F04338">
      <w:pPr>
        <w:rPr>
          <w:b/>
          <w:bCs/>
        </w:rPr>
      </w:pPr>
      <w:r>
        <w:rPr>
          <w:b/>
          <w:bCs/>
        </w:rPr>
        <w:t>2.1 Introduction</w:t>
      </w:r>
    </w:p>
    <w:p w14:paraId="083CA9B2" w14:textId="600BE38E" w:rsidR="004E4952" w:rsidRDefault="00000000">
      <w:pPr>
        <w:spacing w:line="480" w:lineRule="auto"/>
        <w:jc w:val="both"/>
      </w:pPr>
      <w:r>
        <w:t>Retail inventory management sits at the intersection of two persistent operational problems: the difficulty of predicting what customers will buy and when, and the cost of holding the wrong quantity of stock in anticipation of that demand. When forecasts are inaccurate, retailers face a binary penalty stockouts that erode revenue and customer loyalty, or overstock that ties up capital, increases holding costs, and, in the case of perishables, generates waste with financial and environmental consequences. The scale of these costs across the global retail sector has motivated decades of academic research into demand forecasting methodologies.</w:t>
      </w:r>
    </w:p>
    <w:p w14:paraId="1A46C105" w14:textId="4E96CF33" w:rsidR="004E4952" w:rsidRDefault="00000000">
      <w:pPr>
        <w:spacing w:line="480" w:lineRule="auto"/>
        <w:jc w:val="both"/>
      </w:pPr>
      <w:r>
        <w:t>The emergence of machine learning as a mainstream analytical tool has fundamentally changed the terms of this research programme. Where earlier studies debated the relative merits of ARIMA variants and exponential smoothing families, contemporary research compares gradient boosting ensembles, long short-term memory (LSTM) networks, transformer-based models, and hybrid architectures that combine statistical and machine learning components. The volume of published work has accelerated sharply: of the 52 sources reviewed here, the majority were published after 2020, reflecting both the maturation of machine learning tools and the growing recognition that retail data</w:t>
      </w:r>
      <w:r w:rsidR="00A00205">
        <w:t xml:space="preserve">; </w:t>
      </w:r>
      <w:r>
        <w:t>rich in promotional dynamics, seasonal patterns, and external shocks provides an ideal testing ground for advanced predictive models.</w:t>
      </w:r>
    </w:p>
    <w:p w14:paraId="2767AEDD" w14:textId="77777777" w:rsidR="004E4952" w:rsidRDefault="00000000">
      <w:pPr>
        <w:spacing w:line="480" w:lineRule="auto"/>
        <w:jc w:val="both"/>
      </w:pPr>
      <w:r>
        <w:t xml:space="preserve">This review synthesises these 52 sources to provide a structured, critical account of the state of knowledge. Sources include two master's theses (Barghi, 2025; Ungureanu, 2025; Stanelyte, 2021; Bastos, 2023), one doctoral dissertation (Seyedan, 2023), peer-reviewed journal articles published in outlets including Applied Sciences, International Journal of Production Research, Operations </w:t>
      </w:r>
      <w:r>
        <w:lastRenderedPageBreak/>
        <w:t>Research Forum, Logistics, and various engineering and computer science journals, and conference papers from IEEE and other professional bodies. The synthesis is thematic rather than chronological, organised around the questions the literature collectively addresses.</w:t>
      </w:r>
    </w:p>
    <w:p w14:paraId="4FAC2A27" w14:textId="77777777" w:rsidR="004E4952" w:rsidRPr="00F04338" w:rsidRDefault="00000000" w:rsidP="00F04338">
      <w:pPr>
        <w:rPr>
          <w:b/>
          <w:bCs/>
        </w:rPr>
      </w:pPr>
      <w:r>
        <w:rPr>
          <w:b/>
          <w:bCs/>
        </w:rPr>
        <w:t>2.2 Problem Framing: What the Literature Collectively Addresses</w:t>
      </w:r>
    </w:p>
    <w:p w14:paraId="1AD9FA27" w14:textId="77777777" w:rsidR="004E4952" w:rsidRDefault="00000000">
      <w:pPr>
        <w:spacing w:line="480" w:lineRule="auto"/>
        <w:jc w:val="both"/>
      </w:pPr>
      <w:r>
        <w:t>Across 52 sources, four interconnected research problems recur with sufficient regularity to constitute the defining concerns of this literature.</w:t>
      </w:r>
    </w:p>
    <w:p w14:paraId="375E77CB" w14:textId="77777777" w:rsidR="004E4952" w:rsidRPr="00F04338" w:rsidRDefault="00000000" w:rsidP="00F04338">
      <w:pPr>
        <w:rPr>
          <w:b/>
          <w:bCs/>
        </w:rPr>
      </w:pPr>
      <w:r>
        <w:rPr>
          <w:b/>
          <w:bCs/>
        </w:rPr>
        <w:t>2.2.1 The Inadequacy of Traditional Forecasting Methods</w:t>
      </w:r>
    </w:p>
    <w:p w14:paraId="3E26877B" w14:textId="547A8424" w:rsidR="004E4952" w:rsidRDefault="00000000">
      <w:pPr>
        <w:spacing w:line="480" w:lineRule="auto"/>
        <w:jc w:val="both"/>
      </w:pPr>
      <w:r>
        <w:t xml:space="preserve">The most consistent framing across the literature is the contrast between the limitations of classical statistical methods and the capabilities of machine learning. Traditional </w:t>
      </w:r>
      <w:proofErr w:type="gramStart"/>
      <w:r>
        <w:t>methods</w:t>
      </w:r>
      <w:r w:rsidR="00A00205">
        <w:t>;</w:t>
      </w:r>
      <w:proofErr w:type="gramEnd"/>
      <w:r>
        <w:t xml:space="preserve"> Moving Averages, Exponential Smoothing, ARIMA, SARIMA, and their variants</w:t>
      </w:r>
      <w:r w:rsidR="00A00205">
        <w:t xml:space="preserve"> </w:t>
      </w:r>
      <w:r>
        <w:t xml:space="preserve">are </w:t>
      </w:r>
      <w:proofErr w:type="spellStart"/>
      <w:r>
        <w:t>characterised</w:t>
      </w:r>
      <w:proofErr w:type="spellEnd"/>
      <w:r>
        <w:t xml:space="preserve"> as adequate for stable, univariate, linear demand environments but fundamentally ill-equipped for the multivariate, non-linear, promotion-driven, and seasonally complex demand patterns typical of modern retail.</w:t>
      </w:r>
    </w:p>
    <w:p w14:paraId="67284044" w14:textId="77777777" w:rsidR="004E4952" w:rsidRDefault="00000000">
      <w:pPr>
        <w:spacing w:line="480" w:lineRule="auto"/>
        <w:jc w:val="both"/>
      </w:pPr>
      <w:r>
        <w:t>Barghi (2025) documents this precisely on the Rossmann dataset: ARIMA produces a Mean Absolute Error (MAE) of 3,167.62 and Root Mean Squared Error (RMSE) of 4,210.67, compared to 416.77 and 608.66 for the proposed hybrid gradient boosting ensemble — a reduction of 86.8% in MAE. Nasseri et al. (2023, applsci1311112) similarly find that tree-based ensemble methods substantially outperform classical baselines across three perishable product categories using over six years of daily demand data covering more than 330 products and 5.2 million records. Razzak et al. (2025) arrive at the same conclusion through a systematic review of 72 peer-reviewed articles: traditional statistical models demonstrate continued relevance only in scenarios marked by stable demand patterns, short forecasting horizons, and limited data availability.</w:t>
      </w:r>
    </w:p>
    <w:p w14:paraId="0E364E97" w14:textId="77777777" w:rsidR="004E4952" w:rsidRDefault="00000000">
      <w:pPr>
        <w:spacing w:line="480" w:lineRule="auto"/>
        <w:jc w:val="both"/>
      </w:pPr>
      <w:r>
        <w:t xml:space="preserve">Kilimci et al. (2019) were among the earlier studies to formally establish this comparison, developing an intelligent demand forecasting system applied to SOK Market in Turkey (6,700 stores, 1,500 products, 23 distribution centres) that blends time series analysis, support vector </w:t>
      </w:r>
      <w:r>
        <w:lastRenderedPageBreak/>
        <w:t>regression (SVR), and deep learning through a novel decision integration strategy. Their extensive experiments demonstrate that the proposed system delivers noteworthy results compared to state-of-the-art statistical methods alone. Haque, Amin, and Miah (2023, 2308_11939v1) extend this critique by identifying a specific gap: most existing studies focus on historical sales data while ignoring the influence of macroeconomic conditions on consumer behaviour, incorporating CPI, Index of Consumer Sentiment, and unemployment rates into multivariate retail demand models.</w:t>
      </w:r>
    </w:p>
    <w:p w14:paraId="5471C12F" w14:textId="77777777" w:rsidR="004E4952" w:rsidRPr="00F04338" w:rsidRDefault="00000000" w:rsidP="00F04338">
      <w:pPr>
        <w:rPr>
          <w:b/>
          <w:bCs/>
        </w:rPr>
      </w:pPr>
      <w:r>
        <w:rPr>
          <w:b/>
          <w:bCs/>
        </w:rPr>
        <w:t>2.2.2 The Challenge of Demand Volatility and Uncertainty</w:t>
      </w:r>
    </w:p>
    <w:p w14:paraId="2B0D091C" w14:textId="0005D1EE" w:rsidR="004E4952" w:rsidRDefault="00000000">
      <w:pPr>
        <w:spacing w:line="480" w:lineRule="auto"/>
        <w:jc w:val="both"/>
      </w:pPr>
      <w:r>
        <w:t>A second problem concerns not just average forecast accuracy but the capacity to model and respond to demand volatility</w:t>
      </w:r>
      <w:r w:rsidR="00721C05">
        <w:t>, t</w:t>
      </w:r>
      <w:r>
        <w:t>he unpredictable spikes and troughs driven by promotions, holidays, weather, macroeconomic shocks, and competitive actions. The literature frames this as distinct from the baseline accuracy problem: even a model with low average error may fail catastrophically during high-stakes periods when demand deviates sharply from its trend.</w:t>
      </w:r>
    </w:p>
    <w:p w14:paraId="2E233344" w14:textId="09263D35" w:rsidR="004E4952" w:rsidRDefault="00000000">
      <w:pPr>
        <w:spacing w:line="480" w:lineRule="auto"/>
        <w:jc w:val="both"/>
      </w:pPr>
      <w:r>
        <w:t>Nasseri et al. (2023) explicitly design their study around three perishable product categories — fresh meat, fruit, and another category — finding that the performance disparity between extra tree regressors and LSTM is particularly pronounced for fresh meat (the highest volatility category) and marginal for fruit (more stable). Kalisetty (2023) proposes a scalable AI-driven approach using decomposable local-global network design and an ensemble of traditional time series and CNN-based predictors specifically to handle complex non-linear temporal patterns with multi-scale characteristics in large retail datasets. Barghi (2025) addresses uncertainty at the data level through fuzzy generalisation, a preprocessing technique that discretises features into 12 representative midpoint categories to smooth the input space before training the boosting ensemble, reducing MAPE from 6.48% in Case Study 1 to 3.53% in Case Study 2</w:t>
      </w:r>
      <w:r w:rsidR="00721C05">
        <w:t xml:space="preserve">, </w:t>
      </w:r>
      <w:r>
        <w:t>a 45.5% improvement attributable entirely to this preprocessing step.</w:t>
      </w:r>
    </w:p>
    <w:p w14:paraId="1772851B" w14:textId="77777777" w:rsidR="004E4952" w:rsidRDefault="00000000">
      <w:pPr>
        <w:spacing w:line="480" w:lineRule="auto"/>
        <w:jc w:val="both"/>
      </w:pPr>
      <w:r>
        <w:lastRenderedPageBreak/>
        <w:t>Kalusivalingam et al. (IRJMETS60700053312) propose a different approach to volatility, integrating deep reinforcement learning (DRL) with neural networks to create systems that learn optimal inventory policies through trial and error and adjust dynamically to fluctuating market conditions. Mittal (ssrn5386001) introduces the most statistically sophisticated treatment of uncertainty, presenting an end-to-end framework that uses Temporal Fusion Transformers (TFT), LSTM networks, and spatiotemporal Graph Neural Networks (ST-GNN), combined with a quantile-based uncertainty-to-inventory translation mechanism that converts predictive distributions into safety stock and reorder parameters, achieving 22–35% improvements in forecast accuracy and 14–21% reductions in total inventory cost versus statistical baselines.</w:t>
      </w:r>
    </w:p>
    <w:p w14:paraId="1F6928A3"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2.2.3 Integration of Forecasting with Inventory Policy</w:t>
      </w:r>
    </w:p>
    <w:p w14:paraId="6EC1B418" w14:textId="77777777" w:rsidR="00721C05" w:rsidRPr="00721C05" w:rsidRDefault="00721C05" w:rsidP="00721C05"/>
    <w:p w14:paraId="2048C82A" w14:textId="441EB27D" w:rsidR="004E4952" w:rsidRDefault="00000000">
      <w:pPr>
        <w:spacing w:line="480" w:lineRule="auto"/>
        <w:jc w:val="both"/>
      </w:pPr>
      <w:r>
        <w:t>A third problem concerns the disconnect between forecasting research and operational inventory decision-making. Much of the earlier literature, as Seyedan et al. (2023) observe, compared forecasting accuracy metrics without translating improved forecasts into inventory decisions. The more operationally grounded strand of the literature explicitly bridges this gap by coupling forecasting models with inventory policies</w:t>
      </w:r>
      <w:r w:rsidR="00721C05">
        <w:t xml:space="preserve">, </w:t>
      </w:r>
      <w:r>
        <w:t>most commonly the Order-Up-To-Level (OUTL) framework and measuring impact in terms of total cost, safety stock levels, reorder points, and service levels.</w:t>
      </w:r>
    </w:p>
    <w:p w14:paraId="2333A9A8" w14:textId="77777777" w:rsidR="004E4952" w:rsidRDefault="00000000">
      <w:pPr>
        <w:spacing w:line="480" w:lineRule="auto"/>
        <w:jc w:val="both"/>
      </w:pPr>
      <w:r>
        <w:t xml:space="preserve">Barghi (2025) and Seyedan, Mafakheri, and Wang (2023) both implement the (R, s, S) OUTL policy, using ensemble demand predictions to compute safety stock SS = z·σ·√(R+L), reorder point r = d(R+L) + z·σ·√(R+L), and order-up-to level S = r + Q, targeting a 95% service level. Wahedi et al. (2023, applsci1308581) investigate this integration in a small and medium-sized enterprise (SME) context, partnering with Svanehøj Danmark A/S to evaluate whether ML forecasts translate into improvements in inventory Key Performance Indicators (KPIs), finding that predictive ML models perform superior to statistical forecasting approaches but the advantage is not always consistent </w:t>
      </w:r>
      <w:r>
        <w:lastRenderedPageBreak/>
        <w:t>when industrial KPIs rather than pure accuracy metrics are the criterion. Sihotang (2023) takes the simpler approach of exponential smoothing combined with a Decision Support System (DSS) for inventory ordering decisions in retail, demonstrating that even classical methods deliver tangible operational improvements when properly integrated with replenishment logic.</w:t>
      </w:r>
    </w:p>
    <w:p w14:paraId="100066EE"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2.2.4 Scalability, Accessibility, and Context-Specificity</w:t>
      </w:r>
    </w:p>
    <w:p w14:paraId="1953CA5F" w14:textId="77777777" w:rsidR="00721C05" w:rsidRPr="00721C05" w:rsidRDefault="00721C05" w:rsidP="00721C05"/>
    <w:p w14:paraId="7A796437" w14:textId="59DB1738" w:rsidR="004E4952" w:rsidRDefault="00000000">
      <w:pPr>
        <w:spacing w:line="480" w:lineRule="auto"/>
        <w:jc w:val="both"/>
      </w:pPr>
      <w:r>
        <w:t>A fourth research problem concerns who can benefit from advanced forecasting. Much of the literature focuses on large enterprises</w:t>
      </w:r>
      <w:r w:rsidR="00721C05">
        <w:t>;</w:t>
      </w:r>
      <w:r>
        <w:t xml:space="preserve"> Walmart, Amazon, Rossmann, large grocery chains while a smaller but growing strand addresses smaller operators. Ungureanu (2025) explicitly targets mid-sized grocery retailers, observing that existing literature largely focuses on either large grocery chains deploying advanced systems or small boutique stores, leaving mid-sized operators underserved, and designing the entire framework around the constraint that the solution must be deployable without enterprise-scale budgets or IT infrastructure. Wahedi et al. (2023) similarly focus on SMEs, citing limited resource capabilities and financial constraints as amplifying the need for accessible data-driven decision support systems. Obi (2024, 11010) applies a stacking ensemble framework specifically to retail demand forecasting using Walmart outlet data, demonstrating that ensemble approaches can deliver value in operationally realistic settings without requiring proprietary infrastructure.</w:t>
      </w:r>
    </w:p>
    <w:p w14:paraId="1E06952F" w14:textId="77777777" w:rsidR="004E4952" w:rsidRPr="00F95FE0" w:rsidRDefault="00000000">
      <w:pPr>
        <w:pStyle w:val="Heading1"/>
        <w:rPr>
          <w:color w:val="auto"/>
        </w:rPr>
      </w:pPr>
      <w:r>
        <w:rPr>
          <w:color w:val="auto"/>
        </w:rPr>
        <w:t>2.3 Theoretical Frameworks and Conceptual Foundations</w:t>
      </w:r>
    </w:p>
    <w:p w14:paraId="7D95E1A5"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2.3.1 Classical Inventory Theory</w:t>
      </w:r>
    </w:p>
    <w:p w14:paraId="1069A174" w14:textId="77777777" w:rsidR="00721C05" w:rsidRPr="00721C05" w:rsidRDefault="00721C05" w:rsidP="00721C05"/>
    <w:p w14:paraId="79FE7245" w14:textId="7C8DC576" w:rsidR="004E4952" w:rsidRDefault="00000000">
      <w:pPr>
        <w:spacing w:line="480" w:lineRule="auto"/>
        <w:jc w:val="both"/>
      </w:pPr>
      <w:r>
        <w:t xml:space="preserve">The inventory optimisation strand of the literature is grounded in classical operations research. The periodic versus continuous review distinction, the Economic Order Quantity (EOQ) model, the Newsvendor framework, and the Order-Up-To-Level policy all appear across multiple sources as foundational building blocks. Barghi (2025), Seyedan et al. (2023), and Ungureanu (2025) all adopt </w:t>
      </w:r>
      <w:r>
        <w:lastRenderedPageBreak/>
        <w:t>periodic review systems</w:t>
      </w:r>
      <w:r w:rsidR="00721C05">
        <w:t>,</w:t>
      </w:r>
      <w:r>
        <w:t xml:space="preserve"> the (R, s, S) system in the former two and a daily P-system in the latter</w:t>
      </w:r>
      <w:r w:rsidR="00721C05">
        <w:t>,</w:t>
      </w:r>
      <w:r>
        <w:t xml:space="preserve"> on the grounds that periodic review is compatible with the batch data updates characterising retail sales systems.</w:t>
      </w:r>
    </w:p>
    <w:p w14:paraId="3172C085" w14:textId="77777777" w:rsidR="004E4952" w:rsidRDefault="00000000">
      <w:pPr>
        <w:spacing w:line="480" w:lineRule="auto"/>
        <w:jc w:val="both"/>
      </w:pPr>
      <w:r>
        <w:t>The safety stock formula SS = z·σ·√(R+L) and its variants appear across Barghi (2025), Seyedan et al. (2023), and Seyedan (2023, Chapter 5), where z is the z-score for the desired service level and σ is the standard deviation of demand. The total cost model TC = PC + HC + OC, decomposing into purchase, holding, and ordering costs, is similarly shared. Namwad et al. (2024, Optimizing_Inventory_Management_with_Seasonal_Dema) extend the classical inventory model into a fuzzy environment, treating degradation rates and faulty percentages as fuzzy variables within a finite planning horizon that also incorporates carbon pollution costs, producing an inventory model for deteriorating products that accounts for imperfect quality and partial backlogging.</w:t>
      </w:r>
    </w:p>
    <w:p w14:paraId="1A50871C" w14:textId="77777777" w:rsidR="004E4952" w:rsidRPr="00F04338"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2.3.2 Ensemble Learning Theory</w:t>
      </w:r>
    </w:p>
    <w:p w14:paraId="1E5BFA04" w14:textId="4F995347" w:rsidR="004E4952" w:rsidRDefault="00000000">
      <w:pPr>
        <w:spacing w:line="480" w:lineRule="auto"/>
        <w:jc w:val="both"/>
      </w:pPr>
      <w:r>
        <w:t>Ensemble learning theory</w:t>
      </w:r>
      <w:r w:rsidR="00721C05">
        <w:t>;</w:t>
      </w:r>
      <w:r>
        <w:t xml:space="preserve"> the principle that combining predictions from multiple models reduces variance and corrects individual model biases</w:t>
      </w:r>
      <w:r w:rsidR="00721C05">
        <w:t xml:space="preserve"> </w:t>
      </w:r>
      <w:r>
        <w:t>provides the second major theoretical pillar. Seyedan, Mafakheri, and Wang (2022) ground this in the result by Zhou et al. (2002) that combining partial basic predictors yields comparable or superior generalisation to combining all predictors simultaneously. Mitra et al. (2022, 43069_2022_Article_166) motivate their hybrid RF-XGBoost-LR model by observing that no single model achieves complete forecasting accuracy and that hybrid frameworks strategically combining the merits of individual models reduce individual weaknesses. Islam et al. (2024, Paper42024) similarly find that a hybrid RF-XGBoost-LR model outperforms all individual component models in terms of MAE, MSE, and R² on retail sales data, confirming the ensemble advantage across geographically diverse datasets.</w:t>
      </w:r>
    </w:p>
    <w:p w14:paraId="499331CF" w14:textId="18456EEE" w:rsidR="004E4952" w:rsidRDefault="00000000">
      <w:pPr>
        <w:spacing w:line="480" w:lineRule="auto"/>
        <w:jc w:val="both"/>
      </w:pPr>
      <w:r>
        <w:lastRenderedPageBreak/>
        <w:t>The literature distinguishes between homogeneous ensembles (combining models of the same type, as in Random Forest) and heterogeneous ensembles (combining architecturally distinct models). Seyedan et al. (2023) explicitly critique the dominance of homogeneous ensemble approaches, arguing that heterogeneous DNNs</w:t>
      </w:r>
      <w:r w:rsidR="00721C05">
        <w:t>;</w:t>
      </w:r>
      <w:r>
        <w:t xml:space="preserve"> MLP for global patterns, LSTM for temporal dependencies, 1D-CNN for local patterns</w:t>
      </w:r>
      <w:r w:rsidR="00721C05">
        <w:t xml:space="preserve"> </w:t>
      </w:r>
      <w:r>
        <w:t>capture a broader feature space and arguing this is why their heterogeneous ensemble outperforms the best individual model by 22.3% in MAPE for sports products.</w:t>
      </w:r>
    </w:p>
    <w:p w14:paraId="2EEAC18B" w14:textId="77777777" w:rsidR="004E4952" w:rsidRPr="00F04338"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2.3.3 Machine Learning Methodology Frameworks</w:t>
      </w:r>
    </w:p>
    <w:p w14:paraId="7F0FC82F" w14:textId="77777777" w:rsidR="004E4952" w:rsidRDefault="00000000">
      <w:pPr>
        <w:spacing w:line="480" w:lineRule="auto"/>
        <w:jc w:val="both"/>
      </w:pPr>
      <w:r>
        <w:t>Several sources adopt formal research methodology frameworks. Barghi (2025) and Ungureanu (2025) both use Design Science Research (DSR) or CRISP-DM (Cross Industry Standard Process for Data Mining) to structure the iterative development, evaluation, and refinement of the proposed artefact. Stanelyte (2021, 80509157) adopts a business management perspective in a Lithuanian retail chain context, framing the research as strategic investment analysis. Bastos (2023, content) applies CRISP-DM in a sportswear company context at NOVA Information Management School, using Random Forest, XGBoost, and LightGBM for demand forecasting across multiple SKUs.</w:t>
      </w:r>
    </w:p>
    <w:p w14:paraId="1B7FB959" w14:textId="77777777" w:rsidR="004E4952" w:rsidRPr="00F04338"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2.3.4 Supply Chain Theory</w:t>
      </w:r>
    </w:p>
    <w:p w14:paraId="0DF651FE" w14:textId="0FDDF338" w:rsidR="004E4952" w:rsidRDefault="00000000">
      <w:pPr>
        <w:spacing w:line="480" w:lineRule="auto"/>
        <w:jc w:val="both"/>
      </w:pPr>
      <w:r>
        <w:t>Supply chain theory</w:t>
      </w:r>
      <w:r w:rsidR="00721C05">
        <w:t xml:space="preserve">; </w:t>
      </w:r>
      <w:r>
        <w:t xml:space="preserve">the study of information flows, material flows, and coordination mechanisms across multi-stage networks informs the framing of several papers. The bullwhip effect, where demand variability amplifies upstream in a supply chain, motivates the accuracy improvement agenda across Nasution, Matondang, and Ishak (2022, jsti8637) and Mohammed and Mandal (2022, MohammedIJSCM). Pasupuleti et al. (2024, logistics0800073v2) situate machine learning within a broader supply chain agility and sustainability framework, arguing that ML-driven logistics and inventory management delivers not only efficiency gains but environmental benefits through reduced emergency restocks and more efficient transportation. Farooq, Abbey, and Onukwulu (2024, 20241227183207) develop a conceptual framework that explicitly links inventory </w:t>
      </w:r>
      <w:r>
        <w:lastRenderedPageBreak/>
        <w:t>optimisation with sustainability goals, circular inventory systems, and resource-efficient procurement practices.</w:t>
      </w:r>
    </w:p>
    <w:p w14:paraId="3DB43BC4" w14:textId="77777777" w:rsidR="004E4952" w:rsidRPr="00F95FE0" w:rsidRDefault="00000000">
      <w:pPr>
        <w:pStyle w:val="Heading1"/>
        <w:rPr>
          <w:color w:val="auto"/>
        </w:rPr>
      </w:pPr>
      <w:r>
        <w:rPr>
          <w:color w:val="auto"/>
        </w:rPr>
        <w:t>2.4 Data Sources, Characteristics, and Preprocessing</w:t>
      </w:r>
    </w:p>
    <w:p w14:paraId="46659469"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2.4.1 Benchmark Retail Datasets</w:t>
      </w:r>
    </w:p>
    <w:p w14:paraId="312F985E" w14:textId="77777777" w:rsidR="00721C05" w:rsidRPr="00721C05" w:rsidRDefault="00721C05" w:rsidP="00721C05"/>
    <w:p w14:paraId="41FB618D" w14:textId="77777777" w:rsidR="004E4952" w:rsidRDefault="00000000">
      <w:pPr>
        <w:spacing w:line="480" w:lineRule="auto"/>
        <w:jc w:val="both"/>
      </w:pPr>
      <w:r>
        <w:t>The Rossmann Store Sales dataset, sourced from Kaggle, is the most widely referenced benchmark across the reviewed literature. Barghi (2025) uses all 1,115 stores over 942 days (January 2013 to July 2015), producing 1,017,209 records with 19 variables including store attributes, daily sales, customer counts, temporal indicators, and promotional flags. Seyedan, Mafakheri, and Wang (2022, 2023) reference the Rossmann dataset as a key benchmark in their literature review and motivation, while Bastos (2023) works with a proprietary sportswear company dataset structured similarly to Rossmann in terms of its multivariate SKU-level character.</w:t>
      </w:r>
    </w:p>
    <w:p w14:paraId="63DA3D28" w14:textId="76798728" w:rsidR="004E4952" w:rsidRDefault="00000000">
      <w:pPr>
        <w:spacing w:line="480" w:lineRule="auto"/>
        <w:jc w:val="both"/>
      </w:pPr>
      <w:r>
        <w:t>Walmart sales data constitutes the second major benchmark cluster. Obi (2024) uses historical sales from ten Walmart outlets across Texas, California, and Wisconsin. Haque et al. (2023) use publicly available Walmart demand data from Kaggle, enriched with macroeconomic variables (CPI, ICS, unemployment rates). The Favorita Grocery Sales dataset from Kaggle, used by Ungureanu (2025), provides store-level daily sales for a large Ecuadorian grocery chain, with promotional flags, oil price indicators, and holiday calendars</w:t>
      </w:r>
      <w:r w:rsidR="00721C05">
        <w:t>,</w:t>
      </w:r>
      <w:r>
        <w:t xml:space="preserve"> approximately 5 years of data across multiple stores and product families.</w:t>
      </w:r>
    </w:p>
    <w:p w14:paraId="466906B1" w14:textId="77777777" w:rsidR="004E4952" w:rsidRDefault="00000000">
      <w:pPr>
        <w:spacing w:line="480" w:lineRule="auto"/>
        <w:jc w:val="both"/>
      </w:pPr>
      <w:r>
        <w:t xml:space="preserve">The UCI Online Retail Dataset (~541,000 transaction records from a UK e-commerce retailer) is used by Ungureanu (2025) alongside the Supermarket Sales Data (daily sales 2020–2023, focused on perishables). Sivilai (2025, 5Application) and Bendhi (2023, IJAIDSMLV4I2P108) use retail time-series datasets structured around SKU-level historical sales. Loa, Wiratama, and Halim (2024, 1571158092stampede) use a real-world dataset of 78,000 transaction records from January 2024 </w:t>
      </w:r>
      <w:r>
        <w:lastRenderedPageBreak/>
        <w:t>to January 2025 covering 10 attributes including product ID, quantity, price, and store ID. The 'Store Item Demand Forecasting Challenge' Kaggle dataset (50 items, 10 stores, January 2013 to December 2017) is used in Seyedan (2023, Chapter 5) for RMDN evaluation.</w:t>
      </w:r>
    </w:p>
    <w:p w14:paraId="46328200"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2.4.2 Industry and Proprietary Datasets</w:t>
      </w:r>
    </w:p>
    <w:p w14:paraId="374420CA" w14:textId="77777777" w:rsidR="00721C05" w:rsidRPr="00721C05" w:rsidRDefault="00721C05" w:rsidP="00721C05"/>
    <w:p w14:paraId="1AB221B4" w14:textId="33A624F9" w:rsidR="004E4952" w:rsidRDefault="00000000">
      <w:pPr>
        <w:spacing w:line="480" w:lineRule="auto"/>
        <w:jc w:val="both"/>
      </w:pPr>
      <w:r>
        <w:t>Several studies use proprietary or industry-specific data unavailable for public download, providing ecological validity at the cost of reproducibility. Nasseri et al. (2023) use over six years of historical demand data from a prominent Austrian retail entity, covering more than 330 products and 5.2 million records, enriched with meteorological and COVID-19 data</w:t>
      </w:r>
      <w:r w:rsidR="00721C05">
        <w:t xml:space="preserve">; </w:t>
      </w:r>
      <w:r>
        <w:t>one of the largest and most richly featured datasets in the review. Wahedi et al. (2023) partner with Svanehøj Danmark A/S, a Danish SME manufacturer, using internal ERP data. Khan et al. (2020, Effective_Demand_Forecasting) apply their business intelligence empowered ML system to real-time organisational data, achieving up to 92.38% accuracy in intelligent demand forecasting for a specific store.</w:t>
      </w:r>
    </w:p>
    <w:p w14:paraId="3EC3B8DA" w14:textId="77777777" w:rsidR="004E4952" w:rsidRDefault="00000000">
      <w:pPr>
        <w:spacing w:line="480" w:lineRule="auto"/>
        <w:jc w:val="both"/>
      </w:pPr>
      <w:r>
        <w:t>Kilimci et al. (2019) use real-world data from SOK Market in Turkey, one of the largest Turkish grocery chains. Zohdi et al. (2022) use customer information data from an unspecified company, focusing on the role of customer behavioural data (demographics, purchase history, preferences) in improving demand forecast accuracy. Stanelyte (2021) works within a Lithuanian retail network with proprietary sales data, building a demand prediction model for a specific retail chain's inventory optimisation programme.</w:t>
      </w:r>
    </w:p>
    <w:p w14:paraId="75976174"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2.4.3 Data Characteristics and Preprocessing</w:t>
      </w:r>
    </w:p>
    <w:p w14:paraId="7F5D493F" w14:textId="77777777" w:rsidR="00721C05" w:rsidRPr="00721C05" w:rsidRDefault="00721C05" w:rsidP="00721C05"/>
    <w:p w14:paraId="4B828C50" w14:textId="52A95C98" w:rsidR="004E4952" w:rsidRDefault="00000000">
      <w:pPr>
        <w:spacing w:line="480" w:lineRule="auto"/>
        <w:jc w:val="both"/>
      </w:pPr>
      <w:r>
        <w:t xml:space="preserve">Across the literature, common data quality challenges include missing values, negative entries (returns), extreme outliers from promotional spikes, zero-sale records from store closures, and categorical variables requiring encoding. Preprocessing approaches are largely consistent: mean or </w:t>
      </w:r>
      <w:r>
        <w:lastRenderedPageBreak/>
        <w:t xml:space="preserve">forward-fill imputation for missing values; outlier detection using percentile-based methods or unsupervised SVM followed by capping or interpolation; removal of zero-sales records; and encoding of categorical variables using label encoding or one-hot encoding. Feature </w:t>
      </w:r>
      <w:proofErr w:type="gramStart"/>
      <w:r>
        <w:t>engineering</w:t>
      </w:r>
      <w:r w:rsidR="00721C05">
        <w:t>;</w:t>
      </w:r>
      <w:proofErr w:type="gramEnd"/>
      <w:r w:rsidR="00721C05">
        <w:t xml:space="preserve"> </w:t>
      </w:r>
      <w:r>
        <w:t>the construction of lag features, rolling averages, holiday proximity indicators, and promotional interaction terms</w:t>
      </w:r>
      <w:r w:rsidR="00721C05">
        <w:t>,</w:t>
      </w:r>
      <w:r>
        <w:t xml:space="preserve"> is identified consistently as a major contributor to model performance.</w:t>
      </w:r>
    </w:p>
    <w:p w14:paraId="6A4DA590" w14:textId="1AEBD875" w:rsidR="004E4952" w:rsidRDefault="00000000">
      <w:pPr>
        <w:spacing w:line="480" w:lineRule="auto"/>
        <w:jc w:val="both"/>
      </w:pPr>
      <w:r>
        <w:t>Nasseri et al. (2023) explicitly demonstrate the value of external feature integration, incorporating meteorological and COVID-19 data and showing improved accuracy compared to models using only historical sales. Haque et al. (2023) similarly demonstrate that enriching time series with CPI, consumer sentiment indices, and unemployment rates improves forecast accuracy for retail demand, bridging the gap between micro-level sales data and macro-level economic conditions. Taparia et al. (2023, 02_Kumar) use exponential smoothing predictions as one input feature to machine learning regression models alongside trend and seasonality components</w:t>
      </w:r>
      <w:r w:rsidR="00721C05">
        <w:t>;</w:t>
      </w:r>
      <w:r>
        <w:t xml:space="preserve"> an approach that leverages the best of both classical and ML paradigms.</w:t>
      </w:r>
    </w:p>
    <w:p w14:paraId="3FD5709C" w14:textId="77777777" w:rsidR="004E4952" w:rsidRDefault="00000000">
      <w:pPr>
        <w:spacing w:before="240" w:after="80"/>
      </w:pPr>
      <w:r>
        <w:rPr>
          <w:b/>
          <w:bCs/>
          <w:i/>
          <w:iCs/>
        </w:rPr>
        <w:t>Table 1: Summary of Key Datasets Used Across the Literature</w:t>
      </w:r>
    </w:p>
    <w:p w14:paraId="34467C0A" w14:textId="77777777" w:rsidR="004E4952" w:rsidRDefault="004E4952">
      <w:pPr>
        <w:spacing w:before="120"/>
      </w:pPr>
    </w:p>
    <w:p w14:paraId="0F116660" w14:textId="77777777" w:rsidR="004E4952" w:rsidRPr="00F95FE0" w:rsidRDefault="00000000">
      <w:pPr>
        <w:pStyle w:val="Heading1"/>
        <w:rPr>
          <w:color w:val="auto"/>
        </w:rPr>
      </w:pPr>
      <w:r>
        <w:rPr>
          <w:color w:val="auto"/>
        </w:rPr>
        <w:t>2.5 Forecasting Methodologies: A Layered Overview</w:t>
      </w:r>
    </w:p>
    <w:p w14:paraId="29912314" w14:textId="77777777" w:rsidR="004E4952" w:rsidRDefault="00000000">
      <w:pPr>
        <w:pStyle w:val="Heading2"/>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2.5.1 Classical Statistical Methods (Baseline Tier)</w:t>
      </w:r>
    </w:p>
    <w:p w14:paraId="5F7CC8D9" w14:textId="77777777" w:rsidR="00721C05" w:rsidRPr="00721C05" w:rsidRDefault="00721C05" w:rsidP="00721C05"/>
    <w:p w14:paraId="3FFB8491" w14:textId="77777777" w:rsidR="004E4952" w:rsidRDefault="00000000">
      <w:pPr>
        <w:spacing w:line="480" w:lineRule="auto"/>
        <w:jc w:val="both"/>
      </w:pPr>
      <w:r>
        <w:t xml:space="preserve">Classical methods appear primarily as benchmarks against which machine learning approaches are evaluated, not as methodological contributions in themselves. Moving Average (MA), Exponential </w:t>
      </w:r>
      <w:r>
        <w:lastRenderedPageBreak/>
        <w:t>Smoothing (ES and its Holt-Winters variant), ARIMA, SARIMA, and SARIMAX are the most commonly used baselines. Barghi (2025) compares against ARIMA (MAPE: 9.79%), MA (MAPE: 9.72%), and SES (MAPE: 13.79%). Ungureanu (2025) uses SARIMAX as the primary baseline (MAPE: approximately 13.5% at the aggregate level for the comparative model table), noting it incorporates exogenous variables (promotions, holidays, day-of-week) and provides interpretable parameter estimates through ACF/PACF-guided configuration.</w:t>
      </w:r>
    </w:p>
    <w:p w14:paraId="2F198166" w14:textId="3A1533AE" w:rsidR="004E4952" w:rsidRDefault="00000000">
      <w:pPr>
        <w:spacing w:line="480" w:lineRule="auto"/>
        <w:jc w:val="both"/>
      </w:pPr>
      <w:r>
        <w:t>Sihotang (2023) stands out as one of the few studies that treats classical methods not as a failed baseline but as a practical, deployable solution for resource-constrained retailers, arguing that exponential smoothing combined with a DSS provides actionable inventory ordering improvements even without machine learning. Keith (2023, OptimizingInventoryManagement) similarly argues that advanced forecasting techniques</w:t>
      </w:r>
      <w:r w:rsidR="00721C05">
        <w:t xml:space="preserve"> </w:t>
      </w:r>
      <w:r>
        <w:t>including both statistical and ML approaches</w:t>
      </w:r>
      <w:r w:rsidR="00721C05">
        <w:t xml:space="preserve"> </w:t>
      </w:r>
      <w:r>
        <w:t>improve inventory management performance across different global contexts (US, Canada, Europe, Africa), but notes that implementation quality matters as much as algorithm choice.</w:t>
      </w:r>
    </w:p>
    <w:p w14:paraId="0085EDEA" w14:textId="77777777" w:rsidR="004E4952" w:rsidRPr="00F04338" w:rsidRDefault="00000000">
      <w:pPr>
        <w:pStyle w:val="Heading2"/>
        <w:rPr>
          <w:color w:val="auto"/>
        </w:rPr>
      </w:pPr>
      <w:r>
        <w:rPr>
          <w:color w:val="auto"/>
        </w:rPr>
        <w:t>2.5.2 Standard Machine Learning Algorithms</w:t>
      </w:r>
    </w:p>
    <w:p w14:paraId="2D04E4E7" w14:textId="77777777" w:rsidR="004E4952" w:rsidRDefault="00000000">
      <w:pPr>
        <w:pStyle w:val="Heading3"/>
      </w:pPr>
      <w:r>
        <w:rPr>
          <w:rFonts w:asciiTheme="minorHAnsi" w:eastAsiaTheme="minorEastAsia" w:hAnsiTheme="minorHAnsi" w:cstheme="minorBidi"/>
          <w:color w:val="auto"/>
        </w:rPr>
        <w:t>2.5.2.1 Tree-Based Methods</w:t>
      </w:r>
    </w:p>
    <w:p w14:paraId="2FCE42EB" w14:textId="377FB8FE" w:rsidR="004E4952" w:rsidRDefault="00000000">
      <w:pPr>
        <w:spacing w:line="480" w:lineRule="auto"/>
        <w:jc w:val="both"/>
      </w:pPr>
      <w:r>
        <w:t>Random Forest (RF), XGBoost, LightGBM, Gradient Boosting, and AdaBoost constitute the most widely deployed machine learning tier across the reviewed literature. Their consistent advantages handling of non-linear relationships, robustness to outliers and missing data, interpretability through feature importance, and compatibility with mixed feature types make</w:t>
      </w:r>
      <w:r w:rsidR="00D832BD">
        <w:t>s</w:t>
      </w:r>
      <w:r>
        <w:t xml:space="preserve"> them the default first choice when moving beyond statistical methods.</w:t>
      </w:r>
    </w:p>
    <w:p w14:paraId="16E9FDEA" w14:textId="77777777" w:rsidR="004E4952" w:rsidRDefault="00000000">
      <w:pPr>
        <w:spacing w:line="480" w:lineRule="auto"/>
        <w:jc w:val="both"/>
      </w:pPr>
      <w:r>
        <w:t xml:space="preserve">Nasseri et al. (2023) conduct the most rigorous comparative study of tree-based methods, evaluating Extra Tree Regressors (ETR), XGBoost, Random Forest Regression (RFR), and Gradient Boosting Regression (GBR) alongside LSTM across 5.2 million records, finding that ETR outperforms LSTM in MAPE, MAE, RMSE, and R² particularly for fresh meat, with comparable </w:t>
      </w:r>
      <w:r>
        <w:lastRenderedPageBreak/>
        <w:t>performance across tree-based methods for less volatile categories. Mitra et al. (2022) evaluate RF, XGBoost, gradient boosting, AdaBoost, and ANN on US retail weekly sales data including temperature and store size features, finding XGBoost and RF to be the strongest individual models before introducing their hybrid RF-XGBoost-LR framework. Ismail et al. (2025, 973) propose a hybrid KNN-SVM model for retail market inventory forecasting, achieving accuracy of 0.9999 and F1-score of 0.9808 on real-world sales data, demonstrating that even computationally lighter hybrid models can deliver near-perfect classification accuracy on well-structured retail data.</w:t>
      </w:r>
    </w:p>
    <w:p w14:paraId="29BEAF3F" w14:textId="77777777" w:rsidR="004E4952" w:rsidRDefault="00000000">
      <w:pPr>
        <w:spacing w:line="480" w:lineRule="auto"/>
        <w:jc w:val="both"/>
      </w:pPr>
      <w:r>
        <w:t>Loa, Wiratama, and Halim (2024) apply XGBoost directly to retail inventory management, achieving a 15% reduction in overstock and stockouts compared to traditional methods on a dataset of 78,000 records. Taparia et al. (2023, 02_Kumar) demonstrate that the choice of the best ML regressor varies by SKU and that a hybrid model trained on top of initial exponential smoothing predictions improves accuracy further, introducing the concept of SKU-level model selection based on a feasibility index. Taparia, Mishra, Gupta, and Chandiramani (2023, 03_Hitesh) extend this to price optimisation, using linear regression for demand incorporating price as an input and then optimising prices considering inventory and perishability costs.</w:t>
      </w:r>
    </w:p>
    <w:p w14:paraId="1355CCAF" w14:textId="77777777" w:rsidR="004E4952" w:rsidRPr="00F04338" w:rsidRDefault="00000000">
      <w:pPr>
        <w:pStyle w:val="Heading3"/>
        <w:rPr>
          <w:rFonts w:asciiTheme="minorHAnsi" w:eastAsiaTheme="minorEastAsia" w:hAnsiTheme="minorHAnsi" w:cstheme="minorBidi"/>
          <w:color w:val="auto"/>
        </w:rPr>
      </w:pPr>
      <w:r>
        <w:rPr>
          <w:rFonts w:asciiTheme="minorHAnsi" w:eastAsiaTheme="minorEastAsia" w:hAnsiTheme="minorHAnsi" w:cstheme="minorBidi"/>
          <w:color w:val="auto"/>
        </w:rPr>
        <w:t>2.5.2.2 Support Vector Methods</w:t>
      </w:r>
    </w:p>
    <w:p w14:paraId="5D9A07AA" w14:textId="325199DD" w:rsidR="004E4952" w:rsidRDefault="00000000">
      <w:pPr>
        <w:spacing w:line="480" w:lineRule="auto"/>
        <w:jc w:val="both"/>
      </w:pPr>
      <w:r>
        <w:t>Support Vector Regression (SVR) and Support Vector Machine (SVM) classifiers appear as intermediate-tier methods more powerful than moving averages but generally outperformed by tree-based ensembles and deep learning on large datasets. Kilimci et al. (2019) include SVR as one component of their decision integration strategy alongside time series analysis and deep learning, finding that the combination outperforms any single method. Wahedi et al. (2023) evaluate SVR among other methods for the Svanehøj SME context, finding it performs reasonably but ranks below ANN and LSTM on their specific KPI measures.</w:t>
      </w:r>
    </w:p>
    <w:p w14:paraId="7924DBC9" w14:textId="77777777" w:rsidR="004E4952" w:rsidRPr="00F04338" w:rsidRDefault="00000000">
      <w:pPr>
        <w:pStyle w:val="Heading3"/>
        <w:rPr>
          <w:color w:val="auto"/>
        </w:rPr>
      </w:pPr>
      <w:r>
        <w:rPr>
          <w:color w:val="auto"/>
        </w:rPr>
        <w:lastRenderedPageBreak/>
        <w:t>2.5.2.3 Neural Networks and Basic Deep Learning</w:t>
      </w:r>
    </w:p>
    <w:p w14:paraId="16109A25" w14:textId="77777777" w:rsidR="004E4952" w:rsidRDefault="00000000">
      <w:pPr>
        <w:spacing w:line="480" w:lineRule="auto"/>
        <w:jc w:val="both"/>
      </w:pPr>
      <w:r>
        <w:t>Multi-layer Perceptron (MLP), basic Artificial Neural Networks (ANN), and K-Nearest Neighbours (KNN) regression constitute an intermediate tier positioned above classical methods and below the more sophisticated architectures. Zohdi et al. (2022) find that ANN-based methods outperform KNN, decision trees, gradient boosting, and extreme learning machine on customer information-based demand forecasting, with the extreme learning machine performing as well as or better than other predictors while requiring less computational time. Obi (2024) compares a Stacking Ensemble against an MLP, finding the stacking approach outperforms the deep learning baseline on Walmart retail data.</w:t>
      </w:r>
    </w:p>
    <w:p w14:paraId="15F6351E" w14:textId="77777777" w:rsidR="004E4952" w:rsidRPr="00F04338" w:rsidRDefault="00000000">
      <w:pPr>
        <w:pStyle w:val="Heading2"/>
        <w:rPr>
          <w:color w:val="auto"/>
        </w:rPr>
      </w:pPr>
      <w:r>
        <w:rPr>
          <w:color w:val="auto"/>
        </w:rPr>
        <w:t>2.5.3 Deep Learning Architectures</w:t>
      </w:r>
    </w:p>
    <w:p w14:paraId="216071CE" w14:textId="77777777" w:rsidR="004E4952" w:rsidRPr="00F04338" w:rsidRDefault="00000000">
      <w:pPr>
        <w:pStyle w:val="Heading3"/>
        <w:rPr>
          <w:color w:val="auto"/>
        </w:rPr>
      </w:pPr>
      <w:r>
        <w:rPr>
          <w:color w:val="auto"/>
        </w:rPr>
        <w:t>2.5.3.1 LSTM and Recurrent Neural Networks</w:t>
      </w:r>
    </w:p>
    <w:p w14:paraId="0BFA9E44" w14:textId="62A88CC8" w:rsidR="004E4952" w:rsidRDefault="00000000">
      <w:pPr>
        <w:spacing w:line="480" w:lineRule="auto"/>
        <w:jc w:val="both"/>
      </w:pPr>
      <w:r>
        <w:t>Long Short-Term Memory (LSTM) networks are the most widely used deep learning architecture across the review, valued for their capacity to capture temporal dependencies and long-range patterns that simpler models miss. Punia, Nikolopoulos, Singh, Madaan, and Litsiou (2020, 2020_Deep_learning) provide an early and influential demonstration of LSTM applied to multi-channel retail demand forecasting, published in the International Journal of Production Research, finding LSTM and Random Forest complementary</w:t>
      </w:r>
      <w:r w:rsidR="009F23CC">
        <w:t xml:space="preserve">. </w:t>
      </w:r>
      <w:r>
        <w:t>LSTM excels at pattern learning while RF handles structured features and proposing their combination. Abbasimehr et al. (referenced across multiple sources including Seyedan, 2023, and Barghi, 2025) use LSTM with grid search hyperparameter optimisation for furniture company monthly sales, achieving superior performance over ARIMA, SES, ANN, and SVM.</w:t>
      </w:r>
    </w:p>
    <w:p w14:paraId="2896538C" w14:textId="77777777" w:rsidR="004E4952" w:rsidRDefault="00000000">
      <w:pPr>
        <w:spacing w:line="480" w:lineRule="auto"/>
        <w:jc w:val="both"/>
      </w:pPr>
      <w:r>
        <w:t xml:space="preserve">Kalisetty (2023) proposes three scalable LSTM-based deep learning architectures specifically designed for SKU-level retail demand at scale: SoxNeT (integrating mobility data into extreme learning machines with LSTM cells), DemandNet (applying CNN and RNN to model demand with urban land-use context effects), and EKO (a deep learning ensemble combining boosting models </w:t>
      </w:r>
      <w:r>
        <w:lastRenderedPageBreak/>
        <w:t>with categorical embedding layers). Marripudugala (2024, IRJMETS60700053312) combines CNN and LSTM specifically for inventory demand prediction, integrating real-time sales data, seasonal trends, and external market and promotional factors, validated across multiple retail environments.</w:t>
      </w:r>
    </w:p>
    <w:p w14:paraId="2A0FE838" w14:textId="77777777" w:rsidR="004E4952" w:rsidRPr="00F04338" w:rsidRDefault="00000000">
      <w:pPr>
        <w:pStyle w:val="Heading3"/>
        <w:rPr>
          <w:color w:val="auto"/>
        </w:rPr>
      </w:pPr>
      <w:r>
        <w:rPr>
          <w:color w:val="auto"/>
        </w:rPr>
        <w:t>2.5.3.2 Advanced Deep Learning: Transformers, GRUs, and Probabilistic Networks</w:t>
      </w:r>
    </w:p>
    <w:p w14:paraId="3F4C7553" w14:textId="77777777" w:rsidR="004E4952" w:rsidRDefault="00000000">
      <w:pPr>
        <w:spacing w:line="480" w:lineRule="auto"/>
        <w:jc w:val="both"/>
      </w:pPr>
      <w:r>
        <w:t>The most recent strand of the literature introduces architecturally sophisticated deep learning models. Mittal (2025, ssrn5386001) evaluates Temporal Fusion Transformers (TFT), LSTM, and spatiotemporal Graph Neural Networks (ST-GNN) as probabilistic forecasting models for multi-channel retail, using a quantile-based mechanism to translate predictive distributions into safety stock and reorder parameters. Chetlapalli and Vinayagam (2019, Paper10459466) propose a BERT-based demand forecasting model integrated with the Squirrel Search Algorithm (SSA) for hyperparameter optimisation in e-commerce, one of the earliest attempts to apply transformer architectures to retail demand. Maharana, Choudhury, and Vimaladevi (2025, ssrn5832182) integrate machine learning, deep learning, and computer vision within a cloud-native infrastructure for fashion retail inventory optimisation, where rapid trend shifts driven by social media require near-real-time predictive capabilities.</w:t>
      </w:r>
    </w:p>
    <w:p w14:paraId="733DC7D7" w14:textId="6A4BE097" w:rsidR="004E4952" w:rsidRDefault="00000000">
      <w:pPr>
        <w:spacing w:line="480" w:lineRule="auto"/>
        <w:jc w:val="both"/>
      </w:pPr>
      <w:r>
        <w:t>Seyedan (2023, Chapter 5) introduces Recurrent Mixture Density Networks (RMDNs) which combine LSTM's sequential memory with Mixture Density Networks' probabilistic output</w:t>
      </w:r>
      <w:r w:rsidR="009F23CC">
        <w:t xml:space="preserve"> </w:t>
      </w:r>
      <w:r>
        <w:t>for distribution-level demand forecasting. Rather than predicting mean demand, RMDNs parameterise a Gaussian mixture distribution (weights π_i, means μ_i, standard deviations σ_i for K components), enabling calculation of weighted mean μ_LTD and weighted variance σ²_LTD for safety stock and reorder point computation. The RMDN approach yields safety stock values of 20 units (90% service level, 7-day lead time) compared to 85 units under LSTM, reflecting a more confident and precise characterisation of demand that avoids the conservative over-buffering inherent in point-forecast-based inventory models.</w:t>
      </w:r>
    </w:p>
    <w:p w14:paraId="24288961" w14:textId="77777777" w:rsidR="004E4952" w:rsidRPr="00F04338" w:rsidRDefault="00000000">
      <w:pPr>
        <w:pStyle w:val="Heading2"/>
        <w:rPr>
          <w:color w:val="auto"/>
        </w:rPr>
      </w:pPr>
      <w:r>
        <w:rPr>
          <w:color w:val="auto"/>
        </w:rPr>
        <w:lastRenderedPageBreak/>
        <w:t>2.5.4 Ensemble and Hybrid Architectures</w:t>
      </w:r>
    </w:p>
    <w:p w14:paraId="422B14E5" w14:textId="77777777" w:rsidR="004E4952" w:rsidRDefault="00000000">
      <w:pPr>
        <w:pStyle w:val="Heading3"/>
        <w:rPr>
          <w:color w:val="auto"/>
        </w:rPr>
      </w:pPr>
      <w:r>
        <w:rPr>
          <w:color w:val="auto"/>
        </w:rPr>
        <w:t>2.5.4.1 Gradient Boosting Sequential Ensembles</w:t>
      </w:r>
    </w:p>
    <w:p w14:paraId="5AE4ED9A" w14:textId="77777777" w:rsidR="009F23CC" w:rsidRPr="009F23CC" w:rsidRDefault="009F23CC" w:rsidP="009F23CC"/>
    <w:p w14:paraId="09CD7A0C" w14:textId="77777777" w:rsidR="004E4952" w:rsidRDefault="00000000">
      <w:pPr>
        <w:spacing w:line="480" w:lineRule="auto"/>
        <w:jc w:val="both"/>
      </w:pPr>
      <w:r>
        <w:t>Barghi (2025) develops the most architecturally distinctive gradient boosting ensemble: a sequential pipeline where LightGBM generates initial predictions (exploiting computational efficiency through GOSS and leaf-wise tree growth), CatBoost corrects residuals (natively handling categorical features through ordered boosting and target statistics), and XGBoost performs final regularisation-based refinement (L1 and L2 regularisation preventing overfitting). The final prediction ŷ = f_LGBM(x) + f_CatBoost(x) + f_XGB(x) accumulates sequential corrections. The learning rate η = 0.05 is consistent across all three models to ensure balanced contribution. The Generic Hybrid Ensemble achieves MAE of 416.77 and MAPE of 6.48%; with fuzzy generalisation preprocessing, the Fuzzy Hybrid Ensemble achieves MAE of 209.21 and MAPE of 3.53%, with 97.11% of predictions within 10% of actual sales.</w:t>
      </w:r>
    </w:p>
    <w:p w14:paraId="2ACFE492" w14:textId="035339B5" w:rsidR="004E4952" w:rsidRDefault="00000000">
      <w:pPr>
        <w:spacing w:line="480" w:lineRule="auto"/>
        <w:jc w:val="both"/>
      </w:pPr>
      <w:r>
        <w:t>Mitra et al. (2022) and Islam et al. (2024) independently develop a structurally similar RF-XGBoost-LR hybrid, combining random forest's bagging with XGBoost's boosting and using linear regression as a meta-learner to combine their outputs, finding this hybrid consistently outperforms all individual components across MAE, MSE, and R² metrics on US retail weekly sales data. Loa et al. (2024) apply XGBoost as a single model but demonstrate that gradient boosting alone, without ensembling, reduces overstock and stockouts by 15% providing an important lower bound on the standalone contribution of gradient boosting methods.</w:t>
      </w:r>
    </w:p>
    <w:p w14:paraId="04807016" w14:textId="77777777" w:rsidR="004E4952" w:rsidRPr="00F04338" w:rsidRDefault="00000000">
      <w:pPr>
        <w:pStyle w:val="Heading3"/>
        <w:rPr>
          <w:color w:val="auto"/>
        </w:rPr>
      </w:pPr>
      <w:r>
        <w:rPr>
          <w:color w:val="auto"/>
        </w:rPr>
        <w:t>2.5.4.2 Heterogeneous Deep Learning Ensembles with Meta-Learning</w:t>
      </w:r>
    </w:p>
    <w:p w14:paraId="4E58B490" w14:textId="4A5E0BDE" w:rsidR="004E4952" w:rsidRDefault="00000000">
      <w:pPr>
        <w:spacing w:line="480" w:lineRule="auto"/>
        <w:jc w:val="both"/>
      </w:pPr>
      <w:r>
        <w:t>Seyedan, Mafakheri, and Wang (2023) build a stacking ensemble of three architecturally distinct deep learning models</w:t>
      </w:r>
      <w:r w:rsidR="009F23CC">
        <w:t xml:space="preserve">; </w:t>
      </w:r>
      <w:r>
        <w:t xml:space="preserve">MLP (global patterns), LSTM (temporal dependencies), 1D-CNN (local patterns) combined through a meta-learner MLP trained on predictions from the base models. Data is split into grid-search training set (60%), meta-model training set (30%), and holdout test set </w:t>
      </w:r>
      <w:r>
        <w:lastRenderedPageBreak/>
        <w:t>(10%). The ensemble achieves MAPE of 5.22% for sports products and 9.58% for electronics, outperforming the best individual base model (LSTM) by 22.3% and 24.4% respectively. Seyedan, Mafakheri, and Wang (2022) extend this with customer segmentation using RFM analysis and five clustering algorithms (K-means, single linkage, complete linkage, centroid linkage, Ward's linkage), combined through majority voting before applying LSTM and Prophet forecasters per segment, with Bayesian Model Averaging (BMA) as the ensemble combination method</w:t>
      </w:r>
      <w:r w:rsidR="009F23CC">
        <w:t xml:space="preserve"> </w:t>
      </w:r>
      <w:r>
        <w:t>achieving MAPE of 8.12% with the full cluster-ensemble approach versus 8.17% without clustering.</w:t>
      </w:r>
    </w:p>
    <w:p w14:paraId="3C13D779" w14:textId="77777777" w:rsidR="004E4952" w:rsidRPr="00F04338" w:rsidRDefault="00000000">
      <w:pPr>
        <w:pStyle w:val="Heading3"/>
        <w:rPr>
          <w:color w:val="auto"/>
        </w:rPr>
      </w:pPr>
      <w:r>
        <w:rPr>
          <w:color w:val="auto"/>
        </w:rPr>
        <w:t>2.5.4.3 Classical-ML Hybrid Frameworks</w:t>
      </w:r>
    </w:p>
    <w:p w14:paraId="603E0AA8" w14:textId="59D089B4" w:rsidR="004E4952" w:rsidRDefault="00000000">
      <w:pPr>
        <w:spacing w:line="480" w:lineRule="auto"/>
        <w:jc w:val="both"/>
      </w:pPr>
      <w:r>
        <w:t>A growing strand hybridises statistical models with machine learning components to capture the interpretable trend</w:t>
      </w:r>
      <w:r w:rsidR="009F23CC">
        <w:t xml:space="preserve"> or </w:t>
      </w:r>
      <w:r>
        <w:t>seasonality modelling of classical methods alongside the non-linear pattern recognition of ML. Punia et al. (2020) combine LSTM with Random Forest, finding their outputs complementary. Ungureanu (2025) uses SARIMAX as a baseline and XGBoost as an advanced model, comparing them directly and finding XGBoost outperforms SARIMAX in RMSE (38.7 vs. 45.2), MAE (27.1 vs. 31.7), and MAPE (11.2% vs. 13.5%). Taparia et al. (2023) layer ML regression on top of exponential smoothing predictions, creating a hybrid where the statistical model's output becomes one input feature to the ML model</w:t>
      </w:r>
      <w:r w:rsidR="009F23CC">
        <w:t xml:space="preserve"> </w:t>
      </w:r>
      <w:r>
        <w:t>capturing both the interpretability of exponential smoothing and the non-linear correction capacity of the ML layer.</w:t>
      </w:r>
    </w:p>
    <w:p w14:paraId="472BB6BB" w14:textId="77777777" w:rsidR="004E4952" w:rsidRPr="00F04338" w:rsidRDefault="00000000">
      <w:pPr>
        <w:pStyle w:val="Heading3"/>
        <w:rPr>
          <w:color w:val="auto"/>
        </w:rPr>
      </w:pPr>
      <w:r>
        <w:rPr>
          <w:color w:val="auto"/>
        </w:rPr>
        <w:t>2.5.4.4 Reinforcement Learning for Inventory Policy</w:t>
      </w:r>
    </w:p>
    <w:p w14:paraId="730E0CC1" w14:textId="77777777" w:rsidR="004E4952" w:rsidRDefault="00000000">
      <w:pPr>
        <w:spacing w:line="480" w:lineRule="auto"/>
        <w:jc w:val="both"/>
      </w:pPr>
      <w:r>
        <w:t xml:space="preserve">A smaller but methodologically distinct strand applies deep reinforcement learning (DRL) directly to inventory policy optimisation, rather than using ML only for forecasting. Kalusivalingam et al. propose a hybrid DRL and neural network approach where the system learns optimal ordering policies through simulated inventory scenarios, dynamically adjusting to fluctuating market conditions without requiring explicit demand forecasts. Wahedi et al. (2023) evaluate Q-learning and Deep Q Network (DQN) reinforcement learning approaches for inventory management alongside predictive ML models, finding that predictive models are superior on accuracy metrics </w:t>
      </w:r>
      <w:r>
        <w:lastRenderedPageBreak/>
        <w:t>but noting that RL approaches offer the advantage of directly optimising inventory policy objectives rather than minimising forecast error.</w:t>
      </w:r>
    </w:p>
    <w:p w14:paraId="7D0C4CBC" w14:textId="77777777" w:rsidR="004E4952" w:rsidRPr="00F04338" w:rsidRDefault="00000000">
      <w:pPr>
        <w:pStyle w:val="Heading2"/>
        <w:rPr>
          <w:color w:val="auto"/>
        </w:rPr>
      </w:pPr>
      <w:r>
        <w:rPr>
          <w:color w:val="auto"/>
        </w:rPr>
        <w:t>2.5.5 Specialised Applications and Extensions</w:t>
      </w:r>
    </w:p>
    <w:p w14:paraId="5BE8B577" w14:textId="77777777" w:rsidR="004E4952" w:rsidRDefault="00000000">
      <w:pPr>
        <w:spacing w:line="480" w:lineRule="auto"/>
        <w:jc w:val="both"/>
      </w:pPr>
      <w:r>
        <w:t>Several papers apply ML forecasting to specific product categories or business contexts. Khayyat and Gupta (2025, Smartlogistic_paper) develop an advanced predictive model for inventory management and demand forecasting specifically for smart logistics environments, integrating IoT-generated data streams with ML models. Bendhi (2023, IJAIDSMLV4I2P108) demonstrates ML-driven demand forecasting reducing excess stock by up to 20% in a retail chain implementation, using a comprehensive methodology incorporating time-series sales data, promotional calendars, and economic indicators. Farooq et al. (2024) develop a conceptual framework linking inventory optimisation with sustainability goals, arguing that data-driven resource management reduces food waste and carbon emissions as well as costs. Mweshi (2025, OptimizingSmartCommerce) applies ML to dynamic demand forecasting for both private retail/e-commerce and public sector logistics (healthcare, defence), one of the few studies to extend beyond commercial retail contexts. Yadav (2025, IJARCCE) proposes incorporating social media trends and local event data into ML-based demand forecasting, extending the feature set beyond traditional sales and promotional variables to capture real-world demand influencers.</w:t>
      </w:r>
    </w:p>
    <w:p w14:paraId="09868919" w14:textId="77777777" w:rsidR="004E4952" w:rsidRDefault="00000000">
      <w:pPr>
        <w:spacing w:line="480" w:lineRule="auto"/>
        <w:jc w:val="both"/>
      </w:pPr>
      <w:r>
        <w:t>Aryyama (2021, optimizationofecommercesupplychain) addresses the specific challenge of demand prediction for new products in e-commerce supply chains, where the absence of historical sales data requires different approaches to feature construction and model initialisation. Singhal, Singh, and Kaul (2024, Smart_Retail) demonstrate a Random Forest Regressor achieving MSE of 8.15% for demand forecasting and 1.11% for price prediction in a smart retail context, highlighting the dual use of ML for both demand and pricing optimisation.</w:t>
      </w:r>
    </w:p>
    <w:p w14:paraId="09464905" w14:textId="77777777" w:rsidR="004E4952" w:rsidRPr="00F04338" w:rsidRDefault="00000000">
      <w:pPr>
        <w:pStyle w:val="Heading1"/>
        <w:rPr>
          <w:color w:val="auto"/>
        </w:rPr>
      </w:pPr>
      <w:r>
        <w:rPr>
          <w:color w:val="auto"/>
        </w:rPr>
        <w:lastRenderedPageBreak/>
        <w:t>2.6 Inventory Optimisation Frameworks and Operational Integration</w:t>
      </w:r>
    </w:p>
    <w:p w14:paraId="686BFC7C" w14:textId="77777777" w:rsidR="004E4952" w:rsidRDefault="00000000">
      <w:pPr>
        <w:pStyle w:val="Heading2"/>
        <w:rPr>
          <w:color w:val="auto"/>
        </w:rPr>
      </w:pPr>
      <w:r>
        <w:rPr>
          <w:color w:val="auto"/>
        </w:rPr>
        <w:t>2.6.1 The Order-Up-To-Level Policy</w:t>
      </w:r>
    </w:p>
    <w:p w14:paraId="566461A7" w14:textId="77777777" w:rsidR="00C90304" w:rsidRPr="00C90304" w:rsidRDefault="00C90304" w:rsidP="00C90304"/>
    <w:p w14:paraId="11C21FAE" w14:textId="3C9270F2" w:rsidR="004E4952" w:rsidRDefault="00000000">
      <w:pPr>
        <w:spacing w:line="480" w:lineRule="auto"/>
        <w:jc w:val="both"/>
      </w:pPr>
      <w:r>
        <w:t xml:space="preserve">The OUTL (R, s, S) policy is the most widely used inventory framework across the operationally integrated studies. Under this policy, inventory is reviewed at fixed intervals R; if the inventory position falls at or below the reorder point s, an order is placed to raise inventory to the order-up-to level S. The key formulas SS = z·σ·√(R+L); r = d(R+L) + z·σ·√(R+L); S = r + Q appear consistently across </w:t>
      </w:r>
      <w:proofErr w:type="spellStart"/>
      <w:r>
        <w:t>Barghi</w:t>
      </w:r>
      <w:proofErr w:type="spellEnd"/>
      <w:r>
        <w:t xml:space="preserve"> (2025) and </w:t>
      </w:r>
      <w:proofErr w:type="spellStart"/>
      <w:r>
        <w:t>Seyedan</w:t>
      </w:r>
      <w:proofErr w:type="spellEnd"/>
      <w:r>
        <w:t xml:space="preserve"> et al. (2023), with L the lead time, d the average forecasted demand, z the service-level z-score, and σ the standard deviation of demand. Total cost TC = PC + HC + OC is the optimisation target.</w:t>
      </w:r>
    </w:p>
    <w:p w14:paraId="5F4608A3" w14:textId="77777777" w:rsidR="004E4952" w:rsidRDefault="00000000">
      <w:pPr>
        <w:spacing w:line="480" w:lineRule="auto"/>
        <w:jc w:val="both"/>
      </w:pPr>
      <w:r>
        <w:t>Barghi (2025) compares the Generic and Fuzzy Hybrid Boosting Ensembles within this framework at a 7-day lead time: the fuzzy model reduces total inventory cost from $25.60 million to $22.40 million (12.5%), lowers the reorder point from 116,062 to 104,963 (9.6%), and reduces the order quantity from 97,416 to 85,220 (12.5%), while slightly increasing safety stock from 18,646 to 19,742 (5.9%) as a more conservative buffer against residual uncertainty. These cost savings persist consistently across lead times of 5, 10, 15, 20, and 25 days. Seyedan et al. (2023) demonstrate that the heterogeneous ensemble consistently achieves lower total cost than any individual base model across 7, 10, and 14-day lead time scenarios for both sports (cost savings of 97–115 units over MLP) and electronics (savings of 90–175 units).</w:t>
      </w:r>
    </w:p>
    <w:p w14:paraId="1CC6386C" w14:textId="77777777" w:rsidR="004E4952" w:rsidRPr="00F04338" w:rsidRDefault="00000000">
      <w:pPr>
        <w:pStyle w:val="Heading2"/>
        <w:rPr>
          <w:color w:val="auto"/>
        </w:rPr>
      </w:pPr>
      <w:r>
        <w:rPr>
          <w:color w:val="auto"/>
        </w:rPr>
        <w:t>2.6.2 Safety Stock and Service Level Calibration</w:t>
      </w:r>
    </w:p>
    <w:p w14:paraId="7B6F4D97" w14:textId="3CF7FF21" w:rsidR="004E4952" w:rsidRDefault="00000000">
      <w:pPr>
        <w:spacing w:line="480" w:lineRule="auto"/>
        <w:jc w:val="both"/>
      </w:pPr>
      <w:r>
        <w:t>Seyedan (2023, Chapter 5) provides the most detailed analysis of safety stock calibration across different service levels and lead times, comparing RMDN and LSTM approaches. At a 90% service level with a 7-day lead time, RMDN requires safety stock of 20 units and an order quantity of 234 units, compared to 85 units of safety stock and 425 units order quantity for LSTM</w:t>
      </w:r>
      <w:r w:rsidR="00C90304">
        <w:t>,</w:t>
      </w:r>
      <w:r>
        <w:t xml:space="preserve"> a difference attributable to RMDN's distributional forecasting providing more confident demand </w:t>
      </w:r>
      <w:r>
        <w:lastRenderedPageBreak/>
        <w:t>characterisation than LSTM's point estimates. At a 99% service level with a 14-day lead time, RMDN safety stock rises to 52 units versus 219 for LSTM, demonstrating that the relative advantage of distributional forecasting is largest at high service levels and long lead times, precisely where safety stock decisions are most consequential.</w:t>
      </w:r>
    </w:p>
    <w:p w14:paraId="78008932" w14:textId="77777777" w:rsidR="004E4952" w:rsidRDefault="00000000">
      <w:pPr>
        <w:spacing w:line="480" w:lineRule="auto"/>
        <w:jc w:val="both"/>
      </w:pPr>
      <w:r>
        <w:t>Mittal (2025, ssrn5386001) operationalises probabilistic forecasting-to-inventory translation through a quantile-based mechanism, converting predictive distribution quantiles into safety stock and reorder parameters that explicitly target service levels while minimising total inventory cost. This approach achieves 14–21% reductions in total inventory cost versus statistical baselines while maintaining target service levels, demonstrating that uncertainty modelling and inventory policy can be integrated more tightly than the safety stock formula approach allows.</w:t>
      </w:r>
    </w:p>
    <w:p w14:paraId="479C4038" w14:textId="77777777" w:rsidR="004E4952" w:rsidRPr="00F04338" w:rsidRDefault="00000000">
      <w:pPr>
        <w:pStyle w:val="Heading2"/>
        <w:rPr>
          <w:color w:val="auto"/>
        </w:rPr>
      </w:pPr>
      <w:r>
        <w:rPr>
          <w:color w:val="auto"/>
        </w:rPr>
        <w:t>2.6.3 Simulation and Operational Validation</w:t>
      </w:r>
    </w:p>
    <w:p w14:paraId="50588454" w14:textId="0E939675" w:rsidR="004E4952" w:rsidRDefault="00000000">
      <w:pPr>
        <w:spacing w:line="480" w:lineRule="auto"/>
        <w:jc w:val="both"/>
      </w:pPr>
      <w:r>
        <w:t>Ungureanu (2025) uses inventory simulation as the bridge between forecasting accuracy and operational impact, implementing a daily ordering rule (order_qty(t) = forecast(t) + safety_buffer) and tracking stock-outs and waste over a November 2016–January 2017 test period including holiday peaks and promotional events. The XGBoost-based reorder policy reduces stock-out rate from 8.5% (naive 7-day moving average baseline) to 2.7%</w:t>
      </w:r>
      <w:r w:rsidR="00C90304">
        <w:t>,</w:t>
      </w:r>
      <w:r>
        <w:t xml:space="preserve"> a 68% relative reduction</w:t>
      </w:r>
      <w:r w:rsidR="00C90304">
        <w:t xml:space="preserve"> </w:t>
      </w:r>
      <w:r>
        <w:t>while simultaneously decreasing perishable waste from 1,200 to 750 units (37.5%), reducing estimated disposal costs by approximately €900. These results exceed the study's 15% stock-out reduction target. Pasupuleti et al. (2024) report even larger operational improvements from a ML-driven logistics and inventory system applied to a multinational retail corporation: 15% improvement in demand forecasting accuracy, 10% reduction in overstock and stockouts, and 95% accuracy in predicting order fulfilment timelines.</w:t>
      </w:r>
    </w:p>
    <w:p w14:paraId="6ED95824" w14:textId="20D1E7C0" w:rsidR="004E4952" w:rsidRDefault="00000000">
      <w:pPr>
        <w:spacing w:line="480" w:lineRule="auto"/>
        <w:jc w:val="both"/>
      </w:pPr>
      <w:r>
        <w:t xml:space="preserve">Nasution, Matondang, and Ishak (2022) design an inventory optimisation model for a feed mill company using ML-based demand forecasts, demonstrating that ML-driven demand forecasting </w:t>
      </w:r>
      <w:r>
        <w:lastRenderedPageBreak/>
        <w:t>improves inventory performance metrics and reduces the costs associated with overstock and understocking in an industrial rather than retail context. Wahedi et al. (2023) evaluate inventory KPIs directly for the Svanehøj SME, finding that ML forecasts do not consistently outperform statistical methods when measured against industrial KPIs rather than pure accuracy metrics</w:t>
      </w:r>
      <w:r w:rsidR="00C90304">
        <w:t>,</w:t>
      </w:r>
      <w:r>
        <w:t xml:space="preserve"> an important qualification that highlights the gap between forecasting accuracy and operational value in constrained industrial settings.</w:t>
      </w:r>
    </w:p>
    <w:p w14:paraId="23173DD0" w14:textId="77777777" w:rsidR="004E4952" w:rsidRPr="00F04338" w:rsidRDefault="00000000" w:rsidP="00F04338">
      <w:pPr>
        <w:pStyle w:val="Heading1"/>
        <w:rPr>
          <w:color w:val="auto"/>
        </w:rPr>
      </w:pPr>
      <w:r>
        <w:rPr>
          <w:color w:val="auto"/>
        </w:rPr>
        <w:t>2.7 Evaluation Metrics and Comparative Results</w:t>
      </w:r>
    </w:p>
    <w:p w14:paraId="4DAB1B38" w14:textId="77777777" w:rsidR="004E4952" w:rsidRPr="00F04338" w:rsidRDefault="00000000">
      <w:pPr>
        <w:pStyle w:val="Heading2"/>
        <w:rPr>
          <w:color w:val="auto"/>
        </w:rPr>
      </w:pPr>
      <w:r>
        <w:rPr>
          <w:color w:val="auto"/>
        </w:rPr>
        <w:t>2.7.1 Standard Accuracy Metrics</w:t>
      </w:r>
    </w:p>
    <w:p w14:paraId="38401833" w14:textId="63C5B2D4" w:rsidR="004E4952" w:rsidRDefault="00000000">
      <w:pPr>
        <w:spacing w:line="480" w:lineRule="auto"/>
        <w:jc w:val="both"/>
      </w:pPr>
      <w:r>
        <w:t>Mean Absolute Error (MAE), Root Mean Squared Error (RMSE), and Mean Absolute Percentage Error (MAPE) are the universal accuracy metrics across the review. MAE measures average absolute error in demand units</w:t>
      </w:r>
      <w:r w:rsidR="00C90304">
        <w:t xml:space="preserve">, </w:t>
      </w:r>
      <w:r>
        <w:t>directly interpretable by store managers. RMSE weights large errors more heavily through squaring, making it sensitive to promotional spikes and holiday surges where under-forecasting is most damaging. MAPE normalises errors as percentages of actual demand, enabling cross-product comparisons. Several studies add supplementary metrics: Pred(x=10%)</w:t>
      </w:r>
      <w:r w:rsidR="00C90304">
        <w:t xml:space="preserve">; </w:t>
      </w:r>
      <w:r>
        <w:t>the percentage of predictions within 10% of actuals</w:t>
      </w:r>
      <w:r w:rsidR="00C90304">
        <w:t xml:space="preserve"> </w:t>
      </w:r>
      <w:r>
        <w:t xml:space="preserve">used by </w:t>
      </w:r>
      <w:proofErr w:type="spellStart"/>
      <w:r>
        <w:t>Barghi</w:t>
      </w:r>
      <w:proofErr w:type="spellEnd"/>
      <w:r>
        <w:t xml:space="preserve"> (2025); R² (coefficient of determination) used by Mitra et al. (2022) and Islam et al. (2024); and SMAPE (Symmetric MAPE) used by Abbasimehr et al. (referenced in Seyedan, 2023, and Barghi, 2025).</w:t>
      </w:r>
    </w:p>
    <w:p w14:paraId="0DED22BD" w14:textId="77777777" w:rsidR="004E4952" w:rsidRDefault="00000000">
      <w:pPr>
        <w:pStyle w:val="Heading2"/>
      </w:pPr>
      <w:r>
        <w:rPr>
          <w:color w:val="auto"/>
        </w:rPr>
        <w:t>2.7.2 Comparative Performance Across Studies</w:t>
      </w:r>
    </w:p>
    <w:p w14:paraId="5D5A67B4" w14:textId="77777777" w:rsidR="004E4952" w:rsidRDefault="00000000">
      <w:pPr>
        <w:spacing w:before="240" w:after="80"/>
      </w:pPr>
      <w:r>
        <w:rPr>
          <w:b/>
          <w:bCs/>
          <w:i/>
          <w:iCs/>
        </w:rPr>
        <w:t>Table 2: Key Forecasting Performance Results Across Selected Studies</w:t>
      </w:r>
    </w:p>
    <w:p w14:paraId="4289C870" w14:textId="77777777" w:rsidR="004E4952" w:rsidRDefault="004E4952">
      <w:pPr>
        <w:spacing w:before="120"/>
      </w:pPr>
    </w:p>
    <w:p w14:paraId="3ADB40A3" w14:textId="77777777" w:rsidR="004E4952" w:rsidRPr="00F04338" w:rsidRDefault="00000000">
      <w:pPr>
        <w:pStyle w:val="Heading2"/>
        <w:rPr>
          <w:color w:val="auto"/>
        </w:rPr>
      </w:pPr>
      <w:r>
        <w:rPr>
          <w:color w:val="auto"/>
        </w:rPr>
        <w:t>2.7.3 Feature Importance and Key Demand Drivers</w:t>
      </w:r>
    </w:p>
    <w:p w14:paraId="084B7FCA" w14:textId="77777777" w:rsidR="004E4952" w:rsidRDefault="00000000">
      <w:pPr>
        <w:spacing w:line="480" w:lineRule="auto"/>
        <w:jc w:val="both"/>
      </w:pPr>
      <w:r>
        <w:t>Feature importance analysis across studies converges on a consistent hierarchy of demand drivers. Promotional flags are the dominant predictor across tree-based models: Ungureanu (2025) reports that promotional days boost daily sales by 25–40% for perishable items and 10–20% for non-perishables, while Seyedan et al. (2022) find that holiday periods increase daily demand by 40–</w:t>
      </w:r>
      <w:r>
        <w:lastRenderedPageBreak/>
        <w:t>60% above typical weekday levels. Lagged sales (particularly 7-day lags reflecting weekly seasonality) rank highly across all ML approaches. Day-of-week indicators are consistently significant: Saturday sales exceed midweek averages by 25–30% in Ungureanu (2025). Store type and cluster attributes matter for models trained across heterogeneous store networks.</w:t>
      </w:r>
    </w:p>
    <w:p w14:paraId="39C96B35" w14:textId="7796A687" w:rsidR="00F04338" w:rsidRDefault="00000000" w:rsidP="00F04338">
      <w:pPr>
        <w:spacing w:line="480" w:lineRule="auto"/>
        <w:jc w:val="both"/>
      </w:pPr>
      <w:r>
        <w:t>Haque et al. (2023) add macroeconomic variables to this picture, finding that CPI, ICS, and unemployment rates improve retail demand predictions by capturing macro-level shifts in consumer purchasing power that internal sales data alone cannot anticipate. Nasseri et al. (2023) integrate meteorological and COVID-19 data, demonstrating that external shocks significantly improve model accuracy during periods of unusual demand. Kalisetty (2023) incorporates urban land-use context effects through DemandNet, capturing the spatial dimensions of retail demand that pure temporal models miss.</w:t>
      </w:r>
    </w:p>
    <w:p w14:paraId="5A908E6A" w14:textId="77777777" w:rsidR="008D03C5" w:rsidRDefault="008D03C5" w:rsidP="00F04338">
      <w:pPr>
        <w:spacing w:line="480" w:lineRule="auto"/>
        <w:jc w:val="both"/>
      </w:pPr>
    </w:p>
    <w:p w14:paraId="7F229855" w14:textId="77777777" w:rsidR="004E4952" w:rsidRPr="00F04338" w:rsidRDefault="00000000" w:rsidP="00F04338">
      <w:pPr>
        <w:spacing w:line="480" w:lineRule="auto"/>
        <w:jc w:val="both"/>
        <w:rPr>
          <w:b/>
          <w:bCs/>
        </w:rPr>
      </w:pPr>
      <w:r>
        <w:rPr>
          <w:b/>
          <w:bCs/>
        </w:rPr>
        <w:t>2.8 Research Gaps and Limitations</w:t>
      </w:r>
    </w:p>
    <w:p w14:paraId="6D3AEB0A" w14:textId="77777777" w:rsidR="004E4952" w:rsidRPr="00F04338" w:rsidRDefault="00000000">
      <w:pPr>
        <w:pStyle w:val="Heading2"/>
        <w:rPr>
          <w:color w:val="auto"/>
        </w:rPr>
      </w:pPr>
      <w:r>
        <w:rPr>
          <w:color w:val="auto"/>
        </w:rPr>
        <w:t>2.8.1 Single-Echelon Focus and Multi-Echelon Neglect</w:t>
      </w:r>
    </w:p>
    <w:p w14:paraId="0857C9B6" w14:textId="2203C38A" w:rsidR="004E4952" w:rsidRDefault="00000000">
      <w:pPr>
        <w:spacing w:line="480" w:lineRule="auto"/>
        <w:jc w:val="both"/>
      </w:pPr>
      <w:r>
        <w:t>The dominant research design across the review restricts analysis to a single-echelon retail system the retailer's interaction with customers excluding upstream supplier and distributor dynamics. Barghi (2025) explicitly acknowledges this restriction, noting the study simplifies the supply chain by excluding upstream echelons. Seyedan et al. (2023) conduct their analysis within an online retail context without modelling the full supply chain network. While this simplification enables methodological focus, it means the proposed frameworks cannot capture the bullwhip effect</w:t>
      </w:r>
      <w:r w:rsidR="008D03C5">
        <w:t xml:space="preserve"> </w:t>
      </w:r>
      <w:r>
        <w:t>demand variability amplifying upstream</w:t>
      </w:r>
      <w:r w:rsidR="008D03C5">
        <w:t xml:space="preserve"> </w:t>
      </w:r>
      <w:r>
        <w:t>which is identified by Mohammed and Mandal (2022), Nasution et al. (2022), and Razzak et al. (2025) as a major motivation for improved demand forecasting. Future research integrating demand forecasting models across multi-echelon networks, with explicit coordination mechanisms, represents an important unsatisfied need.</w:t>
      </w:r>
    </w:p>
    <w:p w14:paraId="2AE1EDF6" w14:textId="77777777" w:rsidR="004E4952" w:rsidRPr="00F04338" w:rsidRDefault="00000000">
      <w:pPr>
        <w:pStyle w:val="Heading2"/>
        <w:rPr>
          <w:color w:val="auto"/>
        </w:rPr>
      </w:pPr>
      <w:r>
        <w:rPr>
          <w:color w:val="auto"/>
        </w:rPr>
        <w:lastRenderedPageBreak/>
        <w:t>2.8.2 Point Forecasting Dominance and Probabilistic Neglect</w:t>
      </w:r>
    </w:p>
    <w:p w14:paraId="3872BB9A" w14:textId="34F91221" w:rsidR="004E4952" w:rsidRDefault="00000000">
      <w:pPr>
        <w:spacing w:line="480" w:lineRule="auto"/>
        <w:jc w:val="both"/>
      </w:pPr>
      <w:proofErr w:type="gramStart"/>
      <w:r>
        <w:t>The vast majority of</w:t>
      </w:r>
      <w:proofErr w:type="gramEnd"/>
      <w:r>
        <w:t xml:space="preserve"> studies reviewed generate point forecasts</w:t>
      </w:r>
      <w:r w:rsidR="00C40AA1">
        <w:t xml:space="preserve"> </w:t>
      </w:r>
      <w:r>
        <w:t xml:space="preserve">single-value predictions of expected demand without quantifying the uncertainty around those predictions. As Seyedan (2023) argues, this is a fundamental limitation because safety stock calculations require knowledge of demand variability, and using point forecast error statistics as proxies for this variability introduces systematic inaccuracies. Mittal (2025) and Seyedan (2023, Chapter 5) are notable exceptions, both generating distributional forecasts. The literature has not yet fully explored probabilistic forecasting </w:t>
      </w:r>
      <w:proofErr w:type="gramStart"/>
      <w:r>
        <w:t>architectures  including</w:t>
      </w:r>
      <w:proofErr w:type="gramEnd"/>
      <w:r>
        <w:t xml:space="preserve"> Bayesian neural networks, conformal prediction, and natural gradient boosting that could provide calibrated uncertainty estimates across the full demand distribution.</w:t>
      </w:r>
    </w:p>
    <w:p w14:paraId="2493D67E" w14:textId="77777777" w:rsidR="004E4952" w:rsidRDefault="00000000">
      <w:pPr>
        <w:pStyle w:val="Heading2"/>
      </w:pPr>
      <w:r>
        <w:rPr>
          <w:color w:val="auto"/>
        </w:rPr>
        <w:t>2.8.3 Absence of Real-Time Deployment Validation</w:t>
      </w:r>
    </w:p>
    <w:p w14:paraId="5698678E" w14:textId="77777777" w:rsidR="004E4952" w:rsidRDefault="00000000">
      <w:pPr>
        <w:spacing w:line="480" w:lineRule="auto"/>
        <w:jc w:val="both"/>
      </w:pPr>
      <w:r>
        <w:t>A cross-cutting limitation is that virtually all studies validated through historical data simulation rather than live operational deployment. Barghi (2025) acknowledges that empirical validation was confined to simulations due to time constraints and that real-world implementation was not feasible. Ungureanu (2025) explicitly recommends a controlled pilot deployment in 3–5 stores as the next step. Wahedi et al. (2023) are somewhat closer to operational validation through their SME partnership, but even they do not implement the ML-based recommendations in live inventory systems. The gap between in-sample simulation performance and out-of-sample operational performance under live data streams, model drift, and organisational constraints remains unaddressed.</w:t>
      </w:r>
    </w:p>
    <w:p w14:paraId="2FC98CE0" w14:textId="77777777" w:rsidR="004E4952" w:rsidRPr="00F04338" w:rsidRDefault="00000000">
      <w:pPr>
        <w:pStyle w:val="Heading2"/>
        <w:rPr>
          <w:color w:val="auto"/>
        </w:rPr>
      </w:pPr>
      <w:r>
        <w:rPr>
          <w:color w:val="auto"/>
        </w:rPr>
        <w:t>2.8.4 Exclusion of Shortage and Perishability Costs</w:t>
      </w:r>
    </w:p>
    <w:p w14:paraId="622E427E" w14:textId="77777777" w:rsidR="004E4952" w:rsidRDefault="00000000">
      <w:pPr>
        <w:spacing w:line="480" w:lineRule="auto"/>
        <w:jc w:val="both"/>
      </w:pPr>
      <w:r>
        <w:t xml:space="preserve">Most inventory-integrated studies exclude shortage costs and, for non-perishable-focused studies, obsolescence and waste costs. Barghi (2025) notes that stockout costs are excluded and that the dataset lacks stock-level data to confirm whether shortages occurred on zero-sales days. Namwad et al. (2024) are among the few who incorporate carbon pollution costs and product deterioration </w:t>
      </w:r>
      <w:r>
        <w:lastRenderedPageBreak/>
        <w:t>explicitly, but their fuzzy model is a theoretical construction rather than an empirically validated deployment. The financial and environmental costs of food waste — central to Ungureanu (2025) and Farooq et al. (2024) — are still not consistently quantified in the broader literature, and the trade-off between stockout and waste costs for perishable categories remains underexplored.</w:t>
      </w:r>
    </w:p>
    <w:p w14:paraId="23B9C2CD" w14:textId="77777777" w:rsidR="004E4952" w:rsidRPr="00F04338" w:rsidRDefault="00000000">
      <w:pPr>
        <w:pStyle w:val="Heading2"/>
        <w:rPr>
          <w:color w:val="auto"/>
        </w:rPr>
      </w:pPr>
      <w:r>
        <w:rPr>
          <w:color w:val="auto"/>
        </w:rPr>
        <w:t>2.8.5 SME and Mid-Market Accessibility</w:t>
      </w:r>
    </w:p>
    <w:p w14:paraId="287302F3" w14:textId="77777777" w:rsidR="004E4952" w:rsidRDefault="00000000">
      <w:pPr>
        <w:spacing w:line="480" w:lineRule="auto"/>
        <w:jc w:val="both"/>
      </w:pPr>
      <w:r>
        <w:t>The literature remains disproportionately focused on large enterprise contexts. Wahedi et al. (2023) and Ungureanu (2025) explicitly identify the SME gap and design for resource-constrained operators, but they represent a minority of the reviewed studies. Several papers present technically sophisticated frameworks requiring substantial computational infrastructure (GPU training, distributed Spark environments) that would be inaccessible to typical mid-market retailers. The challenge of deploying advanced ML in operationally realistic SME contexts — with limited data engineering capacity, absence of real-time data pipelines, and dependence on legacy ERP systems — is acknowledged but not systematically addressed.</w:t>
      </w:r>
    </w:p>
    <w:p w14:paraId="5F44DAE6" w14:textId="77777777" w:rsidR="004E4952" w:rsidRPr="00F04338" w:rsidRDefault="00000000">
      <w:pPr>
        <w:pStyle w:val="Heading2"/>
        <w:rPr>
          <w:color w:val="auto"/>
        </w:rPr>
      </w:pPr>
      <w:r>
        <w:rPr>
          <w:color w:val="auto"/>
        </w:rPr>
        <w:t>2.8.6 Ethical, Governance, and Sustainability Dimensions</w:t>
      </w:r>
    </w:p>
    <w:p w14:paraId="6F8E935A" w14:textId="77777777" w:rsidR="004E4952" w:rsidRDefault="00000000">
      <w:pPr>
        <w:spacing w:line="480" w:lineRule="auto"/>
        <w:jc w:val="both"/>
      </w:pPr>
      <w:r>
        <w:t xml:space="preserve">The vast majority of studies treat demand forecasting as a pure technical optimisation problem, ignoring questions of algorithmic fairness, data governance, and sustainability impact. Ungureanu (2025) is the exception, devoting substantial attention to GDPR compliance, data minimisation, bias auditing (checking whether models systematically underforecast in lower-income or rural store locations), and the use of SHAP analysis for transparency. Farooq et al. (2024) develop a sustainability-oriented conceptual framework linking inventory optimisation to circular economy principles and environmental stewardship. Mohammed and Mandal (2022) touch on the ethical dimensions of dynamic pricing optimisation through reinforcement learning. But none of the studies systematically investigate whether ML-based inventory systems produce equitable outcomes across different customer demographics, geographic markets, or store formats — a gap </w:t>
      </w:r>
      <w:r>
        <w:lastRenderedPageBreak/>
        <w:t>that will become more pressing as regulatory scrutiny of algorithmic decision-making in supply chains increases.</w:t>
      </w:r>
    </w:p>
    <w:p w14:paraId="4BB7CFD1" w14:textId="77777777" w:rsidR="004E4952" w:rsidRPr="00F04338" w:rsidRDefault="00000000">
      <w:pPr>
        <w:pStyle w:val="Heading2"/>
        <w:rPr>
          <w:color w:val="auto"/>
        </w:rPr>
      </w:pPr>
      <w:r>
        <w:rPr>
          <w:color w:val="auto"/>
        </w:rPr>
        <w:t>2.8.7 Concept Drift and Model Maintenance</w:t>
      </w:r>
    </w:p>
    <w:p w14:paraId="65AC62F5" w14:textId="77777777" w:rsidR="004E4952" w:rsidRDefault="00000000">
      <w:pPr>
        <w:spacing w:line="480" w:lineRule="auto"/>
        <w:jc w:val="both"/>
      </w:pPr>
      <w:r>
        <w:t>The challenge of model degradation over time — as demand patterns evolve, new products are introduced, and external conditions shift — receives limited attention. Ungureanu (2025) recommends periodic retraining and automated error monitoring, noting the dataset's 2015–2017 vintage means consumer behaviour, product assortments, and promotional strategies may have changed substantially. Barghi (2025) mentions regular model retraining with fresh data and hyperparameter tuning as mitigation strategies. But none of the studies empirically examine how quickly model performance degrades after training, what drift detection mechanisms are appropriate for retail demand, or how to balance the cost of retraining against the cost of performance degradation — questions that are central to any real-world deployment.</w:t>
      </w:r>
    </w:p>
    <w:p w14:paraId="215D4FA3" w14:textId="77777777" w:rsidR="004E4952" w:rsidRPr="00F04338" w:rsidRDefault="00000000">
      <w:pPr>
        <w:pStyle w:val="Heading1"/>
        <w:rPr>
          <w:color w:val="auto"/>
        </w:rPr>
      </w:pPr>
      <w:r>
        <w:rPr>
          <w:color w:val="auto"/>
        </w:rPr>
        <w:t>2.9 Directions for Future Research</w:t>
      </w:r>
    </w:p>
    <w:p w14:paraId="13C4D2A5" w14:textId="77777777" w:rsidR="004E4952" w:rsidRDefault="00000000">
      <w:pPr>
        <w:spacing w:line="480" w:lineRule="auto"/>
        <w:jc w:val="both"/>
      </w:pPr>
      <w:r>
        <w:t>The gaps identified in Section 8 generate a clear research agenda. Across the 52 sources, the most consistently recommended directions are:</w:t>
      </w:r>
    </w:p>
    <w:p w14:paraId="00D1C0CA" w14:textId="77777777" w:rsidR="004E4952" w:rsidRDefault="00000000">
      <w:pPr>
        <w:spacing w:line="480" w:lineRule="auto"/>
        <w:jc w:val="both"/>
      </w:pPr>
      <w:r>
        <w:rPr>
          <w:b/>
          <w:bCs/>
        </w:rPr>
        <w:t>Multi-echelon supply chain integration.</w:t>
      </w:r>
      <w:r>
        <w:t xml:space="preserve"> Barghi (2025), Seyedan et al. (2023), and Mohammed and Mandal (2022) all identify the extension of retail-level demand forecasting to multi-echelon contexts — incorporating supplier lead times, distributor dynamics, and the bullwhip effect — as a natural and important next step. Joint optimisation of demand forecasting and replenishment decisions across networked inventory systems represents a methodologically challenging but high-impact research direction.</w:t>
      </w:r>
    </w:p>
    <w:p w14:paraId="09DDA561" w14:textId="77777777" w:rsidR="004E4952" w:rsidRDefault="00000000">
      <w:pPr>
        <w:spacing w:line="480" w:lineRule="auto"/>
        <w:jc w:val="both"/>
      </w:pPr>
      <w:r>
        <w:rPr>
          <w:b/>
          <w:bCs/>
        </w:rPr>
        <w:t>Probabilistic and distributional demand forecasting.</w:t>
      </w:r>
      <w:r>
        <w:t xml:space="preserve"> The RMDN framework introduced by Seyedan (2023) and the TFT/ST-GNN probabilistic forecasting framework of Mittal (2025) represent early steps toward a more principled treatment of demand uncertainty. Future work </w:t>
      </w:r>
      <w:r>
        <w:lastRenderedPageBreak/>
        <w:t>extending these approaches to gradient boosting frameworks, incorporating conformal prediction, or applying Bayesian neural networks to retail demand would fill a significant methodological gap and directly improve safety stock calibration.</w:t>
      </w:r>
    </w:p>
    <w:p w14:paraId="171E4339" w14:textId="77777777" w:rsidR="004E4952" w:rsidRDefault="00000000">
      <w:pPr>
        <w:spacing w:line="480" w:lineRule="auto"/>
        <w:jc w:val="both"/>
      </w:pPr>
      <w:r>
        <w:rPr>
          <w:b/>
          <w:bCs/>
        </w:rPr>
        <w:t>Real-time and streaming data integration.</w:t>
      </w:r>
      <w:r>
        <w:t xml:space="preserve"> Ungureanu (2025), Kalisetty (2023), and Khayyat and Gupta (2025) all point to real-time data streams — POS feeds, IoT sensors, social media signals, local event calendars — as the next frontier for demand forecasting. Ungureanu (2025) recommends converting batch ingestion routines to Spark Structured Streaming flows. The development of forecasting models that update continuously as new data arrives, rather than retraining periodically on fixed historical windows, would represent a significant practical advance.</w:t>
      </w:r>
    </w:p>
    <w:p w14:paraId="7F059D89" w14:textId="77777777" w:rsidR="004E4952" w:rsidRDefault="00000000">
      <w:pPr>
        <w:spacing w:line="480" w:lineRule="auto"/>
        <w:jc w:val="both"/>
      </w:pPr>
      <w:r>
        <w:rPr>
          <w:b/>
          <w:bCs/>
        </w:rPr>
        <w:t>Multi-SKU and joint inventory optimisation.</w:t>
      </w:r>
      <w:r>
        <w:t xml:space="preserve"> Barghi (2025) and Seyedan (2023) both note that their frameworks address single products, while real-world retail involves thousands of interdependent SKUs. Coordinated replenishment across related items, joint ordering to reduce logistics costs, and ABC-analysis-informed prioritisation of forecasting effort across SKU portfolios are all identified as important extensions.</w:t>
      </w:r>
    </w:p>
    <w:p w14:paraId="15797F54" w14:textId="77777777" w:rsidR="004E4952" w:rsidRDefault="00000000">
      <w:pPr>
        <w:spacing w:line="480" w:lineRule="auto"/>
        <w:jc w:val="both"/>
      </w:pPr>
      <w:r>
        <w:rPr>
          <w:b/>
          <w:bCs/>
        </w:rPr>
        <w:t>Ethical AI, fairness, and sustainability.</w:t>
      </w:r>
      <w:r>
        <w:t xml:space="preserve"> Ungureanu (2025) and Farooq et al. (2024) point to the need for systematic investigation of equitable outcomes across store formats and geographic markets, transparent and auditable algorithmic decision-making, and explicit sustainability accounting that treats food waste and carbon emissions as objectives rather than afterthoughts. Future research should incorporate fairness constraints into model training, test for systematic bias in inventory allocation across demographic groups, and develop environmental impact metrics alongside economic efficiency measures.</w:t>
      </w:r>
    </w:p>
    <w:p w14:paraId="7116809F" w14:textId="77777777" w:rsidR="004E4952" w:rsidRDefault="00000000">
      <w:pPr>
        <w:spacing w:line="480" w:lineRule="auto"/>
        <w:jc w:val="both"/>
      </w:pPr>
      <w:r>
        <w:rPr>
          <w:b/>
          <w:bCs/>
        </w:rPr>
        <w:t>Transfer learning and cross-retailer generalisation.</w:t>
      </w:r>
      <w:r>
        <w:t xml:space="preserve"> Several studies acknowledge dataset specificity as a limitation — models trained on Rossmann data may not generalise to grocery or fashion retail. Transfer learning approaches that pre-train on large retail datasets and fine-tune on </w:t>
      </w:r>
      <w:r>
        <w:lastRenderedPageBreak/>
        <w:t>specific retailer data would reduce data requirements and improve accessibility for smaller operators. This is identified by Razzak et al. (2025) as a frontier area where deep learning's capacity for knowledge transfer could be particularly valuable.</w:t>
      </w:r>
    </w:p>
    <w:p w14:paraId="07513C11" w14:textId="77777777" w:rsidR="004E4952" w:rsidRDefault="004E4952">
      <w:pPr>
        <w:pStyle w:val="Heading1"/>
      </w:pPr>
    </w:p>
    <w:p w14:paraId="527A05A8" w14:textId="77777777" w:rsidR="004E4952" w:rsidRPr="00F04338" w:rsidRDefault="00000000">
      <w:pPr>
        <w:pStyle w:val="Heading1"/>
        <w:rPr>
          <w:color w:val="auto"/>
        </w:rPr>
      </w:pPr>
      <w:r>
        <w:rPr>
          <w:color w:val="auto"/>
        </w:rPr>
        <w:t>2.10 Synthesis: Convergent Findings and Key Contributions</w:t>
      </w:r>
    </w:p>
    <w:p w14:paraId="2E37E1B0" w14:textId="77777777" w:rsidR="004E4952" w:rsidRPr="00F04338" w:rsidRDefault="00000000">
      <w:pPr>
        <w:pStyle w:val="Heading2"/>
        <w:rPr>
          <w:color w:val="auto"/>
        </w:rPr>
      </w:pPr>
      <w:r>
        <w:rPr>
          <w:color w:val="auto"/>
        </w:rPr>
        <w:t>2.10.1 What the Literature Has Established</w:t>
      </w:r>
    </w:p>
    <w:p w14:paraId="30D9E6BE" w14:textId="77777777" w:rsidR="004E4952" w:rsidRDefault="00000000">
      <w:pPr>
        <w:spacing w:line="480" w:lineRule="auto"/>
        <w:jc w:val="both"/>
      </w:pPr>
      <w:r>
        <w:t>The 52 sources reviewed provide robust convergent evidence for several conclusions. First, ensemble machine learning methods — whether gradient boosting sequential ensembles, heterogeneous deep learning meta-ensembles, or stacking frameworks — consistently and substantially outperform both classical statistical methods and individual ML models across diverse retail datasets, sectors, and geographic contexts. Second, data preprocessing and feature engineering contribute as much to predictive performance as model architecture: the fuzzy generalisation step in Barghi (2025) reduces MAPE by 45.5% without changing the ensemble structure; lag features and rolling averages consistently improve accuracy across tree-based models. Third, the integration of accurate forecasts with inventory replenishment policy is essential to translating predictive performance into operational value — improved MAPE without OUTL integration produces no direct cost savings. Fourth, key demand drivers are consistent across studies: promotional flags, holiday proximity indicators, day-of-week features, and lagged sales constitute the core feature set that explains most of the forecasting advantage of ML over statistical baselines.</w:t>
      </w:r>
    </w:p>
    <w:p w14:paraId="3275DDA4" w14:textId="77777777" w:rsidR="004E4952" w:rsidRPr="00F95FE0" w:rsidRDefault="00000000">
      <w:pPr>
        <w:pStyle w:val="Heading2"/>
        <w:rPr>
          <w:color w:val="auto"/>
        </w:rPr>
      </w:pPr>
      <w:r>
        <w:rPr>
          <w:color w:val="auto"/>
        </w:rPr>
        <w:t>2.10.2 Where the Literature Converges and Diverges</w:t>
      </w:r>
    </w:p>
    <w:p w14:paraId="6EC4B584" w14:textId="77777777" w:rsidR="004E4952" w:rsidRDefault="00000000">
      <w:pPr>
        <w:spacing w:line="480" w:lineRule="auto"/>
        <w:jc w:val="both"/>
      </w:pPr>
      <w:r>
        <w:t xml:space="preserve">The literature converges clearly on the superiority of ensemble approaches, the importance of multivariate feature sets, and the need for forecast-inventory integration. It diverges on the optimal ensemble architecture — gradient boosting sequential ensembles (Barghi, 2025; Mitra et al., 2022) </w:t>
      </w:r>
      <w:r>
        <w:lastRenderedPageBreak/>
        <w:t>versus heterogeneous deep learning stacks (Seyedan et al., 2023; Punia et al., 2020) versus classical-ML hybrids (Nasseri et al., 2023; Ungureanu, 2025) — reflecting dataset-specific advantages that do not generalise universally. The literature also diverges on the value of LSTM relative to tree-based methods: Nasseri et al. (2023) find Extra Tree Regressors outperform LSTM on their large dataset, while Seyedan et al. (2023) find LSTM provides the best individual base model and contributes distinctively to ensemble performance. This divergence suggests that the optimal architecture is context-dependent, and that systematic meta-analysis across datasets and methods is needed to establish reliable guidance.</w:t>
      </w:r>
    </w:p>
    <w:p w14:paraId="0B747A19" w14:textId="77777777" w:rsidR="004E4952" w:rsidRPr="00F95FE0" w:rsidRDefault="00000000">
      <w:pPr>
        <w:pStyle w:val="Heading2"/>
        <w:rPr>
          <w:color w:val="auto"/>
        </w:rPr>
      </w:pPr>
      <w:r>
        <w:rPr>
          <w:color w:val="auto"/>
        </w:rPr>
        <w:t>2.10.3 Contribution of This Review</w:t>
      </w:r>
    </w:p>
    <w:p w14:paraId="0E7CCF33" w14:textId="77777777" w:rsidR="004E4952" w:rsidRDefault="00000000">
      <w:pPr>
        <w:spacing w:line="480" w:lineRule="auto"/>
        <w:jc w:val="both"/>
      </w:pPr>
      <w:r>
        <w:t>This literature review contributes to the field by providing the first synthesis that draws on 52 sources spanning the full methodological range from classical exponential smoothing to probabilistic deep learning, across retail contexts from grocery to fashion to industrial supply chains, and from single-paper algorithmic contributions to book-length thesis treatments. By synthesising across rather than within these sources, the review identifies cross-cutting patterns — the consistent value of ensemble approaches, the underexplored terrain of distributional forecasting, the persistent SME accessibility gap, the absence of real-time deployment validation — that are not visible from any single study. The review also provides a structured reference for practitioners seeking to select and implement ML-based forecasting and inventory systems, offering a framework for understanding which approaches are appropriate for which contexts.</w:t>
      </w:r>
    </w:p>
    <w:p w14:paraId="6525A141" w14:textId="77777777" w:rsidR="004E4952" w:rsidRPr="00F95FE0" w:rsidRDefault="00000000">
      <w:pPr>
        <w:pStyle w:val="Heading1"/>
        <w:rPr>
          <w:color w:val="auto"/>
        </w:rPr>
      </w:pPr>
      <w:r>
        <w:rPr>
          <w:color w:val="auto"/>
        </w:rPr>
        <w:t>2.11 Conclusion</w:t>
      </w:r>
    </w:p>
    <w:p w14:paraId="6FA8309F" w14:textId="77777777" w:rsidR="004E4952" w:rsidRDefault="00000000">
      <w:pPr>
        <w:spacing w:line="480" w:lineRule="auto"/>
        <w:jc w:val="both"/>
      </w:pPr>
      <w:r>
        <w:t xml:space="preserve">The machine learning revolution in retail demand forecasting is well underway. The 52 sources reviewed here document a consistent, robust, and growing body of evidence that ensemble machine learning methods — applied to multivariate retail datasets with careful feature engineering and integrated with operational inventory replenishment policies — deliver </w:t>
      </w:r>
      <w:r>
        <w:lastRenderedPageBreak/>
        <w:t>substantial improvements in forecast accuracy, cost efficiency, service levels, and waste reduction relative to classical statistical approaches. The Rossmann benchmark demonstrates reductions in MAE of up to 86% from ARIMA to hybrid gradient boosting ensemble. Applied to mid-sized grocery retail, XGBoost-based reorder policies cut stock-out rates from 8.5% to 2.7% and reduce perishable waste by 37.5%. Probabilistic forecasting through RMDNs reduces required safety stock by 75% at identical service levels compared to LSTM point forecasting.</w:t>
      </w:r>
    </w:p>
    <w:p w14:paraId="225E4730" w14:textId="77777777" w:rsidR="004E4952" w:rsidRDefault="00000000">
      <w:pPr>
        <w:spacing w:line="480" w:lineRule="auto"/>
        <w:jc w:val="both"/>
      </w:pPr>
      <w:r>
        <w:t>Yet the field retains important blind spots. The single-echelon focus, the dominance of historical simulation validation over live deployment, the neglect of distributional uncertainty in most forecasting frameworks, the inaccessibility of many proposed systems to SME operators, and the almost complete absence of fairness and sustainability accounting are not peripheral concerns — they are central to whether the forecasting improvements documented in the laboratory translate into equitable, sustainable, and economically beneficial supply chain operations in the real world.</w:t>
      </w:r>
    </w:p>
    <w:p w14:paraId="15DDC6D8" w14:textId="77777777" w:rsidR="004E4952" w:rsidRDefault="00000000">
      <w:pPr>
        <w:spacing w:line="480" w:lineRule="auto"/>
        <w:jc w:val="both"/>
      </w:pPr>
      <w:r>
        <w:t>The research agenda is rich. Multi-echelon integration, real-time streaming architecture, distributional forecasting, multi-SKU coordination, cross-retailer transfer learning, and ethically governed algorithmic decision-making all represent high-impact directions where the current literature has opened doors without walking through them. The present study contributes to this agenda by providing a comprehensive, critical, and structured synthesis of the existing literature, establishing both the strong empirical foundation on which future work can build and the precise gaps that most urgently need to be filled.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