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220" w:line="250.43478260869563" w:lineRule="auto"/>
        <w:jc w:val="center"/>
        <w:rPr>
          <w:color w:val="212121"/>
          <w:sz w:val="48"/>
          <w:szCs w:val="48"/>
        </w:rPr>
      </w:pPr>
      <w:bookmarkStart w:colFirst="0" w:colLast="0" w:name="_3x2mrekaf8bh" w:id="0"/>
      <w:bookmarkEnd w:id="0"/>
      <w:r w:rsidDel="00000000" w:rsidR="00000000" w:rsidRPr="00000000">
        <w:rPr>
          <w:color w:val="212121"/>
          <w:sz w:val="48"/>
          <w:szCs w:val="48"/>
          <w:rtl w:val="0"/>
        </w:rPr>
        <w:t xml:space="preserve">Stakeholder Analysis using the Power Interest Grid</w:t>
      </w:r>
    </w:p>
    <w:p w:rsidR="00000000" w:rsidDel="00000000" w:rsidP="00000000" w:rsidRDefault="00000000" w:rsidRPr="00000000" w14:paraId="00000002">
      <w:pPr>
        <w:jc w:val="center"/>
        <w:rPr/>
      </w:pPr>
      <w:hyperlink r:id="rId6">
        <w:r w:rsidDel="00000000" w:rsidR="00000000" w:rsidRPr="00000000">
          <w:rPr>
            <w:color w:val="1155cc"/>
            <w:u w:val="single"/>
            <w:rtl w:val="0"/>
          </w:rPr>
          <w:t xml:space="preserve">Link bài viết tham khảo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7e9y28rbsiv" w:id="1"/>
      <w:bookmarkEnd w:id="1"/>
      <w:r w:rsidDel="00000000" w:rsidR="00000000" w:rsidRPr="00000000">
        <w:rPr>
          <w:b w:val="1"/>
          <w:bCs w:val="1"/>
          <w:sz w:val="34"/>
          <w:szCs w:val="34"/>
          <w:rtl w:val="0"/>
        </w:rPr>
        <w:t xml:space="preserve">1. Kiến thức liên quan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Stakeholder</w:t>
      </w:r>
      <w:r w:rsidDel="00000000" w:rsidR="00000000" w:rsidRPr="00000000">
        <w:rPr>
          <w:rtl w:val="0"/>
        </w:rPr>
        <w:t xml:space="preserve"> (các bên liên quan) là những cá nhân, nhóm hoặc tổ chức có ảnh hưởng đến hoặc bị ảnh hưởng bởi dự án. Để phân tích và quản lý stakeholder hiệu quả, ta thường sử dụng các khái niệm và công cụ sau:</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Stakeholder identification &amp; mapping</w:t>
        <w:br w:type="textWrapping"/>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bCs w:val="1"/>
          <w:rtl w:val="0"/>
        </w:rPr>
        <w:t xml:space="preserve">Identify</w:t>
      </w:r>
      <w:r w:rsidDel="00000000" w:rsidR="00000000" w:rsidRPr="00000000">
        <w:rPr>
          <w:rtl w:val="0"/>
        </w:rPr>
        <w:t xml:space="preserve">: Xác định tất cả bên liên quan chính và phụ (internal/external).</w:t>
        <w:br w:type="textWrapping"/>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bCs w:val="1"/>
          <w:rtl w:val="0"/>
        </w:rPr>
        <w:t xml:space="preserve">Categorize</w:t>
      </w:r>
      <w:r w:rsidDel="00000000" w:rsidR="00000000" w:rsidRPr="00000000">
        <w:rPr>
          <w:rtl w:val="0"/>
        </w:rPr>
        <w:t xml:space="preserve">: Phân loại theo vai trò, ảnh hưởng, quyền lợi.</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Power-Interest Grid</w:t>
        <w:br w:type="textWrapping"/>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bCs w:val="1"/>
          <w:rtl w:val="0"/>
        </w:rPr>
        <w:t xml:space="preserve">Power</w:t>
      </w:r>
      <w:r w:rsidDel="00000000" w:rsidR="00000000" w:rsidRPr="00000000">
        <w:rPr>
          <w:rtl w:val="0"/>
        </w:rPr>
        <w:t xml:space="preserve">: Quyền lực/khả năng ảnh hưởng đến dự án (High/Low power).</w:t>
        <w:br w:type="textWrapping"/>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bCs w:val="1"/>
          <w:rtl w:val="0"/>
        </w:rPr>
        <w:t xml:space="preserve">Interest</w:t>
      </w:r>
      <w:r w:rsidDel="00000000" w:rsidR="00000000" w:rsidRPr="00000000">
        <w:rPr>
          <w:rtl w:val="0"/>
        </w:rPr>
        <w:t xml:space="preserve">: Mức độ quan tâm hoặc bị ảnh hưởng (High/Low interest).</w:t>
        <w:br w:type="textWrapping"/>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Ma trận 2×2 giúp xác định chiến lược tương tác:</w:t>
        <w:br w:type="textWrapping"/>
      </w:r>
    </w:p>
    <w:p w:rsidR="00000000" w:rsidDel="00000000" w:rsidP="00000000" w:rsidRDefault="00000000" w:rsidRPr="00000000" w14:paraId="0000000C">
      <w:pPr>
        <w:numPr>
          <w:ilvl w:val="1"/>
          <w:numId w:val="7"/>
        </w:numPr>
        <w:spacing w:after="0" w:afterAutospacing="0" w:before="0" w:beforeAutospacing="0" w:lineRule="auto"/>
        <w:ind w:left="2040" w:right="600" w:hanging="360"/>
      </w:pPr>
      <w:r w:rsidDel="00000000" w:rsidR="00000000" w:rsidRPr="00000000">
        <w:rPr>
          <w:b w:val="1"/>
          <w:bCs w:val="1"/>
          <w:rtl w:val="0"/>
        </w:rPr>
        <w:t xml:space="preserve">High Power / High Interest</w:t>
      </w:r>
      <w:r w:rsidDel="00000000" w:rsidR="00000000" w:rsidRPr="00000000">
        <w:rPr>
          <w:rFonts w:ascii="Arial Unicode MS" w:cs="Arial Unicode MS" w:eastAsia="Arial Unicode MS" w:hAnsi="Arial Unicode MS"/>
          <w:rtl w:val="0"/>
        </w:rPr>
        <w:t xml:space="preserve"> → Manage Closely</w:t>
        <w:br w:type="textWrapping"/>
      </w:r>
    </w:p>
    <w:p w:rsidR="00000000" w:rsidDel="00000000" w:rsidP="00000000" w:rsidRDefault="00000000" w:rsidRPr="00000000" w14:paraId="0000000D">
      <w:pPr>
        <w:numPr>
          <w:ilvl w:val="1"/>
          <w:numId w:val="7"/>
        </w:numPr>
        <w:spacing w:after="0" w:afterAutospacing="0" w:before="0" w:beforeAutospacing="0" w:lineRule="auto"/>
        <w:ind w:left="2040" w:right="600" w:hanging="360"/>
      </w:pPr>
      <w:r w:rsidDel="00000000" w:rsidR="00000000" w:rsidRPr="00000000">
        <w:rPr>
          <w:b w:val="1"/>
          <w:bCs w:val="1"/>
          <w:rtl w:val="0"/>
        </w:rPr>
        <w:t xml:space="preserve">High Power / Low Interest</w:t>
      </w:r>
      <w:r w:rsidDel="00000000" w:rsidR="00000000" w:rsidRPr="00000000">
        <w:rPr>
          <w:rFonts w:ascii="Arial Unicode MS" w:cs="Arial Unicode MS" w:eastAsia="Arial Unicode MS" w:hAnsi="Arial Unicode MS"/>
          <w:rtl w:val="0"/>
        </w:rPr>
        <w:t xml:space="preserve"> → Keep Satisfied</w:t>
        <w:br w:type="textWrapping"/>
      </w:r>
    </w:p>
    <w:p w:rsidR="00000000" w:rsidDel="00000000" w:rsidP="00000000" w:rsidRDefault="00000000" w:rsidRPr="00000000" w14:paraId="0000000E">
      <w:pPr>
        <w:numPr>
          <w:ilvl w:val="1"/>
          <w:numId w:val="7"/>
        </w:numPr>
        <w:spacing w:after="0" w:afterAutospacing="0" w:before="0" w:beforeAutospacing="0" w:lineRule="auto"/>
        <w:ind w:left="2040" w:right="600" w:hanging="360"/>
      </w:pPr>
      <w:r w:rsidDel="00000000" w:rsidR="00000000" w:rsidRPr="00000000">
        <w:rPr>
          <w:b w:val="1"/>
          <w:bCs w:val="1"/>
          <w:rtl w:val="0"/>
        </w:rPr>
        <w:t xml:space="preserve">Low Power / High Interest</w:t>
      </w:r>
      <w:r w:rsidDel="00000000" w:rsidR="00000000" w:rsidRPr="00000000">
        <w:rPr>
          <w:rFonts w:ascii="Arial Unicode MS" w:cs="Arial Unicode MS" w:eastAsia="Arial Unicode MS" w:hAnsi="Arial Unicode MS"/>
          <w:rtl w:val="0"/>
        </w:rPr>
        <w:t xml:space="preserve"> → Keep Informed</w:t>
        <w:br w:type="textWrapping"/>
      </w:r>
    </w:p>
    <w:p w:rsidR="00000000" w:rsidDel="00000000" w:rsidP="00000000" w:rsidRDefault="00000000" w:rsidRPr="00000000" w14:paraId="0000000F">
      <w:pPr>
        <w:numPr>
          <w:ilvl w:val="1"/>
          <w:numId w:val="7"/>
        </w:numPr>
        <w:spacing w:after="0" w:afterAutospacing="0" w:before="0" w:beforeAutospacing="0" w:lineRule="auto"/>
        <w:ind w:left="2040" w:right="600" w:hanging="360"/>
      </w:pPr>
      <w:r w:rsidDel="00000000" w:rsidR="00000000" w:rsidRPr="00000000">
        <w:rPr>
          <w:b w:val="1"/>
          <w:bCs w:val="1"/>
          <w:rtl w:val="0"/>
        </w:rPr>
        <w:t xml:space="preserve">Low Power / Low Interest</w:t>
      </w:r>
      <w:r w:rsidDel="00000000" w:rsidR="00000000" w:rsidRPr="00000000">
        <w:rPr>
          <w:rFonts w:ascii="Arial Unicode MS" w:cs="Arial Unicode MS" w:eastAsia="Arial Unicode MS" w:hAnsi="Arial Unicode MS"/>
          <w:rtl w:val="0"/>
        </w:rPr>
        <w:t xml:space="preserve"> → Monitor (Minimal Effort)</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Attitude toward the project</w:t>
        <w:br w:type="textWrapping"/>
      </w:r>
      <w:r w:rsidDel="00000000" w:rsidR="00000000" w:rsidRPr="00000000">
        <w:rPr>
          <w:rtl w:val="0"/>
        </w:rPr>
        <w:t xml:space="preserve"> Bạn cần xác định stakeholder đang ở trạng thái nào:</w:t>
        <w:br w:type="textWrapping"/>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b w:val="1"/>
          <w:bCs w:val="1"/>
          <w:rtl w:val="0"/>
        </w:rPr>
        <w:t xml:space="preserve">Unaware</w:t>
      </w:r>
      <w:r w:rsidDel="00000000" w:rsidR="00000000" w:rsidRPr="00000000">
        <w:rPr>
          <w:rtl w:val="0"/>
        </w:rPr>
        <w:t xml:space="preserve"> (Chưa biết)</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b w:val="1"/>
          <w:bCs w:val="1"/>
          <w:rtl w:val="0"/>
        </w:rPr>
        <w:t xml:space="preserve">Resistant</w:t>
      </w:r>
      <w:r w:rsidDel="00000000" w:rsidR="00000000" w:rsidRPr="00000000">
        <w:rPr>
          <w:rtl w:val="0"/>
        </w:rPr>
        <w:t xml:space="preserve"> (Kháng cự)</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b w:val="1"/>
          <w:bCs w:val="1"/>
          <w:rtl w:val="0"/>
        </w:rPr>
        <w:t xml:space="preserve">Neutral</w:t>
      </w:r>
      <w:r w:rsidDel="00000000" w:rsidR="00000000" w:rsidRPr="00000000">
        <w:rPr>
          <w:rtl w:val="0"/>
        </w:rPr>
        <w:t xml:space="preserve"> (Trung lập)</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b w:val="1"/>
          <w:bCs w:val="1"/>
          <w:rtl w:val="0"/>
        </w:rPr>
        <w:t xml:space="preserve">Supportive</w:t>
      </w:r>
      <w:r w:rsidDel="00000000" w:rsidR="00000000" w:rsidRPr="00000000">
        <w:rPr>
          <w:rtl w:val="0"/>
        </w:rPr>
        <w:t xml:space="preserve"> (Hỗ trợ)</w:t>
        <w:br w:type="textWrapping"/>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b w:val="1"/>
          <w:bCs w:val="1"/>
          <w:rtl w:val="0"/>
        </w:rPr>
        <w:t xml:space="preserve">Leading</w:t>
      </w:r>
      <w:r w:rsidDel="00000000" w:rsidR="00000000" w:rsidRPr="00000000">
        <w:rPr>
          <w:rtl w:val="0"/>
        </w:rPr>
        <w:t xml:space="preserve"> (Dẫn dắt, Champion)</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Stakeholder engagement strategy</w:t>
        <w:br w:type="textWrapping"/>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b w:val="1"/>
          <w:bCs w:val="1"/>
          <w:rtl w:val="0"/>
        </w:rPr>
        <w:t xml:space="preserve">Communication plan</w:t>
      </w:r>
      <w:r w:rsidDel="00000000" w:rsidR="00000000" w:rsidRPr="00000000">
        <w:rPr>
          <w:rtl w:val="0"/>
        </w:rPr>
        <w:t xml:space="preserve">: Xác định tần suất, kênh, nội dung trao đổi với từng nhóm.</w:t>
        <w:br w:type="textWrapping"/>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b w:val="1"/>
          <w:bCs w:val="1"/>
          <w:rtl w:val="0"/>
        </w:rPr>
        <w:t xml:space="preserve">Engagement tactics</w:t>
      </w:r>
      <w:r w:rsidDel="00000000" w:rsidR="00000000" w:rsidRPr="00000000">
        <w:rPr>
          <w:rtl w:val="0"/>
        </w:rPr>
        <w:t xml:space="preserve">: Workshops, training, báo cáo tiến độ, demo sản phẩm, lấy ý kiến.</w:t>
        <w:br w:type="textWrapping"/>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b w:val="1"/>
          <w:bCs w:val="1"/>
          <w:rtl w:val="0"/>
        </w:rPr>
        <w:t xml:space="preserve">Mitigation of resistance</w:t>
      </w:r>
      <w:r w:rsidDel="00000000" w:rsidR="00000000" w:rsidRPr="00000000">
        <w:rPr>
          <w:rtl w:val="0"/>
        </w:rPr>
        <w:t xml:space="preserve">: Hiểu rõ lý do kháng cự, đưa ra benefit, xử lý feedback.</w:t>
        <w:br w:type="textWrapping"/>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b w:val="1"/>
          <w:bCs w:val="1"/>
          <w:rtl w:val="0"/>
        </w:rPr>
        <w:t xml:space="preserve">Leverage supporters</w:t>
      </w:r>
      <w:r w:rsidDel="00000000" w:rsidR="00000000" w:rsidRPr="00000000">
        <w:rPr>
          <w:rtl w:val="0"/>
        </w:rPr>
        <w:t xml:space="preserve">: Khuyến khích stakeholder “leading” tham gia lan tỏa, champion trong nội bộ.</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Các bước triển khai</w:t>
        <w:br w:type="textWrapping"/>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b w:val="1"/>
          <w:bCs w:val="1"/>
          <w:rtl w:val="0"/>
        </w:rPr>
        <w:t xml:space="preserve">Map &amp; Analyze</w:t>
      </w:r>
      <w:r w:rsidDel="00000000" w:rsidR="00000000" w:rsidRPr="00000000">
        <w:rPr>
          <w:rtl w:val="0"/>
        </w:rPr>
        <w:t xml:space="preserve">: Sử dụng </w:t>
      </w:r>
      <w:r w:rsidDel="00000000" w:rsidR="00000000" w:rsidRPr="00000000">
        <w:rPr>
          <w:b w:val="1"/>
          <w:bCs w:val="1"/>
          <w:rtl w:val="0"/>
        </w:rPr>
        <w:t xml:space="preserve">Stakeholder Analysis</w:t>
      </w:r>
      <w:r w:rsidDel="00000000" w:rsidR="00000000" w:rsidRPr="00000000">
        <w:rPr>
          <w:rtl w:val="0"/>
        </w:rPr>
        <w:t xml:space="preserve"> &amp; </w:t>
      </w:r>
      <w:r w:rsidDel="00000000" w:rsidR="00000000" w:rsidRPr="00000000">
        <w:rPr>
          <w:b w:val="1"/>
          <w:bCs w:val="1"/>
          <w:rtl w:val="0"/>
        </w:rPr>
        <w:t xml:space="preserve">Power-Interest Grid</w:t>
      </w:r>
      <w:r w:rsidDel="00000000" w:rsidR="00000000" w:rsidRPr="00000000">
        <w:rPr>
          <w:rtl w:val="0"/>
        </w:rPr>
        <w:t xml:space="preserve"> để vẽ sơ đồ.</w:t>
        <w:br w:type="textWrapping"/>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b w:val="1"/>
          <w:bCs w:val="1"/>
          <w:rtl w:val="0"/>
        </w:rPr>
        <w:t xml:space="preserve">Plan</w:t>
      </w:r>
      <w:r w:rsidDel="00000000" w:rsidR="00000000" w:rsidRPr="00000000">
        <w:rPr>
          <w:rtl w:val="0"/>
        </w:rPr>
        <w:t xml:space="preserve">: Lập </w:t>
      </w:r>
      <w:r w:rsidDel="00000000" w:rsidR="00000000" w:rsidRPr="00000000">
        <w:rPr>
          <w:b w:val="1"/>
          <w:bCs w:val="1"/>
          <w:rtl w:val="0"/>
        </w:rPr>
        <w:t xml:space="preserve">Stakeholder Engagement Plan</w:t>
      </w:r>
      <w:r w:rsidDel="00000000" w:rsidR="00000000" w:rsidRPr="00000000">
        <w:rPr>
          <w:rtl w:val="0"/>
        </w:rPr>
        <w:t xml:space="preserve"> (kế hoạch giao tiếp &amp; tương tác).</w:t>
        <w:br w:type="textWrapping"/>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b w:val="1"/>
          <w:bCs w:val="1"/>
          <w:rtl w:val="0"/>
        </w:rPr>
        <w:t xml:space="preserve">Engage</w:t>
      </w:r>
      <w:r w:rsidDel="00000000" w:rsidR="00000000" w:rsidRPr="00000000">
        <w:rPr>
          <w:rtl w:val="0"/>
        </w:rPr>
        <w:t xml:space="preserve">: Thực hiện các hoạt động communication, involvement.</w:t>
        <w:br w:type="textWrapping"/>
      </w:r>
    </w:p>
    <w:p w:rsidR="00000000" w:rsidDel="00000000" w:rsidP="00000000" w:rsidRDefault="00000000" w:rsidRPr="00000000" w14:paraId="0000001F">
      <w:pPr>
        <w:numPr>
          <w:ilvl w:val="1"/>
          <w:numId w:val="7"/>
        </w:numPr>
        <w:spacing w:after="240" w:before="0" w:beforeAutospacing="0" w:lineRule="auto"/>
        <w:ind w:left="1440" w:hanging="360"/>
      </w:pPr>
      <w:r w:rsidDel="00000000" w:rsidR="00000000" w:rsidRPr="00000000">
        <w:rPr>
          <w:b w:val="1"/>
          <w:bCs w:val="1"/>
          <w:rtl w:val="0"/>
        </w:rPr>
        <w:t xml:space="preserve">Monitor &amp; Adjust</w:t>
      </w:r>
      <w:r w:rsidDel="00000000" w:rsidR="00000000" w:rsidRPr="00000000">
        <w:rPr>
          <w:rtl w:val="0"/>
        </w:rPr>
        <w:t xml:space="preserve">: Cập nhật định kỳ, theo dõi thái độ và điều chỉnh chiến lược.</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f4k9b4y4h5y" w:id="2"/>
      <w:bookmarkEnd w:id="2"/>
      <w:r w:rsidDel="00000000" w:rsidR="00000000" w:rsidRPr="00000000">
        <w:rPr>
          <w:b w:val="1"/>
          <w:bCs w:val="1"/>
          <w:sz w:val="34"/>
          <w:szCs w:val="34"/>
          <w:rtl w:val="0"/>
        </w:rPr>
        <w:t xml:space="preserve">2. Sample Answer (in English)</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Project Selected:</w:t>
      </w:r>
      <w:r w:rsidDel="00000000" w:rsidR="00000000" w:rsidRPr="00000000">
        <w:rPr>
          <w:rtl w:val="0"/>
        </w:rPr>
        <w:t xml:space="preserve"> Implementation of a new CRM system at ABC Company.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sc42hl1d6ce" w:id="3"/>
      <w:bookmarkEnd w:id="3"/>
      <w:r w:rsidDel="00000000" w:rsidR="00000000" w:rsidRPr="00000000">
        <w:rPr>
          <w:b w:val="1"/>
          <w:bCs w:val="1"/>
          <w:color w:val="000000"/>
          <w:sz w:val="26"/>
          <w:szCs w:val="26"/>
          <w:rtl w:val="0"/>
        </w:rPr>
        <w:t xml:space="preserve">Stakeholder Analysis</w:t>
      </w:r>
    </w:p>
    <w:tbl>
      <w:tblPr>
        <w:tblStyle w:val="Table1"/>
        <w:tblW w:w="8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890"/>
        <w:gridCol w:w="1025"/>
        <w:gridCol w:w="3635"/>
        <w:tblGridChange w:id="0">
          <w:tblGrid>
            <w:gridCol w:w="2600"/>
            <w:gridCol w:w="890"/>
            <w:gridCol w:w="102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Current Attitude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CFO (Project Sponsor)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Supportive / Leading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Sales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Neutral (concerned about usability)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IT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Neutral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Unaware</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3lkfll2453q" w:id="4"/>
      <w:bookmarkEnd w:id="4"/>
      <w:r w:rsidDel="00000000" w:rsidR="00000000" w:rsidRPr="00000000">
        <w:rPr>
          <w:b w:val="1"/>
          <w:bCs w:val="1"/>
          <w:color w:val="000000"/>
          <w:sz w:val="26"/>
          <w:szCs w:val="26"/>
          <w:rtl w:val="0"/>
        </w:rPr>
        <w:t xml:space="preserve">1. CFO (Project Sponsor)</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Power:</w:t>
      </w:r>
      <w:r w:rsidDel="00000000" w:rsidR="00000000" w:rsidRPr="00000000">
        <w:rPr>
          <w:rtl w:val="0"/>
        </w:rPr>
        <w:t xml:space="preserve"> High</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High</w:t>
        <w:br w:type="textWrapping"/>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b w:val="1"/>
          <w:bCs w:val="1"/>
          <w:rtl w:val="0"/>
        </w:rPr>
        <w:t xml:space="preserve">Attitude:</w:t>
      </w:r>
      <w:r w:rsidDel="00000000" w:rsidR="00000000" w:rsidRPr="00000000">
        <w:rPr>
          <w:rtl w:val="0"/>
        </w:rPr>
        <w:t xml:space="preserve"> Supportive / Leading</w:t>
        <w:br w:type="textWrapping"/>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Management Strategy:</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Manage Closely:</w:t>
        <w:br w:type="textWrapping"/>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Establish a Steering Committee with the CFO as chair.</w:t>
        <w:br w:type="textWrapping"/>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Provide bi-weekly executive briefs highlighting ROI, budget status, and key milestones.</w:t>
        <w:br w:type="textWrapping"/>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Involve the CFO in major decisions (e.g., vendor selection, scope changes).</w:t>
        <w:br w:type="textWrapping"/>
      </w:r>
    </w:p>
    <w:p w:rsidR="00000000" w:rsidDel="00000000" w:rsidP="00000000" w:rsidRDefault="00000000" w:rsidRPr="00000000" w14:paraId="00000040">
      <w:pPr>
        <w:numPr>
          <w:ilvl w:val="1"/>
          <w:numId w:val="4"/>
        </w:numPr>
        <w:spacing w:after="240" w:before="0" w:beforeAutospacing="0" w:lineRule="auto"/>
        <w:ind w:left="1440" w:hanging="360"/>
      </w:pPr>
      <w:r w:rsidDel="00000000" w:rsidR="00000000" w:rsidRPr="00000000">
        <w:rPr>
          <w:rtl w:val="0"/>
        </w:rPr>
        <w:t xml:space="preserve">Leverage the CFO’s influence to secure resources and remove roadblocks.</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vis21qdaoxu" w:id="5"/>
      <w:bookmarkEnd w:id="5"/>
      <w:r w:rsidDel="00000000" w:rsidR="00000000" w:rsidRPr="00000000">
        <w:rPr>
          <w:b w:val="1"/>
          <w:bCs w:val="1"/>
          <w:color w:val="000000"/>
          <w:sz w:val="26"/>
          <w:szCs w:val="26"/>
          <w:rtl w:val="0"/>
        </w:rPr>
        <w:t xml:space="preserve">2. Sales Team</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b w:val="1"/>
          <w:bCs w:val="1"/>
          <w:rtl w:val="0"/>
        </w:rPr>
        <w:t xml:space="preserve">Power:</w:t>
      </w:r>
      <w:r w:rsidDel="00000000" w:rsidR="00000000" w:rsidRPr="00000000">
        <w:rPr>
          <w:rtl w:val="0"/>
        </w:rPr>
        <w:t xml:space="preserve"> Low</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High</w:t>
        <w:br w:type="textWrapping"/>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b w:val="1"/>
          <w:bCs w:val="1"/>
          <w:rtl w:val="0"/>
        </w:rPr>
        <w:t xml:space="preserve">Attitude:</w:t>
      </w:r>
      <w:r w:rsidDel="00000000" w:rsidR="00000000" w:rsidRPr="00000000">
        <w:rPr>
          <w:rtl w:val="0"/>
        </w:rPr>
        <w:t xml:space="preserve"> Neutral (concerns about training and daily usage)</w:t>
        <w:br w:type="textWrapping"/>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Management Strategy:</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Keep Informed &amp; Involved:</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Conduct interactive demos and hands-on workshops before go-live.</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Create a “Super User” group within sales to pilot key features and provide peer support.</w:t>
        <w:br w:type="textWrapping"/>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Send weekly newsletters with tips, FAQs, and success stories.</w:t>
        <w:br w:type="textWrapping"/>
      </w:r>
    </w:p>
    <w:p w:rsidR="00000000" w:rsidDel="00000000" w:rsidP="00000000" w:rsidRDefault="00000000" w:rsidRPr="00000000" w14:paraId="0000004A">
      <w:pPr>
        <w:numPr>
          <w:ilvl w:val="1"/>
          <w:numId w:val="2"/>
        </w:numPr>
        <w:spacing w:after="240" w:before="0" w:beforeAutospacing="0" w:lineRule="auto"/>
        <w:ind w:left="1440" w:hanging="360"/>
      </w:pPr>
      <w:r w:rsidDel="00000000" w:rsidR="00000000" w:rsidRPr="00000000">
        <w:rPr>
          <w:rtl w:val="0"/>
        </w:rPr>
        <w:t xml:space="preserve">Gather feedback via short surveys; iterate training materials accordingly.</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1f3o9fipzaz" w:id="6"/>
      <w:bookmarkEnd w:id="6"/>
      <w:r w:rsidDel="00000000" w:rsidR="00000000" w:rsidRPr="00000000">
        <w:rPr>
          <w:b w:val="1"/>
          <w:bCs w:val="1"/>
          <w:color w:val="000000"/>
          <w:sz w:val="26"/>
          <w:szCs w:val="26"/>
          <w:rtl w:val="0"/>
        </w:rPr>
        <w:t xml:space="preserve">3. IT Department</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b w:val="1"/>
          <w:bCs w:val="1"/>
          <w:rtl w:val="0"/>
        </w:rPr>
        <w:t xml:space="preserve">Power:</w:t>
      </w:r>
      <w:r w:rsidDel="00000000" w:rsidR="00000000" w:rsidRPr="00000000">
        <w:rPr>
          <w:rtl w:val="0"/>
        </w:rPr>
        <w:t xml:space="preserve"> High</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bCs w:val="1"/>
          <w:rtl w:val="0"/>
        </w:rPr>
        <w:t xml:space="preserve">Interest:</w:t>
      </w:r>
      <w:r w:rsidDel="00000000" w:rsidR="00000000" w:rsidRPr="00000000">
        <w:rPr>
          <w:rtl w:val="0"/>
        </w:rPr>
        <w:t xml:space="preserve"> Low</w:t>
        <w:br w:type="textWrapping"/>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b w:val="1"/>
          <w:bCs w:val="1"/>
          <w:rtl w:val="0"/>
        </w:rPr>
        <w:t xml:space="preserve">Attitude:</w:t>
      </w:r>
      <w:r w:rsidDel="00000000" w:rsidR="00000000" w:rsidRPr="00000000">
        <w:rPr>
          <w:rtl w:val="0"/>
        </w:rPr>
        <w:t xml:space="preserve"> Resistant (concerned about extra integration work)</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Management Strategy:</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b w:val="1"/>
          <w:bCs w:val="1"/>
          <w:rtl w:val="0"/>
        </w:rPr>
        <w:t xml:space="preserve">Keep Satisfied:</w:t>
        <w:br w:type="textWrapping"/>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Schedule a technical deep-dive session to clarify integration requirements and timelines.</w:t>
        <w:br w:type="textWrapping"/>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Assign dedicated integration resources and adjust workload to accommodate CRM tasks.</w:t>
        <w:br w:type="textWrapping"/>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rtl w:val="0"/>
        </w:rPr>
        <w:t xml:space="preserve">Recognize IT contributions publicly (e.g., in all-hands meetings).</w:t>
        <w:br w:type="textWrapping"/>
      </w:r>
    </w:p>
    <w:p w:rsidR="00000000" w:rsidDel="00000000" w:rsidP="00000000" w:rsidRDefault="00000000" w:rsidRPr="00000000" w14:paraId="00000054">
      <w:pPr>
        <w:numPr>
          <w:ilvl w:val="1"/>
          <w:numId w:val="3"/>
        </w:numPr>
        <w:spacing w:after="240" w:before="0" w:beforeAutospacing="0" w:lineRule="auto"/>
        <w:ind w:left="1440" w:hanging="360"/>
      </w:pPr>
      <w:r w:rsidDel="00000000" w:rsidR="00000000" w:rsidRPr="00000000">
        <w:rPr>
          <w:rtl w:val="0"/>
        </w:rPr>
        <w:t xml:space="preserve">Provide clear documentation, SLAs, and co-develop a checklist to track integration progress.</w:t>
        <w:br w:type="textWrapping"/>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jectmanagement.com/wikis/368897/stakeholder-analysis--using-the-power-interest-grid?utm_source=chatgpt.com#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