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Communication Plan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Link bài làm tham khảo</w:t>
        </w:r>
      </w:hyperlink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Kiến thức liên quan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Plan</w:t>
      </w:r>
      <w:r w:rsidDel="00000000" w:rsidR="00000000" w:rsidRPr="00000000">
        <w:rPr>
          <w:rtl w:val="0"/>
        </w:rPr>
        <w:t xml:space="preserve">: Kế hoạch truyền thông xác định </w:t>
      </w:r>
      <w:r w:rsidDel="00000000" w:rsidR="00000000" w:rsidRPr="00000000">
        <w:rPr>
          <w:i w:val="1"/>
          <w:i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 (ai), </w:t>
      </w:r>
      <w:r w:rsidDel="00000000" w:rsidR="00000000" w:rsidRPr="00000000">
        <w:rPr>
          <w:i w:val="1"/>
          <w:i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(nội dung),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(thời điểm), </w:t>
      </w:r>
      <w:r w:rsidDel="00000000" w:rsidR="00000000" w:rsidRPr="00000000">
        <w:rPr>
          <w:i w:val="1"/>
          <w:i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(kênh), và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(mục đích) cho từng </w:t>
      </w:r>
      <w:r w:rsidDel="00000000" w:rsidR="00000000" w:rsidRPr="00000000">
        <w:rPr>
          <w:i w:val="1"/>
          <w:iCs w:val="1"/>
          <w:rtl w:val="0"/>
        </w:rPr>
        <w:t xml:space="preserve">stakeholder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Analysis</w:t>
      </w:r>
      <w:r w:rsidDel="00000000" w:rsidR="00000000" w:rsidRPr="00000000">
        <w:rPr>
          <w:rtl w:val="0"/>
        </w:rPr>
        <w:t xml:space="preserve">: Phân tích và phân loại các bên liên quan theo mức độ ảnh hưởng (power) và quan tâm (interest).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Matrix</w:t>
      </w:r>
      <w:r w:rsidDel="00000000" w:rsidR="00000000" w:rsidRPr="00000000">
        <w:rPr>
          <w:rtl w:val="0"/>
        </w:rPr>
        <w:t xml:space="preserve"> (RACI, RASIC, v.v.): Ma trận xác định ai chịu </w:t>
      </w:r>
      <w:r w:rsidDel="00000000" w:rsidR="00000000" w:rsidRPr="00000000">
        <w:rPr>
          <w:i w:val="1"/>
          <w:iCs w:val="1"/>
          <w:rtl w:val="0"/>
        </w:rPr>
        <w:t xml:space="preserve">Responsible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Accountable</w:t>
      </w:r>
      <w:r w:rsidDel="00000000" w:rsidR="00000000" w:rsidRPr="00000000">
        <w:rPr>
          <w:rtl w:val="0"/>
        </w:rPr>
        <w:t xml:space="preserve">, ai cần được </w:t>
      </w:r>
      <w:r w:rsidDel="00000000" w:rsidR="00000000" w:rsidRPr="00000000">
        <w:rPr>
          <w:i w:val="1"/>
          <w:iCs w:val="1"/>
          <w:rtl w:val="0"/>
        </w:rPr>
        <w:t xml:space="preserve">Consulted</w:t>
      </w:r>
      <w:r w:rsidDel="00000000" w:rsidR="00000000" w:rsidRPr="00000000">
        <w:rPr>
          <w:rtl w:val="0"/>
        </w:rPr>
        <w:t xml:space="preserve"> và ai chỉ được </w:t>
      </w:r>
      <w:r w:rsidDel="00000000" w:rsidR="00000000" w:rsidRPr="00000000">
        <w:rPr>
          <w:i w:val="1"/>
          <w:iCs w:val="1"/>
          <w:rtl w:val="0"/>
        </w:rPr>
        <w:t xml:space="preserve">Informed</w:t>
      </w:r>
      <w:r w:rsidDel="00000000" w:rsidR="00000000" w:rsidRPr="00000000">
        <w:rPr>
          <w:rtl w:val="0"/>
        </w:rPr>
        <w:t xml:space="preserve"> cho mỗi deliverable hay sự kiện.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Kênh truyền thông</w:t>
      </w:r>
      <w:r w:rsidDel="00000000" w:rsidR="00000000" w:rsidRPr="00000000">
        <w:rPr>
          <w:rtl w:val="0"/>
        </w:rPr>
        <w:t xml:space="preserve"> (Communication Channels):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 (đẩy tin): Email, bản tin (newsletter), báo cáo định kỳ.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Pull</w:t>
      </w:r>
      <w:r w:rsidDel="00000000" w:rsidR="00000000" w:rsidRPr="00000000">
        <w:rPr>
          <w:rtl w:val="0"/>
        </w:rPr>
        <w:t xml:space="preserve"> (kéo tin): Intranet, wiki, kho tài liệu.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 (tương tác): Họp trực tiếp, workshop, video conference.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Thông điệp chính</w:t>
      </w:r>
      <w:r w:rsidDel="00000000" w:rsidR="00000000" w:rsidRPr="00000000">
        <w:rPr>
          <w:rtl w:val="0"/>
        </w:rPr>
        <w:t xml:space="preserve"> (Key Messages):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Status Updates</w:t>
      </w:r>
      <w:r w:rsidDel="00000000" w:rsidR="00000000" w:rsidRPr="00000000">
        <w:rPr>
          <w:rtl w:val="0"/>
        </w:rPr>
        <w:t xml:space="preserve">: Tiến độ, milestone, budget, scope changes.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Risk Alerts</w:t>
      </w:r>
      <w:r w:rsidDel="00000000" w:rsidR="00000000" w:rsidRPr="00000000">
        <w:rPr>
          <w:rtl w:val="0"/>
        </w:rPr>
        <w:t xml:space="preserve">: Rủi ro mới phát sinh, impact, mitigation plan.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Change Requests</w:t>
      </w:r>
      <w:r w:rsidDel="00000000" w:rsidR="00000000" w:rsidRPr="00000000">
        <w:rPr>
          <w:rtl w:val="0"/>
        </w:rPr>
        <w:t xml:space="preserve">: Yêu cầu thay đổi, ảnh hưởng đến schedule/cost.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Decision Logs</w:t>
      </w:r>
      <w:r w:rsidDel="00000000" w:rsidR="00000000" w:rsidRPr="00000000">
        <w:rPr>
          <w:rtl w:val="0"/>
        </w:rPr>
        <w:t xml:space="preserve">: Kết quả các cuộc họp, quyết định quan trọng.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Tần suất</w:t>
      </w:r>
      <w:r w:rsidDel="00000000" w:rsidR="00000000" w:rsidRPr="00000000">
        <w:rPr>
          <w:rtl w:val="0"/>
        </w:rPr>
        <w:t xml:space="preserve"> (Frequency): Hàng ngày (daily stand-up), hàng tuần (weekly status), hàng tháng (monthly steering).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Người gửi/thụ hưởng</w:t>
      </w:r>
      <w:r w:rsidDel="00000000" w:rsidR="00000000" w:rsidRPr="00000000">
        <w:rPr>
          <w:rtl w:val="0"/>
        </w:rPr>
        <w:t xml:space="preserve"> (Sender/Receiver): Rõ ràng ai chịu trách nhiệm chuẩn bị và gửi, ai là người nhận chính và phụ.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Định dạng</w:t>
      </w:r>
      <w:r w:rsidDel="00000000" w:rsidR="00000000" w:rsidRPr="00000000">
        <w:rPr>
          <w:rtl w:val="0"/>
        </w:rPr>
        <w:t xml:space="preserve"> (Formats): Văn bản (Word/PDF), slide (PowerPoint), báo cáo trực quan (dashboard), biên bản cuộc họp (meeting minutes).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Mẫu trả lời (Tiếng Anh)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 Plan for Three Key Stakeholders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Project Context: Website Redesign for XYZ Corp</w:t>
      </w:r>
    </w:p>
    <w:tbl>
      <w:tblPr>
        <w:tblStyle w:val="Table1"/>
        <w:tblW w:w="90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85"/>
        <w:gridCol w:w="1770"/>
        <w:gridCol w:w="1950"/>
        <w:gridCol w:w="1470"/>
        <w:gridCol w:w="1140"/>
        <w:gridCol w:w="1215"/>
        <w:tblGridChange w:id="0">
          <w:tblGrid>
            <w:gridCol w:w="1485"/>
            <w:gridCol w:w="1770"/>
            <w:gridCol w:w="1950"/>
            <w:gridCol w:w="1470"/>
            <w:gridCol w:w="1140"/>
            <w:gridCol w:w="12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&amp;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Sponsor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– Overall status (scope, schedule, budget)– Major risks &amp; escalations– Key decisions &amp; approvals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Email + Executive Summary Steering + Committee Meeting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- Weekly email,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Monthly meeting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PDF report + PPT slides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Development Team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– Detailed task assignments– Technical clarifications– Risk mitigation 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Daily Stand-up (video)Chat (Slack)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Daily stand-upAs needed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Agenda + Meeting minutes</w:t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Representative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– UI/UX demos &amp; feedback– Change request impacts– User acceptance test (UAT) plans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Demo sessions (WebEx), Email notifications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Bi-weekly demo, on each change request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Interactive prototype + change log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Project Sponsor</w:t>
      </w:r>
      <w:r w:rsidDel="00000000" w:rsidR="00000000" w:rsidRPr="00000000">
        <w:rPr>
          <w:rtl w:val="0"/>
        </w:rPr>
        <w:t xml:space="preserve"> receives concise, high-level reports to support timely decision-making and budget approvals.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The Development Team Lead</w:t>
      </w:r>
      <w:r w:rsidDel="00000000" w:rsidR="00000000" w:rsidRPr="00000000">
        <w:rPr>
          <w:rtl w:val="0"/>
        </w:rPr>
        <w:t xml:space="preserve"> is involved in daily tactical communications to ensure smooth execution and rapid issue resolution.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Customer Representative</w:t>
      </w:r>
      <w:r w:rsidDel="00000000" w:rsidR="00000000" w:rsidRPr="00000000">
        <w:rPr>
          <w:rtl w:val="0"/>
        </w:rPr>
        <w:t xml:space="preserve"> joins bi-weekly demos to validate deliverables, review proposed changes, and plan UAT, ensuring alignment with business needs.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Communication Plan ensures that each stakeholder gets the right message, through the right channel, at the right time.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ojectmanager.com/templates/communications-plan-templ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