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 22   </w:t>
      </w:r>
      <w:r w:rsidDel="00000000" w:rsidR="00000000" w:rsidRPr="00000000">
        <w:rPr>
          <w:sz w:val="28"/>
          <w:szCs w:val="28"/>
          <w:rtl w:val="0"/>
        </w:rPr>
        <w:t xml:space="preserve">по курсу “Фундаментальная информатика”</w:t>
      </w:r>
    </w:p>
    <w:p w:rsidR="00000000" w:rsidDel="00000000" w:rsidP="00000000" w:rsidRDefault="00000000" w:rsidRPr="00000000" w14:paraId="00000002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ind w:left="293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Студент группы </w:t>
      </w:r>
      <w:r w:rsidDel="00000000" w:rsidR="00000000" w:rsidRPr="00000000">
        <w:rPr>
          <w:sz w:val="20"/>
          <w:szCs w:val="20"/>
          <w:rtl w:val="0"/>
        </w:rPr>
        <w:t xml:space="preserve">М80-103Б-21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Катин Иван Вячеславович, № по списку  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Контакты e-mail: ikatin.2003.sokol@gmail.com, </w:t>
      </w:r>
      <w:r w:rsidDel="00000000" w:rsidR="00000000" w:rsidRPr="00000000">
        <w:rPr>
          <w:sz w:val="20"/>
          <w:szCs w:val="20"/>
          <w:rtl w:val="0"/>
        </w:rPr>
        <w:t xml:space="preserve">telegram: @Dazz1e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683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Работа выполнена: «</w:t>
      </w:r>
      <w:r w:rsidDel="00000000" w:rsidR="00000000" w:rsidRPr="00000000">
        <w:rPr>
          <w:sz w:val="20"/>
          <w:szCs w:val="20"/>
          <w:rtl w:val="0"/>
        </w:rPr>
        <w:t xml:space="preserve">26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» </w:t>
      </w:r>
      <w:r w:rsidDel="00000000" w:rsidR="00000000" w:rsidRPr="00000000">
        <w:rPr>
          <w:sz w:val="19"/>
          <w:szCs w:val="19"/>
          <w:rtl w:val="0"/>
        </w:rPr>
        <w:t xml:space="preserve">февраля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20</w:t>
      </w:r>
      <w:r w:rsidDel="00000000" w:rsidR="00000000" w:rsidRPr="00000000">
        <w:rPr>
          <w:sz w:val="19"/>
          <w:szCs w:val="19"/>
          <w:rtl w:val="0"/>
        </w:rPr>
        <w:t xml:space="preserve">22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Преподаватель: каф. 806 </w:t>
      </w:r>
      <w:r w:rsidDel="00000000" w:rsidR="00000000" w:rsidRPr="00000000">
        <w:rPr>
          <w:sz w:val="20"/>
          <w:szCs w:val="20"/>
          <w:rtl w:val="0"/>
        </w:rPr>
        <w:t xml:space="preserve">Севастьянов Виктор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617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Отчет сдан «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» _________20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г., итоговая оценка _____</w:t>
      </w:r>
      <w:r w:rsidDel="00000000" w:rsidR="00000000" w:rsidRPr="00000000">
        <w:rPr>
          <w:sz w:val="20"/>
          <w:szCs w:val="20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преподавателя________________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54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Тема: </w:t>
      </w:r>
      <w:r w:rsidDel="00000000" w:rsidR="00000000" w:rsidRPr="00000000">
        <w:rPr>
          <w:sz w:val="20"/>
          <w:szCs w:val="20"/>
          <w:rtl w:val="0"/>
        </w:rPr>
        <w:t xml:space="preserve">Языки и методы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sz w:val="20"/>
          <w:szCs w:val="20"/>
          <w:rtl w:val="0"/>
        </w:rPr>
        <w:t xml:space="preserve">Научиться пользоваться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Задание:</w:t>
      </w:r>
      <w:r w:rsidDel="00000000" w:rsidR="00000000" w:rsidRPr="00000000">
        <w:rPr>
          <w:sz w:val="20"/>
          <w:szCs w:val="20"/>
          <w:rtl w:val="0"/>
        </w:rPr>
        <w:t xml:space="preserve"> сверстать 414 страницу учебника “Курс математического анализа Кудрявцев 2003”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Intel® Core™ i5-9300H CPU @ 2.40GHz × 8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с ОП 7,6 GiB, НМД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1024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Г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б. Монитор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1920</w:t>
      </w:r>
      <w:r w:rsidDel="00000000" w:rsidR="00000000" w:rsidRPr="00000000">
        <w:rPr>
          <w:i w:val="1"/>
          <w:sz w:val="20"/>
          <w:szCs w:val="20"/>
          <w:rtl w:val="0"/>
        </w:rPr>
        <w:t xml:space="preserve">x1080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Программное обеспечение 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Операционная система семейства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linux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наименование: </w:t>
      </w:r>
      <w:r w:rsidDel="00000000" w:rsidR="00000000" w:rsidRPr="00000000">
        <w:rPr>
          <w:i w:val="1"/>
          <w:sz w:val="20"/>
          <w:szCs w:val="20"/>
          <w:rtl w:val="0"/>
        </w:rPr>
        <w:t xml:space="preserve">ubuntu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20.04.3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интерпретатор команд: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bash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4.4.20(1)-release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rtl w:val="0"/>
        </w:rPr>
        <w:t xml:space="preserve">--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CLion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р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едактор текстов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emacs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25.2.2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Утилиты операционной системы 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Прикладные системы и программы 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LibreOffice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="240" w:lineRule="auto"/>
        <w:ind w:left="39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Местонахождение и имена файлов программ и данных на домашнем компьютере</w:t>
      </w:r>
      <w:r w:rsidDel="00000000" w:rsidR="00000000" w:rsidRPr="00000000">
        <w:rPr>
          <w:sz w:val="20"/>
          <w:szCs w:val="20"/>
          <w:rtl w:val="0"/>
        </w:rPr>
        <w:t xml:space="preserve"> 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home</w:t>
      </w:r>
      <w:r w:rsidDel="00000000" w:rsidR="00000000" w:rsidRPr="00000000">
        <w:rPr>
          <w:i w:val="0"/>
          <w:sz w:val="20"/>
          <w:szCs w:val="20"/>
          <w:rtl w:val="0"/>
        </w:rPr>
        <w:t xml:space="preserve">/dazzle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18" w:lineRule="auto"/>
        <w:ind w:left="0" w:right="24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Идея, метод, алгоритм.  </w:t>
      </w:r>
      <w:r w:rsidDel="00000000" w:rsidR="00000000" w:rsidRPr="00000000">
        <w:rPr>
          <w:sz w:val="20"/>
          <w:szCs w:val="20"/>
          <w:rtl w:val="0"/>
        </w:rPr>
        <w:t xml:space="preserve">Протестировать команды в терминале OC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="379" w:lineRule="auto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Сценарий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50"/>
        </w:tabs>
        <w:spacing w:after="0" w:before="0" w:line="218" w:lineRule="auto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50"/>
        </w:tabs>
        <w:spacing w:after="0" w:before="0" w:line="218" w:lineRule="auto"/>
        <w:rPr>
          <w:b w:val="0"/>
          <w:sz w:val="20"/>
          <w:szCs w:val="20"/>
        </w:rPr>
        <w:sectPr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spacing w:after="0" w:before="0" w:line="218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(подклеить листинг окончательного варианта программы с тестовыми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spacing w:after="0" w:before="0" w:line="218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примерами,подписанныйпреподавателем).</w:t>
      </w:r>
    </w:p>
    <w:p w:rsidR="00000000" w:rsidDel="00000000" w:rsidP="00000000" w:rsidRDefault="00000000" w:rsidRPr="00000000" w14:paraId="00000028">
      <w:pPr>
        <w:tabs>
          <w:tab w:val="left" w:pos="360"/>
        </w:tabs>
        <w:spacing w:after="0" w:before="0" w:line="218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\documentclass{article}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\usepackage[utf8]{inputenc}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\usepackage[russian]{babel}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\usepackage{graphicx}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\usepackage{wrapfig}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\usepackage{amssymb}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\usepackage[11pt]{extsizes}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\graphicspath{ {images/}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\title{lab22}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\setcounter{page}{414}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\author{Иван Катин}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\date{February 2022}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\begin{document}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\begin{wrapfigure}{l}{0.5\textwidth}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\centering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\includegraphics[width = 0.5\textwidth]{graph.png}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\end{wrapfigure}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преобразовании параметра, меняющего ориентацию кривой, касательный вектор меняет направление на противоположное, так как в этом случае $t'_\tau &lt; 0$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\textbf{Пример.} Найдем касательные к циклоиде (см. пример 2 в п. 16.2)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\small\[x = r(t - \sin t), y = r(1-\cos t),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\leqslant t \leqslant 2 \pi\]\normalsize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Вычислим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производные: \\*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$x' = r(1-\cos t), y' = r\sin t.$ Обозначив через $\alpha, -\frac{\pi}{2} \leqslant \alpha \leqslant \frac{\pi}{2}$, угол образованный касательный в точке \textit{M} циклоиды с осью абцисс,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получим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\[\tg \alpha = y'_x = \frac{y'_t}{x'_t} = \frac{\sin t}{1 - cos t} = ctg \frac{t}{2} = tg (\frac{\pi}{2} - \frac{t}{2})\] \\*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и, следовательно, $\alpha = \pi/2 - t/2$. Отсюда следует простой способо построения касательных к циклоиде.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Обозначим через \textit{B} верхнюю точку катящейся окружности, повернувшейся на угол \textit{t} (рис.79), тогда $ \angle \textit{MBA} = \frac{1}{2}\stackrel{\frown}{MA}  = \frac{t}{2}$. Поэтому, если \mbox{\textit{C}-точка} пересечения прямой \textit{BM} с осью абцисс, то \mbox{$\angle \textit{ACB} = \pi/2 - t/2 = \alpha$.} Это означает, что прямая \textit{CB} является касательной к циклоиде.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Итак, касательной к циклоиде в точке \textit{M} является прямая, соединяющая точку \textit{M} с верхней точкой \textit{B} катящейся окружности. \\*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\textbf{Определение 14.} \textit{Пусть \emph{Г} - дифференцируемая кривая и \textbf{r'}(t)}, \mbox{$a \leqslant t \leqslant b$} \textit{ ее векторное представление. Точка $r(t)$ кривой \emph{Г},в которой \mbox{$\textbf{r'}(t)\ne 0$},на\-зывается неособой, а точка, в которой $\textbf{r'}(t) = 0$, - особой.}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Выше было показано, что в данной точке кривой при всех представлениях $\textbf{r'}(t)$ этой кривой либо одновременно $\textit{\textbf{r'}} \neq 0$, либо $\textit{\textbf{r'}} = 0$, поэтому неособая точка при одном прдеставлении дифференцируемой кривой будет неособой и при другом ее представлении. Таким образом, понятие неособой и особой точки не зависит от выбора представления кривой.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Если \textit{\textbf{r}(x(t), y(t), z(t))}, то из равенства $|\textit{\textbf{r'}}| = \sqrt{x'^2 + y'^2 + z'^2}$ \\*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(см. п. 15.2) имеем: \textit{точка (x(t), y(t), z(t)) кривой \emph{Г} неособая}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\begin{table}[b]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\centering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\underline{\hspace{3cm}}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\end{table}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\end{document}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tabs>
          <w:tab w:val="left" w:pos="360"/>
        </w:tabs>
        <w:spacing w:line="218" w:lineRule="auto"/>
        <w:rPr/>
        <w:sectPr>
          <w:type w:val="nextPage"/>
          <w:pgSz w:h="16838" w:w="11906" w:orient="portrait"/>
          <w:pgMar w:bottom="1440" w:top="1050" w:left="950" w:right="108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left" w:pos="370"/>
        </w:tabs>
        <w:spacing w:after="0" w:before="0" w:line="276" w:lineRule="auto"/>
        <w:ind w:right="620" w:firstLine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Дневник отладки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before="0"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2.0" w:type="dxa"/>
        <w:jc w:val="left"/>
        <w:tblInd w:w="10.0" w:type="dxa"/>
        <w:tblLayout w:type="fixed"/>
        <w:tblLook w:val="0000"/>
      </w:tblPr>
      <w:tblGrid>
        <w:gridCol w:w="400"/>
        <w:gridCol w:w="720"/>
        <w:gridCol w:w="1220"/>
        <w:gridCol w:w="900"/>
        <w:gridCol w:w="2215"/>
        <w:gridCol w:w="1802"/>
        <w:gridCol w:w="3075"/>
        <w:tblGridChange w:id="0">
          <w:tblGrid>
            <w:gridCol w:w="400"/>
            <w:gridCol w:w="720"/>
            <w:gridCol w:w="1220"/>
            <w:gridCol w:w="900"/>
            <w:gridCol w:w="2215"/>
            <w:gridCol w:w="1802"/>
            <w:gridCol w:w="30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1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7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2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8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760"/>
        </w:tabs>
        <w:spacing w:after="0" w:before="0" w:line="240" w:lineRule="auto"/>
        <w:ind w:left="5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35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Работа с LaTex’ом чем-то схожа с HTML, только немного сложнее и обладает большим функционалом. В этой лабе я узнал новое средство для обработки текстовых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760"/>
        </w:tabs>
        <w:spacing w:after="0" w:before="0" w:line="240" w:lineRule="auto"/>
        <w:ind w:left="410" w:right="0" w:firstLine="0"/>
        <w:jc w:val="left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before="0"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0" w:before="0" w:line="240" w:lineRule="auto"/>
        <w:ind w:left="69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студента _________________</w:t>
      </w:r>
    </w:p>
    <w:sectPr>
      <w:type w:val="nextPage"/>
      <w:pgSz w:h="16838" w:w="11906" w:orient="portrait"/>
      <w:pgMar w:bottom="296" w:top="787" w:left="580" w:right="66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Normal Tabl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R0I8oUj88vT+dzkcJ3l3jiU7HQ==">AMUW2mWogiWHMYnWvsY+6SDRhZspYx6ju2QFegXV6nQG+1PKqtpgf5zrbJP5GIvTro7w+vWn/Kfq2EhDu/ckb/ua45TWlk5KxempfLPuNcntZoVtcmA33BU=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