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EC72" w14:textId="77777777" w:rsidR="00503E52" w:rsidRDefault="00503E52" w:rsidP="00503E52">
      <w:r>
        <w:rPr>
          <w:noProof/>
        </w:rPr>
        <w:drawing>
          <wp:anchor distT="0" distB="0" distL="114300" distR="114300" simplePos="0" relativeHeight="251659264" behindDoc="1" locked="0" layoutInCell="1" allowOverlap="1" wp14:anchorId="7622A1AB" wp14:editId="29A11D7A">
            <wp:simplePos x="0" y="0"/>
            <wp:positionH relativeFrom="margin">
              <wp:posOffset>3082925</wp:posOffset>
            </wp:positionH>
            <wp:positionV relativeFrom="paragraph">
              <wp:posOffset>494665</wp:posOffset>
            </wp:positionV>
            <wp:extent cx="1905000" cy="700121"/>
            <wp:effectExtent l="0" t="0" r="0" b="5080"/>
            <wp:wrapNone/>
            <wp:docPr id="242947192" name="Imagem 1" descr="SysMap Solutions | Softwares e Soluções Digit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sMap Solutions | Softwares e Soluções Digita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0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24F48AA4" wp14:editId="54778DB1">
            <wp:extent cx="2857500" cy="1276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A5EE" w14:textId="77777777" w:rsidR="00503E52" w:rsidRDefault="00503E52" w:rsidP="00503E52">
      <w:pPr>
        <w:spacing w:before="900"/>
      </w:pPr>
    </w:p>
    <w:p>
      <w:pPr>
        <w:spacing w:after="100"/>
        <w:jc w:val="center"/>
        <w:rPr>
          <w:sz w:val="24"/>
          <w:szCs w:val="24"/>
        </w:rPr>
      </w:pPr>
      <w:r>
        <w:rPr>
          <w:b/>
          <w:bCs/>
          <w:color w:val="0C3C8C"/>
          <w:sz w:val="44"/>
          <w:szCs w:val="44"/>
        </w:rPr>
        <w:t xml:space="preserve">Requisitos de negócio Projeto Salesforce</w:t>
      </w:r>
    </w:p>
    <w:p>
      <w:pPr>
        <w:spacing w:before="600" w:after="200"/>
        <w:jc w:val="center"/>
        <w:rPr>
          <w:sz w:val="24"/>
          <w:szCs w:val="24"/>
        </w:rPr>
      </w:pPr>
      <w:r>
        <w:rPr>
          <w:b/>
          <w:bCs/>
          <w:color w:val="0C3C8C"/>
          <w:sz w:val="28"/>
          <w:szCs w:val="28"/>
        </w:rPr>
        <w:t xml:space="preserve">INTEGRAÇÕES - MuleSoft: cobrar orçamento da avaliação do arquiteto e mapear demandas pendentes do barramento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W-000135  ·  Integração, Barramento (MuleSoft) e CI/CD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Time: Brasil TecPar  ·  Status: New</w:t>
      </w:r>
    </w:p>
    <w:p>
      <w:pPr>
        <w:rPr>
          <w:sz w:val="24"/>
          <w:szCs w:val="24"/>
        </w:rPr>
      </w:pPr>
    </w:p>
    <w:p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INTEGRAÇÕES - MuleSoft: cobrar orçamento da avaliação do arquiteto e mapear demandas pendentes do barramento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2400"/>
        <w:gridCol w:w="6104"/>
      </w:tblGrid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Work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W-000135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Integração, Barramento (MuleSoft) e CI/CD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Time (Scrum Team)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Brasil TecPar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(a definir)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Sprint 1 - Brasil TecPar (15-26/09)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Documento gerado em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15/09/2026 (conteúdo integral da work no Agile Accelerator, incluindo notas de refinamento)</w:t>
            </w:r>
          </w:p>
        </w:tc>
      </w:tr>
    </w:tbl>
    <w:p>
      <w:pPr>
        <w:rPr>
          <w:sz w:val="24"/>
          <w:szCs w:val="24"/>
        </w:rPr>
      </w:pPr>
    </w:p>
    <w:p>
      <w:pPr>
        <w:spacing w:after="60"/>
        <w:rPr>
          <w:sz w:val="24"/>
          <w:szCs w:val="24"/>
        </w:rPr>
      </w:pPr>
      <w:r>
        <w:rPr>
          <w:i/>
          <w:iCs/>
          <w:color w:val="595959"/>
          <w:sz w:val="20"/>
          <w:szCs w:val="20"/>
        </w:rPr>
        <w:t xml:space="preserve">Work criada em 15/09/2026 por Gerson Da Silva Pereira. Texto abaixo transcrito integralmente do campo Details da work.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Work tecnica de Brasil TecPar (epico Integracao, Barramento (MuleSoft) e CI/CD). Complementada em 15/09.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Objetivo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Fechar duas frentes do barramento: </w:t>
      </w:r>
      <w:r>
        <w:rPr>
          <w:sz w:val="24"/>
          <w:szCs w:val="24"/>
        </w:rPr>
        <w:t xml:space="preserve">(1) obter da MuleSoft/parceiro o orcamento da avaliacao de arquitetura (architect assessment) solicitada, com escopo, prazo e valor; (2) inventariar as demandas de integracao que as works do projeto ja exigem do barramento, com dono, status e work de origem, para priorizar por sprint e evitar que cada squad abra integracao por conta.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Inventário Inicial de Demandas do Barramento (extraído das works, 15/09)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1. Customer Core: endpoint proprietario via MuleSoft para cliente, contrato, vigencia e ativacao (decisao de 04/09; W-000087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TEC-B2C-04 Named Credentials e mapa de capacidades; W-000080 B2C-23; W-000142 B2B-13 sincronizacao de vigencia).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2. Canal de eventos de contrato Salesforce -&gt; MuleSoft (W-000105 TEC-INT-01).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3. SAP: materiais, centro de lucro e faturamento, acionado na decomposicao do OM e nao na venda (W-000070 decisao P-16;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W-000050; W-000044).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4. GIS/Radar: viabilidade tecnica por CEP/coordenada e tecnologia de acesso (W-000045, W-000047, W-000097 B2B-02, W-000074).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5. Zendesk: tickets de debito interno, trouble tickets por etiqueta RGC (W-000067, W-000050, W-000104).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6. Econodata: enriquecimento de leads B2B (W-000096 B2B-01).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7. Fornecedores de SVA e mapeamento de IDs (W-000110 TEC-INT-02).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8. Gerador de etiquetas RGC do Customer Core (W-000050, W-000104 CAT-TAG-01).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9. Recepcao inbound de vendas digitais / Touchless Order API (W-000075 B2C-18).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Marketing Cloud usa Marketing Cloud Connect e nao passa pelo barramento (W-000092).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Entregas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- Orcamento da avaliacao do arquiteto recebido e registrado (anexo ou link) com decisao de contratacao do gestor.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Planilha/pagina de inventario com: </w:t>
      </w:r>
      <w:r>
        <w:rPr>
          <w:sz w:val="24"/>
          <w:szCs w:val="24"/>
        </w:rPr>
        <w:t xml:space="preserve">demanda, sistema, direcao, padrao (TMF ou proprietario), work de origem, squad, status, dependencia de ambiente (homologacao MuleSoft), prioridade por sprint.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- Lista do que ja existe no barramento hoje (APIs publicadas, ambientes, credenciais) x o que precisa ser construido.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DEPENDENCIAS: </w:t>
      </w:r>
      <w:r>
        <w:rPr>
          <w:sz w:val="24"/>
          <w:szCs w:val="24"/>
        </w:rPr>
        <w:t xml:space="preserve">retorno comercial MuleSoft/parceiro; W-000136 (arquitetura das APIs B2B) alimenta o inventario; W-000140 depende dos endpoints de homologacao listados aqui.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RESPONSAVEL SUGERIDO: </w:t>
      </w:r>
      <w:r>
        <w:rPr>
          <w:sz w:val="24"/>
          <w:szCs w:val="24"/>
        </w:rPr>
        <w:t xml:space="preserve">Gerson Da Silva Pereira (orcamento) e Thiago Campos Almeida (inventario tecnico). Estimativa: 1 sprint.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 (registros de Acceptance Criteria no Agile Accelerator)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1: Orcamento registrado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a avaliacao do arquiteto MuleSoft foi solicitada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orcamento for recebido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escopo, prazo, valor e condicao ficam registrados nesta work com a decisao do gestor (aprovado, negociar ou recusado) e a data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2: Inventario de demandas publicado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as works do projeto citam integracoes via barramento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inventario for consolidado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cada demanda tem sistema, direcao, padrao, work de origem, squad, status e prioridade, e nenhuma integracao citada nas works fica fora da lista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3: Existente x a construir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o inventario esta publicado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for confrontado com as APIs ja publicadas no barramento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a lista marca o que ja existe (com ambiente e credencial) e o que precisa ser construido, com dono e sprint alvo</w:t>
      </w:r>
    </w:p>
    <w:sectPr w:rsidR="00667FCE" w:rsidRPr="00D9514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6A4" w14:textId="77777777" w:rsidR="006905A9" w:rsidRDefault="006905A9" w:rsidP="00503E52">
      <w:pPr>
        <w:spacing w:after="0" w:line="240" w:lineRule="auto"/>
      </w:pPr>
      <w:r>
        <w:separator/>
      </w:r>
    </w:p>
  </w:endnote>
  <w:endnote w:type="continuationSeparator" w:id="0">
    <w:p w14:paraId="164B2F6C" w14:textId="77777777" w:rsidR="006905A9" w:rsidRDefault="006905A9" w:rsidP="00503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760D7" w14:textId="4EC72B34" w:rsidR="00D40736" w:rsidRDefault="00D40736" w:rsidP="00D40736">
    <w:pPr>
      <w:pBdr>
        <w:top w:val="single" w:sz="6" w:space="4" w:color="4FC3E0"/>
      </w:pBdr>
      <w:tabs>
        <w:tab w:val="right" w:pos="9026"/>
      </w:tabs>
    </w:pPr>
    <w:r>
      <w:rPr>
        <w:color w:val="555555"/>
        <w:sz w:val="16"/>
        <w:szCs w:val="16"/>
      </w:rPr>
      <w:t xml:space="preserve">Brasil </w:t>
    </w:r>
    <w:proofErr w:type="spellStart"/>
    <w:r>
      <w:rPr>
        <w:color w:val="555555"/>
        <w:sz w:val="16"/>
        <w:szCs w:val="16"/>
      </w:rPr>
      <w:t>TecPar</w:t>
    </w:r>
    <w:proofErr w:type="spellEnd"/>
    <w:r>
      <w:rPr>
        <w:color w:val="555555"/>
        <w:sz w:val="16"/>
        <w:szCs w:val="16"/>
      </w:rPr>
      <w:t xml:space="preserve"> — Confidencial</w:t>
    </w:r>
    <w:r>
      <w:tab/>
    </w: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9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75657" w14:textId="77777777" w:rsidR="006905A9" w:rsidRDefault="006905A9" w:rsidP="00503E52">
      <w:pPr>
        <w:spacing w:after="0" w:line="240" w:lineRule="auto"/>
      </w:pPr>
      <w:r>
        <w:separator/>
      </w:r>
    </w:p>
  </w:footnote>
  <w:footnote w:type="continuationSeparator" w:id="0">
    <w:p w14:paraId="16485611" w14:textId="77777777" w:rsidR="006905A9" w:rsidRDefault="006905A9" w:rsidP="00503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Borders>
        <w:top w:val="none" w:sz="0" w:space="0" w:color="FFFFFF"/>
        <w:left w:val="none" w:sz="0" w:space="0" w:color="FFFFFF"/>
        <w:bottom w:val="single" w:sz="6" w:space="0" w:color="4FC3E0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350"/>
      <w:gridCol w:w="6000"/>
    </w:tblGrid>
    <w:tr w:rsidR="00503E52" w14:paraId="590DEADA" w14:textId="77777777" w:rsidTr="00CF0C8D">
      <w:trPr>
        <w:trHeight w:val="426"/>
      </w:trPr>
      <w:tc>
        <w:tcPr>
          <w:tcW w:w="3350" w:type="dxa"/>
          <w:tcMar>
            <w:bottom w:w="120" w:type="dxa"/>
          </w:tcMar>
          <w:vAlign w:val="center"/>
        </w:tcPr>
        <w:p w14:paraId="453FE15E" w14:textId="77777777" w:rsidR="00503E52" w:rsidRDefault="00503E52" w:rsidP="00503E52"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5F786D0" wp14:editId="03FB9655">
                <wp:simplePos x="0" y="0"/>
                <wp:positionH relativeFrom="margin">
                  <wp:posOffset>1098550</wp:posOffset>
                </wp:positionH>
                <wp:positionV relativeFrom="paragraph">
                  <wp:posOffset>132080</wp:posOffset>
                </wp:positionV>
                <wp:extent cx="827405" cy="304165"/>
                <wp:effectExtent l="0" t="0" r="0" b="635"/>
                <wp:wrapNone/>
                <wp:docPr id="1974319684" name="Imagem 1" descr="SysMap Solutions | Softwares e Soluções Digita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ysMap Solutions | Softwares e Soluções Digita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740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inline distT="0" distB="0" distL="0" distR="0" wp14:anchorId="65C2FA44" wp14:editId="0407F62C">
                <wp:extent cx="1047750" cy="466725"/>
                <wp:effectExtent l="0" t="0" r="0" b="0"/>
                <wp:docPr id="633266941" name="Imagem 6332669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00" w:type="dxa"/>
          <w:tcMar>
            <w:bottom w:w="120" w:type="dxa"/>
          </w:tcMar>
          <w:vAlign w:val="center"/>
        </w:tcPr>
        <w:p w14:paraId="51E44935" w14:textId="77777777" w:rsidR="00D40736" w:rsidRDefault="00D40736" w:rsidP="00503E52">
          <w:pPr>
            <w:jc w:val="right"/>
            <w:rPr>
              <w:i/>
              <w:iCs/>
              <w:color w:val="555555"/>
              <w:sz w:val="16"/>
              <w:szCs w:val="16"/>
            </w:rPr>
          </w:pPr>
        </w:p>
        <w:p w14:paraId="3EB5A1D3" w14:textId="3DD953D7" w:rsidR="00D40736" w:rsidRDefault="00D40736" w:rsidP="00D40736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>Requisitos</w:t>
          </w:r>
        </w:p>
      </w:tc>
    </w:tr>
  </w:tbl>
  <w:p w14:paraId="2ED8DC7A" w14:textId="77777777" w:rsidR="00503E52" w:rsidRDefault="00503E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20E"/>
    <w:multiLevelType w:val="multilevel"/>
    <w:tmpl w:val="EAD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50B4"/>
    <w:multiLevelType w:val="multilevel"/>
    <w:tmpl w:val="A0C8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521A6"/>
    <w:multiLevelType w:val="multilevel"/>
    <w:tmpl w:val="3C3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0AEC"/>
    <w:multiLevelType w:val="multilevel"/>
    <w:tmpl w:val="453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60E3"/>
    <w:multiLevelType w:val="multilevel"/>
    <w:tmpl w:val="7AC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34CBC"/>
    <w:multiLevelType w:val="multilevel"/>
    <w:tmpl w:val="02B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054A1"/>
    <w:multiLevelType w:val="multilevel"/>
    <w:tmpl w:val="FDD8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8266B"/>
    <w:multiLevelType w:val="multilevel"/>
    <w:tmpl w:val="0C3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C371D"/>
    <w:multiLevelType w:val="multilevel"/>
    <w:tmpl w:val="406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C4F90"/>
    <w:multiLevelType w:val="multilevel"/>
    <w:tmpl w:val="F63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014425">
    <w:abstractNumId w:val="4"/>
  </w:num>
  <w:num w:numId="2" w16cid:durableId="418017940">
    <w:abstractNumId w:val="1"/>
  </w:num>
  <w:num w:numId="3" w16cid:durableId="1383214474">
    <w:abstractNumId w:val="7"/>
  </w:num>
  <w:num w:numId="4" w16cid:durableId="1976526192">
    <w:abstractNumId w:val="2"/>
  </w:num>
  <w:num w:numId="5" w16cid:durableId="447050316">
    <w:abstractNumId w:val="8"/>
  </w:num>
  <w:num w:numId="6" w16cid:durableId="1396733446">
    <w:abstractNumId w:val="6"/>
  </w:num>
  <w:num w:numId="7" w16cid:durableId="372315281">
    <w:abstractNumId w:val="0"/>
  </w:num>
  <w:num w:numId="8" w16cid:durableId="1536652809">
    <w:abstractNumId w:val="9"/>
  </w:num>
  <w:num w:numId="9" w16cid:durableId="1379085755">
    <w:abstractNumId w:val="3"/>
  </w:num>
  <w:num w:numId="10" w16cid:durableId="1764639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47"/>
    <w:rsid w:val="00324582"/>
    <w:rsid w:val="004E12D8"/>
    <w:rsid w:val="00503E52"/>
    <w:rsid w:val="00553E15"/>
    <w:rsid w:val="00667FCE"/>
    <w:rsid w:val="006905A9"/>
    <w:rsid w:val="00C35324"/>
    <w:rsid w:val="00CF09F0"/>
    <w:rsid w:val="00D40736"/>
    <w:rsid w:val="00D95147"/>
    <w:rsid w:val="00F03642"/>
    <w:rsid w:val="00F3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C051"/>
  <w15:chartTrackingRefBased/>
  <w15:docId w15:val="{DED9F346-9818-4112-8711-CFC6743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5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5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5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5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5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51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51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5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51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5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5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51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51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51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5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51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514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3E52"/>
  </w:style>
  <w:style w:type="paragraph" w:styleId="Rodap">
    <w:name w:val="footer"/>
    <w:basedOn w:val="Normal"/>
    <w:link w:val="Rodap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3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7</Pages>
  <Words>1616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W-000135 - INTEGRAÇÕES - MuleSoft: cobrar orçamento da avaliação do arquiteto e mapear demandas pendentes do barramento</dc:title>
  <dc:subject/>
  <dc:creator>Brasil TecPar</dc:creator>
  <cp:keywords/>
  <dc:description/>
  <cp:lastModifiedBy>Diego Beltrão de Moraes</cp:lastModifiedBy>
  <cp:revision>3</cp:revision>
  <dcterms:created xsi:type="dcterms:W3CDTF">2026-09-15T19:21:00Z</dcterms:created>
  <dcterms:modified xsi:type="dcterms:W3CDTF">2026-09-15T19:21:00Z</dcterms:modified>
</cp:coreProperties>
</file>