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 w14:paraId="69BF9777" w14:textId="00BF1FF0" w:rsidR="00503E52" w:rsidRDefault="00503E52" w:rsidP="00503E52">
      <w:pPr>
        <w:spacing w:after="100"/>
        <w:jc w:val="center"/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 w14:paraId="7128C6FD" w14:textId="77777777" w:rsidR="00503E52" w:rsidRDefault="00503E52" w:rsidP="00D95147">
      <w:pPr>
        <w:rPr>
          <w:b/>
          <w:bCs/>
          <w:sz w:val="24"/>
          <w:szCs w:val="24"/>
        </w:rPr>
      </w:pPr>
    </w:p>
    <w:p w14:paraId="3791ECE3" w14:textId="77777777" w:rsidR="00503E52" w:rsidRDefault="00503E52" w:rsidP="00D95147">
      <w:pPr>
        <w:rPr>
          <w:b/>
          <w:bCs/>
          <w:sz w:val="24"/>
          <w:szCs w:val="24"/>
        </w:rPr>
      </w:pPr>
    </w:p>
    <w:p w14:paraId="60C1D56E" w14:textId="77777777" w:rsidR="00503E52" w:rsidRDefault="00503E52" w:rsidP="00D95147">
      <w:pPr>
        <w:rPr>
          <w:b/>
          <w:bCs/>
          <w:sz w:val="24"/>
          <w:szCs w:val="24"/>
        </w:rPr>
      </w:pPr>
    </w:p>
    <w:p w14:paraId="4DDF9CC3" w14:textId="77777777" w:rsidR="00503E52" w:rsidRDefault="00503E52" w:rsidP="00D95147">
      <w:pPr>
        <w:rPr>
          <w:b/>
          <w:bCs/>
          <w:sz w:val="24"/>
          <w:szCs w:val="24"/>
        </w:rPr>
      </w:pPr>
    </w:p>
    <w:p w14:paraId="59EC8772" w14:textId="77777777" w:rsidR="00503E52" w:rsidRDefault="00503E52" w:rsidP="00D95147">
      <w:pPr>
        <w:rPr>
          <w:b/>
          <w:bCs/>
          <w:sz w:val="24"/>
          <w:szCs w:val="24"/>
        </w:rPr>
      </w:pPr>
    </w:p>
    <w:p w14:paraId="5D01BC8E" w14:textId="77777777" w:rsidR="00503E52" w:rsidRDefault="00503E52" w:rsidP="00D95147">
      <w:pPr>
        <w:rPr>
          <w:b/>
          <w:bCs/>
          <w:sz w:val="24"/>
          <w:szCs w:val="24"/>
        </w:rPr>
      </w:pPr>
    </w:p>
    <w:p w14:paraId="1C54E075" w14:textId="77777777" w:rsidR="00503E52" w:rsidRDefault="00503E52" w:rsidP="00D95147">
      <w:pPr>
        <w:rPr>
          <w:b/>
          <w:bCs/>
          <w:sz w:val="24"/>
          <w:szCs w:val="24"/>
        </w:rPr>
      </w:pPr>
    </w:p>
    <w:p w14:paraId="7D2F989B" w14:textId="77777777" w:rsidR="00503E52" w:rsidRDefault="00503E52" w:rsidP="00D95147">
      <w:pPr>
        <w:rPr>
          <w:b/>
          <w:bCs/>
          <w:sz w:val="24"/>
          <w:szCs w:val="24"/>
        </w:rPr>
      </w:pPr>
    </w:p>
    <w:p w14:paraId="2DCC59B8" w14:textId="77777777" w:rsidR="00503E52" w:rsidRDefault="00503E52" w:rsidP="00D95147">
      <w:pPr>
        <w:rPr>
          <w:b/>
          <w:bCs/>
          <w:sz w:val="24"/>
          <w:szCs w:val="24"/>
        </w:rPr>
      </w:pPr>
    </w:p>
    <w:p w14:paraId="2E33FFBA" w14:textId="77777777" w:rsidR="00503E52" w:rsidRDefault="00503E52" w:rsidP="00D95147">
      <w:pPr>
        <w:rPr>
          <w:b/>
          <w:bCs/>
          <w:sz w:val="24"/>
          <w:szCs w:val="24"/>
        </w:rPr>
      </w:pPr>
    </w:p>
    <w:p w14:paraId="6FDE5507" w14:textId="77777777" w:rsidR="00503E52" w:rsidRDefault="00503E52" w:rsidP="00D95147">
      <w:pPr>
        <w:rPr>
          <w:b/>
          <w:bCs/>
          <w:sz w:val="24"/>
          <w:szCs w:val="24"/>
        </w:rPr>
      </w:pPr>
    </w:p>
    <w:p w14:paraId="6A71A94D" w14:textId="77777777" w:rsidR="00503E52" w:rsidRDefault="00503E52" w:rsidP="00D95147">
      <w:pPr>
        <w:rPr>
          <w:b/>
          <w:bCs/>
          <w:sz w:val="24"/>
          <w:szCs w:val="24"/>
        </w:rPr>
      </w:pPr>
    </w:p>
    <w:p w14:paraId="292F1D88" w14:textId="77777777" w:rsidR="00503E52" w:rsidRDefault="00503E52" w:rsidP="00D95147">
      <w:pPr>
        <w:rPr>
          <w:b/>
          <w:bCs/>
          <w:sz w:val="24"/>
          <w:szCs w:val="24"/>
        </w:rPr>
      </w:pPr>
    </w:p>
    <w:p w14:paraId="265FD5EA" w14:textId="77777777" w:rsidR="00503E52" w:rsidRDefault="00503E52" w:rsidP="00D95147">
      <w:pPr>
        <w:rPr>
          <w:b/>
          <w:bCs/>
          <w:sz w:val="24"/>
          <w:szCs w:val="24"/>
        </w:rPr>
      </w:pPr>
    </w:p>
    <w:p w14:paraId="61A8D9D8" w14:textId="77777777" w:rsidR="00503E52" w:rsidRDefault="00503E52" w:rsidP="00D95147">
      <w:pPr>
        <w:rPr>
          <w:b/>
          <w:bCs/>
          <w:sz w:val="24"/>
          <w:szCs w:val="24"/>
        </w:rPr>
      </w:pPr>
    </w:p>
    <w:p w14:paraId="6E9D35DC" w14:textId="77777777" w:rsidR="00503E52" w:rsidRDefault="00503E52" w:rsidP="00D95147">
      <w:pPr>
        <w:rPr>
          <w:b/>
          <w:bCs/>
          <w:sz w:val="24"/>
          <w:szCs w:val="24"/>
        </w:rPr>
      </w:pPr>
    </w:p>
    <w:p w14:paraId="3EDA1857" w14:textId="77777777" w:rsidR="00503E52" w:rsidRDefault="00503E52" w:rsidP="00D95147">
      <w:pPr>
        <w:rPr>
          <w:b/>
          <w:bCs/>
          <w:sz w:val="24"/>
          <w:szCs w:val="24"/>
        </w:rPr>
      </w:pPr>
    </w:p>
    <w:p w14:paraId="0F2C6199" w14:textId="77777777" w:rsidR="00503E52" w:rsidRDefault="00503E52" w:rsidP="00D95147">
      <w:pPr>
        <w:rPr>
          <w:b/>
          <w:bCs/>
          <w:sz w:val="24"/>
          <w:szCs w:val="24"/>
        </w:rPr>
      </w:pPr>
    </w:p>
    <w:p w14:paraId="508372C8" w14:textId="77777777" w:rsidR="00503E52" w:rsidRDefault="00503E52" w:rsidP="00D95147">
      <w:pPr>
        <w:rPr>
          <w:b/>
          <w:bCs/>
          <w:sz w:val="24"/>
          <w:szCs w:val="24"/>
        </w:rPr>
      </w:pPr>
    </w:p>
    <w:p w14:paraId="2D0A1E69" w14:textId="077608A3" w:rsidR="00D95147" w:rsidRPr="00D95147" w:rsidRDefault="00503E52" w:rsidP="00D95147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/>
        <w:t xml:space="preserve">US - Geração de Service Tag na Cotação </w:t>
      </w:r>
    </w:p>
    <w:p w14:paraId="783D7324" w14:textId="77777777" w:rsidR="00D95147" w:rsidRPr="00D95147" w:rsidRDefault="00D95147" w:rsidP="00D951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Descrição</w:t>
      </w:r>
    </w:p>
    <w:p w14:paraId="6877137A" w14:textId="77777777" w:rsidR="00D95147" w:rsidRPr="00D95147" w:rsidRDefault="00D95147" w:rsidP="00D9514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Como</w:t>
      </w:r>
      <w:r>
        <w:rPr>
          <w:sz w:val="24"/>
          <w:szCs w:val="24"/>
        </w:rPr>
        <w:t xml:space="preserve"> Consultor de Vendas ou Analista Técnico,</w:t>
      </w:r>
    </w:p>
    <w:p w14:paraId="3B3322A3" w14:textId="77777777" w:rsidR="00D95147" w:rsidRPr="00D95147" w:rsidRDefault="00D95147" w:rsidP="00D9514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Eu quero</w:t>
      </w:r>
      <w:r>
        <w:rPr>
          <w:sz w:val="24"/>
          <w:szCs w:val="24"/>
        </w:rPr>
        <w:t xml:space="preserve"> que a </w:t>
      </w:r>
      <w:r>
        <w:rPr>
          <w:b/>
          <w:b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(etiqueta de serviço) seja gerada de forma automática ainda na fase de </w:t>
      </w:r>
      <w:r>
        <w:rPr>
          <w:b/>
          <w:bCs/>
          <w:sz w:val="24"/>
          <w:szCs w:val="24"/>
        </w:rPr>
        <w:t>Cotação (Quote / Coach)</w:t>
      </w:r>
      <w:r>
        <w:rPr>
          <w:sz w:val="24"/>
          <w:szCs w:val="24"/>
        </w:rPr>
        <w:t>,</w:t>
      </w:r>
    </w:p>
    <w:p w14:paraId="33C48F99" w14:textId="77777777" w:rsidR="00D95147" w:rsidRPr="00D95147" w:rsidRDefault="00D95147" w:rsidP="00D9514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Para que</w:t>
      </w:r>
      <w:r>
        <w:rPr>
          <w:sz w:val="24"/>
          <w:szCs w:val="24"/>
        </w:rPr>
        <w:t xml:space="preserve"> eu tenha uma identificação única para abrir um </w:t>
      </w:r>
      <w:r>
        <w:rPr>
          <w:b/>
          <w:bCs/>
          <w:sz w:val="24"/>
          <w:szCs w:val="24"/>
        </w:rPr>
        <w:t xml:space="preserve">Site Survey (Estudo de Viabilidade Técnica no local)</w:t>
      </w:r>
      <w:r>
        <w:rPr>
          <w:sz w:val="24"/>
          <w:szCs w:val="24"/>
        </w:rPr>
        <w:t xml:space="preserve"> para um serviço/oferta que ainda não está instalado ou sob contrato definitivo.</w:t>
      </w:r>
    </w:p>
    <w:p w14:paraId="16C5A5E5" w14:textId="77777777" w:rsidR="00D95147" w:rsidRPr="00D95147" w:rsidRDefault="00D95147" w:rsidP="00D95147">
      <w:pPr>
        <w:rPr>
          <w:sz w:val="24"/>
          <w:szCs w:val="24"/>
        </w:rPr>
      </w:pPr>
      <w:r>
        <w:rPr>
          <w:sz w:val="24"/>
          <w:szCs w:val="24"/>
        </w:rPr>
        <w:pict w14:anchorId="67C987D7">
          <v:rect id="_x0000_i1037" style="width:0;height:1.5pt" o:hralign="center" o:hrstd="t" o:hr="t" fillcolor="#a0a0a0" stroked="f"/>
        </w:pict>
      </w:r>
    </w:p>
    <w:p w14:paraId="3779F658" w14:textId="77777777" w:rsidR="00D95147" w:rsidRPr="00D95147" w:rsidRDefault="00D95147" w:rsidP="00D951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Cenário e Contexto de Negócio</w:t>
      </w:r>
    </w:p>
    <w:p w14:paraId="5CEC51A1" w14:textId="48A49478" w:rsidR="00D95147" w:rsidRPr="00D95147" w:rsidRDefault="00D95147" w:rsidP="00D95147">
      <w:pPr>
        <w:rPr>
          <w:sz w:val="24"/>
          <w:szCs w:val="24"/>
        </w:rPr>
      </w:pPr>
      <w:r>
        <w:rPr>
          <w:sz w:val="24"/>
          <w:szCs w:val="24"/>
        </w:rPr>
        <w:t xml:space="preserve">Durante o refinamento, Magnum levantou que, embora o padrão de mercado seja gerar identificadores de circuito após a venda (na fase de </w:t>
      </w:r>
      <w:r>
        <w:rPr>
          <w:i/>
          <w:iCs/>
          <w:sz w:val="24"/>
          <w:szCs w:val="24"/>
        </w:rPr>
        <w:t>Order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Asset</w:t>
      </w:r>
      <w:r>
        <w:rPr>
          <w:sz w:val="24"/>
          <w:szCs w:val="24"/>
        </w:rPr>
        <w:t xml:space="preserve">), o cenário da empresa exige a geração preventiva da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na fase de Cotação (</w:t>
      </w:r>
      <w:r>
        <w:rPr>
          <w:i/>
          <w:iCs/>
          <w:sz w:val="24"/>
          <w:szCs w:val="24"/>
        </w:rPr>
        <w:t>Q4uote</w:t>
      </w:r>
      <w:r>
        <w:rPr>
          <w:sz w:val="24"/>
          <w:szCs w:val="24"/>
        </w:rPr>
        <w:t>). Isso se deve à necessidade de identificar exclusivamente a instância de uma oferta associada a um endereço específico para disparar vistorias técnicas (</w:t>
      </w:r>
      <w:r>
        <w:rPr>
          <w:i/>
          <w:iCs/>
          <w:sz w:val="24"/>
          <w:szCs w:val="24"/>
        </w:rPr>
        <w:t xml:space="preserve">Site Survey</w:t>
      </w:r>
      <w:r>
        <w:rPr>
          <w:sz w:val="24"/>
          <w:szCs w:val="24"/>
        </w:rPr>
        <w:t>) e validar se a entrega é viável antes de o cliente assinar o contrato final. Bismarck Muniz reforçou que essa estratégia, além de apoiar a usabilidade comercial, traz uma manutenção mais certificada e segura para o sistema.</w:t>
      </w:r>
    </w:p>
    <w:p w14:paraId="71046826" w14:textId="77777777" w:rsidR="00D95147" w:rsidRPr="00D95147" w:rsidRDefault="00D95147" w:rsidP="00D95147">
      <w:pPr>
        <w:rPr>
          <w:sz w:val="24"/>
          <w:szCs w:val="24"/>
        </w:rPr>
      </w:pPr>
      <w:r>
        <w:rPr>
          <w:sz w:val="24"/>
          <w:szCs w:val="24"/>
        </w:rPr>
        <w:pict w14:anchorId="396D3153">
          <v:rect id="_x0000_i1038" style="width:0;height:1.5pt" o:hralign="center" o:hrstd="t" o:hr="t" fillcolor="#a0a0a0" stroked="f"/>
        </w:pict>
      </w:r>
    </w:p>
    <w:p w14:paraId="511C71C4" w14:textId="77777777" w:rsidR="00D95147" w:rsidRPr="00D95147" w:rsidRDefault="00D95147" w:rsidP="00D951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Regras de Negócio Associadas</w:t>
      </w:r>
    </w:p>
    <w:p w14:paraId="4B453EB3" w14:textId="77777777" w:rsidR="00D95147" w:rsidRPr="00D95147" w:rsidRDefault="00D95147" w:rsidP="00D95147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Definição de Service Tag:</w:t>
      </w:r>
      <w:r>
        <w:rPr>
          <w:sz w:val="24"/>
          <w:szCs w:val="24"/>
        </w:rPr>
        <w:t xml:space="preserve"> Deve ser um identificador exclusivo gerado por cliente, por oferta comercial e por endereço de instalação física.</w:t>
      </w:r>
    </w:p>
    <w:p w14:paraId="3A833258" w14:textId="77777777" w:rsidR="00D95147" w:rsidRPr="00D95147" w:rsidRDefault="00D95147" w:rsidP="00D95147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Momento da Geração:</w:t>
      </w:r>
      <w:r>
        <w:rPr>
          <w:sz w:val="24"/>
          <w:szCs w:val="24"/>
        </w:rPr>
        <w:t xml:space="preserve"> O sistema deve fornecer uma função para gerar a etiqueta na fase de cotação (</w:t>
      </w:r>
      <w:r>
        <w:rPr>
          <w:i/>
          <w:iCs/>
          <w:sz w:val="24"/>
          <w:szCs w:val="24"/>
        </w:rPr>
        <w:t>Quote/Coach</w:t>
      </w:r>
      <w:r>
        <w:rPr>
          <w:sz w:val="24"/>
          <w:szCs w:val="24"/>
        </w:rPr>
        <w:t>), permitindo que ela já nasça associada ao rascunho da oferta.</w:t>
      </w:r>
    </w:p>
    <w:p w14:paraId="562F2139" w14:textId="77777777" w:rsidR="00D95147" w:rsidRPr="00D95147" w:rsidRDefault="00D95147" w:rsidP="00D95147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Persistência Obrigatória:</w:t>
      </w:r>
      <w:r>
        <w:rPr>
          <w:sz w:val="24"/>
          <w:szCs w:val="24"/>
        </w:rPr>
        <w:t xml:space="preserve"> Uma vez gerada na Cotação, essa mesma etiqueta deve ser persistida e mantida idêntica em todas as etapas subsequentes: Pedido (</w:t>
      </w:r>
      <w:r>
        <w:rPr>
          <w:i/>
          <w:iCs/>
          <w:sz w:val="24"/>
          <w:szCs w:val="24"/>
        </w:rPr>
        <w:t>Order</w:t>
      </w:r>
      <w:r>
        <w:rPr>
          <w:sz w:val="24"/>
          <w:szCs w:val="24"/>
        </w:rPr>
        <w:t>), Ativo (</w:t>
      </w:r>
      <w:r>
        <w:rPr>
          <w:i/>
          <w:iCs/>
          <w:sz w:val="24"/>
          <w:szCs w:val="24"/>
        </w:rPr>
        <w:t>Asset</w:t>
      </w:r>
      <w:r>
        <w:rPr>
          <w:sz w:val="24"/>
          <w:szCs w:val="24"/>
        </w:rPr>
        <w:t>) e integrações.</w:t>
      </w:r>
    </w:p>
    <w:p w14:paraId="691A7DF1" w14:textId="77777777" w:rsidR="00D95147" w:rsidRPr="00D95147" w:rsidRDefault="00D95147" w:rsidP="00D95147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Tratamento de Múltiplos Circuitos:</w:t>
      </w:r>
      <w:r>
        <w:rPr>
          <w:sz w:val="24"/>
          <w:szCs w:val="24"/>
        </w:rPr>
        <w:t xml:space="preserve"> Se houver mais de uma oferta de internet ou modem no mesmo endereço físico do mesmo cliente, cada cotação individualizada deve gerar uma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distinta para garantir que os testes de viabilidade e chamados técnicos futuros ocorram no circuito correto</w:t>
      </w:r>
    </w:p>
    <w:p w14:paraId="301DF628" w14:textId="77777777" w:rsidR="00D95147" w:rsidRDefault="00D95147">
      <w:pPr>
        <w:rPr>
          <w:sz w:val="24"/>
          <w:szCs w:val="24"/>
        </w:rPr>
      </w:pPr>
    </w:p>
    <w:p w14:paraId="5A17DD41" w14:textId="60F19CEC" w:rsidR="00CF09F0" w:rsidRDefault="00D9514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C346CC4">
          <v:rect id="_x0000_i1043" style="width:0;height:1.5pt" o:hralign="center" o:hrstd="t" o:hr="t" fillcolor="#a0a0a0" stroked="f"/>
        </w:pict>
      </w:r>
    </w:p>
    <w:p w14:paraId="2C33572E" w14:textId="77777777" w:rsidR="00D95147" w:rsidRDefault="00D95147" w:rsidP="00D95147">
      <w:pPr>
        <w:rPr>
          <w:b/>
          <w:bCs/>
          <w:sz w:val="24"/>
          <w:szCs w:val="24"/>
        </w:rPr>
      </w:pPr>
    </w:p>
    <w:p w14:paraId="40068CD0" w14:textId="08793001" w:rsidR="00D95147" w:rsidRPr="00D95147" w:rsidRDefault="00D95147" w:rsidP="00D951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Critérios de Aceite</w:t>
      </w:r>
    </w:p>
    <w:p w14:paraId="5654D8B5" w14:textId="77777777" w:rsidR="00D95147" w:rsidRPr="00D95147" w:rsidRDefault="00D95147" w:rsidP="00D95147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1: Criação da Etiqueta na Cotação</w:t>
      </w:r>
    </w:p>
    <w:p w14:paraId="100A8D18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o vendedor adiciona uma nova oferta ao carrinho de cotação de um cliente para um determinado endereço,</w:t>
      </w:r>
    </w:p>
    <w:p w14:paraId="7FD3966D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a cotação é salva,</w:t>
      </w:r>
    </w:p>
    <w:p w14:paraId="733EC317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Salesforce deve disparar a função que gera e registra 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única para aquela linha da cotação.</w:t>
      </w:r>
    </w:p>
    <w:p w14:paraId="49CF2DFC" w14:textId="77777777" w:rsidR="00D95147" w:rsidRPr="00D95147" w:rsidRDefault="00D95147" w:rsidP="00D95147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2: Disponibilização para Estudos de Viabilidade</w:t>
      </w:r>
    </w:p>
    <w:p w14:paraId="2C23F44A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foi gerada na cotação,</w:t>
      </w:r>
    </w:p>
    <w:p w14:paraId="7A5F8941" w14:textId="4C4DE6BE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sistema solicitar um estudo de viabilidade ou agendamento de </w:t>
      </w:r>
      <w:r>
        <w:rPr>
          <w:i/>
          <w:iCs/>
          <w:sz w:val="24"/>
          <w:szCs w:val="24"/>
        </w:rPr>
        <w:t>Serviço</w:t>
      </w:r>
    </w:p>
    <w:p w14:paraId="3E2182AB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ID da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correspondente deve ser exposto na API de integração técnica para que os sistemas de engenharia saibam qual infraestrutura/etiqueta está sendo testada.</w:t>
      </w:r>
    </w:p>
    <w:p w14:paraId="269E9DEF" w14:textId="77777777" w:rsidR="00D95147" w:rsidRPr="00D95147" w:rsidRDefault="00D95147" w:rsidP="00D95147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3: Rastreabilidade e Herança</w:t>
      </w:r>
    </w:p>
    <w:p w14:paraId="2E1D9C10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um </w:t>
      </w:r>
      <w:r>
        <w:rPr>
          <w:i/>
          <w:iCs/>
          <w:sz w:val="24"/>
          <w:szCs w:val="24"/>
        </w:rPr>
        <w:t xml:space="preserve">Site Survey</w:t>
      </w:r>
      <w:r>
        <w:rPr>
          <w:sz w:val="24"/>
          <w:szCs w:val="24"/>
        </w:rPr>
        <w:t xml:space="preserve"> foi concluído com sucesso e o cliente decide fechar a compra,</w:t>
      </w:r>
    </w:p>
    <w:p w14:paraId="40F8DB2B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a Cotação (</w:t>
      </w:r>
      <w:r>
        <w:rPr>
          <w:i/>
          <w:iCs/>
          <w:sz w:val="24"/>
          <w:szCs w:val="24"/>
        </w:rPr>
        <w:t>Quote</w:t>
      </w:r>
      <w:r>
        <w:rPr>
          <w:sz w:val="24"/>
          <w:szCs w:val="24"/>
        </w:rPr>
        <w:t>) é convertida em Pedido (</w:t>
      </w:r>
      <w:r>
        <w:rPr>
          <w:i/>
          <w:iCs/>
          <w:sz w:val="24"/>
          <w:szCs w:val="24"/>
        </w:rPr>
        <w:t>Order</w:t>
      </w:r>
      <w:r>
        <w:rPr>
          <w:sz w:val="24"/>
          <w:szCs w:val="24"/>
        </w:rPr>
        <w:t>),</w:t>
      </w:r>
    </w:p>
    <w:p w14:paraId="25FCD3CB" w14:textId="77777777" w:rsidR="00D95147" w:rsidRPr="00D95147" w:rsidRDefault="00D95147" w:rsidP="00D95147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a </w:t>
      </w:r>
      <w:r>
        <w:rPr>
          <w:i/>
          <w:iCs/>
          <w:sz w:val="24"/>
          <w:szCs w:val="24"/>
        </w:rPr>
        <w:t xml:space="preserve">Service Tag</w:t>
      </w:r>
      <w:r>
        <w:rPr>
          <w:sz w:val="24"/>
          <w:szCs w:val="24"/>
        </w:rPr>
        <w:t xml:space="preserve"> gerada na cotação deve ser obrigatoriamente herdada pelo pedido e, posteriormente, pelo Ativo (</w:t>
      </w:r>
      <w:r>
        <w:rPr>
          <w:i/>
          <w:iCs/>
          <w:sz w:val="24"/>
          <w:szCs w:val="24"/>
        </w:rPr>
        <w:t>Asset</w:t>
      </w:r>
      <w:r>
        <w:rPr>
          <w:sz w:val="24"/>
          <w:szCs w:val="24"/>
        </w:rPr>
        <w:t>), sem sofrer alterações</w:t>
      </w:r>
    </w:p>
    <w:p w14:paraId="41A99F8B" w14:textId="77777777" w:rsidR="00D95147" w:rsidRDefault="00D95147">
      <w:pPr>
        <w:rPr>
          <w:sz w:val="24"/>
          <w:szCs w:val="24"/>
        </w:rPr>
      </w:pPr>
    </w:p>
    <w:p w14:paraId="64F149C5" w14:textId="77777777" w:rsidR="00553E15" w:rsidRDefault="00553E15">
      <w:pPr>
        <w:rPr>
          <w:sz w:val="24"/>
          <w:szCs w:val="24"/>
        </w:rPr>
      </w:pPr>
    </w:p>
    <w:p w14:paraId="1F53F70F" w14:textId="77777777" w:rsidR="00553E15" w:rsidRDefault="00553E15">
      <w:pPr>
        <w:rPr>
          <w:sz w:val="24"/>
          <w:szCs w:val="24"/>
        </w:rPr>
      </w:pPr>
    </w:p>
    <w:p w14:paraId="0FCB6395" w14:textId="77777777" w:rsidR="004E12D8" w:rsidRDefault="004E12D8">
      <w:pPr>
        <w:rPr>
          <w:sz w:val="24"/>
          <w:szCs w:val="24"/>
        </w:rPr>
      </w:pPr>
    </w:p>
    <w:p w14:paraId="17F117FD" w14:textId="77777777" w:rsidR="004E12D8" w:rsidRDefault="004E12D8">
      <w:pPr>
        <w:rPr>
          <w:sz w:val="24"/>
          <w:szCs w:val="24"/>
        </w:rPr>
      </w:pPr>
    </w:p>
    <w:p w14:paraId="755A4561" w14:textId="77777777" w:rsidR="004E12D8" w:rsidRDefault="004E12D8">
      <w:pPr>
        <w:rPr>
          <w:sz w:val="24"/>
          <w:szCs w:val="24"/>
        </w:rPr>
      </w:pPr>
    </w:p>
    <w:p w14:paraId="4F5106B2" w14:textId="77777777" w:rsidR="004E12D8" w:rsidRDefault="004E12D8">
      <w:pPr>
        <w:rPr>
          <w:sz w:val="24"/>
          <w:szCs w:val="24"/>
        </w:rPr>
      </w:pPr>
    </w:p>
    <w:p w14:paraId="6868AAAA" w14:textId="77777777" w:rsidR="004E12D8" w:rsidRDefault="004E12D8">
      <w:pPr>
        <w:rPr>
          <w:sz w:val="24"/>
          <w:szCs w:val="24"/>
        </w:rPr>
      </w:pPr>
    </w:p>
    <w:p w14:paraId="3EA119CA" w14:textId="77777777" w:rsidR="004E12D8" w:rsidRDefault="004E12D8">
      <w:pPr>
        <w:rPr>
          <w:sz w:val="24"/>
          <w:szCs w:val="24"/>
        </w:rPr>
      </w:pPr>
    </w:p>
    <w:p w14:paraId="2117D9BB" w14:textId="77777777" w:rsidR="004E12D8" w:rsidRDefault="004E12D8">
      <w:pPr>
        <w:rPr>
          <w:sz w:val="24"/>
          <w:szCs w:val="24"/>
        </w:rPr>
      </w:pPr>
    </w:p>
    <w:p w14:paraId="62ECDE5A" w14:textId="77777777" w:rsidR="00553E15" w:rsidRPr="00553E15" w:rsidRDefault="00553E15" w:rsidP="00553E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US - Qualificação de Catálogo de Ofertas Comerciais via Contexto de Elegibilidade (Tetra-pé)</w:t>
      </w:r>
    </w:p>
    <w:p w14:paraId="341B1BEE" w14:textId="77777777" w:rsidR="00553E15" w:rsidRPr="00553E15" w:rsidRDefault="00553E15" w:rsidP="00553E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Como:</w:t>
      </w:r>
      <w:r>
        <w:rPr>
          <w:sz w:val="24"/>
          <w:szCs w:val="24"/>
        </w:rPr>
        <w:t xml:space="preserve"> Consultor de Vendas ou Cliente da jornada de autosserviço (E-commerce / App) </w:t>
      </w:r>
      <w:r>
        <w:rPr>
          <w:b/>
          <w:bCs/>
          <w:sz w:val="24"/>
          <w:szCs w:val="24"/>
        </w:rPr>
        <w:t xml:space="preserve">Quero que:</w:t>
      </w:r>
      <w:r>
        <w:rPr>
          <w:sz w:val="24"/>
          <w:szCs w:val="24"/>
        </w:rPr>
        <w:t xml:space="preserve"> o motor de regras do Salesforce CPQ filtre de forma dinâmica e instantânea as ofertas do catálogo utilizando o contexto de Mercado, Canal, Documento e Cidade </w:t>
      </w:r>
      <w:r>
        <w:rPr>
          <w:b/>
          <w:bCs/>
          <w:sz w:val="24"/>
          <w:szCs w:val="24"/>
        </w:rPr>
        <w:t>Para que:</w:t>
      </w:r>
      <w:r>
        <w:rPr>
          <w:sz w:val="24"/>
          <w:szCs w:val="24"/>
        </w:rPr>
        <w:t xml:space="preserve"> eu visualize apenas as opções comerciais elegíveis para o meu perfil e localização, evitando ofertas incorretas, simplificando a tomada de decisão e acelerando o fechamento do pedido.</w:t>
      </w:r>
    </w:p>
    <w:p w14:paraId="0F0B4F42" w14:textId="77777777" w:rsidR="00553E15" w:rsidRPr="00553E15" w:rsidRDefault="00553E15" w:rsidP="00553E15">
      <w:pPr>
        <w:rPr>
          <w:sz w:val="24"/>
          <w:szCs w:val="24"/>
        </w:rPr>
      </w:pPr>
      <w:r>
        <w:rPr>
          <w:sz w:val="24"/>
          <w:szCs w:val="24"/>
        </w:rPr>
        <w:pict w14:anchorId="58704C91">
          <v:rect id="_x0000_i1056" style="width:0;height:1.5pt" o:hralign="center" o:hrstd="t" o:hr="t" fillcolor="#a0a0a0" stroked="f"/>
        </w:pict>
      </w:r>
    </w:p>
    <w:p w14:paraId="3FEC49A1" w14:textId="77777777" w:rsidR="00553E15" w:rsidRPr="00553E15" w:rsidRDefault="00553E15" w:rsidP="00553E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Cenário de Negócio</w:t>
      </w:r>
    </w:p>
    <w:p w14:paraId="66D1773C" w14:textId="77777777" w:rsidR="00553E15" w:rsidRPr="00553E15" w:rsidRDefault="00553E15" w:rsidP="00553E15">
      <w:pPr>
        <w:rPr>
          <w:sz w:val="24"/>
          <w:szCs w:val="24"/>
        </w:rPr>
      </w:pPr>
      <w:r>
        <w:rPr>
          <w:sz w:val="24"/>
          <w:szCs w:val="24"/>
        </w:rPr>
        <w:t xml:space="preserve">Para garantir que as ferramentas de venda operem com alta performance e sem erros humanos, o Salesforce precisa filtrar o funil de catálogo (atualmente composto por dezenas de ofertas) em poucos segundos. Ao coletar os dados iniciais do cliente no início do funil da jornada, o sistema deve apresentar as opções precisas. Isso reduz o atrito e impede que ofertas residenciais de varejo sejam contratadas por empresas sob políticas erradas (ou vice-versa).</w:t>
      </w:r>
    </w:p>
    <w:p w14:paraId="0CD81928" w14:textId="77777777" w:rsidR="00553E15" w:rsidRPr="00553E15" w:rsidRDefault="00553E15" w:rsidP="00553E15">
      <w:pPr>
        <w:rPr>
          <w:sz w:val="24"/>
          <w:szCs w:val="24"/>
        </w:rPr>
      </w:pPr>
      <w:r>
        <w:rPr>
          <w:sz w:val="24"/>
          <w:szCs w:val="24"/>
        </w:rPr>
        <w:pict w14:anchorId="673629C5">
          <v:rect id="_x0000_i1057" style="width:0;height:1.5pt" o:hralign="center" o:hrstd="t" o:hr="t" fillcolor="#a0a0a0" stroked="f"/>
        </w:pict>
      </w:r>
    </w:p>
    <w:p w14:paraId="5949DDA2" w14:textId="77777777" w:rsidR="00553E15" w:rsidRPr="00553E15" w:rsidRDefault="00553E15" w:rsidP="00553E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Critérios de Aceite</w:t>
      </w:r>
    </w:p>
    <w:p w14:paraId="01C88259" w14:textId="77777777" w:rsidR="00553E15" w:rsidRPr="00553E15" w:rsidRDefault="00553E15" w:rsidP="00553E15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1: Captura e Validação de Contexto de Entrada</w:t>
      </w:r>
    </w:p>
    <w:p w14:paraId="043D326E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o consultor ou cliente inicia uma nova jornada de venda,</w:t>
      </w:r>
    </w:p>
    <w:p w14:paraId="3AC44BE1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são inseridos os dados de identificação e localização do cliente,</w:t>
      </w:r>
    </w:p>
    <w:p w14:paraId="179FBDC4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 jornada deve capturar e repassar para o motor de regras do Salesforce os 4 parâmetros obrigatórios de qualificação: </w:t>
      </w:r>
      <w:r>
        <w:rPr>
          <w:b/>
          <w:bCs/>
          <w:sz w:val="24"/>
          <w:szCs w:val="24"/>
        </w:rPr>
        <w:t>Mercado/Segmento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Canal de Venda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Tipo de Cliente (CPF ou CNPJ)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>Cidade (Código IBGE)</w:t>
      </w:r>
      <w:r>
        <w:rPr>
          <w:sz w:val="24"/>
          <w:szCs w:val="24"/>
        </w:rPr>
        <w:t>.</w:t>
      </w:r>
    </w:p>
    <w:p w14:paraId="663FB3E2" w14:textId="77777777" w:rsidR="00553E15" w:rsidRPr="00553E15" w:rsidRDefault="00553E15" w:rsidP="00553E15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2: Filtro por Zonas de Disponibilidade (IBGE)</w:t>
      </w:r>
    </w:p>
    <w:p w14:paraId="34E4E155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o cliente informou sua cidade,</w:t>
      </w:r>
    </w:p>
    <w:p w14:paraId="4BA559DD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Salesforce EPC validar a elegibilidade local,</w:t>
      </w:r>
    </w:p>
    <w:p w14:paraId="217540EA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realizar a correspondência muitos-para-muitos associando a cidade do cliente ao objeto City IBGE Code e, consequentemente, ao Availability Zone Code para habilitar ou ocultar ofertas específicas associadas àquela zona técnica/comercial.</w:t>
      </w:r>
    </w:p>
    <w:p w14:paraId="2A480B61" w14:textId="77777777" w:rsidR="00553E15" w:rsidRPr="00553E15" w:rsidRDefault="00553E15" w:rsidP="00553E15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Critério 3: Limitação Estrutural de Rulesets</w:t>
      </w:r>
    </w:p>
    <w:p w14:paraId="28E94ED3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as ofertas comerciais precisam ser qualificadas,</w:t>
      </w:r>
    </w:p>
    <w:p w14:paraId="1981AC2D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os administradores de produto parametrizarem o catálogo,</w:t>
      </w:r>
    </w:p>
    <w:p w14:paraId="1EB704AE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Salesforce CPQ deve executar esse funil utilizando, no máximo, </w:t>
      </w:r>
      <w:r>
        <w:rPr>
          <w:b/>
          <w:bCs/>
          <w:sz w:val="24"/>
          <w:szCs w:val="24"/>
        </w:rPr>
        <w:t>4 conjuntos de regras (</w:t>
      </w:r>
      <w:r>
        <w:rPr>
          <w:b/>
          <w:bCs/>
          <w:i/>
          <w:iCs/>
          <w:sz w:val="24"/>
          <w:szCs w:val="24"/>
        </w:rPr>
        <w:t xml:space="preserve">Roll Sets</w:t>
      </w:r>
      <w:r>
        <w:rPr>
          <w:b/>
          <w:bCs/>
          <w:sz w:val="24"/>
          <w:szCs w:val="24"/>
        </w:rPr>
        <w:t>) globais</w:t>
      </w:r>
      <w:r>
        <w:rPr>
          <w:sz w:val="24"/>
          <w:szCs w:val="24"/>
        </w:rPr>
        <w:t xml:space="preserve"> de elegibilidade estruturados em regras de contexto, sem a necessidade de criar programações individuais por oferta.</w:t>
      </w:r>
    </w:p>
    <w:p w14:paraId="6E3B41E1" w14:textId="77777777" w:rsidR="00553E15" w:rsidRPr="00553E15" w:rsidRDefault="00553E15" w:rsidP="00553E15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4: Sequenciamento da Qualificação e Viabilidade</w:t>
      </w:r>
    </w:p>
    <w:p w14:paraId="725B3731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o cliente está navegando na jornada de compra,</w:t>
      </w:r>
    </w:p>
    <w:p w14:paraId="306146B7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catálogo for apresentado,</w:t>
      </w:r>
    </w:p>
    <w:p w14:paraId="1EE2B452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listar primeiro as ofertas qualificadas conforme os 4 parâmetros gerais de elegibilidade. A validação técnica específica de </w:t>
      </w:r>
      <w:r>
        <w:rPr>
          <w:b/>
          <w:bCs/>
          <w:sz w:val="24"/>
          <w:szCs w:val="24"/>
        </w:rPr>
        <w:t>viabilidade de porta ou endereço</w:t>
      </w:r>
      <w:r>
        <w:rPr>
          <w:sz w:val="24"/>
          <w:szCs w:val="24"/>
        </w:rPr>
        <w:t xml:space="preserve"> físico só deve ser disparada após a escolha da oferta de preferência.</w:t>
      </w:r>
    </w:p>
    <w:p w14:paraId="7A2C7F75" w14:textId="77777777" w:rsidR="00553E15" w:rsidRPr="00553E15" w:rsidRDefault="00553E15" w:rsidP="00553E15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5: Diferenciação de Preços sem Duplicação de Produto</w:t>
      </w:r>
    </w:p>
    <w:p w14:paraId="1822AB42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uma mesma oferta de internet (ex: internet banda larga) é vendida no varejo (B2C) e no corporativo (B2B),</w:t>
      </w:r>
    </w:p>
    <w:p w14:paraId="0510D148" w14:textId="77777777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motor de regras identificar o contexto,</w:t>
      </w:r>
    </w:p>
    <w:p w14:paraId="71396383" w14:textId="55B9C082" w:rsidR="00553E15" w:rsidRPr="00553E15" w:rsidRDefault="00553E15" w:rsidP="00553E15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exibir preços distintos usando tabelas de preço separadas, mantendo o produto estruturalmente unificado no catálogo para evitar duplicações desnecessárias de item</w:t>
      </w:r>
    </w:p>
    <w:p w14:paraId="08C09887" w14:textId="77777777" w:rsidR="00553E15" w:rsidRDefault="00553E15">
      <w:pPr>
        <w:rPr>
          <w:sz w:val="24"/>
          <w:szCs w:val="24"/>
        </w:rPr>
      </w:pPr>
    </w:p>
    <w:p w14:paraId="5C689AB5" w14:textId="77777777" w:rsidR="00667FCE" w:rsidRDefault="00667FCE">
      <w:pPr>
        <w:rPr>
          <w:sz w:val="24"/>
          <w:szCs w:val="24"/>
        </w:rPr>
      </w:pPr>
    </w:p>
    <w:p w14:paraId="727FAD48" w14:textId="76CCDEC6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 - Configuração de Combos via Objeto "Promotion" e Aplicação de Desconto Fixo</w:t>
      </w:r>
    </w:p>
    <w:p w14:paraId="27279294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Descrição</w:t>
      </w:r>
    </w:p>
    <w:p w14:paraId="342EEF24" w14:textId="77777777" w:rsidR="00667FCE" w:rsidRPr="00667FCE" w:rsidRDefault="00667FCE" w:rsidP="00667FCE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Como:</w:t>
      </w:r>
      <w:r>
        <w:rPr>
          <w:sz w:val="24"/>
          <w:szCs w:val="24"/>
        </w:rPr>
        <w:t xml:space="preserve"> Administrador do Catálogo de Produtos (Product Manager),</w:t>
      </w:r>
    </w:p>
    <w:p w14:paraId="0798F479" w14:textId="77777777" w:rsidR="00667FCE" w:rsidRPr="00667FCE" w:rsidRDefault="00667FCE" w:rsidP="00667FCE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Quero:</w:t>
      </w:r>
      <w:r>
        <w:rPr>
          <w:sz w:val="24"/>
          <w:szCs w:val="24"/>
        </w:rPr>
        <w:t xml:space="preserve"> Configurar pacotes promocionais (combos) utilizando o objeto nativo Promotion do Salesforce para agrupar ofertas individuais (ex: Internet Banda Larga + Disney) e aplicar o desconto comercial como um valor de ajuste fixo (</w:t>
      </w:r>
      <w:r>
        <w:rPr>
          <w:i/>
          <w:iCs/>
          <w:sz w:val="24"/>
          <w:szCs w:val="24"/>
        </w:rPr>
        <w:t>adjustment</w:t>
      </w:r>
      <w:r>
        <w:rPr>
          <w:sz w:val="24"/>
          <w:szCs w:val="24"/>
        </w:rPr>
        <w:t>) diretamente no serviço de streaming (SVA),</w:t>
      </w:r>
    </w:p>
    <w:p w14:paraId="11E788DF" w14:textId="77777777" w:rsidR="00667FCE" w:rsidRPr="00667FCE" w:rsidRDefault="00667FCE" w:rsidP="00667FCE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Para:</w:t>
      </w:r>
      <w:r>
        <w:rPr>
          <w:sz w:val="24"/>
          <w:szCs w:val="24"/>
        </w:rPr>
        <w:t xml:space="preserve"> Evitar a duplicação física de ofertas no catálogo e garantir uma configuração matemática e tributária simplificada na faturamento.</w:t>
      </w:r>
    </w:p>
    <w:p w14:paraId="7A7A8E5A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Cenário de Negócio</w:t>
      </w:r>
    </w:p>
    <w:p w14:paraId="4AB40D81" w14:textId="77777777" w:rsidR="00667FCE" w:rsidRPr="00667FCE" w:rsidRDefault="00667FCE" w:rsidP="00667FCE">
      <w:pPr>
        <w:rPr>
          <w:sz w:val="24"/>
          <w:szCs w:val="24"/>
        </w:rPr>
      </w:pPr>
      <w:r>
        <w:rPr>
          <w:sz w:val="24"/>
          <w:szCs w:val="24"/>
        </w:rPr>
        <w:t xml:space="preserve">Para manter o catálogo CPQ leve e performático, a criação de ofertas físicas duplicadas para cada combinação de combo foi descartada. Utilizando o objeto nativo Promotion, a empresa pode ofertar combos consolidados na prateleira com um clique de venda rápida ("next, next, finish"). Como a internet possui preços variáveis por região e velocidade, Magnum definiu que </w:t>
      </w:r>
      <w:r>
        <w:rPr>
          <w:b/>
          <w:bCs/>
          <w:sz w:val="24"/>
          <w:szCs w:val="24"/>
        </w:rPr>
        <w:t>os descontos promocionais (ex: R$ 10) devem ser aplicados como valores fixos (ajustes) sobre o SVA</w:t>
      </w:r>
      <w:r>
        <w:rPr>
          <w:sz w:val="24"/>
          <w:szCs w:val="24"/>
        </w:rPr>
        <w:t>. Isso simplifica o modelo fiscal e tributário e evita regras algorítmicas complexas de percentuais aplicados sobre matrizes de preço de banda larga.</w:t>
      </w:r>
    </w:p>
    <w:p w14:paraId="7876DC9C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Critérios de Aceite</w:t>
      </w:r>
    </w:p>
    <w:p w14:paraId="02FA4935" w14:textId="77777777" w:rsidR="00667FCE" w:rsidRPr="00667FCE" w:rsidRDefault="00667FCE" w:rsidP="00667FCE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1: Parametrização sem Duplicação</w:t>
      </w:r>
    </w:p>
    <w:p w14:paraId="56D72588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o marketing deseja lançar um novo combo agrupando Internet e um SVA (streaming),</w:t>
      </w:r>
    </w:p>
    <w:p w14:paraId="16C7C3DA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administrador configurar o catálogo no Salesforce,</w:t>
      </w:r>
    </w:p>
    <w:p w14:paraId="08B14CD4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as duas ofertas devem ser mantidas como registros separados no catálogo e associadas por meio do objeto Promotion, sem a criação de uma terceira oferta unificada.</w:t>
      </w:r>
    </w:p>
    <w:p w14:paraId="14DD1133" w14:textId="77777777" w:rsidR="00667FCE" w:rsidRPr="00667FCE" w:rsidRDefault="00667FCE" w:rsidP="00667FCE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2: Destinação do Desconto Comercial</w:t>
      </w:r>
    </w:p>
    <w:p w14:paraId="7FE97D22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um combo baseado em Promotion foi adicionado ao carrinho de vendas,</w:t>
      </w:r>
    </w:p>
    <w:p w14:paraId="3B72769D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preço final do combo for processado pelo CPQ,</w:t>
      </w:r>
    </w:p>
    <w:p w14:paraId="313D4937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aplicar o valor do desconto fixo (</w:t>
      </w:r>
      <w:r>
        <w:rPr>
          <w:i/>
          <w:iCs/>
          <w:sz w:val="24"/>
          <w:szCs w:val="24"/>
        </w:rPr>
        <w:t>adjustments</w:t>
      </w:r>
      <w:r>
        <w:rPr>
          <w:sz w:val="24"/>
          <w:szCs w:val="24"/>
        </w:rPr>
        <w:t>) exclusivamente sobre o item fixo do combo (SVA/streaming), mantendo a internet faturada com seu valor original de tabela de preços.</w:t>
      </w:r>
    </w:p>
    <w:p w14:paraId="172E9734" w14:textId="77777777" w:rsidR="00667FCE" w:rsidRPr="00667FCE" w:rsidRDefault="00667FCE" w:rsidP="00667FCE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3: Apresentação Simplificada</w:t>
      </w:r>
    </w:p>
    <w:p w14:paraId="716B5FA8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a exibição do catálogo comercial no e-commerce ou painel do vendedor,</w:t>
      </w:r>
    </w:p>
    <w:p w14:paraId="3F41B1F5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combo for listado,</w:t>
      </w:r>
    </w:p>
    <w:p w14:paraId="5654DCA5" w14:textId="77777777" w:rsidR="00667FCE" w:rsidRPr="00667FCE" w:rsidRDefault="00667FCE" w:rsidP="00667FCE">
      <w:pPr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exibir os valores pré-configurados e as opções padrão (</w:t>
      </w:r>
      <w:r>
        <w:rPr>
          <w:i/>
          <w:iCs/>
          <w:sz w:val="24"/>
          <w:szCs w:val="24"/>
        </w:rPr>
        <w:t>default</w:t>
      </w:r>
      <w:r>
        <w:rPr>
          <w:sz w:val="24"/>
          <w:szCs w:val="24"/>
        </w:rPr>
        <w:t>) (ex: Internet 600 MB + Disney por R$ 119) de maneira direta, sem expor a complexidade técnica dos componentes de faturamento na tela inicial.</w:t>
      </w:r>
    </w:p>
    <w:p w14:paraId="10A17B37" w14:textId="77777777" w:rsidR="00667FCE" w:rsidRPr="00667FCE" w:rsidRDefault="00667FCE" w:rsidP="00667FCE">
      <w:pPr>
        <w:rPr>
          <w:sz w:val="24"/>
          <w:szCs w:val="24"/>
        </w:rPr>
      </w:pPr>
      <w:r>
        <w:rPr>
          <w:sz w:val="24"/>
          <w:szCs w:val="24"/>
        </w:rPr>
        <w:pict w14:anchorId="2597FCC3">
          <v:rect id="_x0000_i1072" style="width:0;height:1.5pt" o:hralign="center" o:hrstd="t" o:hr="t" fillcolor="#a0a0a0" stroked="f"/>
        </w:pict>
      </w:r>
    </w:p>
    <w:p w14:paraId="1E009538" w14:textId="741A9F4A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 - Customização de Combos no Carrinho e Rastreabilidade via Group Promotion ID</w:t>
      </w:r>
    </w:p>
    <w:p w14:paraId="17694D94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Descrição</w:t>
      </w:r>
    </w:p>
    <w:p w14:paraId="3DD1DE23" w14:textId="77777777" w:rsidR="00667FCE" w:rsidRPr="00667FCE" w:rsidRDefault="00667FCE" w:rsidP="00667FCE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Como:</w:t>
      </w:r>
      <w:r>
        <w:rPr>
          <w:sz w:val="24"/>
          <w:szCs w:val="24"/>
        </w:rPr>
        <w:t xml:space="preserve"> Consultor de Vendas ou Cliente da jornada de autosserviço (E-commerce / App),</w:t>
      </w:r>
    </w:p>
    <w:p w14:paraId="3743C779" w14:textId="77777777" w:rsidR="00667FCE" w:rsidRPr="00667FCE" w:rsidRDefault="00667FCE" w:rsidP="00667FCE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Quero:</w:t>
      </w:r>
      <w:r>
        <w:rPr>
          <w:sz w:val="24"/>
          <w:szCs w:val="24"/>
        </w:rPr>
        <w:t xml:space="preserve"> Ter a flexibilidade de customizar os atributos da internet (ex: alterar a velocidade da internet) diretamente no carrinho de compras e garantir que o sistema registre o ID de agrupamento promocional (Group Promotion ID),</w:t>
      </w:r>
    </w:p>
    <w:p w14:paraId="3E482FDE" w14:textId="77777777" w:rsidR="00667FCE" w:rsidRPr="00667FCE" w:rsidRDefault="00667FCE" w:rsidP="00667FCE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Para:</w:t>
      </w:r>
      <w:r>
        <w:rPr>
          <w:sz w:val="24"/>
          <w:szCs w:val="24"/>
        </w:rPr>
        <w:t xml:space="preserve"> Que o cliente possa personalizar sua oferta sem perder a rastreabilidade de que os produtos foram vendidos em conjunto dentro de uma promoção.</w:t>
      </w:r>
    </w:p>
    <w:p w14:paraId="7261395A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Cenário de Negócio</w:t>
      </w:r>
    </w:p>
    <w:p w14:paraId="16E22C81" w14:textId="77777777" w:rsidR="00667FCE" w:rsidRPr="00667FCE" w:rsidRDefault="00667FCE" w:rsidP="00667FCE">
      <w:pPr>
        <w:rPr>
          <w:sz w:val="24"/>
          <w:szCs w:val="24"/>
        </w:rPr>
      </w:pPr>
      <w:r>
        <w:rPr>
          <w:sz w:val="24"/>
          <w:szCs w:val="24"/>
        </w:rPr>
        <w:t xml:space="preserve">Embora as promoções de combos sejam apresentadas na prateleira de forma "travada" com as velocidades padrão (como 600 MB), o cliente ou atendente deve ter a flexibilidade de personalizar o item no carrinho. Se o cliente decidir atualizar a internet para 700 MB dentro do combo, o CPQ deve reprocessar e somar o valor delta da velocidade através de chamada de API. Para fins de acompanhamento comercial e governança técnica no pós-venda, todas as ordens de serviço geradas a partir dessa promoção devem carregar a marcação do agrupamento (Group Promotion ID).</w:t>
      </w:r>
    </w:p>
    <w:p w14:paraId="7DD21F9C" w14:textId="77777777" w:rsidR="00667FCE" w:rsidRPr="00667FCE" w:rsidRDefault="00667FCE" w:rsidP="00667F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Critérios de Aceite</w:t>
      </w:r>
    </w:p>
    <w:p w14:paraId="0113A035" w14:textId="77777777" w:rsidR="00667FCE" w:rsidRPr="00667FCE" w:rsidRDefault="00667FCE" w:rsidP="00667FCE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1: Customização e Recálculo no Carrinho</w:t>
      </w:r>
    </w:p>
    <w:p w14:paraId="68F5C088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uma promoção de combo (Internet 600 MB + SVA) foi adicionada ao carrinho de compras,</w:t>
      </w:r>
    </w:p>
    <w:p w14:paraId="36E812DA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o vendedor alterar o picklist de velocidade da internet para 700 MB,</w:t>
      </w:r>
    </w:p>
    <w:p w14:paraId="0027F44A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Salesforce CPQ deve reprocessar as regras de preço dinamicamente e somar a diferença de velocidade ao valor base (ex: aplicando R$ 10 adicionais de markup da velocidade selecionada).</w:t>
      </w:r>
    </w:p>
    <w:p w14:paraId="17D36C1D" w14:textId="77777777" w:rsidR="00667FCE" w:rsidRPr="00667FCE" w:rsidRDefault="00667FCE" w:rsidP="00667FCE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Critério 2: Atribuição Automática de Rastreabilidade</w:t>
      </w:r>
    </w:p>
    <w:p w14:paraId="24E754FA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Dado</w:t>
      </w:r>
      <w:r>
        <w:rPr>
          <w:sz w:val="24"/>
          <w:szCs w:val="24"/>
        </w:rPr>
        <w:t xml:space="preserve"> que as ofertas do combo foram configuradas no carrinho através do fluxo promocional,</w:t>
      </w:r>
    </w:p>
    <w:p w14:paraId="59B3C4C1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Quando</w:t>
      </w:r>
      <w:r>
        <w:rPr>
          <w:sz w:val="24"/>
          <w:szCs w:val="24"/>
        </w:rPr>
        <w:t xml:space="preserve"> a venda for finalizada e a ordem de serviço (</w:t>
      </w:r>
      <w:r>
        <w:rPr>
          <w:i/>
          <w:iCs/>
          <w:sz w:val="24"/>
          <w:szCs w:val="24"/>
        </w:rPr>
        <w:t>Order</w:t>
      </w:r>
      <w:r>
        <w:rPr>
          <w:sz w:val="24"/>
          <w:szCs w:val="24"/>
        </w:rPr>
        <w:t>) for gerada,</w:t>
      </w:r>
    </w:p>
    <w:p w14:paraId="60900C88" w14:textId="77777777" w:rsidR="00667FCE" w:rsidRPr="00667FCE" w:rsidRDefault="00667FCE" w:rsidP="00667FCE">
      <w:pPr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Então</w:t>
      </w:r>
      <w:r>
        <w:rPr>
          <w:sz w:val="24"/>
          <w:szCs w:val="24"/>
        </w:rPr>
        <w:t xml:space="preserve"> o sistema deve criar e preencher automaticamente o campo Group Promotion ID nas entidades da ordem correspondentes a esses itens para registrá-los como itens vendidos em conjunto.</w:t>
      </w:r>
    </w:p>
    <w:p w14:paraId="168E8B17" w14:textId="3C5DDBF5" w:rsidR="00667FCE" w:rsidRPr="00D95147" w:rsidRDefault="00667FCE">
      <w:pPr>
        <w:rPr>
          <w:sz w:val="24"/>
          <w:szCs w:val="24"/>
        </w:rPr>
      </w:pPr>
      <w:r>
        <w:rPr>
          <w:sz w:val="24"/>
          <w:szCs w:val="24"/>
        </w:rPr>
        <w:pict w14:anchorId="52C88ABF">
          <v:rect id="_x0000_i1073" style="width:0;height:1.5pt" o:hralign="center" o:hrstd="t" o:hr="t" fillcolor="#a0a0a0" stroked="f"/>
        </w:pict>
      </w:r>
    </w:p>
    <w:p>
      <w:pPr>
        <w:rPr>
          <w:sz w:val="24"/>
          <w:szCs w:val="24"/>
        </w:rPr>
      </w:pPr>
      <w:r>
        <w:rPr>
          <w:b/>
          <w:bCs/>
          <w:sz w:val="32"/>
          <w:szCs w:val="32"/>
        </w:rPr>
        <w:br/>
        <w:t xml:space="preserve">Requisitos técnicos — Catálogo de Produtos EPC (Onda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Escopo: Smart Internet Corporativa, Smart Firewall e Smart Wi-Fi. Base documental: Manual de Especificação Técnica Salesforce Comms Cloud Brasil TecPar EVO v2.2 (seções 3, 6, 7, 35, 36, 39, 40 e 41), planilha Produtos_SalesForce.xlsx (abas Joel e B2BB2G) e documentação oficial do Enterprise Product Catalog (Communications Cloud). Revisão 4: incorpora as decisões da reunião de Refinamento de Regras de Catálogo de 14/08/2026 (ata) e a rodada 2 de anotações SysMap. Convenção adotada na reunião: títulos com (P) indicam histórias com pendência de decisão que impede início ou conclusão. Principais mudanças: agrupamento visual fora de escopo (EPC-01), derivação automática de tecnologia removida do escopo atual (EPC-06), fonte e confirmação da regra de Fail-Over (P-15), momento da integração SAP (P-16) e pendências P-17 a P-19.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EPC-01 — Definição e criação das Attribute Categories do catálogo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 (Product Manager),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taxonomia de Attribute Categories seja definida e criada no EPC antes de qualquer atributo, com código estável, sequência de exibição e mapeamento atributo-categoria aprovados,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todo atributo do catálogo nasça vinculado a uma categoria governada, e a exibição no Cart, nos filtros e nos layouts siga um agrupamento consistente entre as famílias de produto.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documentação oficial do EPC estabelece que Attribute Categories são pré-requisito para a criação de atributos: o tipo do atributo é definido no nível da categoria e as categorias aparecem como agrupadores em runtime nas janelas de filtro e configuração do Cart. A ordem de criação da seção 7.1 do manual (Picklist, Attribute, Object Type layout, Product Specification) não menciona a categoria como etapa explícita; esta história corrige a lacuna, inserindo a categoria como etapa zero da fundação do catálogo. Decisão da reunião de 14/08: a estruturação de categorias e vínculos permanece no escopo; a implementação e a validação do agrupamento visual em interface ficam fora do escopo atual.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Toda Attribute Category deve possuir código estável no padrão CAT_ seguido do domínio, rótulo em português e sequência de exibição definida.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Taxonomia inicial proposta para a Onda 1: CAT_CONECTIVIDADE_COMERCIAL, CAT_ENDERECAMENTO_IP, CAT_TECNICO_ACESSO, CAT_SLA_SUPORTE, CAT_SEGURANCA_GERENCIADA, CAT_WIFI_GERENCIADO, CAT_CONTRATO e CAT_INFRAESTRUTURA. A taxonomia deve ser ratificada na governança da Onda 0.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Categorias técnicas (CAT_TECNICO_ACESSO) agrupam atributos não visíveis e não editáveis pelo vendedor, conforme dicionário da seção 7.2 do manual.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É proibido criar atributo sem categoria ou criar categoria ad hoc por oferta; nova categoria exige aprovação do Architecture Board.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Fora de escopo (decisão de 14/08): implementação e validação de agrupamento visual em qualquer interface. O agrupamento por categoria segue disponível como comportamento nativo da plataforma, sem esforço de desenvolvimento, e será validado quando a frente de interface for tratada.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Criação prévia das categorias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dicionário de atributos da Onda 1 foi aprovado,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administrador iniciar a parametrização no Product Console ou Product Designer,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todas as Attribute Categories da taxonomia devem existir ativas, com código CAT_, rótulo e Display Sequence, antes da criação do primeiro atributo.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Vínculo obrigatório atributo-categoria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um novo atributo será criado,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registro do atributo for salvo,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atributo deve referenciar exatamente uma Attribute Category da taxonomia aprovada, e a matriz atributo-categoria do documento de parametrização deve ser atualizada.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Integridade estrutural do vínculo atributo-categoria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dicionário de atributos da Onda 1 foi carregado no EPC,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auditoria de cadastro consultar os vínculos de categoria e as sequências de exibição,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todo atributo deve ter exatamente uma categoria e toda categoria deve ter Display Sequence definida; a exibição visual do agrupamento não é critério desta história (fora de escopo, decisão de 14/08).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EPC-02 (P) — Criação das Picklists globais reutilizáveis e valores com códigos estáveis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as Picklists globais das ofertas da Onda 1 sejam criadas no EPC com códigos estáveis, valores sanitizados e defaults aprovados,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os atributos das ofertas Smart consumam listas governadas e reutilizáveis, sem duplicação por oferta e sem valores comerciais inválidos.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documentação EPC determina que Picklists sejam definidas antes dos atributos e sejam globalmente reutilizáveis. A seção 35.2 do manual reforça que uma família deve usar a mesma lista semântica e proíbe misturar valores incompatíveis apenas para reusar. A aba Joel traz o inventário achatado por oferta e a aba B2BB2G traz a hierarquia completa Serviço, Componente e Opção, com listas mais extensas e componentes ausentes da Joel; a seção 40 do manual classifica a grade de velocidades como extrato AS-IS que exige sanitização antes da importação, sob a regra bloqueante RULE_EXCLUDE_NULL_PRICE_SPEEDS.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Padrão de código: PKL_ seguido do domínio para a lista e código estável por valor (por exemplo, BW_600 para 600 Mbit/s), com rótulo amigável em português. Rótulo pode mudar sem mudar o código. Todo valor terá rótulo em português definido no cadastro; a planilha de carga ganhará coluna de rótulo em português por valor (ação da reunião de 14/08).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Inventário mínimo da Onda 1, consolidado das abas Joel e B2BB2G:</w:t>
      </w:r>
    </w:p>
    <w:tbl>
      <w:tblPr>
        <w:tblW w:w="96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928"/>
        <w:gridCol w:w="2988"/>
        <w:gridCol w:w="1253"/>
        <w:gridCol w:w="3470"/>
      </w:tblGrid>
      <w:tr>
        <w:trPr>
          <w:tblHeader/>
        </w:trPr>
        <w:tc>
          <w:tcPr>
            <w:tcW w:w="1928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Picklist</w:t>
            </w:r>
          </w:p>
        </w:tc>
        <w:tc>
          <w:tcPr>
            <w:tcW w:w="2988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 e origem</w:t>
            </w:r>
          </w:p>
        </w:tc>
        <w:tc>
          <w:tcPr>
            <w:tcW w:w="1253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70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 normativa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PL_DOWNLOAD_SPEED_CORP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Grade AS-IS: 51 valores, de 1 Mbit/s a 10 Gbit/s (B2BB2G); a aba Joel traz subconjunto de 28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BW_100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valores com MRC positivo na grade sanitizada da seção 40 entram ativos (RULE_EXCLUDE_NULL_PRICE_SPEEDS)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PL_ACCESS_MEDIA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valores (B2BB2G): GPON, EPON, FPTP, RPTMP, RPTP, xDSL, LTE, Cabo PacPon, Cabo Condomínio, HFC, Satélite, GSM 3G/4G, EoIP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GPON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aba Joel lista 8; curadoria dos 5 adicionais pendente (P-12). Consumida por ACCESS_TECHNOLOGY; atributo técnico derivado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PL_PORT_TYPE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Ethernet 10M, Fast Ethernet 100M, Gigabit 1G, TenGigabit 10G, 40G, 100G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Novo na B2BB2G; materializa o PORT_PROFILE da seção 35.4 (técnico derivado)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PL_UPLOAD_PROFILE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Padrão, Plus, Simétrico, Double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Padrão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Novo na B2BB2G; materializa o UPLOAD_PROFILE. A opção Simétrico traz a anotação NFE#1 a esclarecer (P-13)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PL_IPV4_PROFILE_CORP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CGNAT; IPv4 válido e fixo; blocos /30 a /24 na LAN (9 valores na B2BB2G)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IPV4_FIXED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CGNAT ausente da aba Joel. Blocos podem exigir modelagem como child se houver material SAP e lifecycle próprios (seção 35.4)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PL_IPV6_PROFILE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Nenhum, /64, /56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Alinhado ao manual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PL_NOC_TIER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Bronze, Prata, Ouro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P-01: manual determina Bronze; Joel marca Prata; B2BB2G não marca default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PL_FAILOVER_TIER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Standard, Professional, Full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Novo na B2BB2G; escopo do Fail-Over confirmado (P-06)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PL_ANTI_DDOS_PROFILE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Standard, Custom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Desativado corresponde ao child SRV_ANTI_DDOS inativo. Na B2BB2G o Anti DDoS aparece como componente da Conexão; prevalece o manual (child faturável)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PL_RACK_SIZE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Nenhum, Bastidor 5U, 12U, 40U (padrão do Smart PBX)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Smart Internet Corporativa o componente existe sem opções preenchidas; reutilizar a lista do PBX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PL_EQUIPMENT_MODEL_FW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B2BB2G: 34 modelos; Joel: 37 (inclui 3 variantes VDOM)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FortiGate-40F (Joel)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Divergência de lista (P-11). Ver decisão de modelagem na US EPC-07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PL_LICENSE_TIER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B2BB2G: Basic e Advanced (Basic default). Joel: Advanced e Premium (Advanced default)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Divergência P-10; decisão do Product Owner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PL_FIREWALL_VENDOR_WITO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Sophos, Cisco, PaloAlto, Fortinet, ForcePoint, CheckPoint, SonicWall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Sophos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Componente do Suporte Firewall (WITO); MRC indicativo de 500 no default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PL_CONTRACT_TERM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12, 24, 36, 48, 60 meses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Prazo existe apenas na aba Joel; confirmar aplicação (P-11). Lista única para Firewall e Wi-Fi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PL_WIFI_AP_CLASS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 adicional na CPE, Home, Lite, Pro, HD, XG, Outdoor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B2BB2G: classe de ponto de acesso sem marca; ver P-04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PL_WIFI_VENDOR_WITO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Unifi, Aruba, Cisco Airnet, Cisco Meraki, Ruckus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Componente do Suporte Wifi (WITO)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PL_WIFI_BRAND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Ubiquiti, Huawei, Ruckus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Ubiquiti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Joel; vigente somente se a P-04 optar pelo modelo Joel</w:t>
            </w:r>
          </w:p>
        </w:tc>
      </w:tr>
      <w:tr>
        <w:tc>
          <w:tcPr>
            <w:tcW w:w="192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PL_WIFI_AP_TYPE</w:t>
            </w:r>
          </w:p>
        </w:tc>
        <w:tc>
          <w:tcPr>
            <w:tcW w:w="2988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combinações marca, tier e ambiente</w:t>
            </w:r>
          </w:p>
        </w:tc>
        <w:tc>
          <w:tcPr>
            <w:tcW w:w="125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Ubiquiti-Lite-Indoor</w:t>
            </w:r>
          </w:p>
        </w:tc>
        <w:tc>
          <w:tcPr>
            <w:tcW w:w="347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Joel; ver P-04</w:t>
            </w:r>
          </w:p>
        </w:tc>
      </w:tr>
    </w:tbl>
    <w:p>
      <w:pPr>
        <w:rPr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Valores de banda com preço mensal nulo ou não positivo não podem ser ativados (regra bloqueante da seção 39.2 e da Catalog Factory).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Valores de Picklist são armazenados como texto pelo EPC, mesmo quando o Data Type é Number; regras que usem esses atributos devem tratar o valor como texto.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Criação das listas com códigos estáveis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inventário de valores da aba Joel foi validado com Pricing,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as Picklists forem criadas no Product Console,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cada lista deve existir ativa com código PKL_, cada valor com código estável, rótulo, sequência e default marcados conforme a coluna Default da planilha aprovada.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Sanitização da grade de banda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grade AS-IS de velocidades contém valores sem preço mensal positivo,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PL_DOWNLOAD_SPEED_CORP for carregada,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apenas valores com MRC positivo aprovado devem estar ativos, e a lista de exclusões deve ser registrada como evidência da sanitização.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Reuso sem duplicação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Smart Firewall e Smart Wi-Fi compartilham a semântica de prazo contratual,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os atributos de prazo forem configurados,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ambos devem referenciar a mesma PL_CONTRACT_TERM, sem criação de lista duplicada por oferta.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EPC-03 (P) — Criação do dicionário de atributos com metadados de governança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os atributos das ofertas da Onda 1 sejam criados no EPC com o conjunto completo de metadados de governança definido na seção 35.4 do manual,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cada decisão configurável tenha significado único, dono, impacto declarado em pricing, OM e elegibilidade, e possa ser reutilizada entre famílias sem redefinição.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seção 35.4 do manual define a política de atributos reutilizáveis: todo atributo deve possuir AttributeCode, Name, Definition, DataType, Object Type ou Specification de atribuição, PicklistCode quando aplicável, Default, visibilidade e editabilidade por canal, Assetizable, PricingImpact, OMImpact, EligibilityImpact, Version/Lifecycle e Owner. O dicionário 7.2 e a tabela de atributos canônicos da 35.4 são a base; a aba Joel adiciona os atributos de Smart Firewall e Smart Wi-Fi, ausentes do manual. Atributos devem ser criados exclusivamente pelo Product Console ou Product Designer, nunca pela aba de produto padrão do Salesforce.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Padrão de código ATT_ ou código semântico estável (DOWNLOAD_SPEED); a decisão de padrão único deve ser registrada e aplicada a todo o catálogo.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Atributos técnicos (ACCESS_TECHNOLOGY, PORT_PROFILE, QOS_PROFILE) não são editáveis pelo vendedor e não entram na whitelist de canal (seções 7.2 e 7.4).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Valores derivados não exigem dupla entrada: DOWNLOAD_MBPS é derivado de DOWNLOAD_SPEED por Mapping Rule, sem variante Number governada (seção 7.2).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Escopo desta US limita-se à existência do atributo derivado e da Mapping Rule no catálogo; o de-para completo entre atributos comerciais e técnicos será formalizado nas USs de decomposição, na onda de Order Management (refinamento SysMap de 14/08). A planilha de atributos ganhará colunas de Atribuição (Object Type pai) e Categoria por atributo, tornando-se o artefato de carga do dicionário (ação de 14/08).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Atributos temporários devem ser Not Assetizable quando suportado; atributos sensíveis exigem proteção apropriada.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Novos atributos a incluir no dicionário (abas Joel e B2BB2G): EQUIPMENT_MODEL, LICENSE_TIER, CONTRACT_TERM_MONTHS, FIREWALL_VENDOR (Suporte WITO), WIFI_AP_CLASS ou WIFI_BRAND e WIFI_AP_TYPE conforme P-04, WIFI_VENDOR (Suporte WITO), e os já canônicos UPLOAD_PROFILE, PORT_PROFILE e FAILOVER_TIER agora com valores concretos da B2BB2G. WITO deixa de ser atributo booleano: é serviço (child) com atributo de fabricante.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Completude dos metadados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um atributo da Onda 1 foi criado,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dicionário de atributos for auditado,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nenhum atributo pode estar sem categoria, sem Picklist quando do tipo Picklist, sem default aprovado ou sem os impactos de pricing, OM e elegibilidade declarados.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Proibição de criação fora do console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equipe de parametrização recebeu o dicionário,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qualquer atributo for criado ou alterado,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 operação deve ocorrer no Product Console ou Product Designer, e criações fora dessas interfaces devem ser tratadas como não conformidade.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Derivação sem dupla entrada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vendedor selecionou DOWNLOAD_SPEED igual a BW_600,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linha for processada para o OM,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valor numérico consumido pelos sistemas técnicos deve vir do atributo derivado por Mapping Rule, sem nova digitação pelo usuário.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EPC-04 — Hierarquia de Object Types, atribuição de atributos por nível e layouts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Arquiteto de Solução do catálogo,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hierarquia inicial de Object Types da seção 35.3 seja criada com a matriz de atribuição de atributos por nível e os layouts base finalizados antes dos subtipos,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 herança dinâmica de atributos e a herança por cópia dos layouts operem a favor do reuso, sem retrabalho de reconstrução de descendentes.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documentação EPC define dois modelos de herança distintos: atributos e campos atribuídos a um Object Type são herdados dinamicamente por todos os subtipos e produtos vinculados, enquanto layouts usam herança híbrida por cópia profunda no momento da criação do subtipo, sem replicação de mudanças posteriores. Disso decorrem três regras práticas: o Object Type base concentra campos e não atributos; cada atributo é atribuído no menor nó comum da hierarquia que o utiliza; e o layout do nó pai deve estar finalizado antes da criação dos filhos. O manual (seção 35.3) exige aprovação da hierarquia na Onda 0 e proíbe mudança de parent após a criação de descendentes sem ADR e plano de reconstrução. Atributos e campos precisam estar no layout para serem exibidos na criação de produtos.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hierarquia normativa é a da seção 35.3 (OT_CATALOG_ENTITY_BASE e ramos de oferta, produto, serviço e recurso). A hierarquia da seção 6.1 é referência anterior; em caso de conflito, prevalece a 35.3, e a divergência deve ser registrada em ata da Onda 0.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Extensão necessária para a Onda 1 (via ADR): ramo de serviços gerenciados para suportar Smart Firewall e Smart Wi-Fi, com OT_MANAGED_SERVICE_OFFER sob OT_OFFER_SPEC_BASE e OT_MANAGED_SECURITY_PRODUCT_SPEC e OT_MANAGED_WIFI_PRODUCT_SPEC sob OT_PRODUCT_SPEC_BASE.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Matriz de atribuição categoria-atributo-Object Type (proposta normativa, sujeita a ratificação na Onda 0):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13"/>
        <w:gridCol w:w="2313"/>
        <w:gridCol w:w="2506"/>
        <w:gridCol w:w="2506"/>
      </w:tblGrid>
      <w:tr>
        <w:trPr>
          <w:tblHeader/>
        </w:trPr>
        <w:tc>
          <w:tcPr>
            <w:tcW w:w="2313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w="2313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w="2506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 Type de atribuição</w:t>
            </w:r>
          </w:p>
        </w:tc>
        <w:tc>
          <w:tcPr>
            <w:tcW w:w="2506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do nível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CAT_CONECTIVIDADE_COMERCIAL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DOWNLOAD_SPEED, UPLOAD_PROFILE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OT_CONNECTIVITY_PRODUCT_SPEC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Comum a toda conectividade; herdado por Home e Corporativa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CAT_ENDERECAMENTO_IP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IPV4_PROFILE, IPV6_PROFILE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OT_CONNECTIVITY_PRODUCT_SPEC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Endereçamento existe em toda conexão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CAT_TECNICO_ACESSO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ACCESS_TECHNOLOGY, PORT_PROFILE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OT_CFS_BASE (specs de porta de acesso)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Derivados da serviceability; vivem no elemento de acesso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CAT_SLA_SUPORTE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NOC_TIER, FAILOVER_TIER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OT_MANAGED_SERVICE_PRODUCT_SPEC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Pertencem aos children NOC e Fail-Over, não à oferta raiz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CAT_SEGURANCA_GERENCIADA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ANTI_DDOS_PROFILE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OT_MANAGED_SERVICE_PRODUCT_SPEC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 do child faturável SRV_ANTI_DDOS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CAT_SEGURANCA_GERENCIADA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EQUIPMENT_MODEL, LICENSE_TIER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OT_MANAGED_SECURITY_PRODUCT_SPEC (novo)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Específicos da Locação Firewall Appliance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CAT_SEGURANCA_GERENCIADA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FIREWALL_VENDOR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OT_MANAGED_SECURITY_PRODUCT_SPEC (novo)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 do child Suporte Firewall (WITO)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CAT_WIFI_GERENCIADO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WIFI_AP_CLASS e WIFI_VENDOR (ou WIFI_BRAND e WIFI_AP_TYPE, conforme P-04)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OT_MANAGED_WIFI_PRODUCT_SPEC (novo)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Locação por classe de AP e Suporte WITO por fabricante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CAT_CONTRATO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CONTRACT_TERM_MONTHS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OT_MANAGED_SERVICE_OFFER (novo)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Menor nó comum entre Firewall e Wi-Fi; não atribuir na base para não propagar a todas as ofertas</w:t>
            </w:r>
          </w:p>
        </w:tc>
      </w:tr>
      <w:tr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CAT_INFRAESTRUTURA</w:t>
            </w:r>
          </w:p>
        </w:tc>
        <w:tc>
          <w:tcPr>
            <w:tcW w:w="2313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RACK_SIZE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OT_MANAGED_SERVICE_PRODUCT_SPEC</w:t>
            </w:r>
          </w:p>
        </w:tc>
        <w:tc>
          <w:tcPr>
            <w:tcW w:w="2506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Aplicável somente quando o child Bastidor estiver ativo</w:t>
            </w:r>
          </w:p>
        </w:tc>
      </w:tr>
    </w:tbl>
    <w:p>
      <w:pPr>
        <w:rPr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 Object Type base concentra campos de identidade e governança (seção 5); atributos não devem ser atribuídos na base.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Atributos herdados não devem ser excluídos nos descendentes; a remoção correta é desatribuir ou desativar no nó pai.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Hierarquia aprovada antes dos subtipos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hierarquia 35.3 com a extensão de serviços gerenciados foi submetida ao Architecture Board,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criação no Product Console iniciar,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os nós base devem ser criados com atributos, campos e layout finalizados antes da criação de qualquer subtipo, e nenhum parent pode ser alterado após existirem descendentes sem ADR.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Herança dinâmica validada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DOWNLOAD_SPEED foi atribuído a OT_CONNECTIVITY_PRODUCT_SPEC,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um subtipo ou uma Product Specification vinculada for consultada,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atributo deve constar herdado automaticamente, sem reatribuição manual, e um teste de herança deve evidenciar a propagação.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Layout contém o que deve aparecer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layout do nó pai foi definido com as seções por Attribute Category,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um novo produto for criado a partir do Object Type,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todos os atributos e campos esperados devem aparecer na tela de criação; atributo fora do layout deve ser tratado como defeito de parametrização.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EPC-05 — Criação das Product Specifications das famílias da Onda 1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as Product Specifications conceituais e reutilizáveis das famílias da Onda 1 sejam criadas a partir dos Object Types aprovados,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as ofertas comerciais realizem definições conceituais únicas, sem preço, evitando duplicação estrutural entre ofertas que compartilham o mesmo serviço.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Product Specification representa o serviço ou produto conceitual reutilizável e sem preço (seção 6.2). Cada especificação é associada a exatamente um Object Type e herda todos os seus atributos; várias especificações podem nascer do mesmo Object Type. A seção 35.2 proíbe usar a especificação como item vendável independente. Para a Onda 1: PS_MANAGED_CORPORATE_INTERNET (já prevista na seção 39.1) e as novas PS_MANAGED_FIREWALL e PS_MANAGED_WIFI, além das especificações dos componentes reutilizáveis de acesso, conexão, NOC, Anti-DDoS, Fail-Over e Bastidor.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Uma especificação por semântica: ofertas diferentes que realizam a mesma definição devem apontar para a mesma especificação (seção 35.2).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Especificações não recebem preço, catálogo ou canal; esses elementos pertencem à Product Offering.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criação segue a ordem da seção 41.1: especificações somente após Object Types, atributos e Picklists.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Escalabilidade do modelo (apontamento SysMap de 14/08): especificações são padrões semânticos genéricos e reutilizáveis, não artefatos por oferta. Toda nova oferta parte de REUSE_EXISTING como classificação default (seção 36.1); criar especificação nova é exceção justificada. O conjunto da Onda 1 não limita o modelo: novas famílias herdam a mesma mecânica sem redesenho.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Herança integral do Object Type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PS_MANAGED_CORPORATE_INTERNET foi criada vinculada ao Object Type de conectividade gerenciada,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especificação for inspecionada,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todos os atributos atribuídos na cadeia de herança do Object Type devem estar presentes, com defaults e Picklists corretos, sem redefinição local.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Unicidade semântica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uma nova oferta demandar um serviço já representado por especificação existente,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demanda for classificada conforme a seção 36.1,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 classificação deve ser REUSE_EXISTING e nenhuma especificação duplicada pode ser criada sem justificativa aprovada.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EPC-06 (P) — Product Offering Smart Internet Corporativa: estrutura canônica, children e defaults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oferta SMART_INTERNET_CORPORATE seja criada conforme a estrutura canônica da seção 39.1, com children, cardinalidades, atributos e defaults parametrizados,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 oferta corporativa de acesso dedicado com SLA seja vendável com composição governada, assetização congelada e decomposição prevista.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seção 39 define a estrutura integral: oferta raiz com PS_MANAGED_CORPORATE_INTERNET, Product Class CLASS_SMART_INTERNET_CORP e children CH_PRIMARY_ACCESS_PORT (1..1), CH_SECONDARY_ACCESS_PORT (0..1, inativo), CH_CORP_INTERNET_CONNECTION (1..1) com os atributos de banda e endereçamento, CH_NOC_PREMIUM (1..1), SRV_ANTI_DDOS (0..1, inativo), CH_FAILOVER (0..1, inativo) e CH_RACK_RENTAL (0..1, inativo). A aba B2BB2G confirma a estrutura por Serviços nomeados em correspondência direta com a 39.1, incluindo Fail-Over e Bastidor, e acrescenta os componentes Tipo de Porta e Upload; os pontos de reconciliação estão nas regras abaixo.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NOC Premium é obrigatório (1..1). Default do NOC_TIER: o manual determina Bronze (seções 35.4 e 39.2); a aba Joel marca Prata. A parametrização segue o manual até decisão formal do Product Owner; a divergência está registrada na seção de pendências.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Anti-DDoS é child product faturável com material SAP, preço e fulfillment próprios; não é atributo. O estado Desativado da planilha equivale ao child inativo; Ativado com opções padrão equivale ao child ativo com ANTI_DDOS_PROFILE Standard; Ativado com parametrização equivale a Custom, que exige aprovação técnica e comercial.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Meio de Acesso não é escolha do vendedor. Decisão de 14/08: a determinação automática da tecnologia de acesso está removida do escopo atual e será tratada em integração futura (P-14, decidida). Na Onda 1, ACCESS_TECHNOLOGY é atributo técnico com valor padrão definido no catálogo, usando a mecânica nativa do EPC de default no atributo com override por produto, preenchido pela engenharia. A B2BB2G lista 13 meios (inclui EPON, xDSL, Cabo PacPon, Cabo Condomínio e HFC), com curadoria pendente (P-12); a lista alimenta a Picklist técnica, não a whitelist de canal.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Fail-Over exige Porta Secundária por RULE_FAILOVER_REQUIRES_SECONDARY. Fail-Over e Bastidor constam da B2BB2G como Serviços da oferta, com tiers Standard, Professional e Full para o Fail-Over: escopo confirmado (P-06), pendente apenas ratificação em ata. Fonte da regra de dependência: manual v2.2, seção 39.2 (RULE_FAILOVER_REQUIRES_SECONDARY); confirmação de negócio solicitada na reunião de 14/08 (P-15), permanecendo a regra parametrizada como especificada até decisão contrária.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Componentes adicionais confirmados na B2BB2G: Tipo de Porta (Ethernet 10M a 100G, materializa o PORT_PROFILE, técnico derivado) e Upload (Padrão, Plus, Simétrico, Double, materializa o UPLOAD_PROFILE). Entram na estrutura da conexão e do acesso conforme a matriz da US EPC-04.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Endereçamento IPv4 em blocos: manter como atributo enquanto não houver material SAP e lifecycle próprios por bloco; havendo, migrar para child conforme seção 35.4. A B2BB2G inclui CGNAT como opção corporativa. A verificação com a lista de materiais SAP é pré-requisito do Definition of Ready.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Nenhum valor de banda sem preço mensal positivo pode estar ativo (seção 39.2); a grade AS-IS real tem 51 valores (B2BB2G), dos quais a Joel já era um corte.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Composição e cardinalidades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oferta foi adicionada ao carrinho,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configuração padrão for aplicada,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os children obrigatórios devem estar presentes uma única vez, os opcionais devem iniciar inativos, e a remoção de um obrigatório deve ser bloqueada pela cardinalidade.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Dependência declarativa de Fail-Over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oferta Smart Internet Corporativa está no carrinho com a configuração padrão, na qual a Porta de Acesso à Rede Secundária inicia inativa,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vendedor ativar o child Fail-Over sem antes ativar a Porta Secundária e acionar a validação da configuração,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sistema deve bloquear a confirmação e exibir mensagem indicando que o Fail-Over exige a Porta Secundária ativa (RULE_FAILOVER_REQUIRES_SECONDARY),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</w:t>
      </w:r>
      <w:r>
        <w:rPr>
          <w:sz w:val="24"/>
          <w:szCs w:val="24"/>
        </w:rPr>
        <w:t xml:space="preserve"> ao ativar a Porta Secundária e revalidar, a mesma configuração deve ser aceita sem outras intervenções.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Defaults aprovados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configuração padrão foi aplicada,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os atributos forem exibidos,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os defaults devem refletir a planilha aprovada (GPON, BW_100, IPv4 fixo, IPv6 Nenhum, Anti-DDoS inativo) e o NOC_TIER deve refletir a decisão formal registrada para a divergência Bronze-Prata.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EPC-07 (P) — Product Offering Smart Firewall: modelagem de equipamento, licença e prazo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oferta Smart Firewall seja modelada no EPC com decisão explícita sobre a representação do modelo de equipamento, licenciamento e prazo contratual,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 oferta de segurança gerenciada, ausente do manual v2.2, seja construída aplicando as regras normativas de camadas da seção 35.2 sem improviso estrutural.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aba B2BB2G estrutura a oferta em dois Serviços: Locação Firewall Appliance (obrigatório, taxa de ativação indicativa de 1.200) com componentes Modelo (34 opções entre FortiGate, Huawei USG, Hillstone SG-6000 e Sophos XGS) e Tipo Licença; e Suporte Firewall (WITO), serviço de suporte a firewall de terceiros com componente Tipo Firewall (Sophos, Cisco, PaloAlto, Fortinet, ForcePoint, CheckPoint e SonicWall; Sophos default com MRC indicativo de 500). A aba Joel achatou a estrutura: reduziu o WITO a um indicador Sim/Não, acrescentou o Prazo de Licenciamento e três variantes VDOM, e diverge no licenciamento (Advanced e Premium contra Basic e Advanced). A oferta indica combinação com a Smart Internet Corporativa (Permite combo), insumo para Promotion. O manual não especifica esta oferta; a modelagem deriva das regras de camadas da seção 35.2, e a escolha entre atributo com Attribute-Based Pricing e child products para o equipamento depende de material SAP, inventário e lifecycle por modelo.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Plano A recomendado: EQUIPMENT_MODEL como atributo Picklist com ABP e Mapping Rule para o produto técnico e recurso correspondentes; adequado se o equipamento for entregue em regime de serviço, com material SAP único da oferta gerenciada.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Plano B: child products por família de equipamento (não por modelo individual), se houver material SAP, faturamento ou lifecycle distintos por família; 39 children individuais violariam a regra de simplicidade operacional (seção 3.3).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decisão entre Plano A e Plano B depende do cruzamento com a lista de materiais SAP e da política de comodato versus venda; é pré-requisito do Definition of Ready (seção 41.3). O momento da integração com SAP, na venda ou no Order Management, está em definição (P-16); o mapeamento de materiais permanece pré-requisito independentemente do momento.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LICENSE_TIER e CONTRACT_TERM_MONTHS são atributos com impacto de pricing; prazo reutiliza PL_CONTRACT_TERM.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 Suporte Firewall (WITO) é child product opcional e faturável, com atributo FIREWALL_VENDOR; não é atributo booleano da oferta. Resta confirmar formalmente o significado do acrônimo e ratificar a estrutura de dois serviços (P-02).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Divergências a decidir: licenciamento Basic e Advanced (B2BB2G) versus Advanced e Premium (Joel), registrada como P-10; variantes VDOM e Prazo de Licenciamento presentes apenas na Joel, registrada como P-11.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Decisão de modelagem registrada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lista de materiais SAP da oferta foi obtida,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modelagem for definida,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 escolha entre atributo com ABP e child products deve estar registrada com justificativa, trade-offs e aprovação do Architecture Board, antes da parametrização.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Configuração vendável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oferta foi adicionada ao carrinho,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vendedor configurar modelo, licença e prazo,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preço deve refletir a combinação via ABP, com defaults FortiGate-40F, licenciamento conforme a decisão da P-10 e prazo de 36 meses se confirmado pela P-11, e o pedido deve carregar os atributos necessários ao fulfillment.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Estrutura de dois serviços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estrutura da B2BB2G foi ratificada,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oferta for parametrizada,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Locação e Suporte (WITO) devem existir como children independentes, o suporte carregando o atributo de fabricante e preço próprios, e o combo com a Smart Internet Corporativa deve ser viabilizado por Promotion, sem oferta duplicada.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EPC-08 (P) — Product Offering Smart Wi-Fi: marca, tipo de ponto de acesso e prazo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oferta Smart Wi-Fi seja modelada com decisão explícita sobre a decomposição do atributo composto de tipo de ponto de acesso,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 oferta de Wi-Fi gerenciado siga a regra de menor entidade e o pricing por combinação opere por Attribute-Based Pricing sem duplicação de ofertas.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planilha traz dois modelos concorrentes. A aba B2BB2G estrutura a oferta em Locação Wifi, com Tipo Wifi por classe de ponto de acesso sem marca (AP adicional na CPE, Home, Lite, Pro, HD, XG, Outdoor), e Suporte Wifi (WITO) por fabricante (Unifi, Aruba, Cisco Airnet, Cisco Meraki, Ruckus). A aba Joel modela por Marca (Ubiquiti, Huawei, Ruckus) e tipo composto marca-tier-ambiente com 12 combinações, mais Prazo; o composto viola a regra de menor entidade (seção 3.1).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Plano A recomendado: modelo B2BB2G, com classe de AP como atributo comercial e fabricante restrito ao Suporte WITO e ao fulfillment. É o desenho aderente à separação entre atributo comercial e detalhe técnico (seções 7.2 e 35.2) e imune à multiplicação combinatória por marca.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Plano B: modelo Joel, com marca, tier e ambiente decompostos em atributos ortogonais e regra de compatibilidade, caso o negócio exija marca como decisão comercial visível. O composto original da Joel permanece proibido em qualquer cenário.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Prazo reutiliza PL_CONTRACT_TERM (default 36); o Prazo existe apenas na aba Joel e sua aplicação ao Wi-Fi deve ser confirmada junto com a P-11.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Fonte formal dos domínios de valores e dos preços por combinação: planilha Produtos_SalesForce.xlsx, abas Joel e B2BB2G (refinamento SysMap de 14/08).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quantidade de pontos de acesso, se aplicável, deve ser tratada por cardinalidade ou atributo de quantidade, com confirmação do Product Owner; não consta da planilha.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Decisão de decomposição registrada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os modelos B2BB2G e Joel foram avaliados com Pricing e Fulfillment (P-04),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modelagem for aprovada,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 decisão deve estar registrada com trade-offs, e a matriz de preços deve cobrir todas as combinações válidas sem valores órfãos.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Compatibilidade entre atributos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o modelo aprovado foi parametrizado,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vendedor configurar a oferta,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apenas combinações válidas do modelo escolhido devem estar selecionáveis, com o pricing por combinação operando por Attribute-Based Pricing sem valores órfãos, conforme a planilha Produtos_SalesForce.xlsx (abas Joel e B2BB2G).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EPC-09 — Compilação de atributos, jobs de manutenção e validação de integridade do catálogo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</w:t>
      </w:r>
      <w:r>
        <w:rPr>
          <w:sz w:val="24"/>
          <w:szCs w:val="24"/>
        </w:rPr>
        <w:t xml:space="preserve"> que a rotina de compilação de atributos e as validações de integridade sejam executadas e evidenciadas ao final de cada bloco de parametrização,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os atributos apareçam corretamente em runtime, inclusive nos produtos legados existentes na org, e o catálogo atenda à Definition of Done ampliada da seção 41.4.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documentação EPC determina a execução do EPCProductAttribJSONBatchJob ao adicionar atributo a um Object Type já associado a produtos, e do EPCFixCompiledAttributeOverrideBatchJob quando houver overrides. Este ponto é crítico na org RadarDev, que contém produtos legados de camadas históricas: qualquer atribuição de atributo a Object Types reaproveitados recompila o JSON de atributos desses produtos. A seção 41.4 define a Definition of Done ampliada: nenhuma Picklist órfã, nenhum valor sem pricing ou mapping quando obrigatório, nenhuma linha faturável sem material, testes de herança e de não regressão dos demais consumidores do elemento pai.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Executar os batch jobs de compilação após cada bloco de atribuição de atributos, com evidência de execução e contagem de registros processados.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Impacto em produtos legados: antes de atribuir atributos a Object Types existentes, gerar o relatório de impacto da seção 35.5 (descendentes, Quotes abertas, Orders e Assets afetáveis, testes de regressão, rollback).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ordem de construção da seção 41.1 é mandatória; nenhuma etapa posterior inicia com pendência bloqueante de etapa anterior.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Compilação evidenciada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atributos foram atribuídos a um Object Type com produtos associados,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bloco de parametrização for concluído,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os jobs de compilação devem ter sido executados com sucesso e os atributos devem aparecer corretamente na criação de produto e no carrinho.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Definition of Done ampliada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</w:t>
      </w:r>
      <w:r>
        <w:rPr>
          <w:sz w:val="24"/>
          <w:szCs w:val="24"/>
        </w:rPr>
        <w:t xml:space="preserve"> que a oferta foi declarada pronta,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checklist da seção 41.4 for aplicado,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não pode haver Picklist órfã, valor sem pricing ou mapping obrigatório, linha faturável sem material, nem falha nos testes de herança e de não regressão.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Pendências e divergências para decisão do cliente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Itens que bloqueiam ou condicionam as histórias acima, com origem no cruzamento entre o manual v2.2, a aba Joel e a documentação EPC:</w:t>
      </w:r>
    </w:p>
    <w:tbl>
      <w:tblPr>
        <w:tblW w:w="96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71"/>
        <w:gridCol w:w="4820"/>
        <w:gridCol w:w="1831"/>
        <w:gridCol w:w="2217"/>
      </w:tblGrid>
      <w:tr>
        <w:trPr>
          <w:tblHeader/>
        </w:trPr>
        <w:tc>
          <w:tcPr>
            <w:tcW w:w="771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4820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Divergência ou pendência</w:t>
            </w:r>
          </w:p>
        </w:tc>
        <w:tc>
          <w:tcPr>
            <w:tcW w:w="1831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Decisor</w:t>
            </w:r>
          </w:p>
        </w:tc>
        <w:tc>
          <w:tcPr>
            <w:tcW w:w="2217" w:type="dxa"/>
            <w:shd w:val="clear" w:color="auto" w:fill="1F4E79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História impactada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P-01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Default do NOC_TIER: Bronze (manual 35.4 e 39.2) versus Prata (aba Joel)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EPC-02, 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P-02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WITO decodificado pela B2BB2G como serviço de suporte a equipamento de terceiros (Firewall e Wi-Fi); resta confirmar o significado formal do acrônimo e ratificar a estrutura de dois serviços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Negócio BTP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EPC-03, EPC-07, EPC-08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P-03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Equipamento de firewall: atributo com ABP versus child products por família (depende de materiais SAP e política de comodato)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Board e Pricing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EPC-07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P-04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do Wi-Fi: classe de AP sem marca com Suporte WITO (B2BB2G) versus marca, tier e ambiente (Joel)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Board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EPC-08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P-05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IPv4 em blocos: atributo versus child, condicionado a material SAP e lifecycle próprios (35.4)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Arquitetura e SAP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P-06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Resolvida na revisão: Fail-Over (Standard, Professional, Full) e Bastidor constam da B2BB2G; ratificar em ata da Onda 0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P-07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Sanitização da grade de banda: aprovar lista final de valores com MRC positivo (seção 40) sobre a grade AS-IS real de 51 valores (B2BB2G)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P-08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Duas hierarquias de Object Types no manual (6.1 e 35.3): ratificar 35.3 como normativa na Onda 0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Board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EPC-04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P-09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Smart PBX fora do escopo deste refinamento; estrutura completa disponível na B2BB2G (ramais SIP de 4 a 1024, módulos E1, FXS, FXO e GSM, bastidor): confirmar onda de destino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P-10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Licenciamento do Smart Firewall: Basic e Advanced com Basic default (B2BB2G) versus Advanced e Premium com Advanced default (Joel)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EPC-02, EPC-07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P-11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Divergências de lista no Smart Firewall: 3 variantes VDOM e o Prazo de Licenciamento existem apenas na Joel; a lista B2BB2G tem 34 modelos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 e Arquitetura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EPC-02, EPC-07, EPC-08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P-12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Curadoria do Meio de Acesso: B2BB2G lista 13 meios, Joel lista 8; definir quais entram ativos na Onda 1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Owner e Engenharia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EPC-02, 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P-13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Anotação NFE#1 na coluna Default da opção Upload Simétrico (B2BB2G): esclarecer se é nota de revisão ou default pretendido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 e Product Owner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EPC-02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P-14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Decidida em 14/08: a determinação automática da tecnologia de acesso sai do escopo atual (integração futura); na Onda 1, valor padrão definido no catálogo pela engenharia, com override por produto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Registrada (Arquitetura e Integrações)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P-15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Regra de obrigatoriedade da Porta Secundária com Fail-Over ativo: fonte atual é o manual v2.2 seção 39.2; confirmação de negócio solicitada na reunião de 14/08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Negócio BTP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EPC-06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P-16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Momento da integração com SAP para materiais: na venda ou no Order Management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Arquitetura de Integração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EPC-07 e USs de decomposição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P-17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Solução técnica para códigos de cidade IBGE (objeto customizado versus custom metadata) para disponibilidade por cidade; sem visão técnica definida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Arquitetura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Backlog (disponibilidade)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P-18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 Promotion (US original): definição do campo e da integração submetida ao Joel para estratégia final com o Magnum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 original Group Promotion ID</w:t>
            </w:r>
          </w:p>
        </w:tc>
      </w:tr>
      <w:tr>
        <w:tc>
          <w:tcPr>
            <w:tcW w:w="77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P-19</w:t>
            </w:r>
          </w:p>
        </w:tc>
        <w:tc>
          <w:tcPr>
            <w:tcW w:w="4820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Domínios de qualificação (canais de venda, mercados e segmentos, tipos de cliente) e complementação da planilha: formalização por email ao Joel, prazo segunda-feira ao meio-dia</w:t>
            </w:r>
          </w:p>
        </w:tc>
        <w:tc>
          <w:tcPr>
            <w:tcW w:w="1831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Joel, com envio do Marcelo</w:t>
            </w:r>
          </w:p>
        </w:tc>
        <w:tc>
          <w:tcPr>
            <w:tcW w:w="2217" w:type="dxa"/>
          </w:tcPr>
          <w:p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 original de Qualificação e colunas de disponibilização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EPC-10: Criação dos catálogos comerciais e vinculação das ofertas da Onda 1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 (Product Manager),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que</w:t>
      </w:r>
      <w:r>
        <w:rPr>
          <w:sz w:val="24"/>
          <w:szCs w:val="24"/>
        </w:rPr>
        <w:t xml:space="preserve"> os catálogos comerciais da Onda 1 sejam criados no EPC com códigos estáveis, alinhados um para um com as famílias de produto ratificadas, e que as ofertas prontas da guia Joel sejam vinculadas a eles,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 vitrine comercial exista como estrutura própria, qualificável pelo contexto de elegibilidade (Tetra-pé, US QUAL-01), consumível pelas jornadas de venda e pelas APIs de catálogo, sem depender de programação por oferta.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 backlog atual cobre a fundação do catálogo (EPC-01 a EPC-05 e EPC-09) e a qualificação por contexto (QUAL-01), mas nenhuma história cria os registros de catálogo comercial nem vincula as ofertas a eles. A US QUAL-01 registra em observação que a estrutura de catálogos e Rule Sets pode iniciar mesmo com as pendências P-17 e P-19 em aberto. Decisões de 26/08 registradas no diário de implantação: fonte de verdade do conteúdo é a guia Joel; taxonomia de sete catálogos alinhada um para um com as famílias; catálogo organizado por família de produto, e nunca por segmento, porque segmento, canal, tipo de cliente e cidade são tratados pelo contexto de elegibilidade. Papel de cada estrutura: família (Object Type) governa atributos e herança; catálogo governa a vitrine.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Codes estáveis com prefixo CAT_, em maiúsculas e sem acento: CAT_INTERNET, CAT_SEGURANCA, CAT_WIFI, CAT_VOZ, CAT_STREAMING, CAT_SVA e CAT_TV (reservado).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Alinhamento um para um entre catálogo e família da hierarquia ratificada (P-08). É proibido criar catálogo por segmento ou por canal.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Vinculação inicial: CAT_INTERNET recebe Internet Home e MPE Urbana, Smart Internet Basic, Smart Internet PME e Smart Internet Corporativa; CAT_SEGURANCA recebe Smart Firewall; CAT_WIFI recebe Smart Wi-Fi. Suporte WITO permanece fora da Onda 1 (P-02).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CAT_VOZ, CAT_STREAMING e CAT_TV nascem ativos e vazios, aguardando o retrabalho das ofertas no template da guia Joel (Voz e SVA B2B com Joel; Streaming e SVA B2C/B2S com Rodrigo).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picklist Product2.Family deve espelhar os nomes das famílias e ser preenchida em toda oferta vinculada.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Hierarquia opcional de navegação por frente via catálogo pai e filho (CAT_VAREJO e CAT_EMPRESAS), sem duplicar ofertas.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Os catálogos devem ser exportados como DataPack e versionados no repositório, no mesmo tratamento dos demais metadados do EPC.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Criação dos sete catálogos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a taxonomia de catálogos e famílias foi ratificada,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administrador parametrizar o Product Console,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os sete catálogos devem existir com Code, nome, vigência e status ativo, conforme o de para registrado no diário de implantação.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Vinculação das ofertas prontas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as ofertas da guia Joel estão criadas no EPC,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vinculação for executada,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cada oferta deve estar associada ao seu catálogo por Catalog Product Relationship, e a consulta de vitrine por catalogCode deve retornar exatamente as ofertas vinculadas.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Catálogos aguardando conteúdo não bloqueiam a entrega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Voz, Streaming e TV ainda não têm oferta no padrão da guia Joel,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história for concluída,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esses catálogos devem existir ativos e vazios, com a pendência de conteúdo registrada com dono e sem impedir a vinculação dos demais.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Governança e versionamento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os catálogos foram criados e vinculados,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auditoria de cadastro for executada,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Product2.Family deve estar preenchida em todas as ofertas vinculadas com o valor da família correspondente, e o DataPack dos catálogos deve estar exportado e versionado.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US - EPC-11: Estrutura única de modelagem e venda para B2B e B2C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</w:t>
      </w:r>
      <w:r>
        <w:rPr>
          <w:sz w:val="24"/>
          <w:szCs w:val="24"/>
        </w:rPr>
        <w:t xml:space="preserve"> Administrador do Catálogo de Produtos e time de Vendas,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que</w:t>
      </w:r>
      <w:r>
        <w:rPr>
          <w:sz w:val="24"/>
          <w:szCs w:val="24"/>
        </w:rPr>
        <w:t xml:space="preserve"> a modelagem de produtos atenda B2B e B2C com famílias, dicionário de atributos e catálogo únicos, com precificação separada por tabela de preço, e que as jornadas de venda sejam separadas por tipo de registro da oportunidade, desembocando no mesmo motor de cotação e pedido,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</w:t>
      </w:r>
      <w:r>
        <w:rPr>
          <w:sz w:val="24"/>
          <w:szCs w:val="24"/>
        </w:rPr>
        <w:t xml:space="preserve"> as duas frentes vendam a partir da mesma estrutura sem duplicação de produto ou atributo, cada público tenha a experiência adequada ao seu processo, e todo pedido nasça de uma cotação aceita.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divisão de trabalho definida pelo time é Joel nas ofertas B2B/B2G/B2W e Rodrigo nas B2C/B2S. A própria guia Joel evidencia que a estrutura é compartilhada: Internet Home (B2C) e Smart Internet Basic (B2B) usam os mesmos atributos com valores e defaults distintos; Corporativa e PME atendem as duas frentes no mesmo registro; o Pacote SVA é reaproveitado entre ofertas. O risco a evitar é cada frente criar seu próprio dicionário e suas próprias famílias, o que geraria atributos duplicados, specs paralelas e perda de unificação em carrinho, relatórios e integrações. No fluxo de vendas, o padrão do Industries CPQ é um único motor (catálogo, carrinho, regras de contexto, pricing e criação de pedido) com experiências guiadas distintas por frente, e o encadeamento nativo Oportunidade, Cotação e Pedido.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Famílias (Object Types) e dicionário de atributos são únicos para as duas frentes; criação de nova família ou atributo passa pela governança do catálogo (EPC-01, EPC-03, EPC-04).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Subtipo de família é definido por característica técnica do produto (por exemplo Banda Larga e Dedicado), nunca por segmento de mercado; segmento é o pé 2 do Tetra-pé.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Ownership no nível da oferta: Joel define ofertas, valores e defaults para B2B/B2G/B2W; Rodrigo para B2C/B2S; ambos entregam no template da guia Joel (oferta, atributos diretos e as quatro colunas de qualificação).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Oferta que atende as duas frentes é um registro único, qualificado pelo contexto; é proibido duplicar oferta por segmento.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Preços separados por tabela de preço (Price List) por segmento e canal, mantendo o produto unificado; promoções e combos para o varejo via objeto Promotion.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Um único botão de venda visível por tipo de registro da oportunidade (record type B2B ou B2C), abrindo a jornada guiada da frente correspondente; as duas jornadas usam o mesmo carrinho CPQ com o contexto aplicado.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 pedido é criado a partir da cotação aceita: aceite B2C por assinatura digital (régua da US B2C-10); aceite B2B por proposta aceita com alçadas aprovadas (funil de aprovação W0382). Nenhum pedido pode ser criado sem cotação aceita.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Dicionário e famílias sem duplicação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as ofertas das duas frentes foram carregadas no EPC,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a auditoria de cadastro consultar atributos e famílias,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não deve existir atributo equivalente duplicado por frente (um único atributo de banda, um único de meio de acesso), e toda oferta deve referenciar uma família da hierarquia única ratificada.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Oferta multissegmento única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uma oferta atende B2B e B2C ao mesmo tempo (por exemplo Smart Internet Corporativa ou PME),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ela for cadastrada e qualificada,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deve existir um único registro de oferta, exibido a cada frente conforme o contexto de elegibilidade, com preço vindo da tabela do segmento, sem cópia da oferta.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Jornada de venda por tipo de registro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o usuário está em uma oportunidade B2B ou B2C,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ele acionar a venda,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deve ver um único botão correspondente ao tipo de registro da oportunidade, que abre a jornada guiada da sua frente, e as duas jornadas devem desembocar no mesmo carrinho CPQ com o contexto do Tetra-pé aplicado.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Pedido criado a partir da cotação aceita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que</w:t>
      </w:r>
      <w:r>
        <w:rPr>
          <w:sz w:val="24"/>
          <w:szCs w:val="24"/>
        </w:rPr>
        <w:t xml:space="preserve"> uma cotação foi aceita (assinatura no B2C ou aprovação das alçadas no B2B),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</w:t>
      </w:r>
      <w:r>
        <w:rPr>
          <w:sz w:val="24"/>
          <w:szCs w:val="24"/>
        </w:rPr>
        <w:t xml:space="preserve"> o aceite for registrado,</w:t>
      </w:r>
    </w:p>
    <w:p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</w:t>
      </w:r>
      <w:r>
        <w:rPr>
          <w:sz w:val="24"/>
          <w:szCs w:val="24"/>
        </w:rPr>
        <w:t xml:space="preserve"> o pedido deve ser criado automaticamente a partir da cotação, herdando itens, atributos e preços configurados, e não deve ser possível criar pedido sem cotação aceita.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Israel de Abreu</dc:creator>
  <cp:keywords/>
  <dc:description/>
  <cp:lastModifiedBy>Davi Israel de Abreu</cp:lastModifiedBy>
  <cp:revision>3</cp:revision>
  <dcterms:created xsi:type="dcterms:W3CDTF">2026-08-11T18:13:00Z</dcterms:created>
  <dcterms:modified xsi:type="dcterms:W3CDTF">2026-08-12T18:47:00Z</dcterms:modified>
</cp:coreProperties>
</file>