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left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Brasil Tecpar · Programa Salesforce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36"/>
          <w:szCs w:val="36"/>
        </w:rPr>
        <w:t xml:space="preserve">Verificação de domínios de e-mail no Salesforce (Email on Core)</w:t>
      </w:r>
    </w:p>
    <w:p>
      <w:pPr>
        <w:pBdr>
          <w:bottom w:val="single" w:color="1F4E79" w:sz="6" w:space="4"/>
        </w:pBdr>
        <w:spacing w:after="240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Relatório de status e evidências · 18/09/2026 · Diego Beltrão de Moraes (Coordenação Técnica SF) · para Gerson Pereira (Governança SF) e Bismarck Araújo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</w:rPr>
        <w:t xml:space="preserve">1. Resumo executivo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A Salesforce exige que todo domínio usado como remetente esteja verificado (DKIM ou Domínio de E-mail Autorizado) até 26/10/2026, quando cai a lista de permissão temporária das orgs Signature (produção) e Blink Telecom. Sem verificação, os e-mails passam a sair por um endereço substituto @id.sfcustomeremail.com.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Situação em 18/09/2026: </w:t>
      </w:r>
      <w:r>
        <w:rPr>
          <w:rFonts w:ascii="Calibri" w:cs="Calibri" w:eastAsia="Calibri" w:hAnsi="Calibri"/>
          <w:sz w:val="22"/>
          <w:szCs w:val="22"/>
        </w:rPr>
        <w:t xml:space="preserve">brasiltecpar.com.br está VERIFICADO na org de produção (concluído hoje). Os domínios sejaamigo.com.br, avato.com.br e taak.com.br aguardam a publicação do registro TXT pelos responsáveis de DNS (CSTI e contato local). As chaves DKIM foram criadas para os quatro domínios, mas dependem de oito registros CNAME ainda não publicados. Na org Blink Telecom há três domínios cadastrados (blinktelecom.com.br, dreamm.com.br e salesforce.com), nenhum verificado, e o DNS de blinktelecom.com.br e dreamm.com.br não tem o registro TXT; o cadastro de salesforce.com é inválido e deve ser removido.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  <w:gridCol w:w="1200"/>
        <w:gridCol w:w="1000"/>
        <w:gridCol w:w="2560"/>
        <w:gridCol w:w="1600"/>
      </w:tblGrid>
      <w:tr>
        <w:trPr>
          <w:tblHeader/>
        </w:trPr>
        <w:tc>
          <w:tcPr>
            <w:tcW w:type="dxa" w:w="2000"/>
            <w:shd w:fill="D9E2F3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Domínio</w:t>
            </w:r>
          </w:p>
        </w:tc>
        <w:tc>
          <w:tcPr>
            <w:tcW w:type="dxa" w:w="1000"/>
            <w:shd w:fill="D9E2F3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Usuários ativos</w:t>
            </w:r>
          </w:p>
        </w:tc>
        <w:tc>
          <w:tcPr>
            <w:tcW w:type="dxa" w:w="1200"/>
            <w:shd w:fill="D9E2F3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Verificado (AED)</w:t>
            </w:r>
          </w:p>
        </w:tc>
        <w:tc>
          <w:tcPr>
            <w:tcW w:type="dxa" w:w="1000"/>
            <w:shd w:fill="D9E2F3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DKIM ativo</w:t>
            </w:r>
          </w:p>
        </w:tc>
        <w:tc>
          <w:tcPr>
            <w:tcW w:type="dxa" w:w="2560"/>
            <w:shd w:fill="D9E2F3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Pendência</w:t>
            </w:r>
          </w:p>
        </w:tc>
        <w:tc>
          <w:tcPr>
            <w:tcW w:type="dxa" w:w="1600"/>
            <w:shd w:fill="D9E2F3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DNS com</w:t>
            </w:r>
          </w:p>
        </w:tc>
      </w:tr>
      <w:tr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brasiltecpar.com.br</w:t>
            </w:r>
          </w:p>
        </w:tc>
        <w:tc>
          <w:tcPr>
            <w:tcW w:type="dxa" w:w="1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1.477</w:t>
            </w:r>
          </w:p>
        </w:tc>
        <w:tc>
          <w:tcPr>
            <w:tcW w:type="dxa" w:w="1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SIM (18/09)</w:t>
            </w:r>
          </w:p>
        </w:tc>
        <w:tc>
          <w:tcPr>
            <w:tcW w:type="dxa" w:w="1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25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CNAMEs DKIM (opcional, recomendado)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Pedro (Segurança)</w:t>
            </w:r>
          </w:p>
        </w:tc>
      </w:tr>
      <w:tr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sejaamigo.com.br</w:t>
            </w:r>
          </w:p>
        </w:tc>
        <w:tc>
          <w:tcPr>
            <w:tcW w:type="dxa" w:w="1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218</w:t>
            </w:r>
          </w:p>
        </w:tc>
        <w:tc>
          <w:tcPr>
            <w:tcW w:type="dxa" w:w="1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1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25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Publicar TXT de verificação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CSTI</w:t>
            </w:r>
          </w:p>
        </w:tc>
      </w:tr>
      <w:tr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avato.com.br</w:t>
            </w:r>
          </w:p>
        </w:tc>
        <w:tc>
          <w:tcPr>
            <w:tcW w:type="dxa" w:w="1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121</w:t>
            </w:r>
          </w:p>
        </w:tc>
        <w:tc>
          <w:tcPr>
            <w:tcW w:type="dxa" w:w="1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1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25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Publicar TXT de verificação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CSTI</w:t>
            </w:r>
          </w:p>
        </w:tc>
      </w:tr>
      <w:tr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taak.com.br</w:t>
            </w:r>
          </w:p>
        </w:tc>
        <w:tc>
          <w:tcPr>
            <w:tcW w:type="dxa" w:w="1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1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25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Publicar TXT de verificação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Contato local</w:t>
            </w:r>
          </w:p>
        </w:tc>
      </w:tr>
      <w:tr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blinktelecom.com.br (org Blink)</w:t>
            </w:r>
          </w:p>
        </w:tc>
        <w:tc>
          <w:tcPr>
            <w:tcW w:type="dxa" w:w="1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n/d</w:t>
            </w:r>
          </w:p>
        </w:tc>
        <w:tc>
          <w:tcPr>
            <w:tcW w:type="dxa" w:w="1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1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Não (sem chave)</w:t>
            </w:r>
          </w:p>
        </w:tc>
        <w:tc>
          <w:tcPr>
            <w:tcW w:type="dxa" w:w="25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Publicar TXT de verificação; criar chave DKIM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Contato local Blink</w:t>
            </w:r>
          </w:p>
        </w:tc>
      </w:tr>
      <w:tr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dreamm.com.br (org Blink)</w:t>
            </w:r>
          </w:p>
        </w:tc>
        <w:tc>
          <w:tcPr>
            <w:tcW w:type="dxa" w:w="1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n/d</w:t>
            </w:r>
          </w:p>
        </w:tc>
        <w:tc>
          <w:tcPr>
            <w:tcW w:type="dxa" w:w="1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1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Não (sem chave)</w:t>
            </w:r>
          </w:p>
        </w:tc>
        <w:tc>
          <w:tcPr>
            <w:tcW w:type="dxa" w:w="25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Confirmar se envia e-mail; se sim, publicar TXT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Contato local Blink</w:t>
            </w:r>
          </w:p>
        </w:tc>
      </w:tr>
    </w:tbl>
    <w:p>
      <w:pPr>
        <w:pStyle w:val="Heading1"/>
        <w:spacing w:after="120" w:before="240"/>
      </w:pPr>
      <w:r>
        <w:rPr>
          <w:rFonts w:ascii="Calibri" w:cs="Calibri" w:eastAsia="Calibri" w:hAnsi="Calibri"/>
        </w:rPr>
        <w:t xml:space="preserve">2. O que foi feito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060"/>
        <w:gridCol w:w="1300"/>
        <w:gridCol w:w="3100"/>
      </w:tblGrid>
      <w:tr>
        <w:trPr>
          <w:tblHeader/>
        </w:trPr>
        <w:tc>
          <w:tcPr>
            <w:tcW w:type="dxa" w:w="900"/>
            <w:shd w:fill="D9E2F3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Data</w:t>
            </w:r>
          </w:p>
        </w:tc>
        <w:tc>
          <w:tcPr>
            <w:tcW w:type="dxa" w:w="4060"/>
            <w:shd w:fill="D9E2F3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Ação</w:t>
            </w:r>
          </w:p>
        </w:tc>
        <w:tc>
          <w:tcPr>
            <w:tcW w:type="dxa" w:w="1300"/>
            <w:shd w:fill="D9E2F3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Quem</w:t>
            </w:r>
          </w:p>
        </w:tc>
        <w:tc>
          <w:tcPr>
            <w:tcW w:type="dxa" w:w="3100"/>
            <w:shd w:fill="D9E2F3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Evidência</w:t>
            </w:r>
          </w:p>
        </w:tc>
      </w:tr>
      <w:tr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21/08</w:t>
            </w:r>
          </w:p>
        </w:tc>
        <w:tc>
          <w:tcPr>
            <w:tcW w:type="dxa" w:w="40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Chaves DKIM criadas na org de produção para brasiltecpar, sejaamigo, avato e taak (seletores btp1/btp2, 2048 bits)</w:t>
            </w:r>
          </w:p>
        </w:tc>
        <w:tc>
          <w:tcPr>
            <w:tcW w:type="dxa" w:w="13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Diego</w:t>
            </w:r>
          </w:p>
        </w:tc>
        <w:tc>
          <w:tcPr>
            <w:tcW w:type="dxa" w:w="3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Objeto EmailDomainKey: 4 registros, chaves públicas publicadas pela Salesforce</w:t>
            </w:r>
          </w:p>
        </w:tc>
      </w:tr>
      <w:tr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27/08</w:t>
            </w:r>
          </w:p>
        </w:tc>
        <w:tc>
          <w:tcPr>
            <w:tcW w:type="dxa" w:w="40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Códigos de verificação dos Domínios de E-mail Autorizados extraídos de Setup e enviados ao time de DNS, com a orientação do formato do TXT</w:t>
            </w:r>
          </w:p>
        </w:tc>
        <w:tc>
          <w:tcPr>
            <w:tcW w:type="dxa" w:w="13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Diego</w:t>
            </w:r>
          </w:p>
        </w:tc>
        <w:tc>
          <w:tcPr>
            <w:tcW w:type="dxa" w:w="3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E-mail de 27/08, 20h10</w:t>
            </w:r>
          </w:p>
        </w:tc>
      </w:tr>
      <w:tr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28/08</w:t>
            </w:r>
          </w:p>
        </w:tc>
        <w:tc>
          <w:tcPr>
            <w:tcW w:type="dxa" w:w="40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Registro TXT de brasiltecpar.com.br publicado na zona</w:t>
            </w:r>
          </w:p>
        </w:tc>
        <w:tc>
          <w:tcPr>
            <w:tcW w:type="dxa" w:w="13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Pedro (Segurança)</w:t>
            </w:r>
          </w:p>
        </w:tc>
        <w:tc>
          <w:tcPr>
            <w:tcW w:type="dxa" w:w="3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E-mail de 28/08; consulta DNS de 18/09 mostra o TXT</w:t>
            </w:r>
          </w:p>
        </w:tc>
      </w:tr>
      <w:tr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18/09</w:t>
            </w:r>
          </w:p>
        </w:tc>
        <w:tc>
          <w:tcPr>
            <w:tcW w:type="dxa" w:w="40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Checagem de verificação disparada em Setup (Editar &gt; "Verificar a propriedade do domínio" &gt; Salvar)</w:t>
            </w:r>
          </w:p>
        </w:tc>
        <w:tc>
          <w:tcPr>
            <w:tcW w:type="dxa" w:w="13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Diego</w:t>
            </w:r>
          </w:p>
        </w:tc>
        <w:tc>
          <w:tcPr>
            <w:tcW w:type="dxa" w:w="3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Tela "Propriedade verificada: Sim"; Tooling API IsDomainOwnershipVerified = true às 9h54</w:t>
            </w:r>
          </w:p>
        </w:tc>
      </w:tr>
      <w:tr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18/09</w:t>
            </w:r>
          </w:p>
        </w:tc>
        <w:tc>
          <w:tcPr>
            <w:tcW w:type="dxa" w:w="40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TXT dos três domínios restantes e os oito CNAMEs DKIM reenviados ao time de DNS</w:t>
            </w:r>
          </w:p>
        </w:tc>
        <w:tc>
          <w:tcPr>
            <w:tcW w:type="dxa" w:w="13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Diego</w:t>
            </w:r>
          </w:p>
        </w:tc>
        <w:tc>
          <w:tcPr>
            <w:tcW w:type="dxa" w:w="3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E-mail de 18/09</w:t>
            </w:r>
          </w:p>
        </w:tc>
      </w:tr>
    </w:tbl>
    <w:p>
      <w:pPr>
        <w:pStyle w:val="Heading1"/>
        <w:spacing w:after="120" w:before="240"/>
      </w:pPr>
      <w:r>
        <w:rPr>
          <w:rFonts w:ascii="Calibri" w:cs="Calibri" w:eastAsia="Calibri" w:hAnsi="Calibri"/>
        </w:rPr>
        <w:t xml:space="preserve">3. Evidências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3.1 Consulta à org (Tooling API, objeto AuthorizedEmailDomain, 18/09 9h55)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200"/>
        <w:gridCol w:w="2400"/>
        <w:gridCol w:w="2160"/>
      </w:tblGrid>
      <w:tr>
        <w:trPr>
          <w:tblHeader/>
        </w:trPr>
        <w:tc>
          <w:tcPr>
            <w:tcW w:type="dxa" w:w="2600"/>
            <w:shd w:fill="D9E2F3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Domínio</w:t>
            </w:r>
          </w:p>
        </w:tc>
        <w:tc>
          <w:tcPr>
            <w:tcW w:type="dxa" w:w="2200"/>
            <w:shd w:fill="D9E2F3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Propriedade verificada</w:t>
            </w:r>
          </w:p>
        </w:tc>
        <w:tc>
          <w:tcPr>
            <w:tcW w:type="dxa" w:w="2400"/>
            <w:shd w:fill="D9E2F3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Exigir verificação de e-mail</w:t>
            </w:r>
          </w:p>
        </w:tc>
        <w:tc>
          <w:tcPr>
            <w:tcW w:type="dxa" w:w="2160"/>
            <w:shd w:fill="D9E2F3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Última modificação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brasiltecpar.com.br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true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true</w:t>
            </w:r>
          </w:p>
        </w:tc>
        <w:tc>
          <w:tcPr>
            <w:tcW w:type="dxa" w:w="21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18/09/2026 09:54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avato.com.br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false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true</w:t>
            </w:r>
          </w:p>
        </w:tc>
        <w:tc>
          <w:tcPr>
            <w:tcW w:type="dxa" w:w="21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18/09/2026 09:55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sejaamigo.com.br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false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true</w:t>
            </w:r>
          </w:p>
        </w:tc>
        <w:tc>
          <w:tcPr>
            <w:tcW w:type="dxa" w:w="21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18/09/2026 09:53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taak.com.br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false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true</w:t>
            </w:r>
          </w:p>
        </w:tc>
        <w:tc>
          <w:tcPr>
            <w:tcW w:type="dxa" w:w="21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18/09/2026 09:55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Anexar o print de Setup &gt; Domínios de email autorizados com a coluna "Propriedade verificada".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3.2 Consulta pública de DNS (18/09)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2000"/>
        <w:gridCol w:w="1760"/>
      </w:tblGrid>
      <w:tr>
        <w:trPr>
          <w:tblHeader/>
        </w:trPr>
        <w:tc>
          <w:tcPr>
            <w:tcW w:type="dxa" w:w="2200"/>
            <w:shd w:fill="D9E2F3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Domínio</w:t>
            </w:r>
          </w:p>
        </w:tc>
        <w:tc>
          <w:tcPr>
            <w:tcW w:type="dxa" w:w="3400"/>
            <w:shd w:fill="D9E2F3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TXT de verificação Salesforce</w:t>
            </w:r>
          </w:p>
        </w:tc>
        <w:tc>
          <w:tcPr>
            <w:tcW w:type="dxa" w:w="2000"/>
            <w:shd w:fill="D9E2F3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CNAME DKIM btp1/btp2</w:t>
            </w:r>
          </w:p>
        </w:tc>
        <w:tc>
          <w:tcPr>
            <w:tcW w:type="dxa" w:w="1760"/>
            <w:shd w:fill="D9E2F3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SPF inclui Salesforce?</w:t>
            </w:r>
          </w:p>
        </w:tc>
      </w:tr>
      <w:tr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brasiltecpar.com.br</w:t>
            </w:r>
          </w:p>
        </w:tc>
        <w:tc>
          <w:tcPr>
            <w:tcW w:type="dxa" w:w="3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Presente na raiz: 00DHu00000FcxIg=1TBV200000001li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Não existem</w:t>
            </w:r>
          </w:p>
        </w:tc>
        <w:tc>
          <w:tcPr>
            <w:tcW w:type="dxa" w:w="17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</w:tr>
      <w:tr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sejaamigo.com.br</w:t>
            </w:r>
          </w:p>
        </w:tc>
        <w:tc>
          <w:tcPr>
            <w:tcW w:type="dxa" w:w="3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Ausente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Não existem</w:t>
            </w:r>
          </w:p>
        </w:tc>
        <w:tc>
          <w:tcPr>
            <w:tcW w:type="dxa" w:w="17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</w:tr>
      <w:tr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avato.com.br</w:t>
            </w:r>
          </w:p>
        </w:tc>
        <w:tc>
          <w:tcPr>
            <w:tcW w:type="dxa" w:w="3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Ausente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Não existem</w:t>
            </w:r>
          </w:p>
        </w:tc>
        <w:tc>
          <w:tcPr>
            <w:tcW w:type="dxa" w:w="17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</w:tr>
      <w:tr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taak.com.br</w:t>
            </w:r>
          </w:p>
        </w:tc>
        <w:tc>
          <w:tcPr>
            <w:tcW w:type="dxa" w:w="3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Ausente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Não existem</w:t>
            </w:r>
          </w:p>
        </w:tc>
        <w:tc>
          <w:tcPr>
            <w:tcW w:type="dxa" w:w="17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</w:tr>
      <w:tr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blinktelecom.com.br</w:t>
            </w:r>
          </w:p>
        </w:tc>
        <w:tc>
          <w:tcPr>
            <w:tcW w:type="dxa" w:w="3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Ausente (nenhuma org)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Não existem</w:t>
            </w:r>
          </w:p>
        </w:tc>
        <w:tc>
          <w:tcPr>
            <w:tcW w:type="dxa" w:w="17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Comandos usados: nslookup -type=TXT &lt;domínio&gt;; nslookup -type=CNAME btp1._domainkey.&lt;domínio&gt;. Resultados reproduzíveis de qualquer máquina.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3.3 Chaves DKIM na org (objeto EmailDomainKey)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300"/>
        <w:gridCol w:w="3060"/>
        <w:gridCol w:w="1000"/>
      </w:tblGrid>
      <w:tr>
        <w:trPr>
          <w:tblHeader/>
        </w:trPr>
        <w:tc>
          <w:tcPr>
            <w:tcW w:type="dxa" w:w="2000"/>
            <w:shd w:fill="D9E2F3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Domínio</w:t>
            </w:r>
          </w:p>
        </w:tc>
        <w:tc>
          <w:tcPr>
            <w:tcW w:type="dxa" w:w="3300"/>
            <w:shd w:fill="D9E2F3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Registro CNAME a publicar</w:t>
            </w:r>
          </w:p>
        </w:tc>
        <w:tc>
          <w:tcPr>
            <w:tcW w:type="dxa" w:w="3060"/>
            <w:shd w:fill="D9E2F3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Aponta para</w:t>
            </w:r>
          </w:p>
        </w:tc>
        <w:tc>
          <w:tcPr>
            <w:tcW w:type="dxa" w:w="1000"/>
            <w:shd w:fill="D9E2F3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Status na org</w:t>
            </w:r>
          </w:p>
        </w:tc>
      </w:tr>
      <w:tr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brasiltecpar.com.br</w:t>
            </w:r>
          </w:p>
        </w:tc>
        <w:tc>
          <w:tcPr>
            <w:tcW w:type="dxa" w:w="33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btp1._domainkey.brasiltecpar.com.br</w:t>
            </w:r>
          </w:p>
        </w:tc>
        <w:tc>
          <w:tcPr>
            <w:tcW w:type="dxa" w:w="30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btp1.q7s0qc.custdkim.salesforce.com</w:t>
            </w:r>
          </w:p>
        </w:tc>
        <w:tc>
          <w:tcPr>
            <w:tcW w:type="dxa" w:w="1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Inativa</w:t>
            </w:r>
          </w:p>
        </w:tc>
      </w:tr>
      <w:tr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brasiltecpar.com.br</w:t>
            </w:r>
          </w:p>
        </w:tc>
        <w:tc>
          <w:tcPr>
            <w:tcW w:type="dxa" w:w="33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btp2._domainkey.brasiltecpar.com.br</w:t>
            </w:r>
          </w:p>
        </w:tc>
        <w:tc>
          <w:tcPr>
            <w:tcW w:type="dxa" w:w="30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btp2.6pt0db.custdkim.salesforce.com</w:t>
            </w:r>
          </w:p>
        </w:tc>
        <w:tc>
          <w:tcPr>
            <w:tcW w:type="dxa" w:w="1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Inativa</w:t>
            </w:r>
          </w:p>
        </w:tc>
      </w:tr>
      <w:tr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sejaamigo.com.br</w:t>
            </w:r>
          </w:p>
        </w:tc>
        <w:tc>
          <w:tcPr>
            <w:tcW w:type="dxa" w:w="33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btp1._domainkey.sejaamigo.com.br</w:t>
            </w:r>
          </w:p>
        </w:tc>
        <w:tc>
          <w:tcPr>
            <w:tcW w:type="dxa" w:w="30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btp1.roru7e.custdkim.salesforce.com</w:t>
            </w:r>
          </w:p>
        </w:tc>
        <w:tc>
          <w:tcPr>
            <w:tcW w:type="dxa" w:w="1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Inativa</w:t>
            </w:r>
          </w:p>
        </w:tc>
      </w:tr>
      <w:tr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sejaamigo.com.br</w:t>
            </w:r>
          </w:p>
        </w:tc>
        <w:tc>
          <w:tcPr>
            <w:tcW w:type="dxa" w:w="33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btp2._domainkey.sejaamigo.com.br</w:t>
            </w:r>
          </w:p>
        </w:tc>
        <w:tc>
          <w:tcPr>
            <w:tcW w:type="dxa" w:w="30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btp2.j69lux.custdkim.salesforce.com</w:t>
            </w:r>
          </w:p>
        </w:tc>
        <w:tc>
          <w:tcPr>
            <w:tcW w:type="dxa" w:w="1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Inativa</w:t>
            </w:r>
          </w:p>
        </w:tc>
      </w:tr>
      <w:tr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avato.com.br</w:t>
            </w:r>
          </w:p>
        </w:tc>
        <w:tc>
          <w:tcPr>
            <w:tcW w:type="dxa" w:w="33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btp1._domainkey.avato.com.br</w:t>
            </w:r>
          </w:p>
        </w:tc>
        <w:tc>
          <w:tcPr>
            <w:tcW w:type="dxa" w:w="30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btp1.0uj1gv.custdkim.salesforce.com</w:t>
            </w:r>
          </w:p>
        </w:tc>
        <w:tc>
          <w:tcPr>
            <w:tcW w:type="dxa" w:w="1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Inativa</w:t>
            </w:r>
          </w:p>
        </w:tc>
      </w:tr>
      <w:tr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avato.com.br</w:t>
            </w:r>
          </w:p>
        </w:tc>
        <w:tc>
          <w:tcPr>
            <w:tcW w:type="dxa" w:w="33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btp2._domainkey.avato.com.br</w:t>
            </w:r>
          </w:p>
        </w:tc>
        <w:tc>
          <w:tcPr>
            <w:tcW w:type="dxa" w:w="30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btp2.g69ixe.custdkim.salesforce.com</w:t>
            </w:r>
          </w:p>
        </w:tc>
        <w:tc>
          <w:tcPr>
            <w:tcW w:type="dxa" w:w="1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Inativa</w:t>
            </w:r>
          </w:p>
        </w:tc>
      </w:tr>
      <w:tr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taak.com.br</w:t>
            </w:r>
          </w:p>
        </w:tc>
        <w:tc>
          <w:tcPr>
            <w:tcW w:type="dxa" w:w="33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btp1._domainkey.taak.com.br</w:t>
            </w:r>
          </w:p>
        </w:tc>
        <w:tc>
          <w:tcPr>
            <w:tcW w:type="dxa" w:w="30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btp1.xtm63z.custdkim.salesforce.com</w:t>
            </w:r>
          </w:p>
        </w:tc>
        <w:tc>
          <w:tcPr>
            <w:tcW w:type="dxa" w:w="1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Inativa</w:t>
            </w:r>
          </w:p>
        </w:tc>
      </w:tr>
      <w:tr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taak.com.br</w:t>
            </w:r>
          </w:p>
        </w:tc>
        <w:tc>
          <w:tcPr>
            <w:tcW w:type="dxa" w:w="33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btp2._domainkey.taak.com.br</w:t>
            </w:r>
          </w:p>
        </w:tc>
        <w:tc>
          <w:tcPr>
            <w:tcW w:type="dxa" w:w="30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btp2.egulcr.custdkim.salesforce.com</w:t>
            </w:r>
          </w:p>
        </w:tc>
        <w:tc>
          <w:tcPr>
            <w:tcW w:type="dxa" w:w="1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Inativa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As chaves ficam inativas até o CNAME do seletor responder no DNS; a ativação é feita em Setup &gt; Chaves DKIM.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3.4 Org Blink Telecom (Setup &gt; Domínios de email autorizados, 18/09)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300"/>
        <w:gridCol w:w="2700"/>
        <w:gridCol w:w="1700"/>
        <w:gridCol w:w="1760"/>
      </w:tblGrid>
      <w:tr>
        <w:trPr>
          <w:tblHeader/>
        </w:trPr>
        <w:tc>
          <w:tcPr>
            <w:tcW w:type="dxa" w:w="1900"/>
            <w:shd w:fill="D9E2F3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Domínio cadastrado</w:t>
            </w:r>
          </w:p>
        </w:tc>
        <w:tc>
          <w:tcPr>
            <w:tcW w:type="dxa" w:w="1300"/>
            <w:shd w:fill="D9E2F3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Propriedade verificada</w:t>
            </w:r>
          </w:p>
        </w:tc>
        <w:tc>
          <w:tcPr>
            <w:tcW w:type="dxa" w:w="2700"/>
            <w:shd w:fill="D9E2F3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Código de verificação</w:t>
            </w:r>
          </w:p>
        </w:tc>
        <w:tc>
          <w:tcPr>
            <w:tcW w:type="dxa" w:w="1700"/>
            <w:shd w:fill="D9E2F3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DNS (18/09)</w:t>
            </w:r>
          </w:p>
        </w:tc>
        <w:tc>
          <w:tcPr>
            <w:tcW w:type="dxa" w:w="1760"/>
            <w:shd w:fill="D9E2F3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Observação</w:t>
            </w:r>
          </w:p>
        </w:tc>
      </w:tr>
      <w:tr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blinktelecom.com.br</w:t>
            </w:r>
          </w:p>
        </w:tc>
        <w:tc>
          <w:tcPr>
            <w:tcW w:type="dxa" w:w="13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00D8c000007UaHU=1TBbJ00000003HF</w:t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TXT ausente (raiz e _sfdv)</w:t>
            </w:r>
          </w:p>
        </w:tc>
        <w:tc>
          <w:tcPr>
            <w:tcW w:type="dxa" w:w="17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Domínio principal da Blink; publicar o TXT</w:t>
            </w:r>
          </w:p>
        </w:tc>
      </w:tr>
      <w:tr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dreamm.com.br</w:t>
            </w:r>
          </w:p>
        </w:tc>
        <w:tc>
          <w:tcPr>
            <w:tcW w:type="dxa" w:w="13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00D8c000007UaHU=1TBbJ00000003HG</w:t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TXT ausente; MX no Outlook</w:t>
            </w:r>
          </w:p>
        </w:tc>
        <w:tc>
          <w:tcPr>
            <w:tcW w:type="dxa" w:w="17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Confirmar se há usuários enviando por este domínio; senão, excluir o cadastro</w:t>
            </w:r>
          </w:p>
        </w:tc>
      </w:tr>
      <w:tr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salesforce.com</w:t>
            </w:r>
          </w:p>
        </w:tc>
        <w:tc>
          <w:tcPr>
            <w:tcW w:type="dxa" w:w="13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00D8c000007UaHU=1TBbJ00000003HH</w:t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não aplicável</w:t>
            </w:r>
          </w:p>
        </w:tc>
        <w:tc>
          <w:tcPr>
            <w:tcW w:type="dxa" w:w="17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Cadastro inválido (domínio de terceiro); excluir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Não há chaves DKIM criadas na org Blink. SPF de blinktelecom.com.br: Google e Amazon SES, sem Salesforce.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</w:rPr>
        <w:t xml:space="preserve">4. O que falta e quem faz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5460"/>
        <w:gridCol w:w="2000"/>
        <w:gridCol w:w="1500"/>
      </w:tblGrid>
      <w:tr>
        <w:trPr>
          <w:tblHeader/>
        </w:trPr>
        <w:tc>
          <w:tcPr>
            <w:tcW w:type="dxa" w:w="400"/>
            <w:shd w:fill="D9E2F3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5460"/>
            <w:shd w:fill="D9E2F3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Ação</w:t>
            </w:r>
          </w:p>
        </w:tc>
        <w:tc>
          <w:tcPr>
            <w:tcW w:type="dxa" w:w="2000"/>
            <w:shd w:fill="D9E2F3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500"/>
            <w:shd w:fill="D9E2F3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Prazo sugerido</w:t>
            </w:r>
          </w:p>
        </w:tc>
      </w:tr>
      <w:tr>
        <w:tc>
          <w:tcPr>
            <w:tcW w:type="dxa" w:w="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54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Publicar TXT 00DHu00000FcxIg=1TBV200000001lj em sejaamigo.com.br (raiz ou _sfdv.sejaamigo.com.br)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CSTI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25/09</w:t>
            </w:r>
          </w:p>
        </w:tc>
      </w:tr>
      <w:tr>
        <w:tc>
          <w:tcPr>
            <w:tcW w:type="dxa" w:w="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54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Publicar TXT 00DHu00000FcxIg=1TBV200000001lh em avato.com.br (raiz ou _sfdv.avato.com.br)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CSTI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25/09</w:t>
            </w:r>
          </w:p>
        </w:tc>
      </w:tr>
      <w:tr>
        <w:tc>
          <w:tcPr>
            <w:tcW w:type="dxa" w:w="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54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Publicar TXT 00DHu00000FcxIg=1TBV2000000037Z em taak.com.br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Contato local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25/09</w:t>
            </w:r>
          </w:p>
        </w:tc>
      </w:tr>
      <w:tr>
        <w:tc>
          <w:tcPr>
            <w:tcW w:type="dxa" w:w="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54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Publicar os 8 CNAMEs DKIM da seção 3.3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Pedro / CSTI / contato local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02/10</w:t>
            </w:r>
          </w:p>
        </w:tc>
      </w:tr>
      <w:tr>
        <w:tc>
          <w:tcPr>
            <w:tcW w:type="dxa" w:w="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54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Após propagação (até 48 h): Setup &gt; Domínios de email autorizados &gt; Editar &gt; marcar "Verificar a propriedade do domínio" &gt; Salvar; e Setup &gt; Chaves DKIM &gt; Ativar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Diego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D+2 de cada publicação</w:t>
            </w:r>
          </w:p>
        </w:tc>
      </w:tr>
      <w:tr>
        <w:tc>
          <w:tcPr>
            <w:tcW w:type="dxa" w:w="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54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Org Blink: excluir o cadastro de salesforce.com; confirmar uso de dreamm.com.br; publicar TXT 00D8c000007UaHU=1TBbJ00000003HF em blinktelecom.com.br (e o de dreamm, se usado); criar chave DKIM e publicar os CNAMEs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Diego (org) / contato local Blink (DNS)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25/09</w:t>
            </w:r>
          </w:p>
        </w:tc>
      </w:tr>
      <w:tr>
        <w:tc>
          <w:tcPr>
            <w:tcW w:type="dxa" w:w="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54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Opcional: incluir include:_spf.salesforce.com no SPF dos domínios que enviam pelo Salesforce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DNS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10/10</w:t>
            </w:r>
          </w:p>
        </w:tc>
      </w:tr>
    </w:tbl>
    <w:p>
      <w:pPr>
        <w:pStyle w:val="Heading1"/>
        <w:spacing w:after="120" w:before="240"/>
      </w:pPr>
      <w:r>
        <w:rPr>
          <w:rFonts w:ascii="Calibri" w:cs="Calibri" w:eastAsia="Calibri" w:hAnsi="Calibri"/>
        </w:rPr>
        <w:t xml:space="preserve">5. Impacto se nada mudar até 26/10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E-mails de @brasiltecpar.com.br: continuam saindo normalmente (domínio verificado).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E-mails de @sejaamigo.com.br, @avato.com.br e @taak.com.br: passam a sair por endereço substituto da Salesforce, com impacto em marca e entregabilidade.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E-mails de @blinktelecom.com.br (org Blink): mesmo efeito, endereço substituto, até o TXT ser publicado e verificado.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</w:rPr>
        <w:t xml:space="preserve">6. Referências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Salesforce Help: Email-Sending Domain Verification FAQ (artigo 005316911); Set Up an Authorized Email Domain; Check the Verification Status of an Email-Sending Domain.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Comunicado Salesforce (Norman Carranza, 18/08/2026) e e-mail do Gerson Pereira (20/08/2026).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Diário técnico: docs/2026-09-18-verificacao-dominios-email.md (repositório diario-implantacao).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2026-09-18T13:22:16.655Z</dcterms:created>
  <dcterms:modified xsi:type="dcterms:W3CDTF">2026-09-18T13:22:16.666Z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