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26"/>
          <w:szCs w:val="26"/>
        </w:rPr>
        <w:t xml:space="preserve">IKEJA CITY MALL — FIRE DETECTION AND ALARM SYSTEM OVERHAUL</w:t>
      </w:r>
    </w:p>
    <w:p>
      <w:pPr>
        <w:pBdr>
          <w:bottom w:val="single" w:color="999999" w:sz="6" w:space="8"/>
        </w:pBdr>
        <w:spacing w:after="240"/>
      </w:pPr>
      <w:r>
        <w:rPr>
          <w:rFonts w:ascii="Calibri" w:cs="Calibri" w:eastAsia="Calibri" w:hAnsi="Calibri"/>
          <w:color w:val="444444"/>
          <w:sz w:val="22"/>
          <w:szCs w:val="22"/>
        </w:rPr>
        <w:t xml:space="preserve">Clarification Requirements — Round Box</w:t>
      </w:r>
    </w:p>
    <w:p>
      <w:pPr>
        <w:pStyle w:val="Heading1"/>
        <w:spacing w:after="160" w:before="360"/>
      </w:pPr>
      <w:r>
        <w:rPr>
          <w:rFonts w:ascii="Calibri" w:cs="Calibri" w:eastAsia="Calibri" w:hAnsi="Calibri"/>
          <w:b/>
          <w:bCs/>
          <w:color w:val="1A1A1A"/>
          <w:sz w:val="24"/>
          <w:szCs w:val="24"/>
        </w:rPr>
        <w:t xml:space="preserve">SECTION A — GENERAL REQUIREMENTS (ALL VENDORS)</w:t>
      </w:r>
    </w:p>
    <w:p>
      <w:pPr>
        <w:pStyle w:val="Heading2"/>
        <w:keepNext/>
        <w:spacing w:after="100" w:before="240"/>
      </w:pPr>
      <w:r>
        <w:rPr>
          <w:rFonts w:ascii="Calibri" w:cs="Calibri" w:eastAsia="Calibri" w:hAnsi="Calibri"/>
          <w:b/>
          <w:bCs/>
          <w:color w:val="1A1A1A"/>
          <w:sz w:val="22"/>
          <w:szCs w:val="22"/>
        </w:rPr>
        <w:t xml:space="preserve">A1. Revised quotation for the entire project</w:t>
      </w:r>
    </w:p>
    <w:p>
      <w:pPr>
        <w:spacing w:after="140"/>
        <w:jc w:val="both"/>
      </w:pPr>
      <w:r>
        <w:rPr>
          <w:rFonts w:ascii="Calibri" w:cs="Calibri" w:eastAsia="Calibri" w:hAnsi="Calibri"/>
          <w:sz w:val="22"/>
          <w:szCs w:val="22"/>
        </w:rPr>
        <w:t xml:space="preserve">Please re-submit a revised quotation covering the entire scope of the project. The revised quotation supersedes your original submission in full and will be the document evaluated.</w:t>
      </w:r>
    </w:p>
    <w:p>
      <w:pPr>
        <w:pStyle w:val="Heading2"/>
        <w:keepNext/>
        <w:spacing w:after="100" w:before="240"/>
      </w:pPr>
      <w:r>
        <w:rPr>
          <w:rFonts w:ascii="Calibri" w:cs="Calibri" w:eastAsia="Calibri" w:hAnsi="Calibri"/>
          <w:b/>
          <w:bCs/>
          <w:color w:val="1A1A1A"/>
          <w:sz w:val="22"/>
          <w:szCs w:val="22"/>
        </w:rPr>
        <w:t xml:space="preserve">A2. Complete coverage of the bill of quantities</w:t>
      </w:r>
    </w:p>
    <w:p>
      <w:pPr>
        <w:spacing w:after="140"/>
        <w:jc w:val="both"/>
      </w:pPr>
      <w:r>
        <w:rPr>
          <w:rFonts w:ascii="Calibri" w:cs="Calibri" w:eastAsia="Calibri" w:hAnsi="Calibri"/>
          <w:sz w:val="22"/>
          <w:szCs w:val="22"/>
        </w:rPr>
        <w:t xml:space="preserve">Every item listed in the Request for Proposal must be quoted, with complete technical details. Where you consider an item unnecessary, it must still be addressed in writing, with your engineering reasons stated, rather than omitted without comment.</w:t>
      </w:r>
    </w:p>
    <w:p>
      <w:pPr>
        <w:pStyle w:val="Heading2"/>
        <w:keepNext/>
        <w:spacing w:after="100" w:before="240"/>
      </w:pPr>
      <w:r>
        <w:rPr>
          <w:rFonts w:ascii="Calibri" w:cs="Calibri" w:eastAsia="Calibri" w:hAnsi="Calibri"/>
          <w:b/>
          <w:bCs/>
          <w:color w:val="1A1A1A"/>
          <w:sz w:val="22"/>
          <w:szCs w:val="22"/>
        </w:rPr>
        <w:t xml:space="preserve">A3. Product identification for every quoted item</w:t>
      </w:r>
    </w:p>
    <w:p>
      <w:pPr>
        <w:spacing w:after="140"/>
        <w:jc w:val="both"/>
      </w:pPr>
      <w:r>
        <w:rPr>
          <w:rFonts w:ascii="Calibri" w:cs="Calibri" w:eastAsia="Calibri" w:hAnsi="Calibri"/>
          <w:sz w:val="22"/>
          <w:szCs w:val="22"/>
        </w:rPr>
        <w:t xml:space="preserve">For each item quoted, state:</w:t>
      </w:r>
    </w:p>
    <w:p>
      <w:pPr>
        <w:pStyle w:val="ListParagraph"/>
        <w:numPr>
          <w:ilvl w:val="0"/>
          <w:numId w:val="2"/>
        </w:numPr>
        <w:spacing w:after="60"/>
      </w:pPr>
      <w:r>
        <w:rPr>
          <w:rFonts w:ascii="Calibri" w:cs="Calibri" w:eastAsia="Calibri" w:hAnsi="Calibri"/>
          <w:sz w:val="22"/>
          <w:szCs w:val="22"/>
        </w:rPr>
        <w:t xml:space="preserve">the exact product model;</w:t>
      </w:r>
    </w:p>
    <w:p>
      <w:pPr>
        <w:pStyle w:val="ListParagraph"/>
        <w:numPr>
          <w:ilvl w:val="0"/>
          <w:numId w:val="2"/>
        </w:numPr>
        <w:spacing w:after="60"/>
      </w:pPr>
      <w:r>
        <w:rPr>
          <w:rFonts w:ascii="Calibri" w:cs="Calibri" w:eastAsia="Calibri" w:hAnsi="Calibri"/>
          <w:sz w:val="22"/>
          <w:szCs w:val="22"/>
        </w:rPr>
        <w:t xml:space="preserve">the product code;</w:t>
      </w:r>
    </w:p>
    <w:p>
      <w:pPr>
        <w:pStyle w:val="ListParagraph"/>
        <w:numPr>
          <w:ilvl w:val="0"/>
          <w:numId w:val="2"/>
        </w:numPr>
        <w:spacing w:after="60"/>
      </w:pPr>
      <w:r>
        <w:rPr>
          <w:rFonts w:ascii="Calibri" w:cs="Calibri" w:eastAsia="Calibri" w:hAnsi="Calibri"/>
          <w:sz w:val="22"/>
          <w:szCs w:val="22"/>
        </w:rPr>
        <w:t xml:space="preserve">the manufacturer reference or order number;</w:t>
      </w:r>
    </w:p>
    <w:p>
      <w:pPr>
        <w:pStyle w:val="ListParagraph"/>
        <w:numPr>
          <w:ilvl w:val="0"/>
          <w:numId w:val="2"/>
        </w:numPr>
        <w:spacing w:after="60"/>
      </w:pPr>
      <w:r>
        <w:rPr>
          <w:rFonts w:ascii="Calibri" w:cs="Calibri" w:eastAsia="Calibri" w:hAnsi="Calibri"/>
          <w:sz w:val="22"/>
          <w:szCs w:val="22"/>
        </w:rPr>
        <w:t xml:space="preserve">the full technical specification;</w:t>
      </w:r>
    </w:p>
    <w:p>
      <w:pPr>
        <w:pStyle w:val="ListParagraph"/>
        <w:numPr>
          <w:ilvl w:val="0"/>
          <w:numId w:val="2"/>
        </w:numPr>
        <w:spacing w:after="60"/>
      </w:pPr>
      <w:r>
        <w:rPr>
          <w:rFonts w:ascii="Calibri" w:cs="Calibri" w:eastAsia="Calibri" w:hAnsi="Calibri"/>
          <w:sz w:val="22"/>
          <w:szCs w:val="22"/>
        </w:rPr>
        <w:t xml:space="preserve">the specific variant being supplied;</w:t>
      </w:r>
    </w:p>
    <w:p>
      <w:pPr>
        <w:pStyle w:val="ListParagraph"/>
        <w:numPr>
          <w:ilvl w:val="0"/>
          <w:numId w:val="2"/>
        </w:numPr>
        <w:spacing w:after="160"/>
      </w:pPr>
      <w:r>
        <w:rPr>
          <w:rFonts w:ascii="Calibri" w:cs="Calibri" w:eastAsia="Calibri" w:hAnsi="Calibri"/>
          <w:sz w:val="22"/>
          <w:szCs w:val="22"/>
        </w:rPr>
        <w:t xml:space="preserve">any further product identification that unambiguously defines the exact item proposed.</w:t>
      </w:r>
    </w:p>
    <w:p>
      <w:pPr>
        <w:spacing w:after="140"/>
        <w:jc w:val="both"/>
      </w:pPr>
      <w:r>
        <w:rPr>
          <w:rFonts w:ascii="Calibri" w:cs="Calibri" w:eastAsia="Calibri" w:hAnsi="Calibri"/>
          <w:sz w:val="22"/>
          <w:szCs w:val="22"/>
        </w:rPr>
        <w:t xml:space="preserve">A quotation that describes a category of device rather than a specific part number cannot be evaluated against the other submissions received and will be treated as incomplete.</w:t>
      </w:r>
    </w:p>
    <w:p>
      <w:pPr>
        <w:pStyle w:val="Heading2"/>
        <w:keepNext/>
        <w:spacing w:after="100" w:before="240"/>
      </w:pPr>
      <w:r>
        <w:rPr>
          <w:rFonts w:ascii="Calibri" w:cs="Calibri" w:eastAsia="Calibri" w:hAnsi="Calibri"/>
          <w:b/>
          <w:bCs/>
          <w:color w:val="1A1A1A"/>
          <w:sz w:val="22"/>
          <w:szCs w:val="22"/>
        </w:rPr>
        <w:t xml:space="preserve">A4. Technical assessment report</w:t>
      </w:r>
    </w:p>
    <w:p>
      <w:pPr>
        <w:spacing w:after="140"/>
        <w:jc w:val="both"/>
      </w:pPr>
      <w:r>
        <w:rPr>
          <w:rFonts w:ascii="Calibri" w:cs="Calibri" w:eastAsia="Calibri" w:hAnsi="Calibri"/>
          <w:sz w:val="22"/>
          <w:szCs w:val="22"/>
        </w:rPr>
        <w:t xml:space="preserve">Alongside the revised quotation and invoice, submit a technical report based on the inspection you have already carried out at the mall. This is not additional work: the Request for Proposal already requires the contractor to assess the existing system and identify defective components.</w:t>
      </w:r>
    </w:p>
    <w:p>
      <w:pPr>
        <w:pStyle w:val="Heading2"/>
        <w:keepNext/>
        <w:spacing w:after="100" w:before="240"/>
      </w:pPr>
      <w:r>
        <w:rPr>
          <w:rFonts w:ascii="Calibri" w:cs="Calibri" w:eastAsia="Calibri" w:hAnsi="Calibri"/>
          <w:b/>
          <w:bCs/>
          <w:color w:val="1A1A1A"/>
          <w:sz w:val="22"/>
          <w:szCs w:val="22"/>
        </w:rPr>
        <w:t xml:space="preserve">A5. Content of the technical assessment report</w:t>
      </w:r>
    </w:p>
    <w:p>
      <w:pPr>
        <w:spacing w:after="140"/>
        <w:jc w:val="both"/>
      </w:pPr>
      <w:r>
        <w:rPr>
          <w:rFonts w:ascii="Calibri" w:cs="Calibri" w:eastAsia="Calibri" w:hAnsi="Calibri"/>
          <w:sz w:val="22"/>
          <w:szCs w:val="22"/>
        </w:rPr>
        <w:t xml:space="preserve">The report should address, as a minimum:</w:t>
      </w:r>
    </w:p>
    <w:p>
      <w:pPr>
        <w:pStyle w:val="ListParagraph"/>
        <w:numPr>
          <w:ilvl w:val="0"/>
          <w:numId w:val="2"/>
        </w:numPr>
        <w:spacing w:after="60"/>
      </w:pPr>
      <w:r>
        <w:rPr>
          <w:rFonts w:ascii="Calibri" w:cs="Calibri" w:eastAsia="Calibri" w:hAnsi="Calibri"/>
          <w:sz w:val="22"/>
          <w:szCs w:val="22"/>
        </w:rPr>
        <w:t xml:space="preserve">the condition of the existing fire alarm system;</w:t>
      </w:r>
    </w:p>
    <w:p>
      <w:pPr>
        <w:pStyle w:val="ListParagraph"/>
        <w:numPr>
          <w:ilvl w:val="0"/>
          <w:numId w:val="2"/>
        </w:numPr>
        <w:spacing w:after="60"/>
      </w:pPr>
      <w:r>
        <w:rPr>
          <w:rFonts w:ascii="Calibri" w:cs="Calibri" w:eastAsia="Calibri" w:hAnsi="Calibri"/>
          <w:sz w:val="22"/>
          <w:szCs w:val="22"/>
        </w:rPr>
        <w:t xml:space="preserve">the viability of the existing system;</w:t>
      </w:r>
    </w:p>
    <w:p>
      <w:pPr>
        <w:pStyle w:val="ListParagraph"/>
        <w:numPr>
          <w:ilvl w:val="0"/>
          <w:numId w:val="2"/>
        </w:numPr>
        <w:spacing w:after="60"/>
      </w:pPr>
      <w:r>
        <w:rPr>
          <w:rFonts w:ascii="Calibri" w:cs="Calibri" w:eastAsia="Calibri" w:hAnsi="Calibri"/>
          <w:sz w:val="22"/>
          <w:szCs w:val="22"/>
        </w:rPr>
        <w:t xml:space="preserve">the extent of damage to the existing installation;</w:t>
      </w:r>
    </w:p>
    <w:p>
      <w:pPr>
        <w:pStyle w:val="ListParagraph"/>
        <w:numPr>
          <w:ilvl w:val="0"/>
          <w:numId w:val="2"/>
        </w:numPr>
        <w:spacing w:after="60"/>
      </w:pPr>
      <w:r>
        <w:rPr>
          <w:rFonts w:ascii="Calibri" w:cs="Calibri" w:eastAsia="Calibri" w:hAnsi="Calibri"/>
          <w:sz w:val="22"/>
          <w:szCs w:val="22"/>
        </w:rPr>
        <w:t xml:space="preserve">the reasons for recommending the proposed overhaul;</w:t>
      </w:r>
    </w:p>
    <w:p>
      <w:pPr>
        <w:pStyle w:val="ListParagraph"/>
        <w:numPr>
          <w:ilvl w:val="0"/>
          <w:numId w:val="2"/>
        </w:numPr>
        <w:spacing w:after="60"/>
      </w:pPr>
      <w:r>
        <w:rPr>
          <w:rFonts w:ascii="Calibri" w:cs="Calibri" w:eastAsia="Calibri" w:hAnsi="Calibri"/>
          <w:sz w:val="22"/>
          <w:szCs w:val="22"/>
        </w:rPr>
        <w:t xml:space="preserve">the engineering justification for the solution you propose;</w:t>
      </w:r>
    </w:p>
    <w:p>
      <w:pPr>
        <w:pStyle w:val="ListParagraph"/>
        <w:numPr>
          <w:ilvl w:val="0"/>
          <w:numId w:val="2"/>
        </w:numPr>
        <w:spacing w:after="60"/>
      </w:pPr>
      <w:r>
        <w:rPr>
          <w:rFonts w:ascii="Calibri" w:cs="Calibri" w:eastAsia="Calibri" w:hAnsi="Calibri"/>
          <w:sz w:val="22"/>
          <w:szCs w:val="22"/>
        </w:rPr>
        <w:t xml:space="preserve">where you propose any variation from the specification in the Request for Proposal, the reasons for that variation;</w:t>
      </w:r>
    </w:p>
    <w:p>
      <w:pPr>
        <w:pStyle w:val="ListParagraph"/>
        <w:numPr>
          <w:ilvl w:val="0"/>
          <w:numId w:val="2"/>
        </w:numPr>
        <w:spacing w:after="60"/>
      </w:pPr>
      <w:r>
        <w:rPr>
          <w:rFonts w:ascii="Calibri" w:cs="Calibri" w:eastAsia="Calibri" w:hAnsi="Calibri"/>
          <w:sz w:val="22"/>
          <w:szCs w:val="22"/>
        </w:rPr>
        <w:t xml:space="preserve">where you quote a particular variant of an item, the reasons that specific variant was selected.</w:t>
      </w:r>
    </w:p>
    <w:p>
      <w:pPr>
        <w:pStyle w:val="Heading2"/>
        <w:keepNext/>
        <w:spacing w:after="100" w:before="240"/>
      </w:pPr>
      <w:r>
        <w:rPr>
          <w:rFonts w:ascii="Calibri" w:cs="Calibri" w:eastAsia="Calibri" w:hAnsi="Calibri"/>
          <w:b/>
          <w:bCs/>
          <w:color w:val="1A1A1A"/>
          <w:sz w:val="22"/>
          <w:szCs w:val="22"/>
        </w:rPr>
        <w:t xml:space="preserve">A6. Specification and variation of all equipment</w:t>
      </w:r>
    </w:p>
    <w:p>
      <w:pPr>
        <w:spacing w:after="140"/>
        <w:jc w:val="both"/>
      </w:pPr>
      <w:r>
        <w:rPr>
          <w:rFonts w:ascii="Calibri" w:cs="Calibri" w:eastAsia="Calibri" w:hAnsi="Calibri"/>
          <w:sz w:val="22"/>
          <w:szCs w:val="22"/>
        </w:rPr>
        <w:t xml:space="preserve">For all equipment quoted, state clearly the exact specification and variation being supplied. Where a product family contains variants that differ in performance or price, identify which variant is offered and confirm the rate quoted corresponds to that variant.</w:t>
      </w:r>
    </w:p>
    <w:p>
      <w:pPr>
        <w:pStyle w:val="Heading2"/>
        <w:keepNext/>
        <w:spacing w:after="100" w:before="240"/>
      </w:pPr>
      <w:r>
        <w:rPr>
          <w:rFonts w:ascii="Calibri" w:cs="Calibri" w:eastAsia="Calibri" w:hAnsi="Calibri"/>
          <w:b/>
          <w:bCs/>
          <w:color w:val="1A1A1A"/>
          <w:sz w:val="22"/>
          <w:szCs w:val="22"/>
        </w:rPr>
        <w:t xml:space="preserve">A7. Item 10 — Expansion Panel</w:t>
      </w:r>
    </w:p>
    <w:p>
      <w:pPr>
        <w:spacing w:after="140"/>
        <w:jc w:val="both"/>
      </w:pPr>
      <w:r>
        <w:rPr>
          <w:rFonts w:ascii="Calibri" w:cs="Calibri" w:eastAsia="Calibri" w:hAnsi="Calibri"/>
          <w:sz w:val="22"/>
          <w:szCs w:val="22"/>
        </w:rPr>
        <w:t xml:space="preserve">Every vendor is required to address this item. State whether the additional expansion panel is technically required, having regard to the fact that the main 1–4 loop panel proposed appears capable of accommodating the estimated number of devices currently installed within the mall.</w:t>
      </w:r>
    </w:p>
    <w:p>
      <w:pPr>
        <w:spacing w:after="140"/>
        <w:jc w:val="both"/>
      </w:pPr>
      <w:r>
        <w:rPr>
          <w:rFonts w:ascii="Calibri" w:cs="Calibri" w:eastAsia="Calibri" w:hAnsi="Calibri"/>
          <w:sz w:val="22"/>
          <w:szCs w:val="22"/>
        </w:rPr>
        <w:t xml:space="preserve">Your answer should be supported by engineering reasoning rather than asserted. Where you maintain the expansion panel is required, identify the constraint that drives it — loop loading by device type, current draw on visual alarm devices, loop length, zoning, network architecture, or the physical distribution of the building — and support it with a loop loading calculation.</w:t>
      </w:r>
    </w:p>
    <w:p>
      <w:pPr>
        <w:pStyle w:val="Heading2"/>
        <w:keepNext/>
        <w:spacing w:after="100" w:before="240"/>
      </w:pPr>
      <w:r>
        <w:rPr>
          <w:rFonts w:ascii="Calibri" w:cs="Calibri" w:eastAsia="Calibri" w:hAnsi="Calibri"/>
          <w:b/>
          <w:bCs/>
          <w:color w:val="1A1A1A"/>
          <w:sz w:val="22"/>
          <w:szCs w:val="22"/>
        </w:rPr>
        <w:t xml:space="preserve">A8. Item 13 — Professional Services</w:t>
      </w:r>
    </w:p>
    <w:p>
      <w:pPr>
        <w:spacing w:after="140"/>
        <w:jc w:val="both"/>
      </w:pPr>
      <w:r>
        <w:rPr>
          <w:rFonts w:ascii="Calibri" w:cs="Calibri" w:eastAsia="Calibri" w:hAnsi="Calibri"/>
          <w:sz w:val="22"/>
          <w:szCs w:val="22"/>
        </w:rPr>
        <w:t xml:space="preserve">Item 13 is to be revised. Rather than a lump sum, present the professional service fee as a reasonable percentage of the total value of Items 1 to 12, and state the percentage applied. Support it with a build-up showing the man-days, rates, commissioning duration and documentation effort on which the figure rests.</w:t>
      </w:r>
    </w:p>
    <w:p>
      <w:pPr>
        <w:pStyle w:val="Heading2"/>
        <w:keepNext/>
        <w:spacing w:after="100" w:before="240"/>
      </w:pPr>
      <w:r>
        <w:rPr>
          <w:rFonts w:ascii="Calibri" w:cs="Calibri" w:eastAsia="Calibri" w:hAnsi="Calibri"/>
          <w:b/>
          <w:bCs/>
          <w:color w:val="1A1A1A"/>
          <w:sz w:val="22"/>
          <w:szCs w:val="22"/>
        </w:rPr>
        <w:t xml:space="preserve">A9. Certification and support competence</w:t>
      </w:r>
    </w:p>
    <w:p>
      <w:pPr>
        <w:spacing w:after="140"/>
        <w:jc w:val="both"/>
      </w:pPr>
      <w:r>
        <w:rPr>
          <w:rFonts w:ascii="Calibri" w:cs="Calibri" w:eastAsia="Calibri" w:hAnsi="Calibri"/>
          <w:sz w:val="22"/>
          <w:szCs w:val="22"/>
        </w:rPr>
        <w:t xml:space="preserve">The Request for Proposal contemplates retention of the existing Gent platform, and vendors proposing to do so are required to confirm that they hold the qualifications and certifications necessary to program, commission and support a Gent fire alarm system.</w:t>
      </w:r>
    </w:p>
    <w:p>
      <w:pPr>
        <w:spacing w:after="140"/>
        <w:jc w:val="both"/>
      </w:pPr>
      <w:r>
        <w:rPr>
          <w:rFonts w:ascii="Calibri" w:cs="Calibri" w:eastAsia="Calibri" w:hAnsi="Calibri"/>
          <w:sz w:val="22"/>
          <w:szCs w:val="22"/>
        </w:rPr>
        <w:t xml:space="preserve">As your proposal departs from that platform, this requirement is put to you in the corresponding form. Confirm in writing:</w:t>
      </w:r>
    </w:p>
    <w:p>
      <w:pPr>
        <w:pStyle w:val="ListParagraph"/>
        <w:numPr>
          <w:ilvl w:val="0"/>
          <w:numId w:val="2"/>
        </w:numPr>
        <w:spacing w:after="60"/>
      </w:pPr>
      <w:r>
        <w:rPr>
          <w:rFonts w:ascii="Calibri" w:cs="Calibri" w:eastAsia="Calibri" w:hAnsi="Calibri"/>
          <w:sz w:val="22"/>
          <w:szCs w:val="22"/>
        </w:rPr>
        <w:t xml:space="preserve">whether you hold the manufacturer’s certification required to program, commission and support the system you propose, naming the certified engineer to be assigned and providing the certificate reference;</w:t>
      </w:r>
    </w:p>
    <w:p>
      <w:pPr>
        <w:pStyle w:val="ListParagraph"/>
        <w:numPr>
          <w:ilvl w:val="0"/>
          <w:numId w:val="2"/>
        </w:numPr>
        <w:spacing w:after="60"/>
      </w:pPr>
      <w:r>
        <w:rPr>
          <w:rFonts w:ascii="Calibri" w:cs="Calibri" w:eastAsia="Calibri" w:hAnsi="Calibri"/>
          <w:sz w:val="22"/>
          <w:szCs w:val="22"/>
        </w:rPr>
        <w:t xml:space="preserve">whether you also hold Gent certification, and if so, the same particulars;</w:t>
      </w:r>
    </w:p>
    <w:p>
      <w:pPr>
        <w:pStyle w:val="ListParagraph"/>
        <w:numPr>
          <w:ilvl w:val="0"/>
          <w:numId w:val="2"/>
        </w:numPr>
        <w:spacing w:after="60"/>
      </w:pPr>
      <w:r>
        <w:rPr>
          <w:rFonts w:ascii="Calibri" w:cs="Calibri" w:eastAsia="Calibri" w:hAnsi="Calibri"/>
          <w:sz w:val="22"/>
          <w:szCs w:val="22"/>
        </w:rPr>
        <w:t xml:space="preserve">your route of supply and warranty recourse for the equipment proposed, and the arrangements for its maintenance and support in Nigeria over the life of the installation.</w:t>
      </w:r>
    </w:p>
    <w:p>
      <w:pPr>
        <w:pStyle w:val="Heading1"/>
        <w:spacing w:after="160" w:before="360"/>
      </w:pPr>
      <w:r>
        <w:rPr>
          <w:rFonts w:ascii="Calibri" w:cs="Calibri" w:eastAsia="Calibri" w:hAnsi="Calibri"/>
          <w:b/>
          <w:bCs/>
          <w:color w:val="1A1A1A"/>
          <w:sz w:val="24"/>
          <w:szCs w:val="24"/>
        </w:rPr>
        <w:t xml:space="preserve">SECTION B — CLARIFICATIONS SPECIFIC TO YOUR SUBMISSION</w:t>
      </w:r>
    </w:p>
    <w:p>
      <w:pPr>
        <w:pStyle w:val="Heading2"/>
        <w:keepNext/>
        <w:spacing w:after="100" w:before="240"/>
      </w:pPr>
      <w:r>
        <w:rPr>
          <w:rFonts w:ascii="Calibri" w:cs="Calibri" w:eastAsia="Calibri" w:hAnsi="Calibri"/>
          <w:b/>
          <w:bCs/>
          <w:color w:val="1A1A1A"/>
          <w:sz w:val="22"/>
          <w:szCs w:val="22"/>
        </w:rPr>
        <w:t xml:space="preserve">B1. Departure from the existing Gent system</w:t>
      </w:r>
    </w:p>
    <w:p>
      <w:pPr>
        <w:spacing w:after="140"/>
        <w:jc w:val="both"/>
      </w:pPr>
      <w:r>
        <w:rPr>
          <w:rFonts w:ascii="Calibri" w:cs="Calibri" w:eastAsia="Calibri" w:hAnsi="Calibri"/>
          <w:sz w:val="22"/>
          <w:szCs w:val="22"/>
        </w:rPr>
        <w:t xml:space="preserve">Explain why your proposal departed from the existing Gent fire alarm system, which the Request for Proposal specifies and which the compatibility requirement in that document was written to protect.</w:t>
      </w:r>
    </w:p>
    <w:p>
      <w:pPr>
        <w:pStyle w:val="Heading2"/>
        <w:keepNext/>
        <w:spacing w:after="100" w:before="240"/>
      </w:pPr>
      <w:r>
        <w:rPr>
          <w:rFonts w:ascii="Calibri" w:cs="Calibri" w:eastAsia="Calibri" w:hAnsi="Calibri"/>
          <w:b/>
          <w:bCs/>
          <w:color w:val="1A1A1A"/>
          <w:sz w:val="22"/>
          <w:szCs w:val="22"/>
        </w:rPr>
        <w:t xml:space="preserve">B2. Justification for replacement with a different brand</w:t>
      </w:r>
    </w:p>
    <w:p>
      <w:pPr>
        <w:spacing w:after="140"/>
        <w:jc w:val="both"/>
      </w:pPr>
      <w:r>
        <w:rPr>
          <w:rFonts w:ascii="Calibri" w:cs="Calibri" w:eastAsia="Calibri" w:hAnsi="Calibri"/>
          <w:sz w:val="22"/>
          <w:szCs w:val="22"/>
        </w:rPr>
        <w:t xml:space="preserve">Justify the recommendation to replace the existing system with equipment of a completely different manufacturer. The justification should be technical and should be capable of standing on its own, independently of the commercial position of the equipment proposed.</w:t>
      </w:r>
    </w:p>
    <w:p>
      <w:pPr>
        <w:pStyle w:val="Heading2"/>
        <w:keepNext/>
        <w:spacing w:after="100" w:before="240"/>
      </w:pPr>
      <w:r>
        <w:rPr>
          <w:rFonts w:ascii="Calibri" w:cs="Calibri" w:eastAsia="Calibri" w:hAnsi="Calibri"/>
          <w:b/>
          <w:bCs/>
          <w:color w:val="1A1A1A"/>
          <w:sz w:val="22"/>
          <w:szCs w:val="22"/>
        </w:rPr>
        <w:t xml:space="preserve">B3. Technical report</w:t>
      </w:r>
    </w:p>
    <w:p>
      <w:pPr>
        <w:spacing w:after="140"/>
        <w:jc w:val="both"/>
      </w:pPr>
      <w:r>
        <w:rPr>
          <w:rFonts w:ascii="Calibri" w:cs="Calibri" w:eastAsia="Calibri" w:hAnsi="Calibri"/>
          <w:sz w:val="22"/>
          <w:szCs w:val="22"/>
        </w:rPr>
        <w:t xml:space="preserve">Submit a technical report explaining:</w:t>
      </w:r>
    </w:p>
    <w:p>
      <w:pPr>
        <w:pStyle w:val="ListParagraph"/>
        <w:numPr>
          <w:ilvl w:val="0"/>
          <w:numId w:val="2"/>
        </w:numPr>
        <w:spacing w:after="60"/>
      </w:pPr>
      <w:r>
        <w:rPr>
          <w:rFonts w:ascii="Calibri" w:cs="Calibri" w:eastAsia="Calibri" w:hAnsi="Calibri"/>
          <w:sz w:val="22"/>
          <w:szCs w:val="22"/>
        </w:rPr>
        <w:t xml:space="preserve">why a complete replacement is recommended;</w:t>
      </w:r>
    </w:p>
    <w:p>
      <w:pPr>
        <w:pStyle w:val="ListParagraph"/>
        <w:numPr>
          <w:ilvl w:val="0"/>
          <w:numId w:val="2"/>
        </w:numPr>
        <w:spacing w:after="60"/>
      </w:pPr>
      <w:r>
        <w:rPr>
          <w:rFonts w:ascii="Calibri" w:cs="Calibri" w:eastAsia="Calibri" w:hAnsi="Calibri"/>
          <w:sz w:val="22"/>
          <w:szCs w:val="22"/>
        </w:rPr>
        <w:t xml:space="preserve">why integration with the existing Gent system was not considered, or, if it was considered, on what grounds it was rejected;</w:t>
      </w:r>
    </w:p>
    <w:p>
      <w:pPr>
        <w:pStyle w:val="ListParagraph"/>
        <w:numPr>
          <w:ilvl w:val="0"/>
          <w:numId w:val="2"/>
        </w:numPr>
        <w:spacing w:after="60"/>
      </w:pPr>
      <w:r>
        <w:rPr>
          <w:rFonts w:ascii="Calibri" w:cs="Calibri" w:eastAsia="Calibri" w:hAnsi="Calibri"/>
          <w:sz w:val="22"/>
          <w:szCs w:val="22"/>
        </w:rPr>
        <w:t xml:space="preserve">whether any part of the existing Gent installation — panel, field devices, cabling, containment — can be salvaged, retained or reused, and what the report concludes about each;</w:t>
      </w:r>
    </w:p>
    <w:p>
      <w:pPr>
        <w:pStyle w:val="ListParagraph"/>
        <w:numPr>
          <w:ilvl w:val="0"/>
          <w:numId w:val="2"/>
        </w:numPr>
        <w:spacing w:after="160"/>
      </w:pPr>
      <w:r>
        <w:rPr>
          <w:rFonts w:ascii="Calibri" w:cs="Calibri" w:eastAsia="Calibri" w:hAnsi="Calibri"/>
          <w:sz w:val="22"/>
          <w:szCs w:val="22"/>
        </w:rPr>
        <w:t xml:space="preserve">why a complete migration to a new system is considered the preferred engineering solution, including the alternatives examined and the reasons each was accepted or rejected.</w:t>
      </w:r>
    </w:p>
    <w:p>
      <w:pPr>
        <w:spacing w:after="140"/>
        <w:jc w:val="both"/>
      </w:pPr>
      <w:r>
        <w:rPr>
          <w:rFonts w:ascii="Calibri" w:cs="Calibri" w:eastAsia="Calibri" w:hAnsi="Calibri"/>
          <w:sz w:val="22"/>
          <w:szCs w:val="22"/>
        </w:rPr>
        <w:t xml:space="preserve">The report should address the existing installation as you found it on inspection, and should distinguish clearly between what was observed, what was tested, and what is inferred.</w:t>
      </w:r>
    </w:p>
    <w:p>
      <w:pPr>
        <w:pStyle w:val="Heading2"/>
        <w:keepNext/>
        <w:spacing w:after="100" w:before="240"/>
      </w:pPr>
      <w:r>
        <w:rPr>
          <w:rFonts w:ascii="Calibri" w:cs="Calibri" w:eastAsia="Calibri" w:hAnsi="Calibri"/>
          <w:b/>
          <w:bCs/>
          <w:color w:val="1A1A1A"/>
          <w:sz w:val="22"/>
          <w:szCs w:val="22"/>
        </w:rPr>
        <w:t xml:space="preserve">B4. Price for the tendered scope</w:t>
      </w:r>
    </w:p>
    <w:p>
      <w:pPr>
        <w:spacing w:after="140"/>
        <w:jc w:val="both"/>
      </w:pPr>
      <w:r>
        <w:rPr>
          <w:rFonts w:ascii="Calibri" w:cs="Calibri" w:eastAsia="Calibri" w:hAnsi="Calibri"/>
          <w:sz w:val="22"/>
          <w:szCs w:val="22"/>
        </w:rPr>
        <w:t xml:space="preserve">Provide a price for the scope as specified in the Request for Proposal — that is, for equipment compatible with the existing Gent Vigilon system, covering every one of the 13 items in the bill of quantities at the specified quantities.</w:t>
      </w:r>
    </w:p>
    <w:p>
      <w:pPr>
        <w:spacing w:after="140"/>
        <w:jc w:val="both"/>
      </w:pPr>
      <w:r>
        <w:rPr>
          <w:rFonts w:ascii="Calibri" w:cs="Calibri" w:eastAsia="Calibri" w:hAnsi="Calibri"/>
          <w:sz w:val="22"/>
          <w:szCs w:val="22"/>
        </w:rPr>
        <w:t xml:space="preserve">Your proposal for an alternative system may be retained and submitted alongside it as a parallel priced option, clearly marked as such. The two must be presented as separate, complete and self-contained prices so that each can be evaluated on its own terms. A single price mixing the two cannot be evaluated.</w:t>
      </w:r>
    </w:p>
    <w:p>
      <w:pPr>
        <w:pStyle w:val="Heading2"/>
        <w:keepNext/>
        <w:spacing w:after="100" w:before="240"/>
      </w:pPr>
      <w:r>
        <w:rPr>
          <w:rFonts w:ascii="Calibri" w:cs="Calibri" w:eastAsia="Calibri" w:hAnsi="Calibri"/>
          <w:b/>
          <w:bCs/>
          <w:color w:val="1A1A1A"/>
          <w:sz w:val="22"/>
          <w:szCs w:val="22"/>
        </w:rPr>
        <w:t xml:space="preserve">B5. Item 1 — Panels quoted</w:t>
      </w:r>
    </w:p>
    <w:p>
      <w:pPr>
        <w:spacing w:after="140"/>
        <w:jc w:val="both"/>
      </w:pPr>
      <w:r>
        <w:rPr>
          <w:rFonts w:ascii="Calibri" w:cs="Calibri" w:eastAsia="Calibri" w:hAnsi="Calibri"/>
          <w:sz w:val="22"/>
          <w:szCs w:val="22"/>
        </w:rPr>
        <w:t xml:space="preserve">Your submission prices two panels — a six-loop main panel and a sub-panel — against the single main-panel line at Item 1, while Item 10 provides separately for an expansion panel. Clarify the panel architecture you propose, how many panels are included in your price, and how that architecture maps onto Items 1 and 10 of the bill of quantities.</w:t>
      </w:r>
    </w:p>
    <w:p>
      <w:pPr>
        <w:pStyle w:val="Heading2"/>
        <w:keepNext/>
        <w:spacing w:after="100" w:before="240"/>
      </w:pPr>
      <w:r>
        <w:rPr>
          <w:rFonts w:ascii="Calibri" w:cs="Calibri" w:eastAsia="Calibri" w:hAnsi="Calibri"/>
          <w:b/>
          <w:bCs/>
          <w:color w:val="1A1A1A"/>
          <w:sz w:val="22"/>
          <w:szCs w:val="22"/>
        </w:rPr>
        <w:t xml:space="preserve">B6. Item 9 — Loop cards</w:t>
      </w:r>
    </w:p>
    <w:p>
      <w:pPr>
        <w:spacing w:after="140"/>
        <w:jc w:val="both"/>
      </w:pPr>
      <w:r>
        <w:rPr>
          <w:rFonts w:ascii="Calibri" w:cs="Calibri" w:eastAsia="Calibri" w:hAnsi="Calibri"/>
          <w:sz w:val="22"/>
          <w:szCs w:val="22"/>
        </w:rPr>
        <w:t xml:space="preserve">The bill of quantities specifies four loop cards. Your submission supplies one. Confirm whether this reflects the loop card provision of the architecture you propose or is an omission, and price the item to match the architecture you are offering.</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Requirements — Round Box</dc:title>
  <dc:creator>Ikeja City Mall — Tender Evaluation</dc:creator>
  <dc:description>Clarification requirements issued in respect of the proposed overhaul of the fire detection and alarm system, Ikeja City Mall.</dc:description>
  <cp:lastModifiedBy>Un-named</cp:lastModifiedBy>
  <cp:revision>1</cp:revision>
  <dcterms:created xsi:type="dcterms:W3CDTF">2026-08-02T19:49:53.182Z</dcterms:created>
  <dcterms:modified xsi:type="dcterms:W3CDTF">2026-08-02T19:49:53.184Z</dcterms:modified>
</cp:coreProperties>
</file>

<file path=docProps/custom.xml><?xml version="1.0" encoding="utf-8"?>
<Properties xmlns="http://schemas.openxmlformats.org/officeDocument/2006/custom-properties" xmlns:vt="http://schemas.openxmlformats.org/officeDocument/2006/docPropsVTypes"/>
</file>