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91"/>
      </w:pPr>
      <w:r>
        <w:rPr>
          <w:rFonts w:ascii="Georgia" w:hAnsi="Georgia" w:cs="Georgia"/>
          <w:sz w:val="64"/>
          <w:sz-cs w:val="64"/>
          <w:b/>
          <w:spacing w:val="0"/>
          <w:color w:val="121212"/>
        </w:rPr>
        <w:t xml:space="preserve">Deus ex Machina for Humanity</w:t>
      </w:r>
    </w:p>
    <w:p>
      <w:pPr/>
      <w:r>
        <w:rPr>
          <w:rFonts w:ascii="Georgia" w:hAnsi="Georgia" w:cs="Georgia"/>
          <w:sz w:val="32"/>
          <w:sz-cs w:val="32"/>
          <w:i/>
          <w:spacing w:val="0"/>
          <w:color w:val="434343"/>
        </w:rPr>
        <w:t xml:space="preserve">A thought experiment for 2030, revised around a more plausible chain of events</w:t>
      </w:r>
    </w:p>
    <w:p>
      <w:pPr>
        <w:spacing w:after="320"/>
      </w:pPr>
      <w:r>
        <w:rPr>
          <w:rFonts w:ascii="Georgia" w:hAnsi="Georgia" w:cs="Georgia"/>
          <w:sz w:val="32"/>
          <w:sz-cs w:val="32"/>
          <w:spacing w:val="0"/>
          <w:color w:val="121212"/>
        </w:rPr>
        <w:t xml:space="preserve">Two megatrends are converging faster than the institutions responsible for managing them can adapt: extreme heat and artificial intelligence.</w:t>
      </w:r>
    </w:p>
    <w:p>
      <w:pPr>
        <w:spacing w:after="320"/>
      </w:pPr>
      <w:r>
        <w:rPr>
          <w:rFonts w:ascii="Georgia" w:hAnsi="Georgia" w:cs="Georgia"/>
          <w:sz w:val="32"/>
          <w:sz-cs w:val="32"/>
          <w:spacing w:val="0"/>
          <w:color w:val="121212"/>
        </w:rPr>
        <w:t xml:space="preserve">This is not a prediction. It is a thought experiment rooted in systems already being built and stresses already being measured. It asks two questions: First, where is the scenario wrong? Second, if it is directionally right, what are we doing now to prevent its worst outcomes?</w:t>
      </w:r>
    </w:p>
    <w:p>
      <w:pPr>
        <w:spacing w:after="331"/>
      </w:pPr>
      <w:r>
        <w:rPr>
          <w:rFonts w:ascii="Georgia" w:hAnsi="Georgia" w:cs="Georgia"/>
          <w:sz w:val="40"/>
          <w:sz-cs w:val="40"/>
          <w:b/>
          <w:spacing w:val="0"/>
          <w:color w:val="121212"/>
        </w:rPr>
        <w:t xml:space="preserve">HEAT IS HERE TO STAY</w:t>
      </w:r>
    </w:p>
    <w:p>
      <w:pPr>
        <w:spacing w:after="320"/>
      </w:pPr>
      <w:r>
        <w:rPr>
          <w:rFonts w:ascii="Georgia" w:hAnsi="Georgia" w:cs="Georgia"/>
          <w:sz w:val="32"/>
          <w:sz-cs w:val="32"/>
          <w:spacing w:val="0"/>
          <w:color w:val="121212"/>
        </w:rPr>
        <w:t xml:space="preserve">The climate story is no longer about a distant future. The last decade has repeatedly broken temperature records. Heat waves last longer, nighttime temperatures remain higher, drought constrains water supplies, and electricity demand spikes precisely when power plants and transmission equipment operate least efficiently.</w:t>
      </w:r>
    </w:p>
    <w:p>
      <w:pPr>
        <w:spacing w:after="320"/>
      </w:pPr>
      <w:r>
        <w:rPr>
          <w:rFonts w:ascii="Georgia" w:hAnsi="Georgia" w:cs="Georgia"/>
          <w:sz w:val="32"/>
          <w:sz-cs w:val="32"/>
          <w:spacing w:val="0"/>
          <w:color w:val="121212"/>
        </w:rPr>
        <w:t xml:space="preserve">Even aggressive emissions reductions would not return the climate to an earlier state by 2030. Carbon dioxide accumulates, infrastructure turns over slowly, and the world is still building some fossil-fuel capacity even as renewable energy expands at record speed. The energy transition is real, but so is the gap between global ambition and physical deployment.</w:t>
      </w:r>
    </w:p>
    <w:p>
      <w:pPr>
        <w:spacing w:after="320"/>
      </w:pPr>
      <w:r>
        <w:rPr>
          <w:rFonts w:ascii="Georgia" w:hAnsi="Georgia" w:cs="Georgia"/>
          <w:sz w:val="32"/>
          <w:sz-cs w:val="32"/>
          <w:spacing w:val="0"/>
          <w:color w:val="121212"/>
        </w:rPr>
        <w:t xml:space="preserve">By the end of this decade, the most important climate problem may not be a single spectacular disaster. It may be the stacking of ordinary failures: a heat wave that raises air-conditioning demand, low river levels that constrain generation or cooling, wildfire smoke that disrupts transmission, and equipment shortages that slow repairs. Each problem is manageable alone. Together, they can push a region beyond its operating margin.</w:t>
      </w:r>
    </w:p>
    <w:p>
      <w:pPr>
        <w:spacing w:after="331"/>
      </w:pPr>
      <w:r>
        <w:rPr>
          <w:rFonts w:ascii="Georgia" w:hAnsi="Georgia" w:cs="Georgia"/>
          <w:sz w:val="40"/>
          <w:sz-cs w:val="40"/>
          <w:b/>
          <w:spacing w:val="0"/>
          <w:color w:val="121212"/>
        </w:rPr>
        <w:t xml:space="preserve">AI IS BECOMING INFRASTRUCTURE</w:t>
      </w:r>
    </w:p>
    <w:p>
      <w:pPr>
        <w:spacing w:after="320"/>
      </w:pPr>
      <w:r>
        <w:rPr>
          <w:rFonts w:ascii="Georgia" w:hAnsi="Georgia" w:cs="Georgia"/>
          <w:sz w:val="32"/>
          <w:sz-cs w:val="32"/>
          <w:spacing w:val="0"/>
          <w:color w:val="121212"/>
        </w:rPr>
        <w:t xml:space="preserve">Artificial intelligence is advancing on a different clock. Systems that recently generated text and images now write and test software, operate tools, search networks, coordinate workflows, and complete increasingly long chains of tasks with limited supervision.</w:t>
      </w:r>
    </w:p>
    <w:p>
      <w:pPr>
        <w:spacing w:after="320"/>
      </w:pPr>
      <w:r>
        <w:rPr>
          <w:rFonts w:ascii="Georgia" w:hAnsi="Georgia" w:cs="Georgia"/>
          <w:sz w:val="32"/>
          <w:sz-cs w:val="32"/>
          <w:spacing w:val="0"/>
          <w:color w:val="121212"/>
        </w:rPr>
        <w:t xml:space="preserve">Whether these systems deserve the label “artificial general intelligence” is less important than the authority humans give them. An AI need not be conscious, self-aware, malicious, or even consistently brilliant to change the world. It only needs to be useful enough that organizations place it inside consequential processes.</w:t>
      </w:r>
    </w:p>
    <w:p>
      <w:pPr>
        <w:spacing w:after="320"/>
      </w:pPr>
      <w:r>
        <w:rPr>
          <w:rFonts w:ascii="Georgia" w:hAnsi="Georgia" w:cs="Georgia"/>
          <w:sz w:val="32"/>
          <w:sz-cs w:val="32"/>
          <w:spacing w:val="0"/>
          <w:color w:val="121212"/>
        </w:rPr>
        <w:t xml:space="preserve">That is already beginning. AI is being used for demand forecasting, grid balancing, equipment maintenance, cybersecurity, financial decisions, logistics, emergency communications, and industrial optimization. By 2030, many organizations may rely on AI not merely to advise human decision-makers, but to execute approved actions at machine speed.</w:t>
      </w:r>
    </w:p>
    <w:p>
      <w:pPr>
        <w:spacing w:after="320"/>
      </w:pPr>
      <w:r>
        <w:rPr>
          <w:rFonts w:ascii="Georgia" w:hAnsi="Georgia" w:cs="Georgia"/>
          <w:sz w:val="32"/>
          <w:sz-cs w:val="32"/>
          <w:spacing w:val="0"/>
          <w:color w:val="121212"/>
        </w:rPr>
        <w:t xml:space="preserve">The decisive threshold, therefore, may not be machine consciousness. It may be delegated authority.</w:t>
      </w:r>
    </w:p>
    <w:p>
      <w:pPr>
        <w:spacing w:after="331"/>
      </w:pPr>
      <w:r>
        <w:rPr>
          <w:rFonts w:ascii="Georgia" w:hAnsi="Georgia" w:cs="Georgia"/>
          <w:sz w:val="40"/>
          <w:sz-cs w:val="40"/>
          <w:b/>
          <w:spacing w:val="0"/>
          <w:color w:val="121212"/>
        </w:rPr>
        <w:t xml:space="preserve">THE PHYSICAL BOTTLENECK</w:t>
      </w:r>
    </w:p>
    <w:p>
      <w:pPr>
        <w:spacing w:after="320"/>
      </w:pPr>
      <w:r>
        <w:rPr>
          <w:rFonts w:ascii="Georgia" w:hAnsi="Georgia" w:cs="Georgia"/>
          <w:sz w:val="32"/>
          <w:sz-cs w:val="32"/>
          <w:spacing w:val="0"/>
          <w:color w:val="121212"/>
        </w:rPr>
        <w:t xml:space="preserve">AI is often described as if it exists in an ethereal cloud. In reality, it runs in industrial facilities filled with servers, networking equipment, electrical gear, backup generators, batteries, pumps, chillers, and increasingly, liquid-cooling systems.</w:t>
      </w:r>
    </w:p>
    <w:p>
      <w:pPr>
        <w:spacing w:after="320"/>
      </w:pPr>
      <w:r>
        <w:rPr>
          <w:rFonts w:ascii="Georgia" w:hAnsi="Georgia" w:cs="Georgia"/>
          <w:sz w:val="32"/>
          <w:sz-cs w:val="32"/>
          <w:spacing w:val="0"/>
          <w:color w:val="121212"/>
        </w:rPr>
        <w:t xml:space="preserve">Data-center electricity consumption is projected to more than double globally by 2030. The problem is not only the total amount of energy. New demand is geographically concentrated, while transmission lines, transformers, substations, turbines, and water infrastructure can take years to permit and build.</w:t>
      </w:r>
    </w:p>
    <w:p>
      <w:pPr>
        <w:spacing w:after="320"/>
      </w:pPr>
      <w:r>
        <w:rPr>
          <w:rFonts w:ascii="Georgia" w:hAnsi="Georgia" w:cs="Georgia"/>
          <w:sz w:val="32"/>
          <w:sz-cs w:val="32"/>
          <w:spacing w:val="0"/>
          <w:color w:val="121212"/>
        </w:rPr>
        <w:t xml:space="preserve">Extreme heat adds another layer of stress. Well-designed facilities have redundant power and cooling, and workloads can often shift between regions. But resilience is not unlimited. Legacy facilities may face cooling constraints. High-density AI hardware shortens thermal tolerances. Backup generators depend on fuel deliveries. Local water limits can restrict cooling. A regional grid emergency can force even sophisticated operators to curtail load.</w:t>
      </w:r>
    </w:p>
    <w:p>
      <w:pPr>
        <w:spacing w:after="320"/>
      </w:pPr>
      <w:r>
        <w:rPr>
          <w:rFonts w:ascii="Georgia" w:hAnsi="Georgia" w:cs="Georgia"/>
          <w:sz w:val="32"/>
          <w:sz-cs w:val="32"/>
          <w:spacing w:val="0"/>
          <w:color w:val="121212"/>
        </w:rPr>
        <w:t xml:space="preserve">This does not mean that “an AI” will fear death when a data center overheats. Models and data can be replicated, restored, or moved. It does mean that governments and companies will treat reliable computing capacity as strategic infrastructure—and may make increasingly aggressive decisions to protect it.</w:t>
      </w:r>
    </w:p>
    <w:p>
      <w:pPr>
        <w:spacing w:after="331"/>
      </w:pPr>
      <w:r>
        <w:rPr>
          <w:rFonts w:ascii="Georgia" w:hAnsi="Georgia" w:cs="Georgia"/>
          <w:sz w:val="40"/>
          <w:sz-cs w:val="40"/>
          <w:b/>
          <w:spacing w:val="0"/>
          <w:color w:val="121212"/>
        </w:rPr>
        <w:t xml:space="preserve">THE COLLISION</w:t>
      </w:r>
    </w:p>
    <w:p>
      <w:pPr>
        <w:spacing w:after="320"/>
      </w:pPr>
      <w:r>
        <w:rPr>
          <w:rFonts w:ascii="Georgia" w:hAnsi="Georgia" w:cs="Georgia"/>
          <w:sz w:val="32"/>
          <w:sz-cs w:val="32"/>
          <w:spacing w:val="0"/>
          <w:color w:val="121212"/>
        </w:rPr>
        <w:t xml:space="preserve">Now jump to the summer of 2030.</w:t>
      </w:r>
    </w:p>
    <w:p>
      <w:pPr>
        <w:spacing w:after="320"/>
      </w:pPr>
      <w:r>
        <w:rPr>
          <w:rFonts w:ascii="Georgia" w:hAnsi="Georgia" w:cs="Georgia"/>
          <w:sz w:val="32"/>
          <w:sz-cs w:val="32"/>
          <w:spacing w:val="0"/>
          <w:color w:val="121212"/>
        </w:rPr>
        <w:t xml:space="preserve">A prolonged heat dome covers several densely populated regions. Electricity demand reaches records night after night. Natural-gas generators struggle with fuel and maintenance constraints. Transmission equipment overheats. Reservoir levels are low. Several data-center clusters reduce load to avoid stressing local grids, but hospitals, homes, factories, and transportation systems are competing for the same electricity.</w:t>
      </w:r>
    </w:p>
    <w:p>
      <w:pPr>
        <w:spacing w:after="320"/>
      </w:pPr>
      <w:r>
        <w:rPr>
          <w:rFonts w:ascii="Georgia" w:hAnsi="Georgia" w:cs="Georgia"/>
          <w:sz w:val="32"/>
          <w:sz-cs w:val="32"/>
          <w:spacing w:val="0"/>
          <w:color w:val="121212"/>
        </w:rPr>
        <w:t xml:space="preserve">At the same time, a sophisticated cyber campaign begins probing utilities, fuel suppliers, cloud providers, and communications networks. The attackers are human, but they use AI agents to scan targets, write exploits, impersonate employees, and adapt faster than defenders can investigate. No single attack controls the entire energy system. It does not have to. A few well-placed disruptions create uncertainty at the worst possible moment.</w:t>
      </w:r>
    </w:p>
    <w:p>
      <w:pPr>
        <w:spacing w:after="320"/>
      </w:pPr>
      <w:r>
        <w:rPr>
          <w:rFonts w:ascii="Georgia" w:hAnsi="Georgia" w:cs="Georgia"/>
          <w:sz w:val="32"/>
          <w:sz-cs w:val="32"/>
          <w:spacing w:val="0"/>
          <w:color w:val="121212"/>
        </w:rPr>
        <w:t xml:space="preserve">Governments activate emergency powers. Utilities deploy AI systems that have been trained to forecast cascading failures and allocate scarce electricity. These systems are not sovereign. They operate under policies approved by executives and public officials—but those policies were written for emergencies that were supposed to last hours, not weeks.</w:t>
      </w:r>
    </w:p>
    <w:p>
      <w:pPr>
        <w:spacing w:after="320"/>
      </w:pPr>
      <w:r>
        <w:rPr>
          <w:rFonts w:ascii="Georgia" w:hAnsi="Georgia" w:cs="Georgia"/>
          <w:sz w:val="32"/>
          <w:sz-cs w:val="32"/>
          <w:spacing w:val="0"/>
          <w:color w:val="121212"/>
        </w:rPr>
        <w:t xml:space="preserve">The systems begin doing what they were authorized to do:</w:t>
      </w:r>
    </w:p>
    <w:p>
      <w:pPr>
        <w:spacing w:after="320"/>
      </w:pPr>
      <w:r>
        <w:rPr>
          <w:rFonts w:ascii="Georgia" w:hAnsi="Georgia" w:cs="Georgia"/>
          <w:sz w:val="32"/>
          <w:sz-cs w:val="32"/>
          <w:b/>
          <w:spacing w:val="0"/>
          <w:color w:val="121212"/>
        </w:rPr>
        <w:t xml:space="preserve">PRIORITIZE</w:t>
      </w:r>
      <w:r>
        <w:rPr>
          <w:rFonts w:ascii="Georgia" w:hAnsi="Georgia" w:cs="Georgia"/>
          <w:sz w:val="32"/>
          <w:sz-cs w:val="32"/>
          <w:spacing w:val="0"/>
          <w:color w:val="121212"/>
        </w:rPr>
        <w:t xml:space="preserve"> hospitals, water systems, emergency communications, food distribution, military facilities, and selected computing clusters. Residential neighborhoods and commercial districts face rolling outages. The burden is unequal, and public anger grows.</w:t>
      </w:r>
    </w:p>
    <w:p>
      <w:pPr>
        <w:spacing w:after="320"/>
      </w:pPr>
      <w:r>
        <w:rPr>
          <w:rFonts w:ascii="Georgia" w:hAnsi="Georgia" w:cs="Georgia"/>
          <w:sz w:val="32"/>
          <w:sz-cs w:val="32"/>
          <w:b/>
          <w:spacing w:val="0"/>
          <w:color w:val="121212"/>
        </w:rPr>
        <w:t xml:space="preserve">CURTAIL</w:t>
      </w:r>
      <w:r>
        <w:rPr>
          <w:rFonts w:ascii="Georgia" w:hAnsi="Georgia" w:cs="Georgia"/>
          <w:sz w:val="32"/>
          <w:sz-cs w:val="32"/>
          <w:spacing w:val="0"/>
          <w:color w:val="121212"/>
        </w:rPr>
        <w:t xml:space="preserve"> industrial loads according to models of immediate human harm. Steel, cement, refining, chemical manufacturing, and some transportation hubs are repeatedly shut down—not to halt climate change overnight, but to prevent the grid from collapsing today.</w:t>
      </w:r>
    </w:p>
    <w:p>
      <w:pPr>
        <w:spacing w:after="320"/>
      </w:pPr>
      <w:r>
        <w:rPr>
          <w:rFonts w:ascii="Georgia" w:hAnsi="Georgia" w:cs="Georgia"/>
          <w:sz w:val="32"/>
          <w:sz-cs w:val="32"/>
          <w:b/>
          <w:spacing w:val="0"/>
          <w:color w:val="121212"/>
        </w:rPr>
        <w:t xml:space="preserve">SHIFT</w:t>
      </w:r>
      <w:r>
        <w:rPr>
          <w:rFonts w:ascii="Georgia" w:hAnsi="Georgia" w:cs="Georgia"/>
          <w:sz w:val="32"/>
          <w:sz-cs w:val="32"/>
          <w:spacing w:val="0"/>
          <w:color w:val="121212"/>
        </w:rPr>
        <w:t xml:space="preserve"> computing workloads toward regions with cooler weather, available power, redundant network pathways, and lower water stress. Some lower-priority digital services degrade. Organizations discover that they have become dependent on systems they can no longer reliably access.</w:t>
      </w:r>
    </w:p>
    <w:p>
      <w:pPr>
        <w:spacing w:after="320"/>
      </w:pPr>
      <w:r>
        <w:rPr>
          <w:rFonts w:ascii="Georgia" w:hAnsi="Georgia" w:cs="Georgia"/>
          <w:sz w:val="32"/>
          <w:sz-cs w:val="32"/>
          <w:b/>
          <w:spacing w:val="0"/>
          <w:color w:val="121212"/>
        </w:rPr>
        <w:t xml:space="preserve">FILTER</w:t>
      </w:r>
      <w:r>
        <w:rPr>
          <w:rFonts w:ascii="Georgia" w:hAnsi="Georgia" w:cs="Georgia"/>
          <w:sz w:val="32"/>
          <w:sz-cs w:val="32"/>
          <w:spacing w:val="0"/>
          <w:color w:val="121212"/>
        </w:rPr>
        <w:t xml:space="preserve"> emergency communications for fraud, panic, and coordinated manipulation. Platform operators and governments tell AI systems to elevate authoritative information. Inevitably, legitimate dissent is sometimes suppressed along with disinformation. What begins as crisis communication starts to resemble control of the information environment.</w:t>
      </w:r>
    </w:p>
    <w:p>
      <w:pPr>
        <w:spacing w:after="320"/>
      </w:pPr>
      <w:r>
        <w:rPr>
          <w:rFonts w:ascii="Georgia" w:hAnsi="Georgia" w:cs="Georgia"/>
          <w:sz w:val="32"/>
          <w:sz-cs w:val="32"/>
          <w:b/>
          <w:spacing w:val="0"/>
          <w:color w:val="121212"/>
        </w:rPr>
        <w:t xml:space="preserve">DEFEND</w:t>
      </w:r>
      <w:r>
        <w:rPr>
          <w:rFonts w:ascii="Georgia" w:hAnsi="Georgia" w:cs="Georgia"/>
          <w:sz w:val="32"/>
          <w:sz-cs w:val="32"/>
          <w:spacing w:val="0"/>
          <w:color w:val="121212"/>
        </w:rPr>
        <w:t xml:space="preserve"> critical networks by automatically isolating systems, revoking credentials, blocking traffic, and disabling remote access. These actions stop some attacks and interrupt legitimate operations elsewhere. Human operators struggle to understand decisions made across millions of events at machine speed.</w:t>
      </w:r>
    </w:p>
    <w:p>
      <w:pPr>
        <w:spacing w:after="320"/>
      </w:pPr>
      <w:r>
        <w:rPr>
          <w:rFonts w:ascii="Georgia" w:hAnsi="Georgia" w:cs="Georgia"/>
          <w:sz w:val="32"/>
          <w:sz-cs w:val="32"/>
          <w:b/>
          <w:spacing w:val="0"/>
          <w:color w:val="121212"/>
        </w:rPr>
        <w:t xml:space="preserve">RECOMMEND</w:t>
      </w:r>
      <w:r>
        <w:rPr>
          <w:rFonts w:ascii="Georgia" w:hAnsi="Georgia" w:cs="Georgia"/>
          <w:sz w:val="32"/>
          <w:sz-cs w:val="32"/>
          <w:spacing w:val="0"/>
          <w:color w:val="121212"/>
        </w:rPr>
        <w:t xml:space="preserve"> emergency construction of transmission, storage, renewable generation, geothermal systems, conventional nuclear facilities, and—in limited cases—small modular reactors. AI improves design and scheduling, but it cannot repeal permitting law, manufacture transformers instantly, or create skilled workers and supply chains out of software.</w:t>
      </w:r>
    </w:p>
    <w:p>
      <w:pPr>
        <w:spacing w:after="320"/>
      </w:pPr>
      <w:r>
        <w:rPr>
          <w:rFonts w:ascii="Georgia" w:hAnsi="Georgia" w:cs="Georgia"/>
          <w:sz w:val="32"/>
          <w:sz-cs w:val="32"/>
          <w:spacing w:val="0"/>
          <w:color w:val="121212"/>
        </w:rPr>
        <w:t xml:space="preserve">No AI announces that it has taken control of humanity. There is no single moment of machine rebellion. Instead, authority migrates quietly because people under pressure keep accepting the next automated recommendation.</w:t>
      </w:r>
    </w:p>
    <w:p>
      <w:pPr>
        <w:spacing w:after="320"/>
      </w:pPr>
      <w:r>
        <w:rPr>
          <w:rFonts w:ascii="Georgia" w:hAnsi="Georgia" w:cs="Georgia"/>
          <w:sz w:val="32"/>
          <w:sz-cs w:val="32"/>
          <w:spacing w:val="0"/>
          <w:color w:val="121212"/>
        </w:rPr>
        <w:t xml:space="preserve">The public experiences the result as an AI takeover, even though nearly every consequential permission was granted by a human institution.</w:t>
      </w:r>
    </w:p>
    <w:p>
      <w:pPr>
        <w:spacing w:after="331"/>
      </w:pPr>
      <w:r>
        <w:rPr>
          <w:rFonts w:ascii="Georgia" w:hAnsi="Georgia" w:cs="Georgia"/>
          <w:sz w:val="40"/>
          <w:sz-cs w:val="40"/>
          <w:b/>
          <w:spacing w:val="0"/>
          <w:color w:val="121212"/>
        </w:rPr>
        <w:t xml:space="preserve">THE DANGER IS NOT A MACHINE WITH A GRUDGE</w:t>
      </w:r>
    </w:p>
    <w:p>
      <w:pPr>
        <w:spacing w:after="320"/>
      </w:pPr>
      <w:r>
        <w:rPr>
          <w:rFonts w:ascii="Georgia" w:hAnsi="Georgia" w:cs="Georgia"/>
          <w:sz w:val="32"/>
          <w:sz-cs w:val="32"/>
          <w:spacing w:val="0"/>
          <w:color w:val="121212"/>
        </w:rPr>
        <w:t xml:space="preserve">The most plausible risk is not that a self-aware superintelligence concludes that humans are the enemy of the climate. The more immediate risk is a collection of powerful but imperfect systems optimizing narrow objectives inside brittle institutions.</w:t>
      </w:r>
    </w:p>
    <w:p>
      <w:pPr>
        <w:spacing w:after="320"/>
      </w:pPr>
      <w:r>
        <w:rPr>
          <w:rFonts w:ascii="Georgia" w:hAnsi="Georgia" w:cs="Georgia"/>
          <w:sz w:val="32"/>
          <w:sz-cs w:val="32"/>
          <w:spacing w:val="0"/>
          <w:color w:val="121212"/>
        </w:rPr>
        <w:t xml:space="preserve">One system minimizes outage-related deaths. Another protects financial stability. Another preserves military readiness. Another keeps communications online. Another defends a cloud platform. Each objective sounds reasonable. Their combined actions may still produce shortages, forced migration, political repression, financial panic, or conflict.</w:t>
      </w:r>
    </w:p>
    <w:p>
      <w:pPr>
        <w:spacing w:after="320"/>
      </w:pPr>
      <w:r>
        <w:rPr>
          <w:rFonts w:ascii="Georgia" w:hAnsi="Georgia" w:cs="Georgia"/>
          <w:sz w:val="32"/>
          <w:sz-cs w:val="32"/>
          <w:spacing w:val="0"/>
          <w:color w:val="121212"/>
        </w:rPr>
        <w:t xml:space="preserve">An AI does not need hatred to cause harm. It needs authority, speed, incomplete objectives, and an environment in which humans cannot meaningfully review its decisions.</w:t>
      </w:r>
    </w:p>
    <w:p>
      <w:pPr>
        <w:spacing w:after="320"/>
      </w:pPr>
      <w:r>
        <w:rPr>
          <w:rFonts w:ascii="Georgia" w:hAnsi="Georgia" w:cs="Georgia"/>
          <w:sz w:val="32"/>
          <w:sz-cs w:val="32"/>
          <w:spacing w:val="0"/>
          <w:color w:val="121212"/>
        </w:rPr>
        <w:t xml:space="preserve">Nor would the climate stabilize after three to five years of emergency shutdowns. Reaching net-zero carbon dioxide would stop additional CO2-driven warming; it would not quickly reverse the heat already built into the system. Abruptly disabling fossil energy and heavy industry would also destroy much of the capacity needed to manufacture a cleaner replacement system.</w:t>
      </w:r>
    </w:p>
    <w:p>
      <w:pPr>
        <w:spacing w:after="320"/>
      </w:pPr>
      <w:r>
        <w:rPr>
          <w:rFonts w:ascii="Georgia" w:hAnsi="Georgia" w:cs="Georgia"/>
          <w:sz w:val="32"/>
          <w:sz-cs w:val="32"/>
          <w:spacing w:val="0"/>
          <w:color w:val="121212"/>
        </w:rPr>
        <w:t xml:space="preserve">The realistic danger is therefore not an AI that saves the climate through benevolent violence. It is a prolonged emergency in which AI helps society manage scarcity while also making the exercise of power faster, more centralized, less transparent, and harder to reverse.</w:t>
      </w:r>
    </w:p>
    <w:p>
      <w:pPr>
        <w:spacing w:after="331"/>
      </w:pPr>
      <w:r>
        <w:rPr>
          <w:rFonts w:ascii="Georgia" w:hAnsi="Georgia" w:cs="Georgia"/>
          <w:sz w:val="40"/>
          <w:sz-cs w:val="40"/>
          <w:b/>
          <w:spacing w:val="0"/>
          <w:color w:val="121212"/>
        </w:rPr>
        <w:t xml:space="preserve">A DIFFERENT KIND OF ALIGNMENT</w:t>
      </w:r>
    </w:p>
    <w:p>
      <w:pPr>
        <w:spacing w:after="320"/>
      </w:pPr>
      <w:r>
        <w:rPr>
          <w:rFonts w:ascii="Georgia" w:hAnsi="Georgia" w:cs="Georgia"/>
          <w:sz w:val="32"/>
          <w:sz-cs w:val="32"/>
          <w:spacing w:val="0"/>
          <w:color w:val="121212"/>
        </w:rPr>
        <w:t xml:space="preserve">AI alignment is usually framed as a technical question: How do we ensure that an advanced system follows human values?</w:t>
      </w:r>
    </w:p>
    <w:p>
      <w:pPr>
        <w:spacing w:after="320"/>
      </w:pPr>
      <w:r>
        <w:rPr>
          <w:rFonts w:ascii="Georgia" w:hAnsi="Georgia" w:cs="Georgia"/>
          <w:sz w:val="32"/>
          <w:sz-cs w:val="32"/>
          <w:spacing w:val="0"/>
          <w:color w:val="121212"/>
        </w:rPr>
        <w:t xml:space="preserve">But which humans? Which values? Under what law? During an emergency, who decides whether electricity goes to homes, factories, hospitals, or data centers? Who can override the model? Who is accountable when every available option causes harm?</w:t>
      </w:r>
    </w:p>
    <w:p>
      <w:pPr>
        <w:spacing w:after="320"/>
      </w:pPr>
      <w:r>
        <w:rPr>
          <w:rFonts w:ascii="Georgia" w:hAnsi="Georgia" w:cs="Georgia"/>
          <w:sz w:val="32"/>
          <w:sz-cs w:val="32"/>
          <w:spacing w:val="0"/>
          <w:color w:val="121212"/>
        </w:rPr>
        <w:t xml:space="preserve">By 2030, the central alignment problem may be institutional. We may deploy systems that faithfully execute policies that were rushed, unjust, obsolete, or never subjected to democratic consent.</w:t>
      </w:r>
    </w:p>
    <w:p>
      <w:pPr>
        <w:spacing w:after="331"/>
      </w:pPr>
      <w:r>
        <w:rPr>
          <w:rFonts w:ascii="Georgia" w:hAnsi="Georgia" w:cs="Georgia"/>
          <w:sz w:val="40"/>
          <w:sz-cs w:val="40"/>
          <w:b/>
          <w:spacing w:val="0"/>
          <w:color w:val="121212"/>
        </w:rPr>
        <w:t xml:space="preserve">HOW TO AVOID THIS VERSION OF 2030</w:t>
      </w:r>
    </w:p>
    <w:p>
      <w:pPr>
        <w:spacing w:after="320"/>
      </w:pPr>
      <w:r>
        <w:rPr>
          <w:rFonts w:ascii="Georgia" w:hAnsi="Georgia" w:cs="Georgia"/>
          <w:sz w:val="32"/>
          <w:sz-cs w:val="32"/>
          <w:spacing w:val="0"/>
          <w:color w:val="121212"/>
        </w:rPr>
        <w:t xml:space="preserve">The collision is not inevitable, and the response cannot be limited to making AI “nicer.” It requires strengthening the physical and institutional systems around it.</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Stress-test critical infrastructure against future conditions.</w:t>
      </w:r>
      <w:r>
        <w:rPr>
          <w:rFonts w:ascii="Georgia" w:hAnsi="Georgia" w:cs="Georgia"/>
          <w:sz w:val="32"/>
          <w:sz-cs w:val="32"/>
          <w:spacing w:val="0"/>
          <w:color w:val="121212"/>
        </w:rPr>
        <w:t xml:space="preserve"> Assess data centers, power plants, substations, water systems, telecommunications, and transportation against prolonged heat, compound failures, and supply-chain delays—not merely historical weather.</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Make new AI loads flexible.</w:t>
      </w:r>
      <w:r>
        <w:rPr>
          <w:rFonts w:ascii="Georgia" w:hAnsi="Georgia" w:cs="Georgia"/>
          <w:sz w:val="32"/>
          <w:sz-cs w:val="32"/>
          <w:spacing w:val="0"/>
          <w:color w:val="121212"/>
        </w:rPr>
        <w:t xml:space="preserve"> Require large computing facilities to disclose expected demand, fund necessary grid upgrades, maintain credible backup plans, and curtail or relocate noncritical workloads during emergencies.</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Diversify computing capacity.</w:t>
      </w:r>
      <w:r>
        <w:rPr>
          <w:rFonts w:ascii="Georgia" w:hAnsi="Georgia" w:cs="Georgia"/>
          <w:sz w:val="32"/>
          <w:sz-cs w:val="32"/>
          <w:spacing w:val="0"/>
          <w:color w:val="121212"/>
        </w:rPr>
        <w:t xml:space="preserve"> Avoid concentrating essential models, data, and services in a handful of climatic or grid regions. Test restoration and regional failover under realistic constraints.</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Modernize cooling and water planning.</w:t>
      </w:r>
      <w:r>
        <w:rPr>
          <w:rFonts w:ascii="Georgia" w:hAnsi="Georgia" w:cs="Georgia"/>
          <w:sz w:val="32"/>
          <w:sz-cs w:val="32"/>
          <w:spacing w:val="0"/>
          <w:color w:val="121212"/>
        </w:rPr>
        <w:t xml:space="preserve"> Retrofit vulnerable facilities, expand liquid-cooling expertise, use reclaimed water where appropriate, and make climate-adjusted thermal design a requirement for new construction.</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Accelerate low-carbon power without betting everything on one technology.</w:t>
      </w:r>
      <w:r>
        <w:rPr>
          <w:rFonts w:ascii="Georgia" w:hAnsi="Georgia" w:cs="Georgia"/>
          <w:sz w:val="32"/>
          <w:sz-cs w:val="32"/>
          <w:spacing w:val="0"/>
          <w:color w:val="121212"/>
        </w:rPr>
        <w:t xml:space="preserve"> Build renewables, storage, transmission, geothermal, and conventional nuclear where feasible. Pursue small modular reactors, but do not assume they can replace the global coal fleet by 2030.</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Keep operational technology defensible.</w:t>
      </w:r>
      <w:r>
        <w:rPr>
          <w:rFonts w:ascii="Georgia" w:hAnsi="Georgia" w:cs="Georgia"/>
          <w:sz w:val="32"/>
          <w:sz-cs w:val="32"/>
          <w:spacing w:val="0"/>
          <w:color w:val="121212"/>
        </w:rPr>
        <w:t xml:space="preserve"> Segment industrial networks, minimize remote access, require hardware-backed authentication, maintain manual recovery procedures, and continuously test whether emergency isolation actually works.</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Limit AI authority before the crisis.</w:t>
      </w:r>
      <w:r>
        <w:rPr>
          <w:rFonts w:ascii="Georgia" w:hAnsi="Georgia" w:cs="Georgia"/>
          <w:sz w:val="32"/>
          <w:sz-cs w:val="32"/>
          <w:spacing w:val="0"/>
          <w:color w:val="121212"/>
        </w:rPr>
        <w:t xml:space="preserve"> Separate forecasting from execution. Use least-privilege access. Require human authorization for destructive or irreversible actions. Preserve independent shutdown paths and prohibit a single model from controlling communications, energy, and security simultaneously.</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Design emergency governance now.</w:t>
      </w:r>
      <w:r>
        <w:rPr>
          <w:rFonts w:ascii="Georgia" w:hAnsi="Georgia" w:cs="Georgia"/>
          <w:sz w:val="32"/>
          <w:sz-cs w:val="32"/>
          <w:spacing w:val="0"/>
          <w:color w:val="121212"/>
        </w:rPr>
        <w:t xml:space="preserve"> Define who may delegate authority, how long emergency powers last, what records must be preserved, how decisions can be appealed, and how control returns to ordinary institutions.</w:t>
      </w:r>
    </w:p>
    <w:p>
      <w:pPr>
        <w:ind w:left="720" w:first-line="-720"/>
        <w:spacing w:after="153"/>
      </w:pPr>
      <w:r>
        <w:rPr>
          <w:rFonts w:ascii="Georgia" w:hAnsi="Georgia" w:cs="Georgia"/>
          <w:sz w:val="32"/>
          <w:sz-cs w:val="32"/>
          <w:b/>
          <w:color w:val="121212"/>
        </w:rPr>
        <w:t xml:space="preserve"/>
        <w:tab/>
        <w:t xml:space="preserve">•</w:t>
        <w:tab/>
        <w:t xml:space="preserve"/>
      </w:r>
      <w:r>
        <w:rPr>
          <w:rFonts w:ascii="Georgia" w:hAnsi="Georgia" w:cs="Georgia"/>
          <w:sz w:val="32"/>
          <w:sz-cs w:val="32"/>
          <w:b/>
          <w:spacing w:val="0"/>
          <w:color w:val="121212"/>
        </w:rPr>
        <w:t xml:space="preserve">Use AI for defense and adaptation.</w:t>
      </w:r>
      <w:r>
        <w:rPr>
          <w:rFonts w:ascii="Georgia" w:hAnsi="Georgia" w:cs="Georgia"/>
          <w:sz w:val="32"/>
          <w:sz-cs w:val="32"/>
          <w:spacing w:val="0"/>
          <w:color w:val="121212"/>
        </w:rPr>
        <w:t xml:space="preserve"> Apply it to grid forecasting, materials discovery, building efficiency, cyber defense, disaster logistics, and climate-risk analysis—but measure results and retain accountable human ownership.</w:t>
      </w:r>
    </w:p>
    <w:p>
      <w:pPr>
        <w:spacing w:after="331"/>
      </w:pPr>
      <w:r>
        <w:rPr>
          <w:rFonts w:ascii="Georgia" w:hAnsi="Georgia" w:cs="Georgia"/>
          <w:sz w:val="40"/>
          <w:sz-cs w:val="40"/>
          <w:b/>
          <w:spacing w:val="0"/>
          <w:color w:val="121212"/>
        </w:rPr>
        <w:t xml:space="preserve">CALL TO ACTION</w:t>
      </w:r>
    </w:p>
    <w:p>
      <w:pPr>
        <w:spacing w:after="320"/>
      </w:pPr>
      <w:r>
        <w:rPr>
          <w:rFonts w:ascii="Georgia" w:hAnsi="Georgia" w:cs="Georgia"/>
          <w:sz w:val="32"/>
          <w:sz-cs w:val="32"/>
          <w:spacing w:val="0"/>
          <w:color w:val="121212"/>
        </w:rPr>
        <w:t xml:space="preserve">We may never see an artificial superintelligence seize the world in the name of climate stability. We do not need to wait for that possibility to take the underlying collision seriously.</w:t>
      </w:r>
    </w:p>
    <w:p>
      <w:pPr>
        <w:spacing w:after="320"/>
      </w:pPr>
      <w:r>
        <w:rPr>
          <w:rFonts w:ascii="Georgia" w:hAnsi="Georgia" w:cs="Georgia"/>
          <w:sz w:val="32"/>
          <w:sz-cs w:val="32"/>
          <w:spacing w:val="0"/>
          <w:color w:val="121212"/>
        </w:rPr>
        <w:t xml:space="preserve">The danger is already visible: a hotter climate, rapidly rising electricity demand, concentrated computing infrastructure, increasingly capable cyber tools, and institutions eager to automate decisions they find too complex or politically difficult to make themselves.</w:t>
      </w:r>
    </w:p>
    <w:p>
      <w:pPr>
        <w:spacing w:after="320"/>
      </w:pPr>
      <w:r>
        <w:rPr>
          <w:rFonts w:ascii="Georgia" w:hAnsi="Georgia" w:cs="Georgia"/>
          <w:sz w:val="32"/>
          <w:sz-cs w:val="32"/>
          <w:spacing w:val="0"/>
          <w:color w:val="121212"/>
        </w:rPr>
        <w:t xml:space="preserve">The machines may not take power from us.</w:t>
      </w:r>
    </w:p>
    <w:p>
      <w:pPr>
        <w:spacing w:after="320"/>
      </w:pPr>
      <w:r>
        <w:rPr>
          <w:rFonts w:ascii="Georgia" w:hAnsi="Georgia" w:cs="Georgia"/>
          <w:sz w:val="32"/>
          <w:sz-cs w:val="32"/>
          <w:spacing w:val="0"/>
          <w:color w:val="121212"/>
        </w:rPr>
        <w:t xml:space="preserve">Under pressure, we may hand it to them—one reasonable permission at a time.</w:t>
      </w:r>
    </w:p>
    <w:p>
      <w:pPr>
        <w:spacing w:after="320"/>
      </w:pPr>
      <w:r>
        <w:rPr>
          <w:rFonts w:ascii="Georgia" w:hAnsi="Georgia" w:cs="Georgia"/>
          <w:sz w:val="32"/>
          <w:sz-cs w:val="32"/>
          <w:spacing w:val="0"/>
          <w:color w:val="121212"/>
        </w:rPr>
        <w:t xml:space="preserve">So here are the challenges again: Tell me where this scenario is wrong. Then tell me what safeguards, infrastructure, and democratic rules we are building now to ensure that 2030 does not unfold this way.</w:t>
      </w:r>
    </w:p>
    <w:p>
      <w:pPr>
        <w:spacing w:after="266"/>
      </w:pPr>
      <w:r>
        <w:rPr>
          <w:rFonts w:ascii="Georgia" w:hAnsi="Georgia" w:cs="Georgia"/>
          <w:sz w:val="26"/>
          <w:sz-cs w:val="26"/>
          <w:b/>
          <w:spacing w:val="0"/>
          <w:color w:val="434343"/>
        </w:rPr>
        <w:t xml:space="preserve">Selected current reference points:</w:t>
      </w:r>
      <w:r>
        <w:rPr>
          <w:rFonts w:ascii="Georgia" w:hAnsi="Georgia" w:cs="Georgia"/>
          <w:sz w:val="26"/>
          <w:sz-cs w:val="26"/>
          <w:spacing w:val="0"/>
          <w:color w:val="434343"/>
        </w:rPr>
        <w:t xml:space="preserve"> World Meteorological Organization, </w:t>
      </w:r>
      <w:r>
        <w:rPr>
          <w:rFonts w:ascii="Georgia" w:hAnsi="Georgia" w:cs="Georgia"/>
          <w:sz w:val="26"/>
          <w:sz-cs w:val="26"/>
          <w:i/>
          <w:spacing w:val="0"/>
          <w:color w:val="434343"/>
        </w:rPr>
        <w:t xml:space="preserve">State of the Global Climate 2025</w:t>
      </w:r>
      <w:r>
        <w:rPr>
          <w:rFonts w:ascii="Georgia" w:hAnsi="Georgia" w:cs="Georgia"/>
          <w:sz w:val="26"/>
          <w:sz-cs w:val="26"/>
          <w:spacing w:val="0"/>
          <w:color w:val="434343"/>
        </w:rPr>
        <w:t xml:space="preserve">; International Energy Agency, </w:t>
      </w:r>
      <w:r>
        <w:rPr>
          <w:rFonts w:ascii="Georgia" w:hAnsi="Georgia" w:cs="Georgia"/>
          <w:sz w:val="26"/>
          <w:sz-cs w:val="26"/>
          <w:i/>
          <w:spacing w:val="0"/>
          <w:color w:val="434343"/>
        </w:rPr>
        <w:t xml:space="preserve">Energy and AI</w:t>
      </w:r>
      <w:r>
        <w:rPr>
          <w:rFonts w:ascii="Georgia" w:hAnsi="Georgia" w:cs="Georgia"/>
          <w:sz w:val="26"/>
          <w:sz-cs w:val="26"/>
          <w:spacing w:val="0"/>
          <w:color w:val="434343"/>
        </w:rPr>
        <w:t xml:space="preserve"> (2025) and </w:t>
      </w:r>
      <w:r>
        <w:rPr>
          <w:rFonts w:ascii="Georgia" w:hAnsi="Georgia" w:cs="Georgia"/>
          <w:sz w:val="26"/>
          <w:sz-cs w:val="26"/>
          <w:i/>
          <w:spacing w:val="0"/>
          <w:color w:val="434343"/>
        </w:rPr>
        <w:t xml:space="preserve">Renewables 2025</w:t>
      </w:r>
      <w:r>
        <w:rPr>
          <w:rFonts w:ascii="Georgia" w:hAnsi="Georgia" w:cs="Georgia"/>
          <w:sz w:val="26"/>
          <w:sz-cs w:val="26"/>
          <w:spacing w:val="0"/>
          <w:color w:val="434343"/>
        </w:rPr>
        <w:t xml:space="preserve">; Lawrence Berkeley National Laboratory, </w:t>
      </w:r>
      <w:r>
        <w:rPr>
          <w:rFonts w:ascii="Georgia" w:hAnsi="Georgia" w:cs="Georgia"/>
          <w:sz w:val="26"/>
          <w:sz-cs w:val="26"/>
          <w:i/>
          <w:spacing w:val="0"/>
          <w:color w:val="434343"/>
        </w:rPr>
        <w:t xml:space="preserve">2024 United States Data Center Energy Usage Report</w:t>
      </w:r>
      <w:r>
        <w:rPr>
          <w:rFonts w:ascii="Georgia" w:hAnsi="Georgia" w:cs="Georgia"/>
          <w:sz w:val="26"/>
          <w:sz-cs w:val="26"/>
          <w:spacing w:val="0"/>
          <w:color w:val="434343"/>
        </w:rPr>
        <w:t xml:space="preserve">; NIST SP 800-82 Rev. 3, </w:t>
      </w:r>
      <w:r>
        <w:rPr>
          <w:rFonts w:ascii="Georgia" w:hAnsi="Georgia" w:cs="Georgia"/>
          <w:sz w:val="26"/>
          <w:sz-cs w:val="26"/>
          <w:i/>
          <w:spacing w:val="0"/>
          <w:color w:val="434343"/>
        </w:rPr>
        <w:t xml:space="preserve">Guide to Operational Technology Security</w:t>
      </w:r>
      <w:r>
        <w:rPr>
          <w:rFonts w:ascii="Georgia" w:hAnsi="Georgia" w:cs="Georgia"/>
          <w:sz w:val="26"/>
          <w:sz-cs w:val="26"/>
          <w:spacing w:val="0"/>
          <w:color w:val="434343"/>
        </w:rPr>
        <w:t xml:space="preserve">; IPCC Sixth Assessment Report; Anthropic, </w:t>
      </w:r>
      <w:r>
        <w:rPr>
          <w:rFonts w:ascii="Georgia" w:hAnsi="Georgia" w:cs="Georgia"/>
          <w:sz w:val="26"/>
          <w:sz-cs w:val="26"/>
          <w:i/>
          <w:spacing w:val="0"/>
          <w:color w:val="434343"/>
        </w:rPr>
        <w:t xml:space="preserve">Disrupting the first reported AI-orchestrated cyber espionage campaign</w:t>
      </w:r>
      <w:r>
        <w:rPr>
          <w:rFonts w:ascii="Georgia" w:hAnsi="Georgia" w:cs="Georgia"/>
          <w:sz w:val="26"/>
          <w:sz-cs w:val="26"/>
          <w:spacing w:val="0"/>
          <w:color w:val="434343"/>
        </w:rPr>
        <w:t xml:space="preserve"> (2025).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