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85AE542" w:rsidR="00EE4CEC" w:rsidRPr="003A7567" w:rsidRDefault="365BD062" w:rsidP="3DCDF6F2">
      <w:pPr>
        <w:jc w:val="center"/>
        <w:rPr>
          <w:rFonts w:ascii="Times New Roman" w:hAnsi="Times New Roman" w:cs="Times New Roman"/>
        </w:rPr>
      </w:pPr>
      <w:r w:rsidRPr="003A7567">
        <w:rPr>
          <w:rFonts w:ascii="Times New Roman" w:eastAsia="Aptos" w:hAnsi="Times New Roman" w:cs="Times New Roman"/>
        </w:rPr>
        <w:t>Analyzing Key Factors for Increasing University Applications: A Focus on Institution Type, Acceptance, and Enrollment Rates</w:t>
      </w:r>
    </w:p>
    <w:p w14:paraId="1192AAEB" w14:textId="00C4ADF6" w:rsidR="3AA78023" w:rsidRDefault="3AA78023" w:rsidP="3DCDF6F2">
      <w:pPr>
        <w:pStyle w:val="Heading4"/>
        <w:spacing w:before="0" w:after="319"/>
        <w:rPr>
          <w:rFonts w:ascii="Times New Roman" w:eastAsia="Times New Roman" w:hAnsi="Times New Roman" w:cs="Times New Roman"/>
          <w:b/>
          <w:i w:val="0"/>
          <w:color w:val="auto"/>
          <w:u w:val="single"/>
        </w:rPr>
      </w:pPr>
      <w:r w:rsidRPr="159A2A22">
        <w:rPr>
          <w:rFonts w:ascii="Times New Roman" w:eastAsia="Times New Roman" w:hAnsi="Times New Roman" w:cs="Times New Roman"/>
          <w:b/>
          <w:i w:val="0"/>
          <w:color w:val="auto"/>
          <w:u w:val="single"/>
        </w:rPr>
        <w:t>Introduction</w:t>
      </w:r>
    </w:p>
    <w:p w14:paraId="182F8CA5" w14:textId="45BD7301" w:rsidR="2A1A44DB" w:rsidRDefault="2A1A44DB" w:rsidP="3DCDF6F2">
      <w:pPr>
        <w:spacing w:before="240" w:after="240"/>
        <w:rPr>
          <w:rFonts w:ascii="Times New Roman" w:eastAsia="Times New Roman" w:hAnsi="Times New Roman" w:cs="Times New Roman"/>
        </w:rPr>
      </w:pPr>
      <w:r w:rsidRPr="159A2A22">
        <w:rPr>
          <w:rFonts w:ascii="Times New Roman" w:eastAsia="Times New Roman" w:hAnsi="Times New Roman" w:cs="Times New Roman"/>
        </w:rPr>
        <w:t>The goal of the study is to pinpoint the main variables affecting how many applications colleges receive. Information was gathered from 777 universities in the US, including both public and private ones. Acceptance rates, enrollment rates, and institution status (private vs. public) are among the factors included in the dataset. To provide colleges with useful information to boost application rates, the main objective is to investigate the connections between these variables and the volume of applications.</w:t>
      </w:r>
    </w:p>
    <w:p w14:paraId="45B9DF2F" w14:textId="22D0BD36" w:rsidR="02ADFF42" w:rsidRDefault="02ADFF42" w:rsidP="159A2A22">
      <w:pPr>
        <w:spacing w:before="240" w:after="240"/>
        <w:rPr>
          <w:rFonts w:ascii="Times New Roman" w:eastAsia="Times New Roman" w:hAnsi="Times New Roman" w:cs="Times New Roman"/>
          <w:b/>
          <w:u w:val="single"/>
        </w:rPr>
      </w:pPr>
      <w:r w:rsidRPr="2E16F137">
        <w:rPr>
          <w:rFonts w:ascii="Times New Roman" w:eastAsia="Times New Roman" w:hAnsi="Times New Roman" w:cs="Times New Roman"/>
          <w:b/>
          <w:u w:val="single"/>
        </w:rPr>
        <w:t>Summary Statistics</w:t>
      </w:r>
    </w:p>
    <w:p w14:paraId="560C64ED" w14:textId="66741B7F" w:rsidR="2E16F137" w:rsidRDefault="6DE84DE6" w:rsidP="2E16F137">
      <w:pPr>
        <w:spacing w:before="240" w:after="240"/>
        <w:rPr>
          <w:rFonts w:ascii="Times New Roman" w:eastAsia="Times New Roman" w:hAnsi="Times New Roman" w:cs="Times New Roman"/>
        </w:rPr>
      </w:pPr>
      <w:r w:rsidRPr="2CCCCAE9">
        <w:rPr>
          <w:rFonts w:ascii="Times New Roman" w:eastAsia="Times New Roman" w:hAnsi="Times New Roman" w:cs="Times New Roman"/>
        </w:rPr>
        <w:t xml:space="preserve">Summary </w:t>
      </w:r>
      <w:r w:rsidRPr="5C6502E6">
        <w:rPr>
          <w:rFonts w:ascii="Times New Roman" w:eastAsia="Times New Roman" w:hAnsi="Times New Roman" w:cs="Times New Roman"/>
        </w:rPr>
        <w:t xml:space="preserve">Statistics </w:t>
      </w:r>
      <w:r w:rsidRPr="6873E668">
        <w:rPr>
          <w:rFonts w:ascii="Times New Roman" w:eastAsia="Times New Roman" w:hAnsi="Times New Roman" w:cs="Times New Roman"/>
        </w:rPr>
        <w:t>for</w:t>
      </w:r>
      <w:r w:rsidRPr="5C6502E6">
        <w:rPr>
          <w:rFonts w:ascii="Times New Roman" w:eastAsia="Times New Roman" w:hAnsi="Times New Roman" w:cs="Times New Roman"/>
        </w:rPr>
        <w:t xml:space="preserve"> </w:t>
      </w:r>
      <w:r w:rsidRPr="3CE6CEEB">
        <w:rPr>
          <w:rFonts w:ascii="Times New Roman" w:eastAsia="Times New Roman" w:hAnsi="Times New Roman" w:cs="Times New Roman"/>
        </w:rPr>
        <w:t xml:space="preserve">Number </w:t>
      </w:r>
      <w:r w:rsidRPr="4602FBEE">
        <w:rPr>
          <w:rFonts w:ascii="Times New Roman" w:eastAsia="Times New Roman" w:hAnsi="Times New Roman" w:cs="Times New Roman"/>
        </w:rPr>
        <w:t xml:space="preserve">of </w:t>
      </w:r>
      <w:r w:rsidRPr="08CE1B34">
        <w:rPr>
          <w:rFonts w:ascii="Times New Roman" w:eastAsia="Times New Roman" w:hAnsi="Times New Roman" w:cs="Times New Roman"/>
        </w:rPr>
        <w:t xml:space="preserve">Applications </w:t>
      </w:r>
      <w:r w:rsidRPr="458638BF">
        <w:rPr>
          <w:rFonts w:ascii="Times New Roman" w:eastAsia="Times New Roman" w:hAnsi="Times New Roman" w:cs="Times New Roman"/>
        </w:rPr>
        <w:t>received</w:t>
      </w:r>
    </w:p>
    <w:p w14:paraId="438ABB24" w14:textId="1A4F530B" w:rsidR="6DE84DE6" w:rsidRDefault="6DE84DE6" w:rsidP="10B9347D">
      <w:pPr>
        <w:spacing w:before="240" w:after="240"/>
        <w:jc w:val="center"/>
      </w:pPr>
      <w:r>
        <w:rPr>
          <w:noProof/>
        </w:rPr>
        <w:drawing>
          <wp:inline distT="0" distB="0" distL="0" distR="0" wp14:anchorId="353CCEC1" wp14:editId="3286E6AC">
            <wp:extent cx="1657350" cy="3476625"/>
            <wp:effectExtent l="0" t="0" r="0" b="0"/>
            <wp:docPr id="426778595" name="Picture 42677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57350" cy="3476625"/>
                    </a:xfrm>
                    <a:prstGeom prst="rect">
                      <a:avLst/>
                    </a:prstGeom>
                  </pic:spPr>
                </pic:pic>
              </a:graphicData>
            </a:graphic>
          </wp:inline>
        </w:drawing>
      </w:r>
    </w:p>
    <w:p w14:paraId="1E84EE64" w14:textId="667EF792" w:rsidR="268B8AF9" w:rsidRDefault="268B8AF9" w:rsidP="268B8AF9">
      <w:pPr>
        <w:spacing w:before="240" w:after="240"/>
      </w:pPr>
    </w:p>
    <w:p w14:paraId="7AB3F56D" w14:textId="1F1D22FD" w:rsidR="268B8AF9" w:rsidRDefault="268B8AF9" w:rsidP="268B8AF9">
      <w:pPr>
        <w:spacing w:before="240" w:after="240"/>
      </w:pPr>
    </w:p>
    <w:p w14:paraId="026E6035" w14:textId="087C9BFA" w:rsidR="268B8AF9" w:rsidRDefault="268B8AF9" w:rsidP="268B8AF9">
      <w:pPr>
        <w:spacing w:before="240" w:after="240"/>
      </w:pPr>
    </w:p>
    <w:p w14:paraId="4D3C0638" w14:textId="649E4ECC" w:rsidR="5438B60F" w:rsidRDefault="00D64748" w:rsidP="50C9015A">
      <w:pPr>
        <w:spacing w:before="240" w:after="240"/>
      </w:pPr>
      <w:r>
        <w:t>Summary</w:t>
      </w:r>
      <w:r w:rsidR="38B8E1C6">
        <w:t xml:space="preserve"> Statistics for Private and public Universities</w:t>
      </w:r>
    </w:p>
    <w:p w14:paraId="0892F388" w14:textId="4221D413" w:rsidR="0CC6FE8D" w:rsidRDefault="6833D9FB" w:rsidP="0CC6FE8D">
      <w:pPr>
        <w:spacing w:before="240" w:after="240"/>
      </w:pPr>
      <w:r>
        <w:lastRenderedPageBreak/>
        <w:t>Public Universities                                                        Private Universities</w:t>
      </w:r>
    </w:p>
    <w:p w14:paraId="1AE8864B" w14:textId="1C78F14D" w:rsidR="40CF88F6" w:rsidRDefault="0823149D" w:rsidP="40CF88F6">
      <w:pPr>
        <w:spacing w:before="240" w:after="240"/>
      </w:pPr>
      <w:r>
        <w:rPr>
          <w:noProof/>
        </w:rPr>
        <w:drawing>
          <wp:inline distT="0" distB="0" distL="0" distR="0" wp14:anchorId="64D650C4" wp14:editId="741A5F88">
            <wp:extent cx="1724025" cy="3448050"/>
            <wp:effectExtent l="0" t="0" r="0" b="0"/>
            <wp:docPr id="388229528" name="Picture 38822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29528"/>
                    <pic:cNvPicPr/>
                  </pic:nvPicPr>
                  <pic:blipFill>
                    <a:blip r:embed="rId8">
                      <a:extLst>
                        <a:ext uri="{28A0092B-C50C-407E-A947-70E740481C1C}">
                          <a14:useLocalDpi xmlns:a14="http://schemas.microsoft.com/office/drawing/2010/main" val="0"/>
                        </a:ext>
                      </a:extLst>
                    </a:blip>
                    <a:stretch>
                      <a:fillRect/>
                    </a:stretch>
                  </pic:blipFill>
                  <pic:spPr>
                    <a:xfrm>
                      <a:off x="0" y="0"/>
                      <a:ext cx="1724025" cy="3448050"/>
                    </a:xfrm>
                    <a:prstGeom prst="rect">
                      <a:avLst/>
                    </a:prstGeom>
                  </pic:spPr>
                </pic:pic>
              </a:graphicData>
            </a:graphic>
          </wp:inline>
        </w:drawing>
      </w:r>
      <w:r w:rsidR="50F4EDBC">
        <w:t xml:space="preserve">                                     </w:t>
      </w:r>
      <w:r w:rsidR="50F4EDBC">
        <w:rPr>
          <w:noProof/>
        </w:rPr>
        <w:drawing>
          <wp:inline distT="0" distB="0" distL="0" distR="0" wp14:anchorId="3AC4236C" wp14:editId="748117F9">
            <wp:extent cx="1714500" cy="3429000"/>
            <wp:effectExtent l="0" t="0" r="0" b="0"/>
            <wp:docPr id="345117590" name="Picture 345117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117590"/>
                    <pic:cNvPicPr/>
                  </pic:nvPicPr>
                  <pic:blipFill>
                    <a:blip r:embed="rId9">
                      <a:extLst>
                        <a:ext uri="{28A0092B-C50C-407E-A947-70E740481C1C}">
                          <a14:useLocalDpi xmlns:a14="http://schemas.microsoft.com/office/drawing/2010/main" val="0"/>
                        </a:ext>
                      </a:extLst>
                    </a:blip>
                    <a:stretch>
                      <a:fillRect/>
                    </a:stretch>
                  </pic:blipFill>
                  <pic:spPr>
                    <a:xfrm>
                      <a:off x="0" y="0"/>
                      <a:ext cx="1714500" cy="3429000"/>
                    </a:xfrm>
                    <a:prstGeom prst="rect">
                      <a:avLst/>
                    </a:prstGeom>
                  </pic:spPr>
                </pic:pic>
              </a:graphicData>
            </a:graphic>
          </wp:inline>
        </w:drawing>
      </w:r>
    </w:p>
    <w:p w14:paraId="27FA539C" w14:textId="11D25F23" w:rsidR="48A2D568" w:rsidRDefault="30A2F862" w:rsidP="717262B3">
      <w:pPr>
        <w:spacing w:before="240" w:after="240"/>
        <w:jc w:val="center"/>
      </w:pPr>
      <w:r>
        <w:rPr>
          <w:noProof/>
        </w:rPr>
        <w:drawing>
          <wp:inline distT="0" distB="0" distL="0" distR="0" wp14:anchorId="29B9372C" wp14:editId="3BA4BA65">
            <wp:extent cx="3314698" cy="2238375"/>
            <wp:effectExtent l="0" t="0" r="0" b="0"/>
            <wp:docPr id="486377304" name="Picture 486377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14698" cy="2238375"/>
                    </a:xfrm>
                    <a:prstGeom prst="rect">
                      <a:avLst/>
                    </a:prstGeom>
                  </pic:spPr>
                </pic:pic>
              </a:graphicData>
            </a:graphic>
          </wp:inline>
        </w:drawing>
      </w:r>
    </w:p>
    <w:p w14:paraId="1B55F0D4" w14:textId="2EFAC295" w:rsidR="100E298B" w:rsidRDefault="100E298B" w:rsidP="3DCDF6F2">
      <w:pPr>
        <w:pStyle w:val="Heading4"/>
        <w:spacing w:before="0" w:after="319"/>
        <w:rPr>
          <w:rFonts w:ascii="Times New Roman" w:eastAsia="Times New Roman" w:hAnsi="Times New Roman" w:cs="Times New Roman"/>
          <w:b/>
          <w:i w:val="0"/>
          <w:color w:val="auto"/>
          <w:u w:val="single"/>
        </w:rPr>
      </w:pPr>
      <w:r w:rsidRPr="159A2A22">
        <w:rPr>
          <w:rFonts w:ascii="Times New Roman" w:eastAsia="Times New Roman" w:hAnsi="Times New Roman" w:cs="Times New Roman"/>
          <w:b/>
          <w:i w:val="0"/>
          <w:color w:val="auto"/>
          <w:u w:val="single"/>
        </w:rPr>
        <w:t>Methods</w:t>
      </w:r>
    </w:p>
    <w:p w14:paraId="1588B524" w14:textId="201AA973" w:rsidR="100E298B" w:rsidRDefault="100E298B" w:rsidP="3DCDF6F2">
      <w:pPr>
        <w:pStyle w:val="Heading5"/>
        <w:spacing w:before="333" w:after="333"/>
        <w:rPr>
          <w:rFonts w:ascii="Times New Roman" w:eastAsia="Times New Roman" w:hAnsi="Times New Roman" w:cs="Times New Roman"/>
          <w:b/>
          <w:color w:val="auto"/>
        </w:rPr>
      </w:pPr>
      <w:r w:rsidRPr="159A2A22">
        <w:rPr>
          <w:rFonts w:ascii="Times New Roman" w:eastAsia="Times New Roman" w:hAnsi="Times New Roman" w:cs="Times New Roman"/>
          <w:b/>
          <w:color w:val="auto"/>
        </w:rPr>
        <w:t>Study Design</w:t>
      </w:r>
    </w:p>
    <w:p w14:paraId="7A6ADC4C" w14:textId="59DE1DA0" w:rsidR="100E298B" w:rsidRDefault="100E298B" w:rsidP="3DCDF6F2">
      <w:pPr>
        <w:spacing w:before="240" w:after="240"/>
        <w:rPr>
          <w:rFonts w:ascii="Times New Roman" w:eastAsia="Times New Roman" w:hAnsi="Times New Roman" w:cs="Times New Roman"/>
        </w:rPr>
      </w:pPr>
      <w:r w:rsidRPr="159A2A22">
        <w:rPr>
          <w:rFonts w:ascii="Times New Roman" w:eastAsia="Times New Roman" w:hAnsi="Times New Roman" w:cs="Times New Roman"/>
        </w:rPr>
        <w:t>This analysis employs multiple linear regression models to evaluate the relationships between the number of applications (Apps) and explanatory variables:</w:t>
      </w:r>
    </w:p>
    <w:p w14:paraId="70FB6473" w14:textId="2F04212B" w:rsidR="100E298B" w:rsidRDefault="100E298B" w:rsidP="3DCDF6F2">
      <w:pPr>
        <w:pStyle w:val="ListParagraph"/>
        <w:numPr>
          <w:ilvl w:val="0"/>
          <w:numId w:val="9"/>
        </w:numPr>
        <w:spacing w:after="0"/>
        <w:rPr>
          <w:rFonts w:ascii="Times New Roman" w:eastAsia="Times New Roman" w:hAnsi="Times New Roman" w:cs="Times New Roman"/>
        </w:rPr>
      </w:pPr>
      <w:r w:rsidRPr="159A2A22">
        <w:rPr>
          <w:rFonts w:ascii="Times New Roman" w:eastAsia="Times New Roman" w:hAnsi="Times New Roman" w:cs="Times New Roman"/>
        </w:rPr>
        <w:t>Quantitative: Accept (number of accepted students) and Enroll (number of enrolled students).</w:t>
      </w:r>
    </w:p>
    <w:p w14:paraId="4F599ACA" w14:textId="62A2DAF3" w:rsidR="100E298B" w:rsidRDefault="100E298B" w:rsidP="3DCDF6F2">
      <w:pPr>
        <w:pStyle w:val="ListParagraph"/>
        <w:numPr>
          <w:ilvl w:val="0"/>
          <w:numId w:val="9"/>
        </w:numPr>
        <w:spacing w:after="0"/>
        <w:rPr>
          <w:rFonts w:ascii="Times New Roman" w:eastAsia="Times New Roman" w:hAnsi="Times New Roman" w:cs="Times New Roman"/>
        </w:rPr>
      </w:pPr>
      <w:r w:rsidRPr="159A2A22">
        <w:rPr>
          <w:rFonts w:ascii="Times New Roman" w:eastAsia="Times New Roman" w:hAnsi="Times New Roman" w:cs="Times New Roman"/>
        </w:rPr>
        <w:lastRenderedPageBreak/>
        <w:t>Qualitative: Private (university status as public or private).</w:t>
      </w:r>
    </w:p>
    <w:p w14:paraId="6911725E" w14:textId="5629802B" w:rsidR="0A9B7A6A" w:rsidRDefault="0A9B7A6A" w:rsidP="3DCDF6F2">
      <w:pPr>
        <w:pStyle w:val="ListParagraph"/>
        <w:numPr>
          <w:ilvl w:val="0"/>
          <w:numId w:val="9"/>
        </w:numPr>
        <w:spacing w:after="0"/>
        <w:rPr>
          <w:rFonts w:ascii="Times New Roman" w:eastAsia="Times New Roman" w:hAnsi="Times New Roman" w:cs="Times New Roman"/>
        </w:rPr>
      </w:pPr>
      <w:r w:rsidRPr="159A2A22">
        <w:rPr>
          <w:rFonts w:ascii="Times New Roman" w:eastAsia="Times New Roman" w:hAnsi="Times New Roman" w:cs="Times New Roman"/>
        </w:rPr>
        <w:t>Interaction Terms: Accept*Enroll.</w:t>
      </w:r>
    </w:p>
    <w:p w14:paraId="5BC6A43A" w14:textId="5AA415FA" w:rsidR="0A9B7A6A" w:rsidRDefault="0A9B7A6A" w:rsidP="3DCDF6F2">
      <w:pPr>
        <w:pStyle w:val="ListParagraph"/>
        <w:numPr>
          <w:ilvl w:val="0"/>
          <w:numId w:val="9"/>
        </w:numPr>
        <w:rPr>
          <w:rFonts w:ascii="Times New Roman" w:eastAsia="Times New Roman" w:hAnsi="Times New Roman" w:cs="Times New Roman"/>
        </w:rPr>
      </w:pPr>
      <w:r w:rsidRPr="159A2A22">
        <w:rPr>
          <w:rFonts w:ascii="Times New Roman" w:eastAsia="Times New Roman" w:hAnsi="Times New Roman" w:cs="Times New Roman"/>
        </w:rPr>
        <w:t>Quadratic Terms: Accept*Accept and Enroll*Enroll.</w:t>
      </w:r>
    </w:p>
    <w:p w14:paraId="2E228FF1" w14:textId="5BE41A33" w:rsidR="100E298B" w:rsidRDefault="100E298B" w:rsidP="3DCDF6F2">
      <w:pPr>
        <w:pStyle w:val="Heading5"/>
        <w:spacing w:before="333" w:after="333"/>
        <w:rPr>
          <w:rFonts w:ascii="Times New Roman" w:eastAsia="Times New Roman" w:hAnsi="Times New Roman" w:cs="Times New Roman"/>
          <w:b/>
          <w:color w:val="auto"/>
        </w:rPr>
      </w:pPr>
      <w:r w:rsidRPr="159A2A22">
        <w:rPr>
          <w:rFonts w:ascii="Times New Roman" w:eastAsia="Times New Roman" w:hAnsi="Times New Roman" w:cs="Times New Roman"/>
          <w:b/>
          <w:color w:val="auto"/>
        </w:rPr>
        <w:t>Statistical Approach</w:t>
      </w:r>
    </w:p>
    <w:p w14:paraId="62AAEB63" w14:textId="1EF4C44D" w:rsidR="100E298B" w:rsidRDefault="100E298B" w:rsidP="3DCDF6F2">
      <w:pPr>
        <w:pStyle w:val="ListParagraph"/>
        <w:numPr>
          <w:ilvl w:val="0"/>
          <w:numId w:val="8"/>
        </w:numPr>
        <w:spacing w:after="0"/>
        <w:rPr>
          <w:rFonts w:ascii="Times New Roman" w:eastAsia="Times New Roman" w:hAnsi="Times New Roman" w:cs="Times New Roman"/>
        </w:rPr>
      </w:pPr>
      <w:r w:rsidRPr="159A2A22">
        <w:rPr>
          <w:rFonts w:ascii="Times New Roman" w:eastAsia="Times New Roman" w:hAnsi="Times New Roman" w:cs="Times New Roman"/>
          <w:b/>
        </w:rPr>
        <w:t>Model 1</w:t>
      </w:r>
      <w:r w:rsidRPr="159A2A22">
        <w:rPr>
          <w:rFonts w:ascii="Times New Roman" w:eastAsia="Times New Roman" w:hAnsi="Times New Roman" w:cs="Times New Roman"/>
        </w:rPr>
        <w:t>: A quantitative model with Accept and Enroll as predictors.</w:t>
      </w:r>
    </w:p>
    <w:p w14:paraId="67299158" w14:textId="0A5E4CA7" w:rsidR="100E298B" w:rsidRDefault="100E298B" w:rsidP="3DCDF6F2">
      <w:pPr>
        <w:pStyle w:val="ListParagraph"/>
        <w:numPr>
          <w:ilvl w:val="1"/>
          <w:numId w:val="8"/>
        </w:numPr>
        <w:spacing w:after="0"/>
        <w:rPr>
          <w:rFonts w:ascii="Times New Roman" w:eastAsia="Times New Roman" w:hAnsi="Times New Roman" w:cs="Times New Roman"/>
        </w:rPr>
      </w:pPr>
      <w:r w:rsidRPr="159A2A22">
        <w:rPr>
          <w:rFonts w:ascii="Times New Roman" w:eastAsia="Times New Roman" w:hAnsi="Times New Roman" w:cs="Times New Roman"/>
        </w:rPr>
        <w:t>Purpose: To determine how acceptance and enrollment rates affect the number of applications.</w:t>
      </w:r>
    </w:p>
    <w:p w14:paraId="1728170F" w14:textId="7176D887" w:rsidR="100E298B" w:rsidRDefault="100E298B" w:rsidP="3DCDF6F2">
      <w:pPr>
        <w:pStyle w:val="ListParagraph"/>
        <w:numPr>
          <w:ilvl w:val="0"/>
          <w:numId w:val="8"/>
        </w:numPr>
        <w:spacing w:after="0"/>
        <w:rPr>
          <w:rFonts w:ascii="Times New Roman" w:eastAsia="Times New Roman" w:hAnsi="Times New Roman" w:cs="Times New Roman"/>
        </w:rPr>
      </w:pPr>
      <w:r w:rsidRPr="159A2A22">
        <w:rPr>
          <w:rFonts w:ascii="Times New Roman" w:eastAsia="Times New Roman" w:hAnsi="Times New Roman" w:cs="Times New Roman"/>
          <w:b/>
        </w:rPr>
        <w:t>Model 2</w:t>
      </w:r>
      <w:r w:rsidRPr="159A2A22">
        <w:rPr>
          <w:rFonts w:ascii="Times New Roman" w:eastAsia="Times New Roman" w:hAnsi="Times New Roman" w:cs="Times New Roman"/>
        </w:rPr>
        <w:t>: Includes the categorical variable Private alongside Accept and Enroll.</w:t>
      </w:r>
    </w:p>
    <w:p w14:paraId="14429C45" w14:textId="0ABCDEE8" w:rsidR="100E298B" w:rsidRDefault="100E298B" w:rsidP="3DCDF6F2">
      <w:pPr>
        <w:pStyle w:val="ListParagraph"/>
        <w:numPr>
          <w:ilvl w:val="1"/>
          <w:numId w:val="8"/>
        </w:numPr>
        <w:spacing w:after="0"/>
        <w:rPr>
          <w:rFonts w:ascii="Times New Roman" w:eastAsia="Times New Roman" w:hAnsi="Times New Roman" w:cs="Times New Roman"/>
        </w:rPr>
      </w:pPr>
      <w:r w:rsidRPr="159A2A22">
        <w:rPr>
          <w:rFonts w:ascii="Times New Roman" w:eastAsia="Times New Roman" w:hAnsi="Times New Roman" w:cs="Times New Roman"/>
        </w:rPr>
        <w:t>Purpose: To investigate the effect of university type (public/private) on applications.</w:t>
      </w:r>
    </w:p>
    <w:p w14:paraId="228C2057" w14:textId="73A6D71A" w:rsidR="1B1411B4" w:rsidRDefault="1B1411B4" w:rsidP="3DCDF6F2">
      <w:pPr>
        <w:pStyle w:val="ListParagraph"/>
        <w:numPr>
          <w:ilvl w:val="0"/>
          <w:numId w:val="8"/>
        </w:numPr>
        <w:spacing w:before="240" w:after="240"/>
        <w:rPr>
          <w:rFonts w:ascii="Times New Roman" w:eastAsia="Times New Roman" w:hAnsi="Times New Roman" w:cs="Times New Roman"/>
        </w:rPr>
      </w:pPr>
      <w:r w:rsidRPr="159A2A22">
        <w:rPr>
          <w:rFonts w:ascii="Times New Roman" w:eastAsia="Times New Roman" w:hAnsi="Times New Roman" w:cs="Times New Roman"/>
          <w:b/>
        </w:rPr>
        <w:t>Model 3</w:t>
      </w:r>
      <w:r w:rsidRPr="159A2A22">
        <w:rPr>
          <w:rFonts w:ascii="Times New Roman" w:eastAsia="Times New Roman" w:hAnsi="Times New Roman" w:cs="Times New Roman"/>
        </w:rPr>
        <w:t>: Explores quadratic and interaction terms for the quantitative predictors.</w:t>
      </w:r>
    </w:p>
    <w:p w14:paraId="78120B47" w14:textId="0934E835" w:rsidR="1B1411B4" w:rsidRDefault="1B1411B4" w:rsidP="3DCDF6F2">
      <w:pPr>
        <w:pStyle w:val="ListParagraph"/>
        <w:numPr>
          <w:ilvl w:val="0"/>
          <w:numId w:val="3"/>
        </w:numPr>
        <w:rPr>
          <w:rFonts w:ascii="Times New Roman" w:eastAsia="Times New Roman" w:hAnsi="Times New Roman" w:cs="Times New Roman"/>
        </w:rPr>
      </w:pPr>
      <w:r w:rsidRPr="159A2A22">
        <w:rPr>
          <w:rFonts w:ascii="Times New Roman" w:eastAsia="Times New Roman" w:hAnsi="Times New Roman" w:cs="Times New Roman"/>
        </w:rPr>
        <w:t>Purpose: To capture any nonlinear relationships between Accept and Enroll and their interactions.</w:t>
      </w:r>
    </w:p>
    <w:p w14:paraId="0C99B007" w14:textId="24271E98" w:rsidR="3DCDF6F2" w:rsidRDefault="3DCDF6F2" w:rsidP="3DCDF6F2">
      <w:pPr>
        <w:spacing w:after="0"/>
        <w:rPr>
          <w:rFonts w:ascii="Times New Roman" w:eastAsia="Times New Roman" w:hAnsi="Times New Roman" w:cs="Times New Roman"/>
        </w:rPr>
      </w:pPr>
    </w:p>
    <w:p w14:paraId="0C978D08" w14:textId="23C6FBDC" w:rsidR="47E4B5FE" w:rsidRDefault="47E4B5FE" w:rsidP="3DCDF6F2">
      <w:pPr>
        <w:spacing w:before="240" w:after="240"/>
        <w:rPr>
          <w:rFonts w:ascii="Times New Roman" w:eastAsia="Times New Roman" w:hAnsi="Times New Roman" w:cs="Times New Roman"/>
        </w:rPr>
      </w:pPr>
      <w:r w:rsidRPr="159A2A22">
        <w:rPr>
          <w:rFonts w:ascii="Times New Roman" w:eastAsia="Times New Roman" w:hAnsi="Times New Roman" w:cs="Times New Roman"/>
        </w:rPr>
        <w:t>All</w:t>
      </w:r>
      <w:r w:rsidR="100E298B" w:rsidRPr="159A2A22">
        <w:rPr>
          <w:rFonts w:ascii="Times New Roman" w:eastAsia="Times New Roman" w:hAnsi="Times New Roman" w:cs="Times New Roman"/>
        </w:rPr>
        <w:t xml:space="preserve"> models were evaluated using the following:</w:t>
      </w:r>
    </w:p>
    <w:p w14:paraId="1FDCAD19" w14:textId="19CB9A82" w:rsidR="100E298B" w:rsidRDefault="100E298B" w:rsidP="3DCDF6F2">
      <w:pPr>
        <w:pStyle w:val="ListParagraph"/>
        <w:numPr>
          <w:ilvl w:val="0"/>
          <w:numId w:val="7"/>
        </w:numPr>
        <w:spacing w:after="0"/>
        <w:rPr>
          <w:rFonts w:ascii="Times New Roman" w:eastAsia="Times New Roman" w:hAnsi="Times New Roman" w:cs="Times New Roman"/>
        </w:rPr>
      </w:pPr>
      <w:r w:rsidRPr="159A2A22">
        <w:rPr>
          <w:rFonts w:ascii="Times New Roman" w:eastAsia="Times New Roman" w:hAnsi="Times New Roman" w:cs="Times New Roman"/>
          <w:b/>
        </w:rPr>
        <w:t>Goodness-of-Fit Metrics</w:t>
      </w:r>
      <w:r w:rsidRPr="159A2A22">
        <w:rPr>
          <w:rFonts w:ascii="Times New Roman" w:eastAsia="Times New Roman" w:hAnsi="Times New Roman" w:cs="Times New Roman"/>
        </w:rPr>
        <w:t>: R-squared and Adjusted R-squared values.</w:t>
      </w:r>
    </w:p>
    <w:p w14:paraId="0F9690DA" w14:textId="10A406B1" w:rsidR="100E298B" w:rsidRDefault="100E298B" w:rsidP="3DCDF6F2">
      <w:pPr>
        <w:pStyle w:val="ListParagraph"/>
        <w:numPr>
          <w:ilvl w:val="0"/>
          <w:numId w:val="7"/>
        </w:numPr>
        <w:spacing w:after="0"/>
        <w:rPr>
          <w:rFonts w:ascii="Times New Roman" w:eastAsia="Times New Roman" w:hAnsi="Times New Roman" w:cs="Times New Roman"/>
        </w:rPr>
      </w:pPr>
      <w:r w:rsidRPr="159A2A22">
        <w:rPr>
          <w:rFonts w:ascii="Times New Roman" w:eastAsia="Times New Roman" w:hAnsi="Times New Roman" w:cs="Times New Roman"/>
          <w:b/>
        </w:rPr>
        <w:t>Statistical Significance</w:t>
      </w:r>
      <w:r w:rsidRPr="159A2A22">
        <w:rPr>
          <w:rFonts w:ascii="Times New Roman" w:eastAsia="Times New Roman" w:hAnsi="Times New Roman" w:cs="Times New Roman"/>
        </w:rPr>
        <w:t>: p-values for predictors to assess their contribution.</w:t>
      </w:r>
    </w:p>
    <w:p w14:paraId="62960DD1" w14:textId="5D5BEF21" w:rsidR="100E298B" w:rsidRDefault="100E298B" w:rsidP="3DCDF6F2">
      <w:pPr>
        <w:pStyle w:val="ListParagraph"/>
        <w:numPr>
          <w:ilvl w:val="0"/>
          <w:numId w:val="7"/>
        </w:numPr>
        <w:spacing w:after="0"/>
        <w:rPr>
          <w:rFonts w:ascii="Times New Roman" w:eastAsia="Times New Roman" w:hAnsi="Times New Roman" w:cs="Times New Roman"/>
        </w:rPr>
      </w:pPr>
      <w:r w:rsidRPr="159A2A22">
        <w:rPr>
          <w:rFonts w:ascii="Times New Roman" w:eastAsia="Times New Roman" w:hAnsi="Times New Roman" w:cs="Times New Roman"/>
          <w:b/>
        </w:rPr>
        <w:t>Residual Analysis</w:t>
      </w:r>
      <w:r w:rsidRPr="159A2A22">
        <w:rPr>
          <w:rFonts w:ascii="Times New Roman" w:eastAsia="Times New Roman" w:hAnsi="Times New Roman" w:cs="Times New Roman"/>
        </w:rPr>
        <w:t>: To verify model assumptions.</w:t>
      </w:r>
    </w:p>
    <w:p w14:paraId="7AA8ADA1" w14:textId="3DD0C7FD" w:rsidR="100E298B" w:rsidRDefault="100E298B" w:rsidP="3DCDF6F2">
      <w:pPr>
        <w:spacing w:before="240" w:after="240"/>
        <w:rPr>
          <w:rFonts w:ascii="Times New Roman" w:eastAsia="Times New Roman" w:hAnsi="Times New Roman" w:cs="Times New Roman"/>
        </w:rPr>
      </w:pPr>
      <w:r w:rsidRPr="159A2A22">
        <w:rPr>
          <w:rFonts w:ascii="Times New Roman" w:eastAsia="Times New Roman" w:hAnsi="Times New Roman" w:cs="Times New Roman"/>
        </w:rPr>
        <w:t>JMP was used for data analysis and visualization.</w:t>
      </w:r>
    </w:p>
    <w:p w14:paraId="075F0809" w14:textId="6556CAB7" w:rsidR="06A12B2D" w:rsidRDefault="06A12B2D" w:rsidP="3DCDF6F2">
      <w:pPr>
        <w:rPr>
          <w:rFonts w:ascii="Times New Roman" w:eastAsia="Times New Roman" w:hAnsi="Times New Roman" w:cs="Times New Roman"/>
          <w:b/>
          <w:u w:val="single"/>
        </w:rPr>
      </w:pPr>
      <w:r w:rsidRPr="159A2A22">
        <w:rPr>
          <w:rFonts w:ascii="Times New Roman" w:eastAsia="Times New Roman" w:hAnsi="Times New Roman" w:cs="Times New Roman"/>
          <w:b/>
          <w:u w:val="single"/>
        </w:rPr>
        <w:t xml:space="preserve">Results </w:t>
      </w:r>
    </w:p>
    <w:p w14:paraId="090B5719" w14:textId="232FA4F2" w:rsidR="16C168E7" w:rsidRPr="00ED6C85" w:rsidRDefault="16C168E7" w:rsidP="3DCDF6F2">
      <w:pPr>
        <w:rPr>
          <w:rFonts w:ascii="Times New Roman" w:eastAsia="Times New Roman" w:hAnsi="Times New Roman" w:cs="Times New Roman"/>
        </w:rPr>
      </w:pPr>
      <w:r w:rsidRPr="159A2A22">
        <w:rPr>
          <w:rFonts w:ascii="Times New Roman" w:eastAsia="Times New Roman" w:hAnsi="Times New Roman" w:cs="Times New Roman"/>
          <w:b/>
        </w:rPr>
        <w:t>Model 1</w:t>
      </w:r>
      <w:r w:rsidR="00ED6C85" w:rsidRPr="159A2A22">
        <w:rPr>
          <w:rFonts w:ascii="Times New Roman" w:eastAsia="Times New Roman" w:hAnsi="Times New Roman" w:cs="Times New Roman"/>
        </w:rPr>
        <w:t>: Quantitative Variables</w:t>
      </w:r>
    </w:p>
    <w:p w14:paraId="4FCE387F" w14:textId="2FB61768" w:rsidR="3DCDF6F2" w:rsidRDefault="3DCDF6F2" w:rsidP="3DCDF6F2">
      <w:pPr>
        <w:jc w:val="center"/>
      </w:pPr>
      <w:r>
        <w:br/>
      </w:r>
      <w:r w:rsidR="798228DD">
        <w:rPr>
          <w:noProof/>
        </w:rPr>
        <w:drawing>
          <wp:inline distT="0" distB="0" distL="0" distR="0" wp14:anchorId="4A4D8DFC" wp14:editId="225451AE">
            <wp:extent cx="2795160" cy="2305050"/>
            <wp:effectExtent l="0" t="0" r="0" b="0"/>
            <wp:docPr id="723428855" name="Picture 723428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95160" cy="2305050"/>
                    </a:xfrm>
                    <a:prstGeom prst="rect">
                      <a:avLst/>
                    </a:prstGeom>
                  </pic:spPr>
                </pic:pic>
              </a:graphicData>
            </a:graphic>
          </wp:inline>
        </w:drawing>
      </w:r>
    </w:p>
    <w:p w14:paraId="71D2E5B2" w14:textId="2005F049" w:rsidR="6DA77535" w:rsidRDefault="6DA77535" w:rsidP="3DCDF6F2">
      <w:pPr>
        <w:jc w:val="center"/>
      </w:pPr>
      <w:r>
        <w:rPr>
          <w:noProof/>
        </w:rPr>
        <w:lastRenderedPageBreak/>
        <w:drawing>
          <wp:inline distT="0" distB="0" distL="0" distR="0" wp14:anchorId="2005E3FB" wp14:editId="4BEC0EF0">
            <wp:extent cx="2924175" cy="1016562"/>
            <wp:effectExtent l="0" t="0" r="0" b="0"/>
            <wp:docPr id="1564765172" name="Picture 156476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65172"/>
                    <pic:cNvPicPr/>
                  </pic:nvPicPr>
                  <pic:blipFill>
                    <a:blip r:embed="rId12">
                      <a:extLst>
                        <a:ext uri="{28A0092B-C50C-407E-A947-70E740481C1C}">
                          <a14:useLocalDpi xmlns:a14="http://schemas.microsoft.com/office/drawing/2010/main" val="0"/>
                        </a:ext>
                      </a:extLst>
                    </a:blip>
                    <a:stretch>
                      <a:fillRect/>
                    </a:stretch>
                  </pic:blipFill>
                  <pic:spPr>
                    <a:xfrm>
                      <a:off x="0" y="0"/>
                      <a:ext cx="2924175" cy="1016562"/>
                    </a:xfrm>
                    <a:prstGeom prst="rect">
                      <a:avLst/>
                    </a:prstGeom>
                  </pic:spPr>
                </pic:pic>
              </a:graphicData>
            </a:graphic>
          </wp:inline>
        </w:drawing>
      </w:r>
    </w:p>
    <w:p w14:paraId="76A76B9A" w14:textId="55B9E514" w:rsidR="00132F52" w:rsidRPr="00132F52" w:rsidRDefault="00132F52" w:rsidP="00132F52">
      <w:pPr>
        <w:pStyle w:val="ListParagraph"/>
        <w:spacing w:after="0"/>
        <w:jc w:val="center"/>
        <w:rPr>
          <w:rFonts w:ascii="Aptos" w:eastAsia="Aptos" w:hAnsi="Aptos" w:cs="Aptos"/>
        </w:rPr>
      </w:pPr>
      <m:oMathPara>
        <m:oMath>
          <m:r>
            <w:rPr>
              <w:rFonts w:ascii="Cambria Math" w:hAnsi="Cambria Math"/>
            </w:rPr>
            <m:t>E(Apps)=β0​+β1​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+β2​</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0974FB44" w14:textId="6798A0F6" w:rsidR="00167A98" w:rsidRPr="00667498" w:rsidRDefault="00732DC6" w:rsidP="00667498">
      <w:pPr>
        <w:pStyle w:val="ListParagraph"/>
        <w:numPr>
          <w:ilvl w:val="0"/>
          <w:numId w:val="7"/>
        </w:numPr>
        <w:spacing w:before="240" w:after="240"/>
        <w:rPr>
          <w:rFonts w:ascii="Times New Roman" w:eastAsia="Times New Roman" w:hAnsi="Times New Roman" w:cs="Times New Roman"/>
        </w:rPr>
      </w:pPr>
      <m:oMath>
        <m:r>
          <m:rPr>
            <m:sty m:val="bi"/>
          </m:rPr>
          <w:rPr>
            <w:rFonts w:ascii="Cambria Math" w:eastAsia="Aptos" w:hAnsi="Cambria Math" w:cs="Aptos"/>
          </w:rPr>
          <m:t>E(Apps):</m:t>
        </m:r>
      </m:oMath>
      <w:r w:rsidR="00167A98" w:rsidRPr="00667498">
        <w:rPr>
          <w:rFonts w:ascii="Times New Roman" w:eastAsia="Times New Roman" w:hAnsi="Times New Roman" w:cs="Times New Roman"/>
        </w:rPr>
        <w:t xml:space="preserve"> Expected </w:t>
      </w:r>
      <w:proofErr w:type="gramStart"/>
      <w:r w:rsidR="00167A98" w:rsidRPr="00667498">
        <w:rPr>
          <w:rFonts w:ascii="Times New Roman" w:eastAsia="Times New Roman" w:hAnsi="Times New Roman" w:cs="Times New Roman"/>
        </w:rPr>
        <w:t>mean</w:t>
      </w:r>
      <w:proofErr w:type="gramEnd"/>
      <w:r w:rsidR="00167A98" w:rsidRPr="00667498">
        <w:rPr>
          <w:rFonts w:ascii="Times New Roman" w:eastAsia="Times New Roman" w:hAnsi="Times New Roman" w:cs="Times New Roman"/>
        </w:rPr>
        <w:t xml:space="preserve"> of applications received.</w:t>
      </w:r>
    </w:p>
    <w:p w14:paraId="67D819C6" w14:textId="2C4309BC" w:rsidR="00167A98" w:rsidRPr="00667498" w:rsidRDefault="00181E33" w:rsidP="00667498">
      <w:pPr>
        <w:pStyle w:val="ListParagraph"/>
        <w:numPr>
          <w:ilvl w:val="0"/>
          <w:numId w:val="7"/>
        </w:numPr>
        <w:spacing w:before="240" w:after="240"/>
        <w:rPr>
          <w:rFonts w:ascii="Times New Roman" w:eastAsia="Times New Roman" w:hAnsi="Times New Roman" w:cs="Times New Roman"/>
        </w:rPr>
      </w:pPr>
      <m:oMath>
        <m:sSub>
          <m:sSubPr>
            <m:ctrlPr>
              <w:rPr>
                <w:rFonts w:ascii="Cambria Math" w:eastAsia="Aptos" w:hAnsi="Cambria Math" w:cs="Aptos"/>
                <w:b/>
                <w:bCs/>
                <w:i/>
              </w:rPr>
            </m:ctrlPr>
          </m:sSubPr>
          <m:e>
            <m:r>
              <m:rPr>
                <m:sty m:val="bi"/>
              </m:rPr>
              <w:rPr>
                <w:rFonts w:ascii="Cambria Math" w:eastAsia="Aptos" w:hAnsi="Cambria Math" w:cs="Aptos"/>
              </w:rPr>
              <m:t>β</m:t>
            </m:r>
          </m:e>
          <m:sub>
            <m:r>
              <m:rPr>
                <m:sty m:val="bi"/>
              </m:rPr>
              <w:rPr>
                <w:rFonts w:ascii="Cambria Math" w:eastAsia="Aptos" w:hAnsi="Cambria Math" w:cs="Aptos"/>
              </w:rPr>
              <m:t>0</m:t>
            </m:r>
          </m:sub>
        </m:sSub>
      </m:oMath>
      <w:r w:rsidR="00167A98" w:rsidRPr="00667498">
        <w:rPr>
          <w:rFonts w:ascii="Times New Roman" w:eastAsia="Times New Roman" w:hAnsi="Times New Roman" w:cs="Times New Roman"/>
          <w:b/>
        </w:rPr>
        <w:t>​:</w:t>
      </w:r>
      <w:r w:rsidR="00167A98" w:rsidRPr="00667498">
        <w:rPr>
          <w:rFonts w:ascii="Times New Roman" w:eastAsia="Times New Roman" w:hAnsi="Times New Roman" w:cs="Times New Roman"/>
        </w:rPr>
        <w:t xml:space="preserve"> Intercept (21.206), representing the baseline number of applications when both predictors (Accept and Enroll) are zero.</w:t>
      </w:r>
    </w:p>
    <w:p w14:paraId="20350FF2" w14:textId="609AD0D8" w:rsidR="00732DC6" w:rsidRDefault="00181E33" w:rsidP="00732DC6">
      <w:pPr>
        <w:pStyle w:val="ListParagraph"/>
        <w:numPr>
          <w:ilvl w:val="0"/>
          <w:numId w:val="7"/>
        </w:numPr>
        <w:spacing w:before="240" w:after="240"/>
        <w:rPr>
          <w:rFonts w:ascii="Times New Roman" w:eastAsia="Times New Roman" w:hAnsi="Times New Roman" w:cs="Times New Roman"/>
        </w:rPr>
      </w:pPr>
      <m:oMath>
        <m:sSub>
          <m:sSubPr>
            <m:ctrlPr>
              <w:rPr>
                <w:rFonts w:ascii="Cambria Math" w:eastAsia="Aptos" w:hAnsi="Cambria Math" w:cs="Aptos"/>
                <w:b/>
                <w:bCs/>
                <w:i/>
              </w:rPr>
            </m:ctrlPr>
          </m:sSubPr>
          <m:e>
            <m:r>
              <m:rPr>
                <m:sty m:val="bi"/>
              </m:rPr>
              <w:rPr>
                <w:rFonts w:ascii="Cambria Math" w:eastAsia="Aptos" w:hAnsi="Cambria Math" w:cs="Aptos"/>
              </w:rPr>
              <m:t>β</m:t>
            </m:r>
          </m:e>
          <m:sub>
            <m:r>
              <m:rPr>
                <m:sty m:val="bi"/>
              </m:rPr>
              <w:rPr>
                <w:rFonts w:ascii="Cambria Math" w:eastAsia="Aptos" w:hAnsi="Cambria Math" w:cs="Aptos"/>
              </w:rPr>
              <m:t>1</m:t>
            </m:r>
          </m:sub>
        </m:sSub>
      </m:oMath>
      <w:r w:rsidR="00167A98" w:rsidRPr="00667498">
        <w:rPr>
          <w:rFonts w:ascii="Times New Roman" w:eastAsia="Times New Roman" w:hAnsi="Times New Roman" w:cs="Times New Roman"/>
          <w:b/>
        </w:rPr>
        <w:t>:</w:t>
      </w:r>
      <w:r w:rsidR="00167A98" w:rsidRPr="00667498">
        <w:rPr>
          <w:rFonts w:ascii="Times New Roman" w:eastAsia="Times New Roman" w:hAnsi="Times New Roman" w:cs="Times New Roman"/>
        </w:rPr>
        <w:t xml:space="preserve"> Coefficient (1.6027) estimating the increase in applications per additional accepted student (p</w:t>
      </w:r>
      <w:r w:rsidR="0005559D" w:rsidRPr="159A2A22">
        <w:rPr>
          <w:rFonts w:ascii="Times New Roman" w:eastAsia="Times New Roman" w:hAnsi="Times New Roman" w:cs="Times New Roman"/>
        </w:rPr>
        <w:t xml:space="preserve"> </w:t>
      </w:r>
      <w:r w:rsidR="00167A98" w:rsidRPr="00667498">
        <w:rPr>
          <w:rFonts w:ascii="Times New Roman" w:eastAsia="Times New Roman" w:hAnsi="Times New Roman" w:cs="Times New Roman"/>
        </w:rPr>
        <w:t>&lt;</w:t>
      </w:r>
      <w:r w:rsidR="0005559D" w:rsidRPr="159A2A22">
        <w:rPr>
          <w:rFonts w:ascii="Times New Roman" w:eastAsia="Times New Roman" w:hAnsi="Times New Roman" w:cs="Times New Roman"/>
        </w:rPr>
        <w:t xml:space="preserve"> </w:t>
      </w:r>
      <w:r w:rsidR="00167A98" w:rsidRPr="00667498">
        <w:rPr>
          <w:rFonts w:ascii="Times New Roman" w:eastAsia="Times New Roman" w:hAnsi="Times New Roman" w:cs="Times New Roman"/>
        </w:rPr>
        <w:t>0.0001).</w:t>
      </w:r>
    </w:p>
    <w:p w14:paraId="149B79B7" w14:textId="0FB0FEBC" w:rsidR="6BDD7C34" w:rsidRPr="00732DC6" w:rsidRDefault="00181E33" w:rsidP="00732DC6">
      <w:pPr>
        <w:pStyle w:val="ListParagraph"/>
        <w:numPr>
          <w:ilvl w:val="0"/>
          <w:numId w:val="7"/>
        </w:numPr>
        <w:spacing w:before="240" w:after="240"/>
        <w:rPr>
          <w:rFonts w:ascii="Times New Roman" w:eastAsia="Times New Roman" w:hAnsi="Times New Roman" w:cs="Times New Roman"/>
        </w:rPr>
      </w:pPr>
      <m:oMath>
        <m:sSub>
          <m:sSubPr>
            <m:ctrlPr>
              <w:rPr>
                <w:rFonts w:ascii="Cambria Math" w:eastAsia="Aptos" w:hAnsi="Cambria Math" w:cs="Aptos"/>
                <w:b/>
                <w:bCs/>
                <w:i/>
              </w:rPr>
            </m:ctrlPr>
          </m:sSubPr>
          <m:e>
            <m:r>
              <m:rPr>
                <m:sty m:val="bi"/>
              </m:rPr>
              <w:rPr>
                <w:rFonts w:ascii="Cambria Math" w:eastAsia="Aptos" w:hAnsi="Cambria Math" w:cs="Aptos"/>
              </w:rPr>
              <m:t>β</m:t>
            </m:r>
          </m:e>
          <m:sub>
            <m:r>
              <m:rPr>
                <m:sty m:val="bi"/>
              </m:rPr>
              <w:rPr>
                <w:rFonts w:ascii="Cambria Math" w:eastAsia="Aptos" w:hAnsi="Cambria Math" w:cs="Aptos"/>
              </w:rPr>
              <m:t>2</m:t>
            </m:r>
          </m:sub>
        </m:sSub>
      </m:oMath>
      <w:r w:rsidR="00167A98" w:rsidRPr="00732DC6">
        <w:rPr>
          <w:rFonts w:ascii="Times New Roman" w:eastAsia="Times New Roman" w:hAnsi="Times New Roman" w:cs="Times New Roman"/>
          <w:b/>
        </w:rPr>
        <w:t>:</w:t>
      </w:r>
      <w:r w:rsidR="00167A98" w:rsidRPr="00732DC6">
        <w:rPr>
          <w:rFonts w:ascii="Times New Roman" w:eastAsia="Times New Roman" w:hAnsi="Times New Roman" w:cs="Times New Roman"/>
        </w:rPr>
        <w:t xml:space="preserve"> Coefficient (−0.3270) estimating the decrease in applications per additional enrolled student (p</w:t>
      </w:r>
      <w:r w:rsidR="0005559D" w:rsidRPr="00732DC6">
        <w:rPr>
          <w:rFonts w:ascii="Times New Roman" w:eastAsia="Times New Roman" w:hAnsi="Times New Roman" w:cs="Times New Roman"/>
        </w:rPr>
        <w:t xml:space="preserve"> </w:t>
      </w:r>
      <w:r w:rsidR="00167A98" w:rsidRPr="00732DC6">
        <w:rPr>
          <w:rFonts w:ascii="Times New Roman" w:eastAsia="Times New Roman" w:hAnsi="Times New Roman" w:cs="Times New Roman"/>
        </w:rPr>
        <w:t>=</w:t>
      </w:r>
      <w:r w:rsidR="0005559D" w:rsidRPr="00732DC6">
        <w:rPr>
          <w:rFonts w:ascii="Times New Roman" w:eastAsia="Times New Roman" w:hAnsi="Times New Roman" w:cs="Times New Roman"/>
        </w:rPr>
        <w:t xml:space="preserve"> </w:t>
      </w:r>
      <w:r w:rsidR="00167A98" w:rsidRPr="00732DC6">
        <w:rPr>
          <w:rFonts w:ascii="Times New Roman" w:eastAsia="Times New Roman" w:hAnsi="Times New Roman" w:cs="Times New Roman"/>
        </w:rPr>
        <w:t>0.0067).</w:t>
      </w:r>
    </w:p>
    <w:p w14:paraId="222B5187" w14:textId="1A3EDAB1" w:rsidR="00442F13" w:rsidRDefault="00042079" w:rsidP="00042079">
      <w:pPr>
        <w:spacing w:before="240" w:after="240"/>
        <w:ind w:left="360"/>
        <w:jc w:val="center"/>
        <w:rPr>
          <w:rFonts w:ascii="Aptos" w:eastAsia="Aptos" w:hAnsi="Aptos" w:cs="Aptos"/>
        </w:rPr>
      </w:pPr>
      <w:r>
        <w:rPr>
          <w:noProof/>
        </w:rPr>
        <w:drawing>
          <wp:inline distT="0" distB="0" distL="0" distR="0" wp14:anchorId="2589FC9D" wp14:editId="6FB4D0EA">
            <wp:extent cx="2959852" cy="1038225"/>
            <wp:effectExtent l="0" t="0" r="0" b="0"/>
            <wp:docPr id="839735715" name="Picture 8397357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35715" name="Picture 839735715"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9852" cy="1038225"/>
                    </a:xfrm>
                    <a:prstGeom prst="rect">
                      <a:avLst/>
                    </a:prstGeom>
                  </pic:spPr>
                </pic:pic>
              </a:graphicData>
            </a:graphic>
          </wp:inline>
        </w:drawing>
      </w:r>
    </w:p>
    <w:p w14:paraId="3D865349" w14:textId="381F41C7" w:rsidR="00681BDD" w:rsidRPr="00681BDD" w:rsidRDefault="00681BDD" w:rsidP="00681BDD">
      <w:pPr>
        <w:spacing w:before="240" w:after="240"/>
        <w:ind w:left="360"/>
        <w:rPr>
          <w:rFonts w:ascii="Times New Roman" w:eastAsia="Times New Roman" w:hAnsi="Times New Roman" w:cs="Times New Roman"/>
        </w:rPr>
      </w:pPr>
      <w:r w:rsidRPr="00681BDD">
        <w:rPr>
          <w:rFonts w:ascii="Times New Roman" w:eastAsia="Times New Roman" w:hAnsi="Times New Roman" w:cs="Times New Roman"/>
        </w:rPr>
        <w:t>Analysis of Variance Test (F-Test):</w:t>
      </w:r>
    </w:p>
    <w:p w14:paraId="6535DCAD" w14:textId="77777777" w:rsidR="00681BDD" w:rsidRPr="00681BDD" w:rsidRDefault="00681BDD" w:rsidP="00681BDD">
      <w:pPr>
        <w:numPr>
          <w:ilvl w:val="0"/>
          <w:numId w:val="11"/>
        </w:numPr>
        <w:spacing w:before="240" w:after="240"/>
        <w:rPr>
          <w:rFonts w:ascii="Times New Roman" w:eastAsia="Times New Roman" w:hAnsi="Times New Roman" w:cs="Times New Roman"/>
        </w:rPr>
      </w:pPr>
      <w:r w:rsidRPr="00681BDD">
        <w:rPr>
          <w:rFonts w:ascii="Times New Roman" w:eastAsia="Times New Roman" w:hAnsi="Times New Roman" w:cs="Times New Roman"/>
          <w:b/>
        </w:rPr>
        <w:t>F-Ratio:</w:t>
      </w:r>
      <w:r w:rsidRPr="00681BDD">
        <w:rPr>
          <w:rFonts w:ascii="Times New Roman" w:eastAsia="Times New Roman" w:hAnsi="Times New Roman" w:cs="Times New Roman"/>
        </w:rPr>
        <w:t xml:space="preserve"> 3168.032</w:t>
      </w:r>
    </w:p>
    <w:p w14:paraId="5E5FCBC9" w14:textId="4A52F414" w:rsidR="00681BDD" w:rsidRPr="00681BDD" w:rsidRDefault="00681BDD" w:rsidP="00681BDD">
      <w:pPr>
        <w:numPr>
          <w:ilvl w:val="0"/>
          <w:numId w:val="11"/>
        </w:numPr>
        <w:spacing w:before="240" w:after="240"/>
        <w:rPr>
          <w:rFonts w:ascii="Times New Roman" w:eastAsia="Times New Roman" w:hAnsi="Times New Roman" w:cs="Times New Roman"/>
        </w:rPr>
      </w:pPr>
      <w:r w:rsidRPr="00681BDD">
        <w:rPr>
          <w:rFonts w:ascii="Times New Roman" w:eastAsia="Times New Roman" w:hAnsi="Times New Roman" w:cs="Times New Roman"/>
          <w:b/>
        </w:rPr>
        <w:t>P-Value:</w:t>
      </w:r>
      <w:r w:rsidRPr="00681BDD">
        <w:rPr>
          <w:rFonts w:ascii="Times New Roman" w:eastAsia="Times New Roman" w:hAnsi="Times New Roman" w:cs="Times New Roman"/>
        </w:rPr>
        <w:t xml:space="preserve"> &lt;</w:t>
      </w:r>
      <w:r w:rsidR="00456942" w:rsidRPr="159A2A22">
        <w:rPr>
          <w:rFonts w:ascii="Times New Roman" w:eastAsia="Times New Roman" w:hAnsi="Times New Roman" w:cs="Times New Roman"/>
        </w:rPr>
        <w:t xml:space="preserve"> </w:t>
      </w:r>
      <w:r w:rsidRPr="00681BDD">
        <w:rPr>
          <w:rFonts w:ascii="Times New Roman" w:eastAsia="Times New Roman" w:hAnsi="Times New Roman" w:cs="Times New Roman"/>
        </w:rPr>
        <w:t>0.0001</w:t>
      </w:r>
    </w:p>
    <w:p w14:paraId="21DA5A63" w14:textId="77777777" w:rsidR="00B70980" w:rsidRDefault="00681BDD" w:rsidP="00681BDD">
      <w:pPr>
        <w:numPr>
          <w:ilvl w:val="0"/>
          <w:numId w:val="11"/>
        </w:numPr>
        <w:spacing w:before="240" w:after="240"/>
        <w:rPr>
          <w:rFonts w:ascii="Times New Roman" w:eastAsia="Times New Roman" w:hAnsi="Times New Roman" w:cs="Times New Roman"/>
        </w:rPr>
      </w:pPr>
      <w:r w:rsidRPr="00681BDD">
        <w:rPr>
          <w:rFonts w:ascii="Times New Roman" w:eastAsia="Times New Roman" w:hAnsi="Times New Roman" w:cs="Times New Roman"/>
        </w:rPr>
        <w:t xml:space="preserve">Null Hypothesis </w:t>
      </w:r>
      <m:oMath>
        <m:d>
          <m:dPr>
            <m:ctrlPr>
              <w:rPr>
                <w:rFonts w:ascii="Cambria Math" w:eastAsia="Aptos" w:hAnsi="Cambria Math" w:cs="Aptos"/>
                <w:i/>
              </w:rPr>
            </m:ctrlPr>
          </m:dPr>
          <m:e>
            <m:sSub>
              <m:sSubPr>
                <m:ctrlPr>
                  <w:rPr>
                    <w:rFonts w:ascii="Cambria Math" w:eastAsia="Aptos" w:hAnsi="Cambria Math" w:cs="Aptos"/>
                    <w:i/>
                  </w:rPr>
                </m:ctrlPr>
              </m:sSubPr>
              <m:e>
                <m:r>
                  <w:rPr>
                    <w:rFonts w:ascii="Cambria Math" w:eastAsia="Aptos" w:hAnsi="Cambria Math" w:cs="Aptos"/>
                  </w:rPr>
                  <m:t>H</m:t>
                </m:r>
              </m:e>
              <m:sub>
                <m:r>
                  <w:rPr>
                    <w:rFonts w:ascii="Cambria Math" w:eastAsia="Aptos" w:hAnsi="Cambria Math" w:cs="Aptos"/>
                  </w:rPr>
                  <m:t>0</m:t>
                </m:r>
              </m:sub>
            </m:sSub>
          </m:e>
        </m:d>
        <m:r>
          <w:rPr>
            <w:rFonts w:ascii="Cambria Math" w:eastAsia="Aptos" w:hAnsi="Cambria Math" w:cs="Aptos"/>
          </w:rPr>
          <m:t xml:space="preserve">: </m:t>
        </m:r>
        <m:sSub>
          <m:sSubPr>
            <m:ctrlPr>
              <w:rPr>
                <w:rFonts w:ascii="Cambria Math" w:eastAsia="Aptos" w:hAnsi="Cambria Math" w:cs="Aptos"/>
                <w:i/>
              </w:rPr>
            </m:ctrlPr>
          </m:sSubPr>
          <m:e>
            <m:r>
              <w:rPr>
                <w:rFonts w:ascii="Cambria Math" w:eastAsia="Aptos" w:hAnsi="Cambria Math" w:cs="Aptos"/>
              </w:rPr>
              <m:t>β</m:t>
            </m:r>
          </m:e>
          <m:sub>
            <m:r>
              <w:rPr>
                <w:rFonts w:ascii="Cambria Math" w:eastAsia="Aptos" w:hAnsi="Cambria Math" w:cs="Aptos"/>
              </w:rPr>
              <m:t>1</m:t>
            </m:r>
          </m:sub>
        </m:sSub>
        <m:r>
          <w:rPr>
            <w:rFonts w:ascii="Cambria Math" w:eastAsia="Aptos" w:hAnsi="Cambria Math" w:cs="Aptos"/>
          </w:rPr>
          <m:t xml:space="preserve">= </m:t>
        </m:r>
        <m:sSub>
          <m:sSubPr>
            <m:ctrlPr>
              <w:rPr>
                <w:rFonts w:ascii="Cambria Math" w:eastAsia="Aptos" w:hAnsi="Cambria Math" w:cs="Aptos"/>
                <w:i/>
              </w:rPr>
            </m:ctrlPr>
          </m:sSubPr>
          <m:e>
            <m:r>
              <w:rPr>
                <w:rFonts w:ascii="Cambria Math" w:eastAsia="Aptos" w:hAnsi="Cambria Math" w:cs="Aptos"/>
              </w:rPr>
              <m:t>β</m:t>
            </m:r>
          </m:e>
          <m:sub>
            <m:r>
              <w:rPr>
                <w:rFonts w:ascii="Cambria Math" w:eastAsia="Aptos" w:hAnsi="Cambria Math" w:cs="Aptos"/>
              </w:rPr>
              <m:t>2</m:t>
            </m:r>
          </m:sub>
        </m:sSub>
        <m:r>
          <w:rPr>
            <w:rFonts w:ascii="Cambria Math" w:eastAsia="Aptos" w:hAnsi="Cambria Math" w:cs="Aptos"/>
          </w:rPr>
          <m:t>=0</m:t>
        </m:r>
      </m:oMath>
      <w:r w:rsidR="00C35778" w:rsidRPr="159A2A22">
        <w:rPr>
          <w:rFonts w:ascii="Times New Roman" w:eastAsia="Times New Roman" w:hAnsi="Times New Roman" w:cs="Times New Roman"/>
        </w:rPr>
        <w:t xml:space="preserve"> </w:t>
      </w:r>
    </w:p>
    <w:p w14:paraId="1C19D04A" w14:textId="55150129" w:rsidR="00681BDD" w:rsidRPr="00681BDD" w:rsidRDefault="00FC1161" w:rsidP="00681BDD">
      <w:pPr>
        <w:numPr>
          <w:ilvl w:val="0"/>
          <w:numId w:val="11"/>
        </w:numPr>
        <w:spacing w:before="240" w:after="240"/>
        <w:rPr>
          <w:rFonts w:ascii="Times New Roman" w:eastAsia="Times New Roman" w:hAnsi="Times New Roman" w:cs="Times New Roman"/>
        </w:rPr>
      </w:pPr>
      <w:r w:rsidRPr="159A2A22">
        <w:rPr>
          <w:rFonts w:ascii="Times New Roman" w:eastAsia="Times New Roman" w:hAnsi="Times New Roman" w:cs="Times New Roman"/>
        </w:rPr>
        <w:t xml:space="preserve">Alternative Hypothesis </w:t>
      </w:r>
      <m:oMath>
        <m:d>
          <m:dPr>
            <m:ctrlPr>
              <w:rPr>
                <w:rFonts w:ascii="Cambria Math" w:eastAsia="Aptos" w:hAnsi="Cambria Math" w:cs="Aptos"/>
                <w:i/>
              </w:rPr>
            </m:ctrlPr>
          </m:dPr>
          <m:e>
            <m:sSub>
              <m:sSubPr>
                <m:ctrlPr>
                  <w:rPr>
                    <w:rFonts w:ascii="Cambria Math" w:eastAsia="Aptos" w:hAnsi="Cambria Math" w:cs="Aptos"/>
                    <w:i/>
                  </w:rPr>
                </m:ctrlPr>
              </m:sSubPr>
              <m:e>
                <m:r>
                  <w:rPr>
                    <w:rFonts w:ascii="Cambria Math" w:eastAsia="Aptos" w:hAnsi="Cambria Math" w:cs="Aptos"/>
                  </w:rPr>
                  <m:t>H</m:t>
                </m:r>
              </m:e>
              <m:sub>
                <m:r>
                  <w:rPr>
                    <w:rFonts w:ascii="Cambria Math" w:eastAsia="Aptos" w:hAnsi="Cambria Math" w:cs="Aptos"/>
                  </w:rPr>
                  <m:t>A</m:t>
                </m:r>
              </m:sub>
            </m:sSub>
          </m:e>
        </m:d>
        <m:r>
          <w:rPr>
            <w:rFonts w:ascii="Cambria Math" w:eastAsia="Aptos" w:hAnsi="Cambria Math" w:cs="Aptos"/>
          </w:rPr>
          <m:t>:</m:t>
        </m:r>
      </m:oMath>
      <w:r w:rsidR="00C613C4" w:rsidRPr="159A2A22">
        <w:rPr>
          <w:rFonts w:ascii="Times New Roman" w:eastAsia="Times New Roman" w:hAnsi="Times New Roman" w:cs="Times New Roman"/>
        </w:rPr>
        <w:t xml:space="preserve"> At least one </w:t>
      </w:r>
      <m:oMath>
        <m:r>
          <w:rPr>
            <w:rFonts w:ascii="Cambria Math" w:eastAsia="Aptos" w:hAnsi="Cambria Math" w:cs="Aptos"/>
          </w:rPr>
          <m:t>β ≠0</m:t>
        </m:r>
      </m:oMath>
      <w:r w:rsidR="00C613C4" w:rsidRPr="159A2A22">
        <w:rPr>
          <w:rFonts w:ascii="Times New Roman" w:eastAsia="Times New Roman" w:hAnsi="Times New Roman" w:cs="Times New Roman"/>
        </w:rPr>
        <w:t>.</w:t>
      </w:r>
    </w:p>
    <w:p w14:paraId="25585A6F" w14:textId="07635C42" w:rsidR="00681BDD" w:rsidRDefault="00681BDD" w:rsidP="00681BDD">
      <w:pPr>
        <w:numPr>
          <w:ilvl w:val="0"/>
          <w:numId w:val="11"/>
        </w:numPr>
        <w:spacing w:before="240" w:after="240"/>
        <w:rPr>
          <w:rFonts w:ascii="Times New Roman" w:eastAsia="Times New Roman" w:hAnsi="Times New Roman" w:cs="Times New Roman"/>
        </w:rPr>
      </w:pPr>
      <w:r w:rsidRPr="00681BDD">
        <w:rPr>
          <w:rFonts w:ascii="Times New Roman" w:eastAsia="Times New Roman" w:hAnsi="Times New Roman" w:cs="Times New Roman"/>
        </w:rPr>
        <w:t xml:space="preserve">At the 5% significance level, </w:t>
      </w:r>
      <m:oMath>
        <m:sSub>
          <m:sSubPr>
            <m:ctrlPr>
              <w:rPr>
                <w:rFonts w:ascii="Cambria Math" w:eastAsia="Aptos" w:hAnsi="Cambria Math" w:cs="Aptos"/>
                <w:i/>
              </w:rPr>
            </m:ctrlPr>
          </m:sSubPr>
          <m:e>
            <m:r>
              <w:rPr>
                <w:rFonts w:ascii="Cambria Math" w:eastAsia="Aptos" w:hAnsi="Cambria Math" w:cs="Aptos"/>
              </w:rPr>
              <m:t>H</m:t>
            </m:r>
          </m:e>
          <m:sub>
            <m:r>
              <w:rPr>
                <w:rFonts w:ascii="Cambria Math" w:eastAsia="Aptos" w:hAnsi="Cambria Math" w:cs="Aptos"/>
              </w:rPr>
              <m:t>0</m:t>
            </m:r>
          </m:sub>
        </m:sSub>
      </m:oMath>
      <w:r w:rsidRPr="00681BDD">
        <w:rPr>
          <w:rFonts w:ascii="Times New Roman" w:eastAsia="Times New Roman" w:hAnsi="Times New Roman" w:cs="Times New Roman"/>
        </w:rPr>
        <w:t>​ is rejected, providing strong evidence that at least one model coefficient is non-zero. This confirms the model's statistical usefulness for predicting the number of applications received.</w:t>
      </w:r>
    </w:p>
    <w:p w14:paraId="2C9FD396" w14:textId="31753F3B" w:rsidR="00E06046" w:rsidRDefault="00E06046" w:rsidP="00E06046">
      <w:pPr>
        <w:spacing w:before="240" w:after="240"/>
        <w:ind w:left="720"/>
        <w:jc w:val="center"/>
        <w:rPr>
          <w:rFonts w:ascii="Aptos" w:eastAsia="Aptos" w:hAnsi="Aptos" w:cs="Aptos"/>
        </w:rPr>
      </w:pPr>
      <w:r>
        <w:rPr>
          <w:noProof/>
        </w:rPr>
        <w:drawing>
          <wp:inline distT="0" distB="0" distL="0" distR="0" wp14:anchorId="7A077805" wp14:editId="278FF94C">
            <wp:extent cx="2371725" cy="1095375"/>
            <wp:effectExtent l="0" t="0" r="0" b="0"/>
            <wp:docPr id="616769443" name="Picture 6167694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9443" name="Picture 61676944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71725" cy="1095375"/>
                    </a:xfrm>
                    <a:prstGeom prst="rect">
                      <a:avLst/>
                    </a:prstGeom>
                  </pic:spPr>
                </pic:pic>
              </a:graphicData>
            </a:graphic>
          </wp:inline>
        </w:drawing>
      </w:r>
    </w:p>
    <w:p w14:paraId="2CD14359" w14:textId="7A883443" w:rsidR="00E06046" w:rsidRDefault="00DE1B7A" w:rsidP="00E06046">
      <w:pPr>
        <w:spacing w:before="240" w:after="240"/>
        <w:ind w:left="720"/>
        <w:rPr>
          <w:rFonts w:ascii="Times New Roman" w:eastAsia="Times New Roman" w:hAnsi="Times New Roman" w:cs="Times New Roman"/>
        </w:rPr>
      </w:pPr>
      <w:r w:rsidRPr="159A2A22">
        <w:rPr>
          <w:rFonts w:ascii="Times New Roman" w:eastAsia="Times New Roman" w:hAnsi="Times New Roman" w:cs="Times New Roman"/>
        </w:rPr>
        <w:t>R</w:t>
      </w:r>
      <w:r w:rsidR="006D3613" w:rsidRPr="159A2A22">
        <w:rPr>
          <w:rFonts w:ascii="Times New Roman" w:eastAsia="Times New Roman" w:hAnsi="Times New Roman" w:cs="Times New Roman"/>
        </w:rPr>
        <w:t xml:space="preserve">-Squared </w:t>
      </w:r>
      <w:r w:rsidR="007E7D42" w:rsidRPr="159A2A22">
        <w:rPr>
          <w:rFonts w:ascii="Times New Roman" w:eastAsia="Times New Roman" w:hAnsi="Times New Roman" w:cs="Times New Roman"/>
        </w:rPr>
        <w:t>and Adjusted R-Squared</w:t>
      </w:r>
    </w:p>
    <w:p w14:paraId="18760833" w14:textId="723CB2F6" w:rsidR="00F21724" w:rsidRPr="00F21724" w:rsidRDefault="00181E33" w:rsidP="00F21724">
      <w:pPr>
        <w:spacing w:before="240" w:after="240"/>
        <w:ind w:left="720"/>
        <w:rPr>
          <w:rFonts w:ascii="Times New Roman" w:eastAsia="Times New Roman" w:hAnsi="Times New Roman" w:cs="Times New Roman"/>
        </w:rPr>
      </w:pPr>
      <m:oMath>
        <m:sSup>
          <m:sSupPr>
            <m:ctrlPr>
              <w:rPr>
                <w:rFonts w:ascii="Cambria Math" w:eastAsia="Aptos" w:hAnsi="Cambria Math" w:cs="Aptos"/>
                <w:i/>
              </w:rPr>
            </m:ctrlPr>
          </m:sSupPr>
          <m:e>
            <m:r>
              <w:rPr>
                <w:rFonts w:ascii="Cambria Math" w:eastAsia="Aptos" w:hAnsi="Cambria Math" w:cs="Aptos"/>
              </w:rPr>
              <m:t>R</m:t>
            </m:r>
          </m:e>
          <m:sup>
            <m:r>
              <w:rPr>
                <w:rFonts w:ascii="Cambria Math" w:eastAsia="Aptos" w:hAnsi="Cambria Math" w:cs="Aptos"/>
              </w:rPr>
              <m:t>2</m:t>
            </m:r>
          </m:sup>
        </m:sSup>
        <m:r>
          <w:rPr>
            <w:rFonts w:ascii="Cambria Math" w:eastAsia="Aptos" w:hAnsi="Cambria Math" w:cs="Aptos"/>
          </w:rPr>
          <m:t xml:space="preserve">=0.8911:89.14% </m:t>
        </m:r>
      </m:oMath>
      <w:r w:rsidR="00F21724" w:rsidRPr="00F21724">
        <w:rPr>
          <w:rFonts w:ascii="Times New Roman" w:eastAsia="Times New Roman" w:hAnsi="Times New Roman" w:cs="Times New Roman"/>
        </w:rPr>
        <w:t>of the variation in applications is explained by the model.</w:t>
      </w:r>
    </w:p>
    <w:p w14:paraId="11F9C994" w14:textId="5102E325" w:rsidR="00C043D7" w:rsidRPr="00681BDD" w:rsidRDefault="00181E33" w:rsidP="00F21724">
      <w:pPr>
        <w:spacing w:before="240" w:after="240"/>
        <w:ind w:left="720"/>
        <w:rPr>
          <w:rFonts w:ascii="Times New Roman" w:eastAsia="Times New Roman" w:hAnsi="Times New Roman" w:cs="Times New Roman"/>
        </w:rPr>
      </w:pPr>
      <m:oMath>
        <m:sSubSup>
          <m:sSubSupPr>
            <m:ctrlPr>
              <w:rPr>
                <w:rFonts w:ascii="Cambria Math" w:eastAsia="Aptos" w:hAnsi="Cambria Math" w:cs="Aptos"/>
                <w:i/>
              </w:rPr>
            </m:ctrlPr>
          </m:sSubSupPr>
          <m:e>
            <m:r>
              <w:rPr>
                <w:rFonts w:ascii="Cambria Math" w:eastAsia="Aptos" w:hAnsi="Cambria Math" w:cs="Aptos"/>
              </w:rPr>
              <m:t>R</m:t>
            </m:r>
          </m:e>
          <m:sub>
            <m:r>
              <w:rPr>
                <w:rFonts w:ascii="Cambria Math" w:eastAsia="Aptos" w:hAnsi="Cambria Math" w:cs="Aptos"/>
              </w:rPr>
              <m:t>adj</m:t>
            </m:r>
          </m:sub>
          <m:sup>
            <m:r>
              <w:rPr>
                <w:rFonts w:ascii="Cambria Math" w:eastAsia="Aptos" w:hAnsi="Cambria Math" w:cs="Aptos"/>
              </w:rPr>
              <m:t>2</m:t>
            </m:r>
          </m:sup>
        </m:sSubSup>
        <m:r>
          <w:rPr>
            <w:rFonts w:ascii="Cambria Math" w:eastAsia="Aptos" w:hAnsi="Cambria Math" w:cs="Aptos"/>
          </w:rPr>
          <m:t>=0.8908:</m:t>
        </m:r>
      </m:oMath>
      <w:r w:rsidR="004D4D1E" w:rsidRPr="159A2A22">
        <w:rPr>
          <w:rFonts w:ascii="Times New Roman" w:eastAsia="Times New Roman" w:hAnsi="Times New Roman" w:cs="Times New Roman"/>
        </w:rPr>
        <w:t xml:space="preserve"> </w:t>
      </w:r>
      <w:r w:rsidR="00F21724" w:rsidRPr="159A2A22">
        <w:rPr>
          <w:rFonts w:ascii="Times New Roman" w:eastAsia="Times New Roman" w:hAnsi="Times New Roman" w:cs="Times New Roman"/>
        </w:rPr>
        <w:t>After adjusting for sample size and degrees of freedom, 89.08% of the variation is explained.</w:t>
      </w:r>
    </w:p>
    <w:p w14:paraId="6E491890" w14:textId="77777777" w:rsidR="00415148" w:rsidRPr="00415148" w:rsidRDefault="00415148" w:rsidP="00415148">
      <w:pPr>
        <w:spacing w:before="240" w:after="240"/>
        <w:ind w:left="360"/>
        <w:rPr>
          <w:rFonts w:ascii="Aptos" w:eastAsia="Aptos" w:hAnsi="Aptos" w:cs="Aptos"/>
        </w:rPr>
      </w:pPr>
    </w:p>
    <w:p w14:paraId="2C597B9E" w14:textId="7E26018F" w:rsidR="3DCDF6F2" w:rsidRDefault="3DCDF6F2" w:rsidP="3DCDF6F2">
      <w:pPr>
        <w:spacing w:before="240" w:after="240"/>
        <w:rPr>
          <w:rFonts w:ascii="Aptos" w:eastAsia="Aptos" w:hAnsi="Aptos" w:cs="Aptos"/>
        </w:rPr>
      </w:pPr>
    </w:p>
    <w:p w14:paraId="5BEBB4D8" w14:textId="491B6AF1" w:rsidR="3DCDF6F2" w:rsidRDefault="3DCDF6F2" w:rsidP="3DCDF6F2"/>
    <w:p w14:paraId="55DE9355" w14:textId="13550106" w:rsidR="71953B5F" w:rsidRPr="007B436F" w:rsidRDefault="71953B5F" w:rsidP="3DCDF6F2">
      <w:pPr>
        <w:rPr>
          <w:rFonts w:ascii="Times New Roman" w:eastAsia="Times New Roman" w:hAnsi="Times New Roman" w:cs="Times New Roman"/>
        </w:rPr>
      </w:pPr>
      <w:r w:rsidRPr="159A2A22">
        <w:rPr>
          <w:rFonts w:ascii="Times New Roman" w:eastAsia="Times New Roman" w:hAnsi="Times New Roman" w:cs="Times New Roman"/>
          <w:b/>
        </w:rPr>
        <w:t>Model 2</w:t>
      </w:r>
      <w:r w:rsidR="007B436F" w:rsidRPr="159A2A22">
        <w:rPr>
          <w:rFonts w:ascii="Times New Roman" w:eastAsia="Times New Roman" w:hAnsi="Times New Roman" w:cs="Times New Roman"/>
        </w:rPr>
        <w:t xml:space="preserve">: </w:t>
      </w:r>
      <w:r w:rsidR="00ED6C85" w:rsidRPr="159A2A22">
        <w:rPr>
          <w:rFonts w:ascii="Times New Roman" w:eastAsia="Times New Roman" w:hAnsi="Times New Roman" w:cs="Times New Roman"/>
        </w:rPr>
        <w:t>Quantitative and Qualitative Variables</w:t>
      </w:r>
    </w:p>
    <w:p w14:paraId="21A45D80" w14:textId="693087E7" w:rsidR="2DC7B7A6" w:rsidRDefault="2DC7B7A6" w:rsidP="3DCDF6F2">
      <w:pPr>
        <w:jc w:val="center"/>
      </w:pPr>
      <w:r>
        <w:rPr>
          <w:noProof/>
        </w:rPr>
        <w:drawing>
          <wp:inline distT="0" distB="0" distL="0" distR="0" wp14:anchorId="2881FFBD" wp14:editId="5ECADE2A">
            <wp:extent cx="2784370" cy="2296151"/>
            <wp:effectExtent l="0" t="0" r="0" b="0"/>
            <wp:docPr id="1048127180" name="Picture 104812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84370" cy="2296151"/>
                    </a:xfrm>
                    <a:prstGeom prst="rect">
                      <a:avLst/>
                    </a:prstGeom>
                  </pic:spPr>
                </pic:pic>
              </a:graphicData>
            </a:graphic>
          </wp:inline>
        </w:drawing>
      </w:r>
    </w:p>
    <w:p w14:paraId="5A0FE730" w14:textId="3D5ACBA2" w:rsidR="44B654A6" w:rsidRDefault="44B654A6" w:rsidP="3DCDF6F2">
      <w:pPr>
        <w:jc w:val="center"/>
      </w:pPr>
      <w:r>
        <w:rPr>
          <w:noProof/>
        </w:rPr>
        <w:drawing>
          <wp:inline distT="0" distB="0" distL="0" distR="0" wp14:anchorId="0CC74130" wp14:editId="3BF08677">
            <wp:extent cx="2536060" cy="2057400"/>
            <wp:effectExtent l="0" t="0" r="0" b="0"/>
            <wp:docPr id="1471622659" name="Picture 147162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36060" cy="2057400"/>
                    </a:xfrm>
                    <a:prstGeom prst="rect">
                      <a:avLst/>
                    </a:prstGeom>
                  </pic:spPr>
                </pic:pic>
              </a:graphicData>
            </a:graphic>
          </wp:inline>
        </w:drawing>
      </w:r>
    </w:p>
    <w:p w14:paraId="6F80F94A" w14:textId="000AB34A" w:rsidR="3DCDF6F2" w:rsidRDefault="00AB3A1B" w:rsidP="00162D19">
      <w:pPr>
        <w:jc w:val="cente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453F5A6A" w14:textId="097B29D5" w:rsidR="008B7774" w:rsidRPr="005238F4" w:rsidRDefault="005238F4" w:rsidP="005238F4">
      <w:pPr>
        <w:pStyle w:val="ListParagraph"/>
        <w:numPr>
          <w:ilvl w:val="0"/>
          <w:numId w:val="12"/>
        </w:numPr>
        <w:spacing w:before="240" w:after="240"/>
        <w:rPr>
          <w:rFonts w:ascii="Times New Roman" w:eastAsia="Times New Roman" w:hAnsi="Times New Roman" w:cs="Times New Roman"/>
        </w:rPr>
      </w:pPr>
      <m:oMath>
        <m:r>
          <m:rPr>
            <m:sty m:val="bi"/>
          </m:rPr>
          <w:rPr>
            <w:rFonts w:ascii="Cambria Math" w:eastAsia="Aptos" w:hAnsi="Cambria Math" w:cs="Aptos"/>
          </w:rPr>
          <m:t>E(y):</m:t>
        </m:r>
      </m:oMath>
      <w:r w:rsidR="008B7774" w:rsidRPr="005238F4">
        <w:rPr>
          <w:rFonts w:ascii="Times New Roman" w:eastAsia="Times New Roman" w:hAnsi="Times New Roman" w:cs="Times New Roman"/>
        </w:rPr>
        <w:t xml:space="preserve"> Expected </w:t>
      </w:r>
      <w:proofErr w:type="gramStart"/>
      <w:r w:rsidR="008B7774" w:rsidRPr="005238F4">
        <w:rPr>
          <w:rFonts w:ascii="Times New Roman" w:eastAsia="Times New Roman" w:hAnsi="Times New Roman" w:cs="Times New Roman"/>
        </w:rPr>
        <w:t>mean</w:t>
      </w:r>
      <w:proofErr w:type="gramEnd"/>
      <w:r w:rsidR="008B7774" w:rsidRPr="005238F4">
        <w:rPr>
          <w:rFonts w:ascii="Times New Roman" w:eastAsia="Times New Roman" w:hAnsi="Times New Roman" w:cs="Times New Roman"/>
        </w:rPr>
        <w:t xml:space="preserve"> of applications received.</w:t>
      </w:r>
    </w:p>
    <w:p w14:paraId="2A7C5E9D" w14:textId="0BE9831F" w:rsidR="008B7774" w:rsidRPr="005238F4" w:rsidRDefault="00181E33" w:rsidP="005238F4">
      <w:pPr>
        <w:pStyle w:val="ListParagraph"/>
        <w:numPr>
          <w:ilvl w:val="0"/>
          <w:numId w:val="12"/>
        </w:numPr>
        <w:spacing w:before="240" w:after="240"/>
        <w:rPr>
          <w:rFonts w:ascii="Times New Roman" w:eastAsia="Times New Roman" w:hAnsi="Times New Roman" w:cs="Times New Roman"/>
        </w:rPr>
      </w:pPr>
      <m:oMath>
        <m:sSub>
          <m:sSubPr>
            <m:ctrlPr>
              <w:rPr>
                <w:rFonts w:ascii="Cambria Math" w:eastAsia="Aptos" w:hAnsi="Cambria Math" w:cs="Aptos"/>
                <w:b/>
                <w:bCs/>
                <w:i/>
              </w:rPr>
            </m:ctrlPr>
          </m:sSubPr>
          <m:e>
            <m:r>
              <m:rPr>
                <m:sty m:val="bi"/>
              </m:rPr>
              <w:rPr>
                <w:rFonts w:ascii="Cambria Math" w:eastAsia="Aptos" w:hAnsi="Cambria Math" w:cs="Aptos"/>
              </w:rPr>
              <m:t>β</m:t>
            </m:r>
          </m:e>
          <m:sub>
            <m:r>
              <m:rPr>
                <m:sty m:val="bi"/>
              </m:rPr>
              <w:rPr>
                <w:rFonts w:ascii="Cambria Math" w:eastAsia="Aptos" w:hAnsi="Cambria Math" w:cs="Aptos"/>
              </w:rPr>
              <m:t>0</m:t>
            </m:r>
          </m:sub>
        </m:sSub>
        <m:r>
          <m:rPr>
            <m:sty m:val="bi"/>
          </m:rPr>
          <w:rPr>
            <w:rFonts w:ascii="Cambria Math" w:eastAsia="Aptos" w:hAnsi="Cambria Math" w:cs="Arial"/>
          </w:rPr>
          <m:t>​</m:t>
        </m:r>
      </m:oMath>
      <w:r w:rsidR="008B7774" w:rsidRPr="005238F4">
        <w:rPr>
          <w:rFonts w:ascii="Times New Roman" w:eastAsia="Times New Roman" w:hAnsi="Times New Roman" w:cs="Times New Roman"/>
          <w:b/>
        </w:rPr>
        <w:t>:</w:t>
      </w:r>
      <w:r w:rsidR="008B7774" w:rsidRPr="005238F4">
        <w:rPr>
          <w:rFonts w:ascii="Times New Roman" w:eastAsia="Times New Roman" w:hAnsi="Times New Roman" w:cs="Times New Roman"/>
        </w:rPr>
        <w:t xml:space="preserve"> Intercept (−10.999), representing the baseline for public universities when other predictors are zero.</w:t>
      </w:r>
    </w:p>
    <w:p w14:paraId="0046792B" w14:textId="76D91825" w:rsidR="008B7774" w:rsidRPr="005238F4" w:rsidRDefault="00181E33" w:rsidP="005238F4">
      <w:pPr>
        <w:pStyle w:val="ListParagraph"/>
        <w:numPr>
          <w:ilvl w:val="0"/>
          <w:numId w:val="12"/>
        </w:numPr>
        <w:spacing w:before="240" w:after="240"/>
        <w:rPr>
          <w:rFonts w:ascii="Times New Roman" w:eastAsia="Times New Roman" w:hAnsi="Times New Roman" w:cs="Times New Roman"/>
        </w:rPr>
      </w:pPr>
      <m:oMath>
        <m:sSub>
          <m:sSubPr>
            <m:ctrlPr>
              <w:rPr>
                <w:rFonts w:ascii="Cambria Math" w:eastAsia="Aptos" w:hAnsi="Cambria Math" w:cs="Aptos"/>
                <w:b/>
                <w:bCs/>
                <w:i/>
              </w:rPr>
            </m:ctrlPr>
          </m:sSubPr>
          <m:e>
            <m:r>
              <m:rPr>
                <m:sty m:val="bi"/>
              </m:rPr>
              <w:rPr>
                <w:rFonts w:ascii="Cambria Math" w:eastAsia="Aptos" w:hAnsi="Cambria Math" w:cs="Aptos"/>
              </w:rPr>
              <m:t>β</m:t>
            </m:r>
          </m:e>
          <m:sub>
            <m:r>
              <m:rPr>
                <m:sty m:val="bi"/>
              </m:rPr>
              <w:rPr>
                <w:rFonts w:ascii="Cambria Math" w:eastAsia="Aptos" w:hAnsi="Cambria Math" w:cs="Aptos"/>
              </w:rPr>
              <m:t>1</m:t>
            </m:r>
          </m:sub>
        </m:sSub>
        <m:r>
          <m:rPr>
            <m:sty m:val="bi"/>
          </m:rPr>
          <w:rPr>
            <w:rFonts w:ascii="Cambria Math" w:eastAsia="Aptos" w:hAnsi="Cambria Math" w:cs="Arial"/>
          </w:rPr>
          <m:t>​</m:t>
        </m:r>
        <m:sSub>
          <m:sSubPr>
            <m:ctrlPr>
              <w:rPr>
                <w:rFonts w:ascii="Cambria Math" w:eastAsia="Aptos" w:hAnsi="Cambria Math" w:cs="Aptos"/>
                <w:b/>
                <w:bCs/>
                <w:i/>
              </w:rPr>
            </m:ctrlPr>
          </m:sSubPr>
          <m:e>
            <m:r>
              <m:rPr>
                <m:sty m:val="bi"/>
              </m:rPr>
              <w:rPr>
                <w:rFonts w:ascii="Cambria Math" w:eastAsia="Aptos" w:hAnsi="Cambria Math" w:cs="Aptos"/>
              </w:rPr>
              <m:t>x</m:t>
            </m:r>
          </m:e>
          <m:sub>
            <m:r>
              <m:rPr>
                <m:sty m:val="bi"/>
              </m:rPr>
              <w:rPr>
                <w:rFonts w:ascii="Cambria Math" w:eastAsia="Aptos" w:hAnsi="Cambria Math" w:cs="Aptos"/>
              </w:rPr>
              <m:t>1</m:t>
            </m:r>
          </m:sub>
        </m:sSub>
      </m:oMath>
      <w:r w:rsidR="008B7774" w:rsidRPr="005238F4">
        <w:rPr>
          <w:rFonts w:ascii="Times New Roman" w:eastAsia="Times New Roman" w:hAnsi="Times New Roman" w:cs="Times New Roman"/>
          <w:b/>
        </w:rPr>
        <w:t>​:</w:t>
      </w:r>
      <w:r w:rsidR="008B7774" w:rsidRPr="005238F4">
        <w:rPr>
          <w:rFonts w:ascii="Times New Roman" w:eastAsia="Times New Roman" w:hAnsi="Times New Roman" w:cs="Times New Roman"/>
        </w:rPr>
        <w:t xml:space="preserve"> Coefficient (1.5993), estimating the increase in applications per additional accepted student (p &lt; 0.0001).</w:t>
      </w:r>
    </w:p>
    <w:p w14:paraId="2AA308B7" w14:textId="2B27C2B6" w:rsidR="008B7774" w:rsidRPr="005238F4" w:rsidRDefault="00181E33" w:rsidP="005238F4">
      <w:pPr>
        <w:pStyle w:val="ListParagraph"/>
        <w:numPr>
          <w:ilvl w:val="0"/>
          <w:numId w:val="12"/>
        </w:numPr>
        <w:spacing w:before="240" w:after="240"/>
        <w:rPr>
          <w:rFonts w:ascii="Times New Roman" w:eastAsia="Times New Roman" w:hAnsi="Times New Roman" w:cs="Times New Roman"/>
        </w:rPr>
      </w:pPr>
      <m:oMath>
        <m:sSub>
          <m:sSubPr>
            <m:ctrlPr>
              <w:rPr>
                <w:rFonts w:ascii="Cambria Math" w:eastAsia="Aptos" w:hAnsi="Cambria Math" w:cs="Aptos"/>
                <w:b/>
                <w:bCs/>
                <w:i/>
              </w:rPr>
            </m:ctrlPr>
          </m:sSubPr>
          <m:e>
            <m:r>
              <m:rPr>
                <m:sty m:val="bi"/>
              </m:rPr>
              <w:rPr>
                <w:rFonts w:ascii="Cambria Math" w:eastAsia="Aptos" w:hAnsi="Cambria Math" w:cs="Aptos"/>
              </w:rPr>
              <m:t>β</m:t>
            </m:r>
          </m:e>
          <m:sub>
            <m:r>
              <m:rPr>
                <m:sty m:val="bi"/>
              </m:rPr>
              <w:rPr>
                <w:rFonts w:ascii="Cambria Math" w:eastAsia="Aptos" w:hAnsi="Cambria Math" w:cs="Aptos"/>
              </w:rPr>
              <m:t>2</m:t>
            </m:r>
          </m:sub>
        </m:sSub>
        <m:r>
          <m:rPr>
            <m:sty m:val="bi"/>
          </m:rPr>
          <w:rPr>
            <w:rFonts w:ascii="Cambria Math" w:eastAsia="Aptos" w:hAnsi="Cambria Math" w:cs="Arial"/>
          </w:rPr>
          <m:t>​</m:t>
        </m:r>
        <m:sSub>
          <m:sSubPr>
            <m:ctrlPr>
              <w:rPr>
                <w:rFonts w:ascii="Cambria Math" w:eastAsia="Aptos" w:hAnsi="Cambria Math" w:cs="Aptos"/>
                <w:b/>
                <w:bCs/>
                <w:i/>
              </w:rPr>
            </m:ctrlPr>
          </m:sSubPr>
          <m:e>
            <m:r>
              <m:rPr>
                <m:sty m:val="bi"/>
              </m:rPr>
              <w:rPr>
                <w:rFonts w:ascii="Cambria Math" w:eastAsia="Aptos" w:hAnsi="Cambria Math" w:cs="Aptos"/>
              </w:rPr>
              <m:t>x</m:t>
            </m:r>
          </m:e>
          <m:sub>
            <m:r>
              <m:rPr>
                <m:sty m:val="bi"/>
              </m:rPr>
              <w:rPr>
                <w:rFonts w:ascii="Cambria Math" w:eastAsia="Aptos" w:hAnsi="Cambria Math" w:cs="Aptos"/>
              </w:rPr>
              <m:t>2</m:t>
            </m:r>
          </m:sub>
        </m:sSub>
      </m:oMath>
      <w:r w:rsidR="008B7774" w:rsidRPr="005238F4">
        <w:rPr>
          <w:rFonts w:ascii="Times New Roman" w:eastAsia="Times New Roman" w:hAnsi="Times New Roman" w:cs="Times New Roman"/>
          <w:b/>
        </w:rPr>
        <w:t>​:</w:t>
      </w:r>
      <w:r w:rsidR="008B7774" w:rsidRPr="005238F4">
        <w:rPr>
          <w:rFonts w:ascii="Times New Roman" w:eastAsia="Times New Roman" w:hAnsi="Times New Roman" w:cs="Times New Roman"/>
        </w:rPr>
        <w:t xml:space="preserve"> Coefficient (−0.2986), estimating the decrease in applications per additional enrolled student (p &lt; 0.0001).</w:t>
      </w:r>
    </w:p>
    <w:p w14:paraId="6028C1A9" w14:textId="622E902F" w:rsidR="009D7DB4" w:rsidRDefault="00181E33" w:rsidP="005238F4">
      <w:pPr>
        <w:pStyle w:val="ListParagraph"/>
        <w:numPr>
          <w:ilvl w:val="0"/>
          <w:numId w:val="12"/>
        </w:numPr>
        <w:spacing w:before="240" w:after="240"/>
        <w:rPr>
          <w:rFonts w:ascii="Times New Roman" w:eastAsia="Times New Roman" w:hAnsi="Times New Roman" w:cs="Times New Roman"/>
        </w:rPr>
      </w:pPr>
      <m:oMath>
        <m:sSub>
          <m:sSubPr>
            <m:ctrlPr>
              <w:rPr>
                <w:rFonts w:ascii="Cambria Math" w:eastAsia="Aptos" w:hAnsi="Cambria Math" w:cs="Aptos"/>
                <w:b/>
                <w:bCs/>
                <w:i/>
              </w:rPr>
            </m:ctrlPr>
          </m:sSubPr>
          <m:e>
            <m:r>
              <m:rPr>
                <m:sty m:val="bi"/>
              </m:rPr>
              <w:rPr>
                <w:rFonts w:ascii="Cambria Math" w:eastAsia="Aptos" w:hAnsi="Cambria Math" w:cs="Aptos"/>
              </w:rPr>
              <m:t>β</m:t>
            </m:r>
          </m:e>
          <m:sub>
            <m:r>
              <m:rPr>
                <m:sty m:val="bi"/>
              </m:rPr>
              <w:rPr>
                <w:rFonts w:ascii="Cambria Math" w:eastAsia="Aptos" w:hAnsi="Cambria Math" w:cs="Aptos"/>
              </w:rPr>
              <m:t>3</m:t>
            </m:r>
          </m:sub>
        </m:sSub>
        <m:r>
          <m:rPr>
            <m:sty m:val="bi"/>
          </m:rPr>
          <w:rPr>
            <w:rFonts w:ascii="Cambria Math" w:eastAsia="Aptos" w:hAnsi="Cambria Math" w:cs="Arial"/>
          </w:rPr>
          <m:t>​</m:t>
        </m:r>
        <m:sSub>
          <m:sSubPr>
            <m:ctrlPr>
              <w:rPr>
                <w:rFonts w:ascii="Cambria Math" w:eastAsia="Aptos" w:hAnsi="Cambria Math" w:cs="Aptos"/>
                <w:b/>
                <w:bCs/>
                <w:i/>
              </w:rPr>
            </m:ctrlPr>
          </m:sSubPr>
          <m:e>
            <m:r>
              <m:rPr>
                <m:sty m:val="bi"/>
              </m:rPr>
              <w:rPr>
                <w:rFonts w:ascii="Cambria Math" w:eastAsia="Aptos" w:hAnsi="Cambria Math" w:cs="Aptos"/>
              </w:rPr>
              <m:t>x</m:t>
            </m:r>
          </m:e>
          <m:sub>
            <m:r>
              <m:rPr>
                <m:sty m:val="bi"/>
              </m:rPr>
              <w:rPr>
                <w:rFonts w:ascii="Cambria Math" w:eastAsia="Aptos" w:hAnsi="Cambria Math" w:cs="Aptos"/>
              </w:rPr>
              <m:t>3</m:t>
            </m:r>
          </m:sub>
        </m:sSub>
      </m:oMath>
      <w:r w:rsidR="008B7774" w:rsidRPr="005238F4">
        <w:rPr>
          <w:rFonts w:ascii="Times New Roman" w:eastAsia="Times New Roman" w:hAnsi="Times New Roman" w:cs="Times New Roman"/>
          <w:b/>
        </w:rPr>
        <w:t>​:</w:t>
      </w:r>
      <w:r w:rsidR="008B7774" w:rsidRPr="005238F4">
        <w:rPr>
          <w:rFonts w:ascii="Times New Roman" w:eastAsia="Times New Roman" w:hAnsi="Times New Roman" w:cs="Times New Roman"/>
        </w:rPr>
        <w:t xml:space="preserve"> Coefficient (37.181), representing the advantage in applications received by private universities compared to public universities. </w:t>
      </w:r>
    </w:p>
    <w:p w14:paraId="469639F9" w14:textId="0C3ADCC1" w:rsidR="00A86273" w:rsidRDefault="00A86273" w:rsidP="00A86273">
      <w:pPr>
        <w:spacing w:before="240" w:after="240"/>
        <w:jc w:val="center"/>
        <w:rPr>
          <w:rFonts w:ascii="Times New Roman" w:eastAsia="Times New Roman" w:hAnsi="Times New Roman" w:cs="Times New Roman"/>
        </w:rPr>
      </w:pPr>
      <w:r>
        <w:rPr>
          <w:noProof/>
        </w:rPr>
        <w:drawing>
          <wp:inline distT="0" distB="0" distL="0" distR="0" wp14:anchorId="49337CAE" wp14:editId="0AEAE31E">
            <wp:extent cx="2942640" cy="1032188"/>
            <wp:effectExtent l="0" t="0" r="0" b="0"/>
            <wp:docPr id="780852791" name="Picture 78085279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852791"/>
                    <pic:cNvPicPr/>
                  </pic:nvPicPr>
                  <pic:blipFill>
                    <a:blip r:embed="rId17">
                      <a:extLst>
                        <a:ext uri="{28A0092B-C50C-407E-A947-70E740481C1C}">
                          <a14:useLocalDpi xmlns:a14="http://schemas.microsoft.com/office/drawing/2010/main" val="0"/>
                        </a:ext>
                      </a:extLst>
                    </a:blip>
                    <a:stretch>
                      <a:fillRect/>
                    </a:stretch>
                  </pic:blipFill>
                  <pic:spPr>
                    <a:xfrm>
                      <a:off x="0" y="0"/>
                      <a:ext cx="2942640" cy="1032188"/>
                    </a:xfrm>
                    <a:prstGeom prst="rect">
                      <a:avLst/>
                    </a:prstGeom>
                  </pic:spPr>
                </pic:pic>
              </a:graphicData>
            </a:graphic>
          </wp:inline>
        </w:drawing>
      </w:r>
    </w:p>
    <w:p w14:paraId="3FFE0E10" w14:textId="13A1F08E" w:rsidR="00E81E23" w:rsidRDefault="000F21F2" w:rsidP="00E81E23">
      <w:pPr>
        <w:spacing w:before="240" w:after="240"/>
        <w:rPr>
          <w:rFonts w:ascii="Times New Roman" w:eastAsia="Times New Roman" w:hAnsi="Times New Roman" w:cs="Times New Roman"/>
        </w:rPr>
      </w:pPr>
      <w:r w:rsidRPr="159A2A22">
        <w:rPr>
          <w:rFonts w:ascii="Times New Roman" w:eastAsia="Times New Roman" w:hAnsi="Times New Roman" w:cs="Times New Roman"/>
        </w:rPr>
        <w:t>Analysis of Variance (F-Test):</w:t>
      </w:r>
    </w:p>
    <w:p w14:paraId="14E6FDB4" w14:textId="30E1920D" w:rsidR="000F21F2" w:rsidRDefault="000F21F2" w:rsidP="000F21F2">
      <w:pPr>
        <w:pStyle w:val="ListParagraph"/>
        <w:numPr>
          <w:ilvl w:val="0"/>
          <w:numId w:val="13"/>
        </w:numPr>
        <w:spacing w:before="240" w:after="240"/>
        <w:rPr>
          <w:rFonts w:ascii="Times New Roman" w:eastAsia="Times New Roman" w:hAnsi="Times New Roman" w:cs="Times New Roman"/>
        </w:rPr>
      </w:pPr>
      <w:r w:rsidRPr="159A2A22">
        <w:rPr>
          <w:rFonts w:ascii="Times New Roman" w:eastAsia="Times New Roman" w:hAnsi="Times New Roman" w:cs="Times New Roman"/>
        </w:rPr>
        <w:t>F-Ratio: 2110.356</w:t>
      </w:r>
    </w:p>
    <w:p w14:paraId="7A00A05C" w14:textId="3E0AE5F2" w:rsidR="000F21F2" w:rsidRDefault="000F21F2" w:rsidP="000F21F2">
      <w:pPr>
        <w:pStyle w:val="ListParagraph"/>
        <w:numPr>
          <w:ilvl w:val="0"/>
          <w:numId w:val="13"/>
        </w:numPr>
        <w:spacing w:before="240" w:after="240"/>
        <w:rPr>
          <w:rFonts w:ascii="Times New Roman" w:eastAsia="Times New Roman" w:hAnsi="Times New Roman" w:cs="Times New Roman"/>
        </w:rPr>
      </w:pPr>
      <w:r w:rsidRPr="159A2A22">
        <w:rPr>
          <w:rFonts w:ascii="Times New Roman" w:eastAsia="Times New Roman" w:hAnsi="Times New Roman" w:cs="Times New Roman"/>
        </w:rPr>
        <w:t>P-Value: &lt; 0.0001</w:t>
      </w:r>
    </w:p>
    <w:p w14:paraId="4ED677F8" w14:textId="50EE43A2" w:rsidR="0012582C" w:rsidRDefault="0012582C" w:rsidP="000F21F2">
      <w:pPr>
        <w:pStyle w:val="ListParagraph"/>
        <w:numPr>
          <w:ilvl w:val="0"/>
          <w:numId w:val="13"/>
        </w:numPr>
        <w:spacing w:before="240" w:after="240"/>
        <w:rPr>
          <w:rFonts w:ascii="Times New Roman" w:eastAsia="Times New Roman" w:hAnsi="Times New Roman" w:cs="Times New Roman"/>
        </w:rPr>
      </w:pPr>
      <w:r w:rsidRPr="159A2A22">
        <w:rPr>
          <w:rFonts w:ascii="Times New Roman" w:eastAsia="Times New Roman" w:hAnsi="Times New Roman" w:cs="Times New Roman"/>
        </w:rPr>
        <w:t xml:space="preserve">Null Hypothesis </w:t>
      </w:r>
      <m:oMath>
        <m:d>
          <m:dPr>
            <m:ctrlPr>
              <w:rPr>
                <w:rFonts w:ascii="Cambria Math" w:eastAsia="Aptos" w:hAnsi="Cambria Math" w:cs="Aptos"/>
                <w:i/>
              </w:rPr>
            </m:ctrlPr>
          </m:dPr>
          <m:e>
            <m:sSub>
              <m:sSubPr>
                <m:ctrlPr>
                  <w:rPr>
                    <w:rFonts w:ascii="Cambria Math" w:eastAsia="Aptos" w:hAnsi="Cambria Math" w:cs="Aptos"/>
                    <w:i/>
                  </w:rPr>
                </m:ctrlPr>
              </m:sSubPr>
              <m:e>
                <m:r>
                  <w:rPr>
                    <w:rFonts w:ascii="Cambria Math" w:eastAsia="Aptos" w:hAnsi="Cambria Math" w:cs="Aptos"/>
                  </w:rPr>
                  <m:t>H</m:t>
                </m:r>
              </m:e>
              <m:sub>
                <m:r>
                  <w:rPr>
                    <w:rFonts w:ascii="Cambria Math" w:eastAsia="Aptos" w:hAnsi="Cambria Math" w:cs="Aptos"/>
                  </w:rPr>
                  <m:t>0</m:t>
                </m:r>
              </m:sub>
            </m:sSub>
          </m:e>
        </m:d>
        <m:r>
          <w:rPr>
            <w:rFonts w:ascii="Cambria Math" w:eastAsia="Aptos" w:hAnsi="Cambria Math" w:cs="Aptos"/>
          </w:rPr>
          <m:t xml:space="preserve">: </m:t>
        </m:r>
        <m:sSub>
          <m:sSubPr>
            <m:ctrlPr>
              <w:rPr>
                <w:rFonts w:ascii="Cambria Math" w:eastAsia="Aptos" w:hAnsi="Cambria Math" w:cs="Aptos"/>
                <w:i/>
              </w:rPr>
            </m:ctrlPr>
          </m:sSubPr>
          <m:e>
            <m:r>
              <w:rPr>
                <w:rFonts w:ascii="Cambria Math" w:eastAsia="Aptos" w:hAnsi="Cambria Math" w:cs="Aptos"/>
              </w:rPr>
              <m:t>β</m:t>
            </m:r>
          </m:e>
          <m:sub>
            <m:r>
              <w:rPr>
                <w:rFonts w:ascii="Cambria Math" w:eastAsia="Aptos" w:hAnsi="Cambria Math" w:cs="Aptos"/>
              </w:rPr>
              <m:t>1</m:t>
            </m:r>
          </m:sub>
        </m:sSub>
        <m:r>
          <w:rPr>
            <w:rFonts w:ascii="Cambria Math" w:eastAsia="Aptos" w:hAnsi="Cambria Math" w:cs="Aptos"/>
          </w:rPr>
          <m:t xml:space="preserve">= </m:t>
        </m:r>
        <m:sSub>
          <m:sSubPr>
            <m:ctrlPr>
              <w:rPr>
                <w:rFonts w:ascii="Cambria Math" w:eastAsia="Aptos" w:hAnsi="Cambria Math" w:cs="Aptos"/>
                <w:i/>
              </w:rPr>
            </m:ctrlPr>
          </m:sSubPr>
          <m:e>
            <m:r>
              <w:rPr>
                <w:rFonts w:ascii="Cambria Math" w:eastAsia="Aptos" w:hAnsi="Cambria Math" w:cs="Aptos"/>
              </w:rPr>
              <m:t>β</m:t>
            </m:r>
          </m:e>
          <m:sub>
            <m:r>
              <w:rPr>
                <w:rFonts w:ascii="Cambria Math" w:eastAsia="Aptos" w:hAnsi="Cambria Math" w:cs="Aptos"/>
              </w:rPr>
              <m:t>2</m:t>
            </m:r>
          </m:sub>
        </m:sSub>
        <m:r>
          <w:rPr>
            <w:rFonts w:ascii="Cambria Math" w:eastAsia="Aptos" w:hAnsi="Cambria Math" w:cs="Aptos"/>
          </w:rPr>
          <m:t xml:space="preserve">= </m:t>
        </m:r>
        <m:sSub>
          <m:sSubPr>
            <m:ctrlPr>
              <w:rPr>
                <w:rFonts w:ascii="Cambria Math" w:eastAsia="Aptos" w:hAnsi="Cambria Math" w:cs="Aptos"/>
                <w:i/>
              </w:rPr>
            </m:ctrlPr>
          </m:sSubPr>
          <m:e>
            <m:r>
              <w:rPr>
                <w:rFonts w:ascii="Cambria Math" w:eastAsia="Aptos" w:hAnsi="Cambria Math" w:cs="Aptos"/>
              </w:rPr>
              <m:t>β</m:t>
            </m:r>
          </m:e>
          <m:sub>
            <m:r>
              <w:rPr>
                <w:rFonts w:ascii="Cambria Math" w:eastAsia="Aptos" w:hAnsi="Cambria Math" w:cs="Aptos"/>
              </w:rPr>
              <m:t>3</m:t>
            </m:r>
          </m:sub>
        </m:sSub>
        <m:r>
          <w:rPr>
            <w:rFonts w:ascii="Cambria Math" w:eastAsia="Aptos" w:hAnsi="Cambria Math" w:cs="Aptos"/>
          </w:rPr>
          <m:t>=0</m:t>
        </m:r>
      </m:oMath>
    </w:p>
    <w:p w14:paraId="50D6CE72" w14:textId="1F397113" w:rsidR="00A0129D" w:rsidRDefault="002E4BA4" w:rsidP="000F21F2">
      <w:pPr>
        <w:pStyle w:val="ListParagraph"/>
        <w:numPr>
          <w:ilvl w:val="0"/>
          <w:numId w:val="13"/>
        </w:numPr>
        <w:spacing w:before="240" w:after="240"/>
        <w:rPr>
          <w:rFonts w:ascii="Times New Roman" w:eastAsia="Times New Roman" w:hAnsi="Times New Roman" w:cs="Times New Roman"/>
        </w:rPr>
      </w:pPr>
      <w:r w:rsidRPr="159A2A22">
        <w:rPr>
          <w:rFonts w:ascii="Times New Roman" w:eastAsia="Times New Roman" w:hAnsi="Times New Roman" w:cs="Times New Roman"/>
        </w:rPr>
        <w:t xml:space="preserve">Alternative Hypothesis </w:t>
      </w:r>
      <m:oMath>
        <m:d>
          <m:dPr>
            <m:ctrlPr>
              <w:rPr>
                <w:rFonts w:ascii="Cambria Math" w:eastAsia="Aptos" w:hAnsi="Cambria Math" w:cs="Aptos"/>
                <w:i/>
              </w:rPr>
            </m:ctrlPr>
          </m:dPr>
          <m:e>
            <m:sSub>
              <m:sSubPr>
                <m:ctrlPr>
                  <w:rPr>
                    <w:rFonts w:ascii="Cambria Math" w:eastAsia="Aptos" w:hAnsi="Cambria Math" w:cs="Aptos"/>
                    <w:i/>
                  </w:rPr>
                </m:ctrlPr>
              </m:sSubPr>
              <m:e>
                <m:r>
                  <w:rPr>
                    <w:rFonts w:ascii="Cambria Math" w:eastAsia="Aptos" w:hAnsi="Cambria Math" w:cs="Aptos"/>
                  </w:rPr>
                  <m:t>H</m:t>
                </m:r>
              </m:e>
              <m:sub>
                <m:r>
                  <w:rPr>
                    <w:rFonts w:ascii="Cambria Math" w:eastAsia="Aptos" w:hAnsi="Cambria Math" w:cs="Aptos"/>
                  </w:rPr>
                  <m:t>A</m:t>
                </m:r>
              </m:sub>
            </m:sSub>
          </m:e>
        </m:d>
        <m:r>
          <w:rPr>
            <w:rFonts w:ascii="Cambria Math" w:eastAsia="Aptos" w:hAnsi="Cambria Math" w:cs="Aptos"/>
          </w:rPr>
          <m:t>:At least one β ≠0</m:t>
        </m:r>
      </m:oMath>
      <w:r w:rsidR="002F565E" w:rsidRPr="159A2A22">
        <w:rPr>
          <w:rFonts w:ascii="Times New Roman" w:eastAsia="Times New Roman" w:hAnsi="Times New Roman" w:cs="Times New Roman"/>
        </w:rPr>
        <w:t>.</w:t>
      </w:r>
    </w:p>
    <w:p w14:paraId="1BBC1793" w14:textId="6B584776" w:rsidR="003A2BDF" w:rsidRDefault="003A2BDF" w:rsidP="000F21F2">
      <w:pPr>
        <w:pStyle w:val="ListParagraph"/>
        <w:numPr>
          <w:ilvl w:val="0"/>
          <w:numId w:val="13"/>
        </w:numPr>
        <w:spacing w:before="240" w:after="240"/>
        <w:rPr>
          <w:rFonts w:ascii="Times New Roman" w:eastAsia="Times New Roman" w:hAnsi="Times New Roman" w:cs="Times New Roman"/>
        </w:rPr>
      </w:pPr>
      <w:r w:rsidRPr="159A2A22">
        <w:rPr>
          <w:rFonts w:ascii="Times New Roman" w:eastAsia="Times New Roman" w:hAnsi="Times New Roman" w:cs="Times New Roman"/>
        </w:rPr>
        <w:t xml:space="preserve">At the 5% significance level, </w:t>
      </w:r>
      <m:oMath>
        <m:sSub>
          <m:sSubPr>
            <m:ctrlPr>
              <w:rPr>
                <w:rFonts w:ascii="Cambria Math" w:eastAsia="Aptos" w:hAnsi="Cambria Math" w:cs="Aptos"/>
                <w:i/>
              </w:rPr>
            </m:ctrlPr>
          </m:sSubPr>
          <m:e>
            <m:r>
              <w:rPr>
                <w:rFonts w:ascii="Cambria Math" w:eastAsia="Aptos" w:hAnsi="Cambria Math" w:cs="Aptos"/>
              </w:rPr>
              <m:t>H</m:t>
            </m:r>
          </m:e>
          <m:sub>
            <m:r>
              <w:rPr>
                <w:rFonts w:ascii="Cambria Math" w:eastAsia="Aptos" w:hAnsi="Cambria Math" w:cs="Aptos"/>
              </w:rPr>
              <m:t>0</m:t>
            </m:r>
          </m:sub>
        </m:sSub>
      </m:oMath>
      <w:r w:rsidR="00C84B2F" w:rsidRPr="159A2A22">
        <w:rPr>
          <w:rFonts w:ascii="Times New Roman" w:eastAsia="Times New Roman" w:hAnsi="Times New Roman" w:cs="Times New Roman"/>
        </w:rPr>
        <w:t xml:space="preserve"> is rejected. The model is </w:t>
      </w:r>
      <w:r w:rsidR="00BB64DC" w:rsidRPr="159A2A22">
        <w:rPr>
          <w:rFonts w:ascii="Times New Roman" w:eastAsia="Times New Roman" w:hAnsi="Times New Roman" w:cs="Times New Roman"/>
        </w:rPr>
        <w:t>statistically useful for predicting applications rec</w:t>
      </w:r>
      <w:r w:rsidR="00281033" w:rsidRPr="159A2A22">
        <w:rPr>
          <w:rFonts w:ascii="Times New Roman" w:eastAsia="Times New Roman" w:hAnsi="Times New Roman" w:cs="Times New Roman"/>
        </w:rPr>
        <w:t>eived.</w:t>
      </w:r>
    </w:p>
    <w:p w14:paraId="764F8C12" w14:textId="64BD8200" w:rsidR="00652CFE" w:rsidRDefault="00652CFE" w:rsidP="00652CFE">
      <w:pPr>
        <w:spacing w:before="240" w:after="240"/>
        <w:jc w:val="center"/>
        <w:rPr>
          <w:rFonts w:ascii="Times New Roman" w:eastAsia="Times New Roman" w:hAnsi="Times New Roman" w:cs="Times New Roman"/>
        </w:rPr>
      </w:pPr>
      <w:r>
        <w:rPr>
          <w:noProof/>
        </w:rPr>
        <w:drawing>
          <wp:inline distT="0" distB="0" distL="0" distR="0" wp14:anchorId="553136C1" wp14:editId="206B57AF">
            <wp:extent cx="2371725" cy="1095375"/>
            <wp:effectExtent l="0" t="0" r="0" b="0"/>
            <wp:docPr id="190959915" name="Picture 1909599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59915"/>
                    <pic:cNvPicPr/>
                  </pic:nvPicPr>
                  <pic:blipFill>
                    <a:blip r:embed="rId18">
                      <a:extLst>
                        <a:ext uri="{28A0092B-C50C-407E-A947-70E740481C1C}">
                          <a14:useLocalDpi xmlns:a14="http://schemas.microsoft.com/office/drawing/2010/main" val="0"/>
                        </a:ext>
                      </a:extLst>
                    </a:blip>
                    <a:stretch>
                      <a:fillRect/>
                    </a:stretch>
                  </pic:blipFill>
                  <pic:spPr>
                    <a:xfrm>
                      <a:off x="0" y="0"/>
                      <a:ext cx="2371725" cy="1095375"/>
                    </a:xfrm>
                    <a:prstGeom prst="rect">
                      <a:avLst/>
                    </a:prstGeom>
                  </pic:spPr>
                </pic:pic>
              </a:graphicData>
            </a:graphic>
          </wp:inline>
        </w:drawing>
      </w:r>
    </w:p>
    <w:p w14:paraId="70ECB614" w14:textId="246FF67B" w:rsidR="00281033" w:rsidRDefault="00340CC2" w:rsidP="00281033">
      <w:pPr>
        <w:spacing w:before="240" w:after="240"/>
        <w:rPr>
          <w:rFonts w:ascii="Times New Roman" w:eastAsia="Times New Roman" w:hAnsi="Times New Roman" w:cs="Times New Roman"/>
        </w:rPr>
      </w:pPr>
      <w:r w:rsidRPr="159A2A22">
        <w:rPr>
          <w:rFonts w:ascii="Times New Roman" w:eastAsia="Times New Roman" w:hAnsi="Times New Roman" w:cs="Times New Roman"/>
        </w:rPr>
        <w:t>R-Squared and Adjusted R-Squared</w:t>
      </w:r>
    </w:p>
    <w:p w14:paraId="2C4D29AB" w14:textId="75A6F7BA" w:rsidR="00A907C1" w:rsidRDefault="00181E33" w:rsidP="00A907C1">
      <w:pPr>
        <w:pStyle w:val="ListParagraph"/>
        <w:numPr>
          <w:ilvl w:val="0"/>
          <w:numId w:val="14"/>
        </w:numPr>
        <w:spacing w:before="240" w:after="240"/>
        <w:rPr>
          <w:rFonts w:ascii="Times New Roman" w:eastAsia="Times New Roman" w:hAnsi="Times New Roman" w:cs="Times New Roman"/>
        </w:rPr>
      </w:pPr>
      <m:oMath>
        <m:sSup>
          <m:sSupPr>
            <m:ctrlPr>
              <w:rPr>
                <w:rFonts w:ascii="Cambria Math" w:eastAsia="Aptos" w:hAnsi="Cambria Math" w:cs="Aptos"/>
                <w:i/>
              </w:rPr>
            </m:ctrlPr>
          </m:sSupPr>
          <m:e>
            <m:r>
              <w:rPr>
                <w:rFonts w:ascii="Cambria Math" w:eastAsia="Aptos" w:hAnsi="Cambria Math" w:cs="Aptos"/>
              </w:rPr>
              <m:t>R</m:t>
            </m:r>
          </m:e>
          <m:sup>
            <m:r>
              <w:rPr>
                <w:rFonts w:ascii="Cambria Math" w:eastAsia="Aptos" w:hAnsi="Cambria Math" w:cs="Aptos"/>
              </w:rPr>
              <m:t>2</m:t>
            </m:r>
          </m:sup>
        </m:sSup>
        <m:r>
          <w:rPr>
            <w:rFonts w:ascii="Cambria Math" w:eastAsia="Aptos" w:hAnsi="Cambria Math" w:cs="Aptos"/>
          </w:rPr>
          <m:t>=0.8912:89.12%</m:t>
        </m:r>
      </m:oMath>
      <w:r w:rsidR="006B65D1" w:rsidRPr="159A2A22">
        <w:rPr>
          <w:rFonts w:ascii="Times New Roman" w:eastAsia="Times New Roman" w:hAnsi="Times New Roman" w:cs="Times New Roman"/>
        </w:rPr>
        <w:t xml:space="preserve"> of </w:t>
      </w:r>
      <w:r w:rsidR="00DF7533" w:rsidRPr="159A2A22">
        <w:rPr>
          <w:rFonts w:ascii="Times New Roman" w:eastAsia="Times New Roman" w:hAnsi="Times New Roman" w:cs="Times New Roman"/>
        </w:rPr>
        <w:t>the variation in applications is explained by the model.</w:t>
      </w:r>
    </w:p>
    <w:p w14:paraId="78E6805C" w14:textId="1A575592" w:rsidR="00DF7533" w:rsidRPr="00A907C1" w:rsidRDefault="00181E33" w:rsidP="00A907C1">
      <w:pPr>
        <w:pStyle w:val="ListParagraph"/>
        <w:numPr>
          <w:ilvl w:val="0"/>
          <w:numId w:val="14"/>
        </w:numPr>
        <w:spacing w:before="240" w:after="240"/>
        <w:rPr>
          <w:rFonts w:ascii="Times New Roman" w:eastAsia="Times New Roman" w:hAnsi="Times New Roman" w:cs="Times New Roman"/>
        </w:rPr>
      </w:pPr>
      <m:oMath>
        <m:sSubSup>
          <m:sSubSupPr>
            <m:ctrlPr>
              <w:rPr>
                <w:rFonts w:ascii="Cambria Math" w:eastAsia="Aptos" w:hAnsi="Cambria Math" w:cs="Aptos"/>
                <w:i/>
              </w:rPr>
            </m:ctrlPr>
          </m:sSubSupPr>
          <m:e>
            <m:r>
              <w:rPr>
                <w:rFonts w:ascii="Cambria Math" w:eastAsia="Aptos" w:hAnsi="Cambria Math" w:cs="Aptos"/>
              </w:rPr>
              <m:t>R</m:t>
            </m:r>
          </m:e>
          <m:sub>
            <m:r>
              <w:rPr>
                <w:rFonts w:ascii="Cambria Math" w:eastAsia="Aptos" w:hAnsi="Cambria Math" w:cs="Aptos"/>
              </w:rPr>
              <m:t>Adj</m:t>
            </m:r>
          </m:sub>
          <m:sup>
            <m:r>
              <w:rPr>
                <w:rFonts w:ascii="Cambria Math" w:eastAsia="Aptos" w:hAnsi="Cambria Math" w:cs="Aptos"/>
              </w:rPr>
              <m:t>2</m:t>
            </m:r>
          </m:sup>
        </m:sSubSup>
        <m:r>
          <w:rPr>
            <w:rFonts w:ascii="Cambria Math" w:eastAsia="Aptos" w:hAnsi="Cambria Math" w:cs="Aptos"/>
          </w:rPr>
          <m:t>=8.908:</m:t>
        </m:r>
      </m:oMath>
      <w:r w:rsidR="000215CF" w:rsidRPr="159A2A22">
        <w:rPr>
          <w:rFonts w:ascii="Times New Roman" w:eastAsia="Times New Roman" w:hAnsi="Times New Roman" w:cs="Times New Roman"/>
        </w:rPr>
        <w:t xml:space="preserve"> After adjusting for sample size and degrees of freedom, 89.08% of the variation is explained.</w:t>
      </w:r>
    </w:p>
    <w:p w14:paraId="2A803E7F" w14:textId="386489AB" w:rsidR="3DCDF6F2" w:rsidRDefault="3DCDF6F2" w:rsidP="009D7DB4">
      <w:pPr>
        <w:rPr>
          <w:rFonts w:ascii="Times New Roman" w:eastAsia="Times New Roman" w:hAnsi="Times New Roman" w:cs="Times New Roman"/>
        </w:rPr>
      </w:pPr>
    </w:p>
    <w:p w14:paraId="656E4F64" w14:textId="5EDF3B05" w:rsidR="338EE3CE" w:rsidRDefault="338EE3CE" w:rsidP="3DCDF6F2">
      <w:pPr>
        <w:rPr>
          <w:rFonts w:ascii="Times New Roman" w:eastAsia="Times New Roman" w:hAnsi="Times New Roman" w:cs="Times New Roman"/>
        </w:rPr>
      </w:pPr>
      <w:r w:rsidRPr="159A2A22">
        <w:rPr>
          <w:rFonts w:ascii="Times New Roman" w:eastAsia="Times New Roman" w:hAnsi="Times New Roman" w:cs="Times New Roman"/>
          <w:b/>
        </w:rPr>
        <w:t xml:space="preserve">Model </w:t>
      </w:r>
      <w:r w:rsidR="007B436F" w:rsidRPr="159A2A22">
        <w:rPr>
          <w:rFonts w:ascii="Times New Roman" w:eastAsia="Times New Roman" w:hAnsi="Times New Roman" w:cs="Times New Roman"/>
          <w:b/>
        </w:rPr>
        <w:t>3</w:t>
      </w:r>
      <w:r w:rsidR="007B436F" w:rsidRPr="159A2A22">
        <w:rPr>
          <w:rFonts w:ascii="Times New Roman" w:eastAsia="Times New Roman" w:hAnsi="Times New Roman" w:cs="Times New Roman"/>
        </w:rPr>
        <w:t>:</w:t>
      </w:r>
      <w:r w:rsidRPr="159A2A22">
        <w:rPr>
          <w:rFonts w:ascii="Times New Roman" w:eastAsia="Times New Roman" w:hAnsi="Times New Roman" w:cs="Times New Roman"/>
        </w:rPr>
        <w:t xml:space="preserve"> Second order regression model of th</w:t>
      </w:r>
      <w:r w:rsidR="5DA124C5" w:rsidRPr="159A2A22">
        <w:rPr>
          <w:rFonts w:ascii="Times New Roman" w:eastAsia="Times New Roman" w:hAnsi="Times New Roman" w:cs="Times New Roman"/>
        </w:rPr>
        <w:t xml:space="preserve">e two quantitative factors Acceptance and Enrollment </w:t>
      </w:r>
    </w:p>
    <w:p w14:paraId="596E9F7D" w14:textId="0373401B" w:rsidR="3DCDF6F2" w:rsidRDefault="3DCDF6F2" w:rsidP="3DCDF6F2">
      <w:pPr>
        <w:rPr>
          <w:rFonts w:ascii="Times New Roman" w:eastAsia="Times New Roman" w:hAnsi="Times New Roman" w:cs="Times New Roman"/>
        </w:rPr>
      </w:pPr>
    </w:p>
    <w:p w14:paraId="6047D3AB" w14:textId="430FB93D" w:rsidR="3DCDF6F2" w:rsidRDefault="3DCDF6F2" w:rsidP="3DCDF6F2">
      <w:pPr>
        <w:rPr>
          <w:rFonts w:ascii="Times New Roman" w:eastAsia="Times New Roman" w:hAnsi="Times New Roman" w:cs="Times New Roman"/>
        </w:rPr>
      </w:pPr>
    </w:p>
    <w:p w14:paraId="3BCEA18C" w14:textId="16B6B866" w:rsidR="096B5252" w:rsidRDefault="096B5252" w:rsidP="000D0DCA">
      <w:pPr>
        <w:jc w:val="center"/>
        <w:rPr>
          <w:rFonts w:ascii="Times New Roman" w:eastAsia="Times New Roman" w:hAnsi="Times New Roman" w:cs="Times New Roman"/>
        </w:rPr>
      </w:pPr>
    </w:p>
    <w:p w14:paraId="15451007" w14:textId="6479A0AC" w:rsidR="61D654CA" w:rsidRDefault="61D654CA" w:rsidP="6E3615AA">
      <w:pPr>
        <w:jc w:val="center"/>
        <w:rPr>
          <w:rFonts w:ascii="Times New Roman" w:eastAsia="Times New Roman" w:hAnsi="Times New Roman" w:cs="Times New Roman"/>
        </w:rPr>
      </w:pPr>
      <w:r w:rsidRPr="159A2A22">
        <w:rPr>
          <w:rFonts w:ascii="Times New Roman" w:eastAsia="Times New Roman" w:hAnsi="Times New Roman" w:cs="Times New Roman"/>
        </w:rPr>
        <w:t>Equation</w:t>
      </w:r>
      <w:r w:rsidR="75555470" w:rsidRPr="159A2A22">
        <w:rPr>
          <w:rFonts w:ascii="Times New Roman" w:eastAsia="Times New Roman" w:hAnsi="Times New Roman" w:cs="Times New Roman"/>
        </w:rPr>
        <w:t xml:space="preserve"> for the second order regression </w:t>
      </w:r>
      <w:proofErr w:type="gramStart"/>
      <w:r w:rsidR="75555470" w:rsidRPr="159A2A22">
        <w:rPr>
          <w:rFonts w:ascii="Times New Roman" w:eastAsia="Times New Roman" w:hAnsi="Times New Roman" w:cs="Times New Roman"/>
        </w:rPr>
        <w:t>m</w:t>
      </w:r>
      <w:r w:rsidR="233E0DE6" w:rsidRPr="159A2A22">
        <w:rPr>
          <w:rFonts w:ascii="Times New Roman" w:eastAsia="Times New Roman" w:hAnsi="Times New Roman" w:cs="Times New Roman"/>
        </w:rPr>
        <w:t>odel :</w:t>
      </w:r>
      <w:proofErr w:type="gramEnd"/>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p>
    <w:p w14:paraId="4D0A6ADC" w14:textId="3BBA33D5" w:rsidR="3DCDF6F2" w:rsidRDefault="3DCDF6F2" w:rsidP="3DCDF6F2">
      <w:pPr>
        <w:rPr>
          <w:rFonts w:ascii="Times New Roman" w:eastAsia="Times New Roman" w:hAnsi="Times New Roman" w:cs="Times New Roman"/>
        </w:rPr>
      </w:pPr>
      <m:oMath>
        <m:r>
          <w:rPr>
            <w:rFonts w:ascii="Cambria Math" w:hAnsi="Cambria Math"/>
          </w:rPr>
          <m:t>E</m:t>
        </m:r>
        <m:d>
          <m:dPr>
            <m:ctrlPr>
              <w:rPr>
                <w:rFonts w:ascii="Cambria Math" w:hAnsi="Cambria Math"/>
              </w:rPr>
            </m:ctrlPr>
          </m:dPr>
          <m:e>
            <m:r>
              <w:rPr>
                <w:rFonts w:ascii="Cambria Math" w:hAnsi="Cambria Math"/>
              </w:rPr>
              <m:t>y</m:t>
            </m:r>
          </m:e>
        </m:d>
      </m:oMath>
      <w:r w:rsidR="55B0539E" w:rsidRPr="159A2A22">
        <w:rPr>
          <w:rFonts w:ascii="Times New Roman" w:eastAsia="Times New Roman" w:hAnsi="Times New Roman" w:cs="Times New Roman"/>
        </w:rPr>
        <w:t xml:space="preserve"> : Expected </w:t>
      </w:r>
      <w:proofErr w:type="gramStart"/>
      <w:r w:rsidR="55B0539E" w:rsidRPr="159A2A22">
        <w:rPr>
          <w:rFonts w:ascii="Times New Roman" w:eastAsia="Times New Roman" w:hAnsi="Times New Roman" w:cs="Times New Roman"/>
        </w:rPr>
        <w:t>mean</w:t>
      </w:r>
      <w:proofErr w:type="gramEnd"/>
      <w:r w:rsidR="55B0539E" w:rsidRPr="159A2A22">
        <w:rPr>
          <w:rFonts w:ascii="Times New Roman" w:eastAsia="Times New Roman" w:hAnsi="Times New Roman" w:cs="Times New Roman"/>
        </w:rPr>
        <w:t xml:space="preserve"> of Application</w:t>
      </w:r>
      <w:r w:rsidR="6A2D9B31" w:rsidRPr="159A2A22">
        <w:rPr>
          <w:rFonts w:ascii="Times New Roman" w:eastAsia="Times New Roman" w:hAnsi="Times New Roman" w:cs="Times New Roman"/>
        </w:rPr>
        <w:t>s</w:t>
      </w:r>
      <w:r w:rsidR="33616E6A" w:rsidRPr="159A2A22">
        <w:rPr>
          <w:rFonts w:ascii="Times New Roman" w:eastAsia="Times New Roman" w:hAnsi="Times New Roman" w:cs="Times New Roman"/>
        </w:rPr>
        <w:t xml:space="preserve"> received.</w:t>
      </w:r>
    </w:p>
    <w:p w14:paraId="173DFB54" w14:textId="37339530" w:rsidR="3DCDF6F2" w:rsidRDefault="00181E33" w:rsidP="3DCDF6F2">
      <w:pPr>
        <w:rPr>
          <w:rFonts w:ascii="Times New Roman" w:eastAsia="Times New Roman" w:hAnsi="Times New Roman" w:cs="Times New Roman"/>
        </w:rPr>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740D2083" w:rsidRPr="159A2A22">
        <w:rPr>
          <w:rFonts w:ascii="Times New Roman" w:eastAsia="Times New Roman" w:hAnsi="Times New Roman" w:cs="Times New Roman"/>
        </w:rPr>
        <w:t xml:space="preserve"> : Intercept</w:t>
      </w:r>
      <w:r w:rsidR="22FC03D5" w:rsidRPr="159A2A22">
        <w:rPr>
          <w:rFonts w:ascii="Times New Roman" w:eastAsia="Times New Roman" w:hAnsi="Times New Roman" w:cs="Times New Roman"/>
        </w:rPr>
        <w:t>.</w:t>
      </w:r>
    </w:p>
    <w:p w14:paraId="27781330" w14:textId="7D5A68D5" w:rsidR="3DCDF6F2" w:rsidRDefault="00181E33" w:rsidP="3DCDF6F2">
      <w:pPr>
        <w:rPr>
          <w:rFonts w:ascii="Times New Roman" w:eastAsia="Times New Roman" w:hAnsi="Times New Roman" w:cs="Times New Roman"/>
        </w:rPr>
      </w:pPr>
      <m:oMath>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rsidR="609168B5" w:rsidRPr="159A2A22">
        <w:rPr>
          <w:rFonts w:ascii="Times New Roman" w:eastAsia="Times New Roman" w:hAnsi="Times New Roman" w:cs="Times New Roman"/>
        </w:rPr>
        <w:t xml:space="preserve">: </w:t>
      </w:r>
      <m:oMath>
        <m:r>
          <w:rPr>
            <w:rFonts w:ascii="Cambria Math" w:hAnsi="Cambria Math"/>
          </w:rPr>
          <m:t>β </m:t>
        </m:r>
      </m:oMath>
      <w:r w:rsidR="7314ACC2" w:rsidRPr="159A2A22">
        <w:rPr>
          <w:rFonts w:ascii="Times New Roman" w:eastAsia="Times New Roman" w:hAnsi="Times New Roman" w:cs="Times New Roman"/>
        </w:rPr>
        <w:t xml:space="preserve">estamite of </w:t>
      </w:r>
      <w:r w:rsidR="7CFE31D5" w:rsidRPr="159A2A22">
        <w:rPr>
          <w:rFonts w:ascii="Times New Roman" w:eastAsia="Times New Roman" w:hAnsi="Times New Roman" w:cs="Times New Roman"/>
        </w:rPr>
        <w:t>n</w:t>
      </w:r>
      <w:r w:rsidR="1AC11803" w:rsidRPr="159A2A22">
        <w:rPr>
          <w:rFonts w:ascii="Times New Roman" w:eastAsia="Times New Roman" w:hAnsi="Times New Roman" w:cs="Times New Roman"/>
        </w:rPr>
        <w:t>umber of applications</w:t>
      </w:r>
      <w:r w:rsidR="79DF52F1" w:rsidRPr="159A2A22">
        <w:rPr>
          <w:rFonts w:ascii="Times New Roman" w:eastAsia="Times New Roman" w:hAnsi="Times New Roman" w:cs="Times New Roman"/>
        </w:rPr>
        <w:t xml:space="preserve"> Ac</w:t>
      </w:r>
      <w:r w:rsidR="7A6FBD46" w:rsidRPr="159A2A22">
        <w:rPr>
          <w:rFonts w:ascii="Times New Roman" w:eastAsia="Times New Roman" w:hAnsi="Times New Roman" w:cs="Times New Roman"/>
        </w:rPr>
        <w:t>cepted</w:t>
      </w:r>
      <w:r w:rsidR="170F2320" w:rsidRPr="159A2A22">
        <w:rPr>
          <w:rFonts w:ascii="Times New Roman" w:eastAsia="Times New Roman" w:hAnsi="Times New Roman" w:cs="Times New Roman"/>
        </w:rPr>
        <w:t>.</w:t>
      </w:r>
    </w:p>
    <w:p w14:paraId="3E00F692" w14:textId="60ED9A5A" w:rsidR="3DCDF6F2" w:rsidRDefault="00181E33" w:rsidP="3DCDF6F2">
      <w:pPr>
        <w:rPr>
          <w:rFonts w:ascii="Times New Roman" w:eastAsia="Times New Roman" w:hAnsi="Times New Roman" w:cs="Times New Roman"/>
          <w:b/>
        </w:rPr>
      </w:pPr>
      <m:oMath>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6DF983CF" w:rsidRPr="159A2A22">
        <w:rPr>
          <w:rFonts w:ascii="Times New Roman" w:eastAsia="Times New Roman" w:hAnsi="Times New Roman" w:cs="Times New Roman"/>
        </w:rPr>
        <w:t xml:space="preserve"> :</w:t>
      </w:r>
      <m:oMath>
        <m:r>
          <w:rPr>
            <w:rFonts w:ascii="Cambria Math" w:hAnsi="Cambria Math"/>
          </w:rPr>
          <m:t>β </m:t>
        </m:r>
      </m:oMath>
      <w:r w:rsidR="6DF983CF" w:rsidRPr="159A2A22">
        <w:rPr>
          <w:rFonts w:ascii="Times New Roman" w:eastAsia="Times New Roman" w:hAnsi="Times New Roman" w:cs="Times New Roman"/>
        </w:rPr>
        <w:t xml:space="preserve"> estimate of </w:t>
      </w:r>
      <w:r w:rsidR="7B482341" w:rsidRPr="159A2A22">
        <w:rPr>
          <w:rFonts w:ascii="Times New Roman" w:eastAsia="Times New Roman" w:hAnsi="Times New Roman" w:cs="Times New Roman"/>
        </w:rPr>
        <w:t>n</w:t>
      </w:r>
      <w:r w:rsidR="6DF983CF" w:rsidRPr="159A2A22">
        <w:rPr>
          <w:rFonts w:ascii="Times New Roman" w:eastAsia="Times New Roman" w:hAnsi="Times New Roman" w:cs="Times New Roman"/>
        </w:rPr>
        <w:t xml:space="preserve">umber of applications </w:t>
      </w:r>
      <w:r w:rsidR="663F4CE6" w:rsidRPr="159A2A22">
        <w:rPr>
          <w:rFonts w:ascii="Times New Roman" w:eastAsia="Times New Roman" w:hAnsi="Times New Roman" w:cs="Times New Roman"/>
        </w:rPr>
        <w:t>Enrolled</w:t>
      </w:r>
      <w:r w:rsidR="6F13A418" w:rsidRPr="159A2A22">
        <w:rPr>
          <w:rFonts w:ascii="Times New Roman" w:eastAsia="Times New Roman" w:hAnsi="Times New Roman" w:cs="Times New Roman"/>
        </w:rPr>
        <w:t>.</w:t>
      </w:r>
    </w:p>
    <w:p w14:paraId="0F7C2271" w14:textId="46F6FE35" w:rsidR="3DCDF6F2" w:rsidRDefault="00181E33" w:rsidP="3DCDF6F2">
      <w:pPr>
        <w:rPr>
          <w:rFonts w:ascii="Times New Roman" w:eastAsia="Times New Roman" w:hAnsi="Times New Roman" w:cs="Times New Roman"/>
          <w:b/>
        </w:rPr>
      </w:pPr>
      <m:oMath>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3A124BF" w:rsidRPr="159A2A22">
        <w:rPr>
          <w:rFonts w:ascii="Times New Roman" w:eastAsia="Times New Roman" w:hAnsi="Times New Roman" w:cs="Times New Roman"/>
        </w:rPr>
        <w:t>:</w:t>
      </w:r>
      <w:r w:rsidR="211D5069" w:rsidRPr="159A2A22">
        <w:rPr>
          <w:rFonts w:ascii="Times New Roman" w:eastAsia="Times New Roman" w:hAnsi="Times New Roman" w:cs="Times New Roman"/>
        </w:rPr>
        <w:t xml:space="preserve"> </w:t>
      </w:r>
      <m:oMath>
        <m:r>
          <w:rPr>
            <w:rFonts w:ascii="Cambria Math" w:hAnsi="Cambria Math"/>
          </w:rPr>
          <m:t>β </m:t>
        </m:r>
      </m:oMath>
      <w:r w:rsidR="55B0205F" w:rsidRPr="159A2A22">
        <w:rPr>
          <w:rFonts w:ascii="Times New Roman" w:eastAsia="Times New Roman" w:hAnsi="Times New Roman" w:cs="Times New Roman"/>
        </w:rPr>
        <w:t xml:space="preserve">estimate interaction of </w:t>
      </w:r>
      <w:r w:rsidR="793535B7" w:rsidRPr="159A2A22">
        <w:rPr>
          <w:rFonts w:ascii="Times New Roman" w:eastAsia="Times New Roman" w:hAnsi="Times New Roman" w:cs="Times New Roman"/>
        </w:rPr>
        <w:t>n</w:t>
      </w:r>
      <w:r w:rsidR="55B0205F" w:rsidRPr="159A2A22">
        <w:rPr>
          <w:rFonts w:ascii="Times New Roman" w:eastAsia="Times New Roman" w:hAnsi="Times New Roman" w:cs="Times New Roman"/>
        </w:rPr>
        <w:t xml:space="preserve">umber of accepted and </w:t>
      </w:r>
      <w:r w:rsidR="5E80FE07" w:rsidRPr="159A2A22">
        <w:rPr>
          <w:rFonts w:ascii="Times New Roman" w:eastAsia="Times New Roman" w:hAnsi="Times New Roman" w:cs="Times New Roman"/>
        </w:rPr>
        <w:t>n</w:t>
      </w:r>
      <w:r w:rsidR="55B0205F" w:rsidRPr="159A2A22">
        <w:rPr>
          <w:rFonts w:ascii="Times New Roman" w:eastAsia="Times New Roman" w:hAnsi="Times New Roman" w:cs="Times New Roman"/>
        </w:rPr>
        <w:t>umber applications Enrolled</w:t>
      </w:r>
      <w:r w:rsidR="1012EB85" w:rsidRPr="159A2A22">
        <w:rPr>
          <w:rFonts w:ascii="Times New Roman" w:eastAsia="Times New Roman" w:hAnsi="Times New Roman" w:cs="Times New Roman"/>
        </w:rPr>
        <w:t>.</w:t>
      </w:r>
    </w:p>
    <w:p w14:paraId="68DE2F5D" w14:textId="087B04E7" w:rsidR="3DCDF6F2" w:rsidRDefault="00181E33" w:rsidP="3DCDF6F2">
      <w:pPr>
        <w:rPr>
          <w:rFonts w:ascii="Times New Roman" w:eastAsia="Times New Roman" w:hAnsi="Times New Roman" w:cs="Times New Roman"/>
        </w:rPr>
      </w:pPr>
      <m:oMath>
        <m:sSub>
          <m:sSubPr>
            <m:ctrlPr>
              <w:rPr>
                <w:rFonts w:ascii="Cambria Math" w:hAnsi="Cambria Math"/>
              </w:rPr>
            </m:ctrlPr>
          </m:sSubPr>
          <m:e>
            <m:r>
              <w:rPr>
                <w:rFonts w:ascii="Cambria Math" w:hAnsi="Cambria Math"/>
              </w:rPr>
              <m:t>β</m:t>
            </m:r>
          </m:e>
          <m:sub>
            <m:r>
              <w:rPr>
                <w:rFonts w:ascii="Cambria Math" w:hAnsi="Cambria Math"/>
              </w:rPr>
              <m:t>4</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22141DF6" w:rsidRPr="159A2A22">
        <w:rPr>
          <w:rFonts w:ascii="Times New Roman" w:eastAsia="Times New Roman" w:hAnsi="Times New Roman" w:cs="Times New Roman"/>
        </w:rPr>
        <w:t xml:space="preserve"> : </w:t>
      </w:r>
      <m:oMath>
        <m:r>
          <w:rPr>
            <w:rFonts w:ascii="Cambria Math" w:hAnsi="Cambria Math"/>
          </w:rPr>
          <m:t>β </m:t>
        </m:r>
      </m:oMath>
      <w:r w:rsidR="2D81E672" w:rsidRPr="159A2A22">
        <w:rPr>
          <w:rFonts w:ascii="Times New Roman" w:eastAsia="Times New Roman" w:hAnsi="Times New Roman" w:cs="Times New Roman"/>
        </w:rPr>
        <w:t xml:space="preserve">estimate interaction of </w:t>
      </w:r>
      <w:r w:rsidR="12638DBD" w:rsidRPr="159A2A22">
        <w:rPr>
          <w:rFonts w:ascii="Times New Roman" w:eastAsia="Times New Roman" w:hAnsi="Times New Roman" w:cs="Times New Roman"/>
        </w:rPr>
        <w:t>n</w:t>
      </w:r>
      <w:r w:rsidR="2D81E672" w:rsidRPr="159A2A22">
        <w:rPr>
          <w:rFonts w:ascii="Times New Roman" w:eastAsia="Times New Roman" w:hAnsi="Times New Roman" w:cs="Times New Roman"/>
        </w:rPr>
        <w:t xml:space="preserve">umber of </w:t>
      </w:r>
      <w:r w:rsidR="70DA8767" w:rsidRPr="159A2A22">
        <w:rPr>
          <w:rFonts w:ascii="Times New Roman" w:eastAsia="Times New Roman" w:hAnsi="Times New Roman" w:cs="Times New Roman"/>
        </w:rPr>
        <w:t xml:space="preserve">applications </w:t>
      </w:r>
      <w:r w:rsidR="7F0C756C" w:rsidRPr="159A2A22">
        <w:rPr>
          <w:rFonts w:ascii="Times New Roman" w:eastAsia="Times New Roman" w:hAnsi="Times New Roman" w:cs="Times New Roman"/>
        </w:rPr>
        <w:t>A</w:t>
      </w:r>
      <w:r w:rsidR="2D81E672" w:rsidRPr="159A2A22">
        <w:rPr>
          <w:rFonts w:ascii="Times New Roman" w:eastAsia="Times New Roman" w:hAnsi="Times New Roman" w:cs="Times New Roman"/>
        </w:rPr>
        <w:t>ccepted.</w:t>
      </w:r>
    </w:p>
    <w:p w14:paraId="54F8B8CB" w14:textId="5657A9AD" w:rsidR="3DCDF6F2" w:rsidRDefault="00181E33" w:rsidP="3DCDF6F2">
      <w:pPr>
        <w:rPr>
          <w:rFonts w:ascii="Times New Roman" w:eastAsia="Times New Roman" w:hAnsi="Times New Roman" w:cs="Times New Roman"/>
        </w:rPr>
      </w:pPr>
      <m:oMath>
        <m:sSub>
          <m:sSubPr>
            <m:ctrlPr>
              <w:rPr>
                <w:rFonts w:ascii="Cambria Math" w:hAnsi="Cambria Math"/>
              </w:rPr>
            </m:ctrlPr>
          </m:sSubPr>
          <m:e>
            <m:r>
              <w:rPr>
                <w:rFonts w:ascii="Cambria Math" w:hAnsi="Cambria Math"/>
              </w:rPr>
              <m:t>β</m:t>
            </m:r>
          </m:e>
          <m:sub>
            <m:r>
              <w:rPr>
                <w:rFonts w:ascii="Cambria Math" w:hAnsi="Cambria Math"/>
              </w:rPr>
              <m:t>5</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rsidR="61FBAF2B" w:rsidRPr="159A2A22">
        <w:rPr>
          <w:rFonts w:ascii="Times New Roman" w:eastAsia="Times New Roman" w:hAnsi="Times New Roman" w:cs="Times New Roman"/>
        </w:rPr>
        <w:t xml:space="preserve"> : </w:t>
      </w:r>
      <m:oMath>
        <m:r>
          <w:rPr>
            <w:rFonts w:ascii="Cambria Math" w:hAnsi="Cambria Math"/>
          </w:rPr>
          <m:t>β </m:t>
        </m:r>
      </m:oMath>
      <w:r w:rsidR="2BD5D796" w:rsidRPr="159A2A22">
        <w:rPr>
          <w:rFonts w:ascii="Times New Roman" w:eastAsia="Times New Roman" w:hAnsi="Times New Roman" w:cs="Times New Roman"/>
        </w:rPr>
        <w:t xml:space="preserve">estimate interaction of </w:t>
      </w:r>
      <w:r w:rsidR="5883A95F" w:rsidRPr="159A2A22">
        <w:rPr>
          <w:rFonts w:ascii="Times New Roman" w:eastAsia="Times New Roman" w:hAnsi="Times New Roman" w:cs="Times New Roman"/>
        </w:rPr>
        <w:t>n</w:t>
      </w:r>
      <w:r w:rsidR="2BD5D796" w:rsidRPr="159A2A22">
        <w:rPr>
          <w:rFonts w:ascii="Times New Roman" w:eastAsia="Times New Roman" w:hAnsi="Times New Roman" w:cs="Times New Roman"/>
        </w:rPr>
        <w:t>umber of applications Enrolled</w:t>
      </w:r>
      <w:r w:rsidR="46055954" w:rsidRPr="159A2A22">
        <w:rPr>
          <w:rFonts w:ascii="Times New Roman" w:eastAsia="Times New Roman" w:hAnsi="Times New Roman" w:cs="Times New Roman"/>
        </w:rPr>
        <w:t>.</w:t>
      </w:r>
    </w:p>
    <w:p w14:paraId="47E190A2" w14:textId="7B2BDE6D" w:rsidR="6E88870E" w:rsidRDefault="6E88870E">
      <w:pPr>
        <w:rPr>
          <w:rFonts w:ascii="Times New Roman" w:eastAsia="Times New Roman" w:hAnsi="Times New Roman" w:cs="Times New Roman"/>
        </w:rPr>
      </w:pPr>
    </w:p>
    <w:p w14:paraId="7099CFBE" w14:textId="79027310" w:rsidR="6E88870E" w:rsidRDefault="6E88870E">
      <w:pPr>
        <w:rPr>
          <w:rFonts w:ascii="Times New Roman" w:eastAsia="Times New Roman" w:hAnsi="Times New Roman" w:cs="Times New Roman"/>
        </w:rPr>
      </w:pPr>
    </w:p>
    <w:p w14:paraId="51B7F475" w14:textId="0D6728E7" w:rsidR="6E88870E" w:rsidRDefault="6E88870E">
      <w:pPr>
        <w:rPr>
          <w:rFonts w:ascii="Times New Roman" w:eastAsia="Times New Roman" w:hAnsi="Times New Roman" w:cs="Times New Roman"/>
        </w:rPr>
      </w:pPr>
    </w:p>
    <w:p w14:paraId="0A7E8F7E" w14:textId="4D860F20" w:rsidR="6E88870E" w:rsidRDefault="6E88870E">
      <w:pPr>
        <w:rPr>
          <w:rFonts w:ascii="Times New Roman" w:eastAsia="Times New Roman" w:hAnsi="Times New Roman" w:cs="Times New Roman"/>
        </w:rPr>
      </w:pPr>
    </w:p>
    <w:p w14:paraId="6DE9FA19" w14:textId="35C716DA" w:rsidR="40D4B580" w:rsidRDefault="40D4B580" w:rsidP="409DA08B">
      <w:pPr>
        <w:jc w:val="center"/>
        <w:rPr>
          <w:rFonts w:ascii="Times New Roman" w:eastAsia="Times New Roman" w:hAnsi="Times New Roman" w:cs="Times New Roman"/>
        </w:rPr>
      </w:pPr>
      <w:r>
        <w:rPr>
          <w:noProof/>
        </w:rPr>
        <w:drawing>
          <wp:inline distT="0" distB="0" distL="0" distR="0" wp14:anchorId="4633F325" wp14:editId="58D90C40">
            <wp:extent cx="3657600" cy="1336142"/>
            <wp:effectExtent l="0" t="0" r="0" b="0"/>
            <wp:docPr id="1244672708" name="Picture 193209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094334"/>
                    <pic:cNvPicPr/>
                  </pic:nvPicPr>
                  <pic:blipFill>
                    <a:blip r:embed="rId19">
                      <a:extLst>
                        <a:ext uri="{28A0092B-C50C-407E-A947-70E740481C1C}">
                          <a14:useLocalDpi xmlns:a14="http://schemas.microsoft.com/office/drawing/2010/main" val="0"/>
                        </a:ext>
                      </a:extLst>
                    </a:blip>
                    <a:srcRect t="51724" b="574"/>
                    <a:stretch>
                      <a:fillRect/>
                    </a:stretch>
                  </pic:blipFill>
                  <pic:spPr>
                    <a:xfrm>
                      <a:off x="0" y="0"/>
                      <a:ext cx="3657600" cy="1336142"/>
                    </a:xfrm>
                    <a:prstGeom prst="rect">
                      <a:avLst/>
                    </a:prstGeom>
                  </pic:spPr>
                </pic:pic>
              </a:graphicData>
            </a:graphic>
          </wp:inline>
        </w:drawing>
      </w:r>
    </w:p>
    <w:p w14:paraId="634E1A92" w14:textId="198F6B10" w:rsidR="5A766166" w:rsidRDefault="5A766166" w:rsidP="3DCDF6F2">
      <w:pPr>
        <w:rPr>
          <w:rFonts w:ascii="Times New Roman" w:eastAsia="Times New Roman" w:hAnsi="Times New Roman" w:cs="Times New Roman"/>
        </w:rPr>
      </w:pPr>
      <w:r w:rsidRPr="159A2A22">
        <w:rPr>
          <w:rFonts w:ascii="Times New Roman" w:eastAsia="Times New Roman" w:hAnsi="Times New Roman" w:cs="Times New Roman"/>
        </w:rPr>
        <w:t>Analysis of Variance test (</w:t>
      </w:r>
      <w:r w:rsidR="44F18857" w:rsidRPr="159A2A22">
        <w:rPr>
          <w:rFonts w:ascii="Times New Roman" w:eastAsia="Times New Roman" w:hAnsi="Times New Roman" w:cs="Times New Roman"/>
        </w:rPr>
        <w:t>F-</w:t>
      </w:r>
      <w:proofErr w:type="spellStart"/>
      <w:r w:rsidR="44F18857" w:rsidRPr="159A2A22">
        <w:rPr>
          <w:rFonts w:ascii="Times New Roman" w:eastAsia="Times New Roman" w:hAnsi="Times New Roman" w:cs="Times New Roman"/>
        </w:rPr>
        <w:t>tetst</w:t>
      </w:r>
      <w:proofErr w:type="spellEnd"/>
      <w:r w:rsidR="11CBD929" w:rsidRPr="159A2A22">
        <w:rPr>
          <w:rFonts w:ascii="Times New Roman" w:eastAsia="Times New Roman" w:hAnsi="Times New Roman" w:cs="Times New Roman"/>
        </w:rPr>
        <w:t>)</w:t>
      </w:r>
    </w:p>
    <w:p w14:paraId="104FC622" w14:textId="712DD87B" w:rsidR="669543DD" w:rsidRDefault="669543DD" w:rsidP="3DCDF6F2">
      <w:pPr>
        <w:rPr>
          <w:rFonts w:ascii="Times New Roman" w:eastAsia="Times New Roman" w:hAnsi="Times New Roman" w:cs="Times New Roman"/>
        </w:rPr>
      </w:pPr>
      <w:r w:rsidRPr="159A2A22">
        <w:rPr>
          <w:rFonts w:ascii="Times New Roman" w:eastAsia="Times New Roman" w:hAnsi="Times New Roman" w:cs="Times New Roman"/>
        </w:rPr>
        <w:t>F Raito = 1443.078</w:t>
      </w:r>
    </w:p>
    <w:p w14:paraId="62412C8D" w14:textId="6A0A1C9F" w:rsidR="669543DD" w:rsidRDefault="669543DD" w:rsidP="3DCDF6F2">
      <w:pPr>
        <w:rPr>
          <w:rFonts w:ascii="Times New Roman" w:eastAsia="Times New Roman" w:hAnsi="Times New Roman" w:cs="Times New Roman"/>
        </w:rPr>
      </w:pPr>
      <w:proofErr w:type="spellStart"/>
      <w:r w:rsidRPr="159A2A22">
        <w:rPr>
          <w:rFonts w:ascii="Times New Roman" w:eastAsia="Times New Roman" w:hAnsi="Times New Roman" w:cs="Times New Roman"/>
        </w:rPr>
        <w:t>Pvalue</w:t>
      </w:r>
      <w:proofErr w:type="spellEnd"/>
      <w:r w:rsidRPr="159A2A22">
        <w:rPr>
          <w:rFonts w:ascii="Times New Roman" w:eastAsia="Times New Roman" w:hAnsi="Times New Roman" w:cs="Times New Roman"/>
        </w:rPr>
        <w:t xml:space="preserve"> &lt; 0.0001</w:t>
      </w:r>
    </w:p>
    <w:p w14:paraId="6D9200F6" w14:textId="18C8DEBB" w:rsidR="3DCDF6F2" w:rsidRDefault="12200A86" w:rsidP="3DCDF6F2">
      <w:pPr>
        <w:rPr>
          <w:rFonts w:ascii="Times New Roman" w:eastAsia="Times New Roman" w:hAnsi="Times New Roman" w:cs="Times New Roman"/>
        </w:rPr>
      </w:pP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 ≠0     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: At least  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 or </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=0</m:t>
        </m:r>
      </m:oMath>
    </w:p>
    <w:p w14:paraId="3CD5CEA4" w14:textId="5769B2C7" w:rsidR="7A031234" w:rsidRDefault="7A031234" w:rsidP="3DCDF6F2">
      <w:pPr>
        <w:ind w:firstLine="720"/>
        <w:rPr>
          <w:rFonts w:ascii="Times New Roman" w:eastAsia="Times New Roman" w:hAnsi="Times New Roman" w:cs="Times New Roman"/>
        </w:rPr>
      </w:pPr>
      <w:r w:rsidRPr="159A2A22">
        <w:rPr>
          <w:rFonts w:ascii="Times New Roman" w:eastAsia="Times New Roman" w:hAnsi="Times New Roman" w:cs="Times New Roman"/>
        </w:rPr>
        <w:t>(</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7C5DE30B" w:rsidRPr="159A2A22">
        <w:rPr>
          <w:rFonts w:ascii="Times New Roman" w:eastAsia="Times New Roman" w:hAnsi="Times New Roman" w:cs="Times New Roman"/>
        </w:rPr>
        <w:t xml:space="preserve">) </w:t>
      </w:r>
      <w:r w:rsidR="55169A7E" w:rsidRPr="159A2A22">
        <w:rPr>
          <w:rFonts w:ascii="Times New Roman" w:eastAsia="Times New Roman" w:hAnsi="Times New Roman" w:cs="Times New Roman"/>
        </w:rPr>
        <w:t>I</w:t>
      </w:r>
      <w:r w:rsidR="72F1078D" w:rsidRPr="159A2A22">
        <w:rPr>
          <w:rFonts w:ascii="Times New Roman" w:eastAsia="Times New Roman" w:hAnsi="Times New Roman" w:cs="Times New Roman"/>
        </w:rPr>
        <w:t>nitial hypothesis is rejected</w:t>
      </w:r>
      <w:r w:rsidR="261D05BC" w:rsidRPr="159A2A22">
        <w:rPr>
          <w:rFonts w:ascii="Times New Roman" w:eastAsia="Times New Roman" w:hAnsi="Times New Roman" w:cs="Times New Roman"/>
        </w:rPr>
        <w:t>. At 5% significance level</w:t>
      </w:r>
      <w:r w:rsidR="63B04174" w:rsidRPr="159A2A22">
        <w:rPr>
          <w:rFonts w:ascii="Times New Roman" w:eastAsia="Times New Roman" w:hAnsi="Times New Roman" w:cs="Times New Roman"/>
        </w:rPr>
        <w:t xml:space="preserve">, there is strong evidence that </w:t>
      </w:r>
      <w:r w:rsidR="00FB0074" w:rsidRPr="159A2A22">
        <w:rPr>
          <w:rFonts w:ascii="Times New Roman" w:eastAsia="Times New Roman" w:hAnsi="Times New Roman" w:cs="Times New Roman"/>
        </w:rPr>
        <w:t xml:space="preserve">at least one of the model </w:t>
      </w:r>
      <w:r w:rsidR="27BC168A" w:rsidRPr="159A2A22">
        <w:rPr>
          <w:rFonts w:ascii="Times New Roman" w:eastAsia="Times New Roman" w:hAnsi="Times New Roman" w:cs="Times New Roman"/>
        </w:rPr>
        <w:t>coefficients</w:t>
      </w:r>
      <w:r w:rsidR="00FB0074" w:rsidRPr="159A2A22">
        <w:rPr>
          <w:rFonts w:ascii="Times New Roman" w:eastAsia="Times New Roman" w:hAnsi="Times New Roman" w:cs="Times New Roman"/>
        </w:rPr>
        <w:t xml:space="preserve"> is non-zero. </w:t>
      </w:r>
      <w:r w:rsidR="5398632C" w:rsidRPr="159A2A22">
        <w:rPr>
          <w:rFonts w:ascii="Times New Roman" w:eastAsia="Times New Roman" w:hAnsi="Times New Roman" w:cs="Times New Roman"/>
        </w:rPr>
        <w:t xml:space="preserve">This model </w:t>
      </w:r>
      <w:r w:rsidR="1EE86E3A" w:rsidRPr="159A2A22">
        <w:rPr>
          <w:rFonts w:ascii="Times New Roman" w:eastAsia="Times New Roman" w:hAnsi="Times New Roman" w:cs="Times New Roman"/>
        </w:rPr>
        <w:t xml:space="preserve">is statistically useful for predicting </w:t>
      </w:r>
      <w:r w:rsidR="6F647E54" w:rsidRPr="159A2A22">
        <w:rPr>
          <w:rFonts w:ascii="Times New Roman" w:eastAsia="Times New Roman" w:hAnsi="Times New Roman" w:cs="Times New Roman"/>
        </w:rPr>
        <w:t>the number</w:t>
      </w:r>
      <w:r w:rsidR="1EE86E3A" w:rsidRPr="159A2A22">
        <w:rPr>
          <w:rFonts w:ascii="Times New Roman" w:eastAsia="Times New Roman" w:hAnsi="Times New Roman" w:cs="Times New Roman"/>
        </w:rPr>
        <w:t xml:space="preserve"> of applications </w:t>
      </w:r>
      <w:r w:rsidR="1C4E579F" w:rsidRPr="159A2A22">
        <w:rPr>
          <w:rFonts w:ascii="Times New Roman" w:eastAsia="Times New Roman" w:hAnsi="Times New Roman" w:cs="Times New Roman"/>
        </w:rPr>
        <w:t>received.</w:t>
      </w:r>
    </w:p>
    <w:p w14:paraId="25C6DE50" w14:textId="6BA5284B" w:rsidR="3DCDF6F2" w:rsidRDefault="3DCDF6F2" w:rsidP="3DCDF6F2">
      <w:pPr>
        <w:rPr>
          <w:rFonts w:ascii="Times New Roman" w:eastAsia="Times New Roman" w:hAnsi="Times New Roman" w:cs="Times New Roman"/>
        </w:rPr>
      </w:pPr>
    </w:p>
    <w:p w14:paraId="74754F69" w14:textId="616B0060" w:rsidR="159A2A22" w:rsidRDefault="159A2A22" w:rsidP="159A2A22">
      <w:pPr>
        <w:rPr>
          <w:rFonts w:ascii="Times New Roman" w:eastAsia="Times New Roman" w:hAnsi="Times New Roman" w:cs="Times New Roman"/>
        </w:rPr>
      </w:pPr>
    </w:p>
    <w:p w14:paraId="08846178" w14:textId="1BE2A6F6" w:rsidR="159A2A22" w:rsidRDefault="159A2A22" w:rsidP="159A2A22">
      <w:pPr>
        <w:rPr>
          <w:rFonts w:ascii="Times New Roman" w:eastAsia="Times New Roman" w:hAnsi="Times New Roman" w:cs="Times New Roman"/>
        </w:rPr>
      </w:pPr>
    </w:p>
    <w:p w14:paraId="78F39743" w14:textId="567A19C6" w:rsidR="0599C9FE" w:rsidRDefault="0599C9FE" w:rsidP="3DCDF6F2">
      <w:pPr>
        <w:rPr>
          <w:rFonts w:ascii="Times New Roman" w:eastAsia="Times New Roman" w:hAnsi="Times New Roman" w:cs="Times New Roman"/>
        </w:rPr>
      </w:pPr>
      <w:r w:rsidRPr="159A2A22">
        <w:rPr>
          <w:rFonts w:ascii="Times New Roman" w:eastAsia="Times New Roman" w:hAnsi="Times New Roman" w:cs="Times New Roman"/>
        </w:rPr>
        <w:t>T-</w:t>
      </w:r>
      <w:r w:rsidR="4423D925" w:rsidRPr="159A2A22">
        <w:rPr>
          <w:rFonts w:ascii="Times New Roman" w:eastAsia="Times New Roman" w:hAnsi="Times New Roman" w:cs="Times New Roman"/>
        </w:rPr>
        <w:t>test for Betas</w:t>
      </w:r>
    </w:p>
    <w:p w14:paraId="4928B0C6" w14:textId="4E4E5919" w:rsidR="51EC5F70" w:rsidRDefault="51EC5F70" w:rsidP="5AADBCE9">
      <w:pPr>
        <w:jc w:val="center"/>
        <w:rPr>
          <w:rFonts w:ascii="Times New Roman" w:eastAsia="Times New Roman" w:hAnsi="Times New Roman" w:cs="Times New Roman"/>
        </w:rPr>
      </w:pPr>
      <w:r>
        <w:rPr>
          <w:noProof/>
        </w:rPr>
        <w:drawing>
          <wp:inline distT="0" distB="0" distL="0" distR="0" wp14:anchorId="3AFECB70" wp14:editId="4A7708C1">
            <wp:extent cx="4257675" cy="1733550"/>
            <wp:effectExtent l="0" t="0" r="0" b="0"/>
            <wp:docPr id="1775273724" name="Picture 5654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46187"/>
                    <pic:cNvPicPr/>
                  </pic:nvPicPr>
                  <pic:blipFill>
                    <a:blip r:embed="rId20">
                      <a:extLst>
                        <a:ext uri="{28A0092B-C50C-407E-A947-70E740481C1C}">
                          <a14:useLocalDpi xmlns:a14="http://schemas.microsoft.com/office/drawing/2010/main" val="0"/>
                        </a:ext>
                      </a:extLst>
                    </a:blip>
                    <a:stretch>
                      <a:fillRect/>
                    </a:stretch>
                  </pic:blipFill>
                  <pic:spPr>
                    <a:xfrm>
                      <a:off x="0" y="0"/>
                      <a:ext cx="4257675" cy="1733550"/>
                    </a:xfrm>
                    <a:prstGeom prst="rect">
                      <a:avLst/>
                    </a:prstGeom>
                  </pic:spPr>
                </pic:pic>
              </a:graphicData>
            </a:graphic>
          </wp:inline>
        </w:drawing>
      </w:r>
    </w:p>
    <w:p w14:paraId="31C4A4A4" w14:textId="08E0A2A0" w:rsidR="051658F3" w:rsidRDefault="051658F3" w:rsidP="3DCDF6F2">
      <w:pPr>
        <w:rPr>
          <w:rFonts w:ascii="Times New Roman" w:eastAsia="Times New Roman" w:hAnsi="Times New Roman" w:cs="Times New Roman"/>
        </w:rPr>
      </w:pPr>
      <w:r w:rsidRPr="159A2A22">
        <w:rPr>
          <w:rFonts w:ascii="Times New Roman" w:eastAsia="Times New Roman" w:hAnsi="Times New Roman" w:cs="Times New Roman"/>
        </w:rPr>
        <w:t>t-ratio = -5.10</w:t>
      </w:r>
    </w:p>
    <w:p w14:paraId="56312AFC" w14:textId="2346C04F" w:rsidR="051658F3" w:rsidRDefault="051658F3" w:rsidP="3DCDF6F2">
      <w:pPr>
        <w:rPr>
          <w:rFonts w:ascii="Times New Roman" w:eastAsia="Times New Roman" w:hAnsi="Times New Roman" w:cs="Times New Roman"/>
        </w:rPr>
      </w:pPr>
      <w:proofErr w:type="spellStart"/>
      <w:r w:rsidRPr="159A2A22">
        <w:rPr>
          <w:rFonts w:ascii="Times New Roman" w:eastAsia="Times New Roman" w:hAnsi="Times New Roman" w:cs="Times New Roman"/>
        </w:rPr>
        <w:t>Pvalue</w:t>
      </w:r>
      <w:proofErr w:type="spellEnd"/>
      <w:r w:rsidRPr="159A2A22">
        <w:rPr>
          <w:rFonts w:ascii="Times New Roman" w:eastAsia="Times New Roman" w:hAnsi="Times New Roman" w:cs="Times New Roman"/>
        </w:rPr>
        <w:t xml:space="preserve"> &lt; 0.0001</w:t>
      </w:r>
      <w:r>
        <w:tab/>
      </w:r>
    </w:p>
    <w:p w14:paraId="002ACFC0" w14:textId="380F6092" w:rsidR="3DCDF6F2" w:rsidRDefault="00181E33" w:rsidP="159A2A22">
      <w:pPr>
        <w:jc w:val="center"/>
        <w:rPr>
          <w:rFonts w:ascii="Times New Roman" w:eastAsia="Times New Roman" w:hAnsi="Times New Roman" w:cs="Times New Roman"/>
        </w:rP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&lt;0</m:t>
          </m:r>
        </m:oMath>
      </m:oMathPara>
    </w:p>
    <w:p w14:paraId="501498AE" w14:textId="591C79F4" w:rsidR="39D3E00D" w:rsidRDefault="39D3E00D" w:rsidP="3DCDF6F2">
      <w:pPr>
        <w:ind w:firstLine="720"/>
        <w:rPr>
          <w:rFonts w:ascii="Times New Roman" w:eastAsia="Times New Roman" w:hAnsi="Times New Roman" w:cs="Times New Roman"/>
        </w:rPr>
      </w:pPr>
      <w:r w:rsidRPr="159A2A22">
        <w:rPr>
          <w:rFonts w:ascii="Times New Roman" w:eastAsia="Times New Roman" w:hAnsi="Times New Roman" w:cs="Times New Roman"/>
        </w:rPr>
        <w:t>(</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Pr="159A2A22">
        <w:rPr>
          <w:rFonts w:ascii="Times New Roman" w:eastAsia="Times New Roman" w:hAnsi="Times New Roman" w:cs="Times New Roman"/>
        </w:rPr>
        <w:t xml:space="preserve">) Initial hypothesis is rejected. At </w:t>
      </w:r>
      <w:proofErr w:type="gramStart"/>
      <w:r w:rsidRPr="159A2A22">
        <w:rPr>
          <w:rFonts w:ascii="Times New Roman" w:eastAsia="Times New Roman" w:hAnsi="Times New Roman" w:cs="Times New Roman"/>
        </w:rPr>
        <w:t>5%</w:t>
      </w:r>
      <w:proofErr w:type="gramEnd"/>
      <w:r w:rsidRPr="159A2A22">
        <w:rPr>
          <w:rFonts w:ascii="Times New Roman" w:eastAsia="Times New Roman" w:hAnsi="Times New Roman" w:cs="Times New Roman"/>
        </w:rPr>
        <w:t xml:space="preserve"> significance level,</w:t>
      </w:r>
      <w:r w:rsidR="21093641" w:rsidRPr="159A2A22">
        <w:rPr>
          <w:rFonts w:ascii="Times New Roman" w:eastAsia="Times New Roman" w:hAnsi="Times New Roman" w:cs="Times New Roman"/>
        </w:rPr>
        <w:t xml:space="preserve"> </w:t>
      </w:r>
      <w:r w:rsidR="67AF05F2" w:rsidRPr="159A2A22">
        <w:rPr>
          <w:rFonts w:ascii="Times New Roman" w:eastAsia="Times New Roman" w:hAnsi="Times New Roman" w:cs="Times New Roman"/>
        </w:rPr>
        <w:t xml:space="preserve">there is strong evidence that </w:t>
      </w:r>
      <w:r w:rsidR="19EA2E98" w:rsidRPr="159A2A22">
        <w:rPr>
          <w:rFonts w:ascii="Times New Roman" w:eastAsia="Times New Roman" w:hAnsi="Times New Roman" w:cs="Times New Roman"/>
        </w:rPr>
        <w:t xml:space="preserve">the </w:t>
      </w:r>
      <w:r w:rsidR="67AF05F2" w:rsidRPr="159A2A22">
        <w:rPr>
          <w:rFonts w:ascii="Times New Roman" w:eastAsia="Times New Roman" w:hAnsi="Times New Roman" w:cs="Times New Roman"/>
        </w:rPr>
        <w:t xml:space="preserve">number of applications accepted </w:t>
      </w:r>
      <w:r w:rsidR="08933FA8" w:rsidRPr="159A2A22">
        <w:rPr>
          <w:rFonts w:ascii="Times New Roman" w:eastAsia="Times New Roman" w:hAnsi="Times New Roman" w:cs="Times New Roman"/>
        </w:rPr>
        <w:t>interacts</w:t>
      </w:r>
      <w:r w:rsidR="22845415" w:rsidRPr="159A2A22">
        <w:rPr>
          <w:rFonts w:ascii="Times New Roman" w:eastAsia="Times New Roman" w:hAnsi="Times New Roman" w:cs="Times New Roman"/>
        </w:rPr>
        <w:t xml:space="preserve"> negatively</w:t>
      </w:r>
      <w:r w:rsidR="67AF05F2" w:rsidRPr="159A2A22">
        <w:rPr>
          <w:rFonts w:ascii="Times New Roman" w:eastAsia="Times New Roman" w:hAnsi="Times New Roman" w:cs="Times New Roman"/>
        </w:rPr>
        <w:t xml:space="preserve"> with </w:t>
      </w:r>
      <w:r w:rsidR="5BE229CC" w:rsidRPr="159A2A22">
        <w:rPr>
          <w:rFonts w:ascii="Times New Roman" w:eastAsia="Times New Roman" w:hAnsi="Times New Roman" w:cs="Times New Roman"/>
        </w:rPr>
        <w:t xml:space="preserve">the </w:t>
      </w:r>
      <w:r w:rsidR="67AF05F2" w:rsidRPr="159A2A22">
        <w:rPr>
          <w:rFonts w:ascii="Times New Roman" w:eastAsia="Times New Roman" w:hAnsi="Times New Roman" w:cs="Times New Roman"/>
        </w:rPr>
        <w:t>number of applications</w:t>
      </w:r>
      <w:r w:rsidR="7F6C766E" w:rsidRPr="159A2A22">
        <w:rPr>
          <w:rFonts w:ascii="Times New Roman" w:eastAsia="Times New Roman" w:hAnsi="Times New Roman" w:cs="Times New Roman"/>
        </w:rPr>
        <w:t xml:space="preserve"> enrolled</w:t>
      </w:r>
      <w:r w:rsidR="0AF3888C" w:rsidRPr="159A2A22">
        <w:rPr>
          <w:rFonts w:ascii="Times New Roman" w:eastAsia="Times New Roman" w:hAnsi="Times New Roman" w:cs="Times New Roman"/>
        </w:rPr>
        <w:t xml:space="preserve">. </w:t>
      </w:r>
      <w:r w:rsidR="3B25A89E" w:rsidRPr="159A2A22">
        <w:rPr>
          <w:rFonts w:ascii="Times New Roman" w:eastAsia="Times New Roman" w:hAnsi="Times New Roman" w:cs="Times New Roman"/>
        </w:rPr>
        <w:t xml:space="preserve">The applications </w:t>
      </w:r>
      <w:r w:rsidR="1D026769" w:rsidRPr="159A2A22">
        <w:rPr>
          <w:rFonts w:ascii="Times New Roman" w:eastAsia="Times New Roman" w:hAnsi="Times New Roman" w:cs="Times New Roman"/>
        </w:rPr>
        <w:t>increase</w:t>
      </w:r>
      <w:r w:rsidR="5C2B4230" w:rsidRPr="159A2A22">
        <w:rPr>
          <w:rFonts w:ascii="Times New Roman" w:eastAsia="Times New Roman" w:hAnsi="Times New Roman" w:cs="Times New Roman"/>
        </w:rPr>
        <w:t xml:space="preserve"> </w:t>
      </w:r>
      <w:r w:rsidR="78206F61" w:rsidRPr="159A2A22">
        <w:rPr>
          <w:rFonts w:ascii="Times New Roman" w:eastAsia="Times New Roman" w:hAnsi="Times New Roman" w:cs="Times New Roman"/>
        </w:rPr>
        <w:t>slowly per unit</w:t>
      </w:r>
      <w:proofErr w:type="gramStart"/>
      <w:r w:rsidR="78206F61" w:rsidRPr="159A2A22">
        <w:rPr>
          <w:rFonts w:ascii="Times New Roman" w:eastAsia="Times New Roman" w:hAnsi="Times New Roman" w:cs="Times New Roman"/>
        </w:rPr>
        <w:t xml:space="preserve"> increase</w:t>
      </w:r>
      <w:proofErr w:type="gramEnd"/>
      <w:r w:rsidR="78206F61" w:rsidRPr="159A2A22">
        <w:rPr>
          <w:rFonts w:ascii="Times New Roman" w:eastAsia="Times New Roman" w:hAnsi="Times New Roman" w:cs="Times New Roman"/>
        </w:rPr>
        <w:t xml:space="preserve"> in</w:t>
      </w:r>
      <w:r w:rsidR="5C2B4230" w:rsidRPr="159A2A22">
        <w:rPr>
          <w:rFonts w:ascii="Times New Roman" w:eastAsia="Times New Roman" w:hAnsi="Times New Roman" w:cs="Times New Roman"/>
        </w:rPr>
        <w:t xml:space="preserve"> number of applications accepted </w:t>
      </w:r>
      <w:r w:rsidR="41A0D593" w:rsidRPr="159A2A22">
        <w:rPr>
          <w:rFonts w:ascii="Times New Roman" w:eastAsia="Times New Roman" w:hAnsi="Times New Roman" w:cs="Times New Roman"/>
        </w:rPr>
        <w:t>and</w:t>
      </w:r>
      <w:r w:rsidR="07DC7E2D" w:rsidRPr="159A2A22">
        <w:rPr>
          <w:rFonts w:ascii="Times New Roman" w:eastAsia="Times New Roman" w:hAnsi="Times New Roman" w:cs="Times New Roman"/>
        </w:rPr>
        <w:t xml:space="preserve"> </w:t>
      </w:r>
      <w:proofErr w:type="spellStart"/>
      <w:r w:rsidR="355D16A0" w:rsidRPr="159A2A22">
        <w:rPr>
          <w:rFonts w:ascii="Times New Roman" w:eastAsia="Times New Roman" w:hAnsi="Times New Roman" w:cs="Times New Roman"/>
        </w:rPr>
        <w:t>fastly</w:t>
      </w:r>
      <w:proofErr w:type="spellEnd"/>
      <w:r w:rsidR="2C1BE8D4" w:rsidRPr="159A2A22">
        <w:rPr>
          <w:rFonts w:ascii="Times New Roman" w:eastAsia="Times New Roman" w:hAnsi="Times New Roman" w:cs="Times New Roman"/>
        </w:rPr>
        <w:t xml:space="preserve"> per unit per unit increase in number of applications enrolled</w:t>
      </w:r>
      <w:r w:rsidR="0235E58B" w:rsidRPr="159A2A22">
        <w:rPr>
          <w:rFonts w:ascii="Times New Roman" w:eastAsia="Times New Roman" w:hAnsi="Times New Roman" w:cs="Times New Roman"/>
        </w:rPr>
        <w:t>.</w:t>
      </w:r>
    </w:p>
    <w:p w14:paraId="2E7199EE" w14:textId="4CD5ECA7" w:rsidR="6CBD77D9" w:rsidRDefault="6CBD77D9" w:rsidP="6CBD77D9">
      <w:pPr>
        <w:rPr>
          <w:rFonts w:ascii="Times New Roman" w:eastAsia="Times New Roman" w:hAnsi="Times New Roman" w:cs="Times New Roman"/>
        </w:rPr>
      </w:pPr>
    </w:p>
    <w:p w14:paraId="6B4F0767" w14:textId="4970324D" w:rsidR="3DCDF6F2" w:rsidRDefault="00181E33" w:rsidP="35A967BE">
      <w:pPr>
        <w:jc w:val="center"/>
        <w:rPr>
          <w:rFonts w:ascii="Times New Roman" w:eastAsia="Times New Roman" w:hAnsi="Times New Roman" w:cs="Times New Roman"/>
        </w:rP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&lt;0</m:t>
          </m:r>
        </m:oMath>
      </m:oMathPara>
    </w:p>
    <w:p w14:paraId="1F2776C2" w14:textId="612805BD" w:rsidR="15B62CC3" w:rsidRDefault="15B62CC3">
      <w:pPr>
        <w:rPr>
          <w:rFonts w:ascii="Times New Roman" w:eastAsia="Times New Roman" w:hAnsi="Times New Roman" w:cs="Times New Roman"/>
        </w:rPr>
      </w:pPr>
      <w:r w:rsidRPr="159A2A22">
        <w:rPr>
          <w:rFonts w:ascii="Times New Roman" w:eastAsia="Times New Roman" w:hAnsi="Times New Roman" w:cs="Times New Roman"/>
        </w:rPr>
        <w:t>T-ratio = 7.38</w:t>
      </w:r>
    </w:p>
    <w:p w14:paraId="053F9AF9" w14:textId="116F34F4" w:rsidR="6DCCE76A" w:rsidRDefault="6DCCE76A" w:rsidP="6CBD77D9">
      <w:pPr>
        <w:rPr>
          <w:rFonts w:ascii="Times New Roman" w:eastAsia="Times New Roman" w:hAnsi="Times New Roman" w:cs="Times New Roman"/>
        </w:rPr>
      </w:pPr>
      <w:proofErr w:type="spellStart"/>
      <w:r w:rsidRPr="159A2A22">
        <w:rPr>
          <w:rFonts w:ascii="Times New Roman" w:eastAsia="Times New Roman" w:hAnsi="Times New Roman" w:cs="Times New Roman"/>
        </w:rPr>
        <w:t>Pvalue</w:t>
      </w:r>
      <w:proofErr w:type="spellEnd"/>
      <w:r w:rsidRPr="159A2A22">
        <w:rPr>
          <w:rFonts w:ascii="Times New Roman" w:eastAsia="Times New Roman" w:hAnsi="Times New Roman" w:cs="Times New Roman"/>
        </w:rPr>
        <w:t xml:space="preserve"> &lt; 0.0001</w:t>
      </w:r>
    </w:p>
    <w:p w14:paraId="311F4889" w14:textId="0133D347" w:rsidR="26FF34AC" w:rsidRDefault="26FF34AC" w:rsidP="6CBD77D9">
      <w:pPr>
        <w:ind w:firstLine="720"/>
        <w:rPr>
          <w:rFonts w:ascii="Times New Roman" w:eastAsia="Times New Roman" w:hAnsi="Times New Roman" w:cs="Times New Roman"/>
        </w:rPr>
      </w:pPr>
      <w:r w:rsidRPr="159A2A22">
        <w:rPr>
          <w:rFonts w:ascii="Times New Roman" w:eastAsia="Times New Roman" w:hAnsi="Times New Roman" w:cs="Times New Roman"/>
        </w:rPr>
        <w:t>(</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Pr="159A2A22">
        <w:rPr>
          <w:rFonts w:ascii="Times New Roman" w:eastAsia="Times New Roman" w:hAnsi="Times New Roman" w:cs="Times New Roman"/>
        </w:rPr>
        <w:t xml:space="preserve">) Initial hypothesis is rejected. At 5% significance level, there is strong evidence to </w:t>
      </w:r>
      <w:r w:rsidR="48AE1EDE" w:rsidRPr="159A2A22">
        <w:rPr>
          <w:rFonts w:ascii="Times New Roman" w:eastAsia="Times New Roman" w:hAnsi="Times New Roman" w:cs="Times New Roman"/>
        </w:rPr>
        <w:t xml:space="preserve">conclude that </w:t>
      </w:r>
      <w:r w:rsidR="54F7B631" w:rsidRPr="159A2A22">
        <w:rPr>
          <w:rFonts w:ascii="Times New Roman" w:eastAsia="Times New Roman" w:hAnsi="Times New Roman" w:cs="Times New Roman"/>
        </w:rPr>
        <w:t xml:space="preserve">the </w:t>
      </w:r>
      <w:r w:rsidR="48AE1EDE" w:rsidRPr="159A2A22">
        <w:rPr>
          <w:rFonts w:ascii="Times New Roman" w:eastAsia="Times New Roman" w:hAnsi="Times New Roman" w:cs="Times New Roman"/>
        </w:rPr>
        <w:t xml:space="preserve">number of applications </w:t>
      </w:r>
      <w:r w:rsidR="05D202BF" w:rsidRPr="159A2A22">
        <w:rPr>
          <w:rFonts w:ascii="Times New Roman" w:eastAsia="Times New Roman" w:hAnsi="Times New Roman" w:cs="Times New Roman"/>
        </w:rPr>
        <w:t>is</w:t>
      </w:r>
      <w:r w:rsidR="48AE1EDE" w:rsidRPr="159A2A22">
        <w:rPr>
          <w:rFonts w:ascii="Times New Roman" w:eastAsia="Times New Roman" w:hAnsi="Times New Roman" w:cs="Times New Roman"/>
        </w:rPr>
        <w:t xml:space="preserve"> increasing </w:t>
      </w:r>
      <w:r w:rsidR="1D879F82" w:rsidRPr="159A2A22">
        <w:rPr>
          <w:rFonts w:ascii="Times New Roman" w:eastAsia="Times New Roman" w:hAnsi="Times New Roman" w:cs="Times New Roman"/>
        </w:rPr>
        <w:t>slowly per unit increase in number of applications accepted</w:t>
      </w:r>
      <w:r w:rsidR="315A2D4E" w:rsidRPr="159A2A22">
        <w:rPr>
          <w:rFonts w:ascii="Times New Roman" w:eastAsia="Times New Roman" w:hAnsi="Times New Roman" w:cs="Times New Roman"/>
        </w:rPr>
        <w:t>.</w:t>
      </w:r>
    </w:p>
    <w:p w14:paraId="18D98DCD" w14:textId="59103217" w:rsidR="57496C00" w:rsidRDefault="0E4A89BD" w:rsidP="159A2A22">
      <w:pPr>
        <w:ind w:firstLine="720"/>
        <w:rPr>
          <w:rFonts w:ascii="Times New Roman" w:eastAsia="Times New Roman" w:hAnsi="Times New Roman" w:cs="Times New Roman"/>
        </w:rPr>
      </w:pP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=0     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&lt;0</m:t>
        </m:r>
      </m:oMath>
    </w:p>
    <w:p w14:paraId="0CECCEFF" w14:textId="29D98D49" w:rsidR="71C1D408" w:rsidRDefault="71C1D408">
      <w:pPr>
        <w:rPr>
          <w:rFonts w:ascii="Times New Roman" w:eastAsia="Times New Roman" w:hAnsi="Times New Roman" w:cs="Times New Roman"/>
        </w:rPr>
      </w:pPr>
      <w:r w:rsidRPr="159A2A22">
        <w:rPr>
          <w:rFonts w:ascii="Times New Roman" w:eastAsia="Times New Roman" w:hAnsi="Times New Roman" w:cs="Times New Roman"/>
        </w:rPr>
        <w:t xml:space="preserve">T-ratio = </w:t>
      </w:r>
      <w:r w:rsidR="2385B4CB" w:rsidRPr="159A2A22">
        <w:rPr>
          <w:rFonts w:ascii="Times New Roman" w:eastAsia="Times New Roman" w:hAnsi="Times New Roman" w:cs="Times New Roman"/>
        </w:rPr>
        <w:t>1.71</w:t>
      </w:r>
    </w:p>
    <w:p w14:paraId="004A3054" w14:textId="494C5A09" w:rsidR="45B19C5F" w:rsidRDefault="45B19C5F" w:rsidP="6C1BEF69">
      <w:pPr>
        <w:rPr>
          <w:rFonts w:ascii="Times New Roman" w:eastAsia="Times New Roman" w:hAnsi="Times New Roman" w:cs="Times New Roman"/>
        </w:rPr>
      </w:pPr>
      <w:proofErr w:type="spellStart"/>
      <w:r w:rsidRPr="159A2A22">
        <w:rPr>
          <w:rFonts w:ascii="Times New Roman" w:eastAsia="Times New Roman" w:hAnsi="Times New Roman" w:cs="Times New Roman"/>
        </w:rPr>
        <w:t>Pvalue</w:t>
      </w:r>
      <w:proofErr w:type="spellEnd"/>
      <w:r w:rsidRPr="159A2A22">
        <w:rPr>
          <w:rFonts w:ascii="Times New Roman" w:eastAsia="Times New Roman" w:hAnsi="Times New Roman" w:cs="Times New Roman"/>
        </w:rPr>
        <w:t xml:space="preserve"> = 0.0883</w:t>
      </w:r>
    </w:p>
    <w:p w14:paraId="32CF8F98" w14:textId="357CCDE3" w:rsidR="45B19C5F" w:rsidRDefault="45B19C5F" w:rsidP="2AC3EDAC">
      <w:pPr>
        <w:ind w:firstLine="720"/>
        <w:rPr>
          <w:rFonts w:ascii="Times New Roman" w:eastAsia="Times New Roman" w:hAnsi="Times New Roman" w:cs="Times New Roman"/>
        </w:rPr>
      </w:pPr>
      <w:r w:rsidRPr="159A2A22">
        <w:rPr>
          <w:rFonts w:ascii="Times New Roman" w:eastAsia="Times New Roman" w:hAnsi="Times New Roman" w:cs="Times New Roman"/>
        </w:rPr>
        <w:t>(</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Pr="159A2A22">
        <w:rPr>
          <w:rFonts w:ascii="Times New Roman" w:eastAsia="Times New Roman" w:hAnsi="Times New Roman" w:cs="Times New Roman"/>
        </w:rPr>
        <w:t>) () Initial hypothesis failed to be rejected. At 5% significance level, there is strong evidence to conclude that the number of applications is increasing s</w:t>
      </w:r>
      <w:r w:rsidR="08A25E9B" w:rsidRPr="159A2A22">
        <w:rPr>
          <w:rFonts w:ascii="Times New Roman" w:eastAsia="Times New Roman" w:hAnsi="Times New Roman" w:cs="Times New Roman"/>
        </w:rPr>
        <w:t>lightly fast</w:t>
      </w:r>
      <w:r w:rsidRPr="159A2A22">
        <w:rPr>
          <w:rFonts w:ascii="Times New Roman" w:eastAsia="Times New Roman" w:hAnsi="Times New Roman" w:cs="Times New Roman"/>
        </w:rPr>
        <w:t xml:space="preserve"> per unit increase in number of applications </w:t>
      </w:r>
      <w:r w:rsidR="0EEF33EA" w:rsidRPr="159A2A22">
        <w:rPr>
          <w:rFonts w:ascii="Times New Roman" w:eastAsia="Times New Roman" w:hAnsi="Times New Roman" w:cs="Times New Roman"/>
        </w:rPr>
        <w:t>enrolled</w:t>
      </w:r>
      <w:r w:rsidRPr="159A2A22">
        <w:rPr>
          <w:rFonts w:ascii="Times New Roman" w:eastAsia="Times New Roman" w:hAnsi="Times New Roman" w:cs="Times New Roman"/>
        </w:rPr>
        <w:t>.</w:t>
      </w:r>
    </w:p>
    <w:p w14:paraId="1C00F8A9" w14:textId="10560E71" w:rsidR="4FFFBE89" w:rsidRDefault="4FFFBE89" w:rsidP="4FFFBE89">
      <w:pPr>
        <w:ind w:firstLine="720"/>
        <w:rPr>
          <w:rFonts w:ascii="Times New Roman" w:eastAsia="Times New Roman" w:hAnsi="Times New Roman" w:cs="Times New Roman"/>
        </w:rPr>
      </w:pPr>
    </w:p>
    <w:p w14:paraId="2D0E19F8" w14:textId="39064011" w:rsidR="4FFFBE89" w:rsidRDefault="00932A94" w:rsidP="4FFFBE89">
      <w:pPr>
        <w:rPr>
          <w:rFonts w:ascii="Times New Roman" w:eastAsia="Times New Roman" w:hAnsi="Times New Roman" w:cs="Times New Roman"/>
        </w:rPr>
      </w:pPr>
      <w:r>
        <w:rPr>
          <w:noProof/>
        </w:rPr>
        <w:lastRenderedPageBreak/>
        <w:drawing>
          <wp:inline distT="0" distB="0" distL="0" distR="0" wp14:anchorId="0079AE4D" wp14:editId="6AF681B8">
            <wp:extent cx="2933700" cy="1346106"/>
            <wp:effectExtent l="0" t="0" r="0" b="0"/>
            <wp:docPr id="1013344780" name="Picture 193209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094334"/>
                    <pic:cNvPicPr/>
                  </pic:nvPicPr>
                  <pic:blipFill>
                    <a:blip r:embed="rId19">
                      <a:extLst>
                        <a:ext uri="{28A0092B-C50C-407E-A947-70E740481C1C}">
                          <a14:useLocalDpi xmlns:a14="http://schemas.microsoft.com/office/drawing/2010/main" val="0"/>
                        </a:ext>
                      </a:extLst>
                    </a:blip>
                    <a:srcRect t="4182" b="47908"/>
                    <a:stretch>
                      <a:fillRect/>
                    </a:stretch>
                  </pic:blipFill>
                  <pic:spPr>
                    <a:xfrm>
                      <a:off x="0" y="0"/>
                      <a:ext cx="2933700" cy="1346106"/>
                    </a:xfrm>
                    <a:prstGeom prst="rect">
                      <a:avLst/>
                    </a:prstGeom>
                  </pic:spPr>
                </pic:pic>
              </a:graphicData>
            </a:graphic>
          </wp:inline>
        </w:drawing>
      </w:r>
    </w:p>
    <w:p w14:paraId="34528A2A" w14:textId="3C10BC03" w:rsidR="2AC3EDAC" w:rsidRDefault="2AC3EDAC">
      <w:pPr>
        <w:rPr>
          <w:rFonts w:ascii="Times New Roman" w:eastAsia="Times New Roman" w:hAnsi="Times New Roman" w:cs="Times New Roman"/>
        </w:rPr>
      </w:pPr>
    </w:p>
    <w:p w14:paraId="3A1A6444" w14:textId="3C08B9F7" w:rsidR="1B229B75" w:rsidRDefault="00181E33" w:rsidP="11220322">
      <w:pPr>
        <w:rPr>
          <w:rFonts w:ascii="Times New Roman" w:eastAsia="Times New Roman" w:hAnsi="Times New Roman" w:cs="Times New Roman"/>
        </w:rPr>
      </w:pPr>
      <m:oMath>
        <m:sSup>
          <m:sSupPr>
            <m:ctrlPr>
              <w:rPr>
                <w:rFonts w:ascii="Cambria Math" w:hAnsi="Cambria Math"/>
              </w:rPr>
            </m:ctrlPr>
          </m:sSupPr>
          <m:e>
            <m:r>
              <w:rPr>
                <w:rFonts w:ascii="Cambria Math" w:hAnsi="Cambria Math"/>
              </w:rPr>
              <m:t>R</m:t>
            </m:r>
          </m:e>
          <m:sup>
            <m:r>
              <w:rPr>
                <w:rFonts w:ascii="Cambria Math" w:hAnsi="Cambria Math"/>
              </w:rPr>
              <m:t>2</m:t>
            </m:r>
          </m:sup>
        </m:sSup>
      </m:oMath>
      <w:r w:rsidR="35A31D9B" w:rsidRPr="159A2A22">
        <w:rPr>
          <w:rFonts w:ascii="Times New Roman" w:eastAsia="Times New Roman" w:hAnsi="Times New Roman" w:cs="Times New Roman"/>
        </w:rPr>
        <w:t xml:space="preserve">=0.9035: This shows that %90 </w:t>
      </w:r>
      <w:r w:rsidR="2A6BF227" w:rsidRPr="159A2A22">
        <w:rPr>
          <w:rFonts w:ascii="Times New Roman" w:eastAsia="Times New Roman" w:hAnsi="Times New Roman" w:cs="Times New Roman"/>
        </w:rPr>
        <w:t>of the sample variation in number of applications received is exp</w:t>
      </w:r>
      <w:r w:rsidR="05C07498" w:rsidRPr="159A2A22">
        <w:rPr>
          <w:rFonts w:ascii="Times New Roman" w:eastAsia="Times New Roman" w:hAnsi="Times New Roman" w:cs="Times New Roman"/>
        </w:rPr>
        <w:t>lained by the model</w:t>
      </w:r>
      <w:r w:rsidR="77320193" w:rsidRPr="159A2A22">
        <w:rPr>
          <w:rFonts w:ascii="Times New Roman" w:eastAsia="Times New Roman" w:hAnsi="Times New Roman" w:cs="Times New Roman"/>
        </w:rPr>
        <w:t>.</w:t>
      </w:r>
    </w:p>
    <w:p w14:paraId="3470ADE3" w14:textId="33069B8D" w:rsidR="0BBF5A18" w:rsidRDefault="00181E33" w:rsidP="714193BB">
      <w:pPr>
        <w:rPr>
          <w:rFonts w:ascii="Times New Roman" w:eastAsia="Times New Roman" w:hAnsi="Times New Roman" w:cs="Times New Roman"/>
        </w:rPr>
      </w:pP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rsidR="7C6B9CAE" w:rsidRPr="159A2A22">
        <w:rPr>
          <w:rFonts w:ascii="Times New Roman" w:eastAsia="Times New Roman" w:hAnsi="Times New Roman" w:cs="Times New Roman"/>
        </w:rPr>
        <w:t>=0.9028: This shows that %90 of the sample variation in number of applications received is explained by the model</w:t>
      </w:r>
      <w:r w:rsidR="75B74496" w:rsidRPr="159A2A22">
        <w:rPr>
          <w:rFonts w:ascii="Times New Roman" w:eastAsia="Times New Roman" w:hAnsi="Times New Roman" w:cs="Times New Roman"/>
        </w:rPr>
        <w:t xml:space="preserve"> after adjusting sample size and degree of freedoms.</w:t>
      </w:r>
    </w:p>
    <w:p w14:paraId="220ED345" w14:textId="2CC38694" w:rsidR="35C4B4E9" w:rsidRDefault="35C4B4E9">
      <w:pPr>
        <w:rPr>
          <w:rFonts w:ascii="Times New Roman" w:eastAsia="Times New Roman" w:hAnsi="Times New Roman" w:cs="Times New Roman"/>
        </w:rPr>
      </w:pPr>
    </w:p>
    <w:p w14:paraId="43636804" w14:textId="70D8CF3B" w:rsidR="0BBF5A18" w:rsidRDefault="2262ABE2">
      <w:pPr>
        <w:rPr>
          <w:rFonts w:ascii="Times New Roman" w:eastAsia="Times New Roman" w:hAnsi="Times New Roman" w:cs="Times New Roman"/>
        </w:rPr>
      </w:pPr>
      <w:r w:rsidRPr="159A2A22">
        <w:rPr>
          <w:rFonts w:ascii="Times New Roman" w:eastAsia="Times New Roman" w:hAnsi="Times New Roman" w:cs="Times New Roman"/>
        </w:rPr>
        <w:t xml:space="preserve">Model </w:t>
      </w:r>
      <w:proofErr w:type="gramStart"/>
      <w:r w:rsidRPr="159A2A22">
        <w:rPr>
          <w:rFonts w:ascii="Times New Roman" w:eastAsia="Times New Roman" w:hAnsi="Times New Roman" w:cs="Times New Roman"/>
        </w:rPr>
        <w:t>4 :</w:t>
      </w:r>
      <w:proofErr w:type="gramEnd"/>
      <w:r w:rsidRPr="159A2A22">
        <w:rPr>
          <w:rFonts w:ascii="Times New Roman" w:eastAsia="Times New Roman" w:hAnsi="Times New Roman" w:cs="Times New Roman"/>
        </w:rPr>
        <w:t xml:space="preserve"> Regression Analysis model for Number of Applica</w:t>
      </w:r>
      <w:r w:rsidR="194E70BE" w:rsidRPr="159A2A22">
        <w:rPr>
          <w:rFonts w:ascii="Times New Roman" w:eastAsia="Times New Roman" w:hAnsi="Times New Roman" w:cs="Times New Roman"/>
        </w:rPr>
        <w:t xml:space="preserve">tion received with qualitative predictor of </w:t>
      </w:r>
      <w:r w:rsidR="564E01B1" w:rsidRPr="159A2A22">
        <w:rPr>
          <w:rFonts w:ascii="Times New Roman" w:eastAsia="Times New Roman" w:hAnsi="Times New Roman" w:cs="Times New Roman"/>
        </w:rPr>
        <w:t>Public/private indicator.</w:t>
      </w:r>
    </w:p>
    <w:p w14:paraId="6FEAEE3E" w14:textId="0C953551" w:rsidR="006EACF7" w:rsidRDefault="65B72D9A" w:rsidP="5BE000D0">
      <w:pPr>
        <w:rPr>
          <w:rFonts w:ascii="Times New Roman" w:eastAsia="Times New Roman" w:hAnsi="Times New Roman" w:cs="Times New Roman"/>
        </w:rPr>
      </w:pPr>
      <w:r>
        <w:rPr>
          <w:noProof/>
        </w:rPr>
        <w:drawing>
          <wp:inline distT="0" distB="0" distL="0" distR="0" wp14:anchorId="4448DAA2" wp14:editId="24EFED0E">
            <wp:extent cx="3228975" cy="1847850"/>
            <wp:effectExtent l="0" t="0" r="0" b="0"/>
            <wp:docPr id="1780404404" name="Picture 178040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28975" cy="1847850"/>
                    </a:xfrm>
                    <a:prstGeom prst="rect">
                      <a:avLst/>
                    </a:prstGeom>
                  </pic:spPr>
                </pic:pic>
              </a:graphicData>
            </a:graphic>
          </wp:inline>
        </w:drawing>
      </w:r>
    </w:p>
    <w:p w14:paraId="4989A678" w14:textId="3BFAC355" w:rsidR="65B72D9A" w:rsidRDefault="0F9EA58E" w:rsidP="06DD1E1F">
      <w:pPr>
        <w:rPr>
          <w:rFonts w:ascii="Times New Roman" w:eastAsia="Times New Roman" w:hAnsi="Times New Roman" w:cs="Times New Roman"/>
        </w:rPr>
      </w:pPr>
      <w:r w:rsidRPr="159A2A22">
        <w:rPr>
          <w:rFonts w:ascii="Times New Roman" w:eastAsia="Times New Roman" w:hAnsi="Times New Roman" w:cs="Times New Roman"/>
        </w:rPr>
        <w:t>Analysis of Variance test (F-test)</w:t>
      </w:r>
    </w:p>
    <w:p w14:paraId="1A1FB759" w14:textId="6C70A200" w:rsidR="06DD1E1F" w:rsidRDefault="00181E33" w:rsidP="06DD1E1F">
      <w:pPr>
        <w:rPr>
          <w:rFonts w:ascii="Times New Roman" w:eastAsia="Times New Roman" w:hAnsi="Times New Roman" w:cs="Times New Roman"/>
        </w:rP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496B872F" w14:textId="69E477F4" w:rsidR="58F7E7EC" w:rsidRDefault="438F78AC" w:rsidP="717262B3">
      <w:pPr>
        <w:ind w:firstLine="720"/>
        <w:rPr>
          <w:rFonts w:ascii="Times New Roman" w:eastAsia="Times New Roman" w:hAnsi="Times New Roman" w:cs="Times New Roman"/>
        </w:rPr>
      </w:pPr>
      <w:r w:rsidRPr="159A2A22">
        <w:rPr>
          <w:rFonts w:ascii="Times New Roman" w:eastAsia="Times New Roman" w:hAnsi="Times New Roman" w:cs="Times New Roman"/>
        </w:rPr>
        <w:t>(</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1BD655B3" w:rsidRPr="159A2A22">
        <w:rPr>
          <w:rFonts w:ascii="Times New Roman" w:eastAsia="Times New Roman" w:hAnsi="Times New Roman" w:cs="Times New Roman"/>
        </w:rPr>
        <w:t>)</w:t>
      </w:r>
      <w:r w:rsidR="421E7FF9" w:rsidRPr="159A2A22">
        <w:rPr>
          <w:rFonts w:ascii="Times New Roman" w:eastAsia="Times New Roman" w:hAnsi="Times New Roman" w:cs="Times New Roman"/>
        </w:rPr>
        <w:t xml:space="preserve"> Initial hypothesis</w:t>
      </w:r>
      <w:r w:rsidR="55C70104" w:rsidRPr="159A2A22">
        <w:rPr>
          <w:rFonts w:ascii="Times New Roman" w:eastAsia="Times New Roman" w:hAnsi="Times New Roman" w:cs="Times New Roman"/>
        </w:rPr>
        <w:t xml:space="preserve"> is</w:t>
      </w:r>
      <w:r w:rsidR="421E7FF9" w:rsidRPr="159A2A22">
        <w:rPr>
          <w:rFonts w:ascii="Times New Roman" w:eastAsia="Times New Roman" w:hAnsi="Times New Roman" w:cs="Times New Roman"/>
        </w:rPr>
        <w:t xml:space="preserve"> rejected. At 5% significance level, there is strong evidence of the difference </w:t>
      </w:r>
      <w:r w:rsidR="1927F3B8" w:rsidRPr="159A2A22">
        <w:rPr>
          <w:rFonts w:ascii="Times New Roman" w:eastAsia="Times New Roman" w:hAnsi="Times New Roman" w:cs="Times New Roman"/>
        </w:rPr>
        <w:t xml:space="preserve">between the predicted number of applications </w:t>
      </w:r>
      <w:r w:rsidR="74731409" w:rsidRPr="159A2A22">
        <w:rPr>
          <w:rFonts w:ascii="Times New Roman" w:eastAsia="Times New Roman" w:hAnsi="Times New Roman" w:cs="Times New Roman"/>
        </w:rPr>
        <w:t>received</w:t>
      </w:r>
      <w:r w:rsidR="1927F3B8" w:rsidRPr="159A2A22">
        <w:rPr>
          <w:rFonts w:ascii="Times New Roman" w:eastAsia="Times New Roman" w:hAnsi="Times New Roman" w:cs="Times New Roman"/>
        </w:rPr>
        <w:t xml:space="preserve"> </w:t>
      </w:r>
      <w:r w:rsidR="20084EE2" w:rsidRPr="159A2A22">
        <w:rPr>
          <w:rFonts w:ascii="Times New Roman" w:eastAsia="Times New Roman" w:hAnsi="Times New Roman" w:cs="Times New Roman"/>
        </w:rPr>
        <w:t xml:space="preserve">depending on the </w:t>
      </w:r>
      <w:r w:rsidR="423AFC33" w:rsidRPr="159A2A22">
        <w:rPr>
          <w:rFonts w:ascii="Times New Roman" w:eastAsia="Times New Roman" w:hAnsi="Times New Roman" w:cs="Times New Roman"/>
        </w:rPr>
        <w:t xml:space="preserve">Public/private </w:t>
      </w:r>
      <w:r w:rsidR="20084EE2" w:rsidRPr="159A2A22">
        <w:rPr>
          <w:rFonts w:ascii="Times New Roman" w:eastAsia="Times New Roman" w:hAnsi="Times New Roman" w:cs="Times New Roman"/>
        </w:rPr>
        <w:t>indicator</w:t>
      </w:r>
      <w:r w:rsidR="711C1B7F" w:rsidRPr="159A2A22">
        <w:rPr>
          <w:rFonts w:ascii="Times New Roman" w:eastAsia="Times New Roman" w:hAnsi="Times New Roman" w:cs="Times New Roman"/>
        </w:rPr>
        <w:t xml:space="preserve">, thus Public/private </w:t>
      </w:r>
      <w:r w:rsidR="18E32EE4" w:rsidRPr="159A2A22">
        <w:rPr>
          <w:rFonts w:ascii="Times New Roman" w:eastAsia="Times New Roman" w:hAnsi="Times New Roman" w:cs="Times New Roman"/>
        </w:rPr>
        <w:t>indicator</w:t>
      </w:r>
      <w:r w:rsidR="711C1B7F" w:rsidRPr="159A2A22">
        <w:rPr>
          <w:rFonts w:ascii="Times New Roman" w:eastAsia="Times New Roman" w:hAnsi="Times New Roman" w:cs="Times New Roman"/>
        </w:rPr>
        <w:t xml:space="preserve"> is useful predictor of number of applications received.</w:t>
      </w:r>
    </w:p>
    <w:p w14:paraId="1439BCD8" w14:textId="1A3FEF99" w:rsidR="58F7E7EC" w:rsidRDefault="0EF8EA75" w:rsidP="717262B3">
      <w:pPr>
        <w:rPr>
          <w:rFonts w:ascii="Times New Roman" w:eastAsia="Times New Roman" w:hAnsi="Times New Roman" w:cs="Times New Roman"/>
          <w:b/>
          <w:bCs/>
          <w:u w:val="single"/>
        </w:rPr>
      </w:pPr>
      <w:r w:rsidRPr="717262B3">
        <w:rPr>
          <w:rFonts w:ascii="Times New Roman" w:eastAsia="Times New Roman" w:hAnsi="Times New Roman" w:cs="Times New Roman"/>
          <w:b/>
          <w:bCs/>
          <w:u w:val="single"/>
        </w:rPr>
        <w:t xml:space="preserve">Conclusion </w:t>
      </w:r>
    </w:p>
    <w:p w14:paraId="747167A0" w14:textId="032780FF" w:rsidR="58F7E7EC" w:rsidRDefault="0EF8EA75" w:rsidP="717262B3">
      <w:pPr>
        <w:ind w:firstLine="720"/>
        <w:rPr>
          <w:rFonts w:ascii="Times New Roman" w:eastAsia="Times New Roman" w:hAnsi="Times New Roman" w:cs="Times New Roman"/>
        </w:rPr>
      </w:pPr>
      <w:r w:rsidRPr="717262B3">
        <w:rPr>
          <w:rFonts w:ascii="Times New Roman" w:eastAsia="Times New Roman" w:hAnsi="Times New Roman" w:cs="Times New Roman"/>
        </w:rPr>
        <w:t xml:space="preserve">This report focused </w:t>
      </w:r>
      <w:r w:rsidR="1B322FD5" w:rsidRPr="717262B3">
        <w:rPr>
          <w:rFonts w:ascii="Times New Roman" w:eastAsia="Times New Roman" w:hAnsi="Times New Roman" w:cs="Times New Roman"/>
        </w:rPr>
        <w:t>on</w:t>
      </w:r>
      <w:r w:rsidRPr="717262B3">
        <w:rPr>
          <w:rFonts w:ascii="Times New Roman" w:eastAsia="Times New Roman" w:hAnsi="Times New Roman" w:cs="Times New Roman"/>
        </w:rPr>
        <w:t xml:space="preserve"> how different factors affect the number of </w:t>
      </w:r>
      <w:r w:rsidR="4251B7D3" w:rsidRPr="717262B3">
        <w:rPr>
          <w:rFonts w:ascii="Times New Roman" w:eastAsia="Times New Roman" w:hAnsi="Times New Roman" w:cs="Times New Roman"/>
        </w:rPr>
        <w:t>applications</w:t>
      </w:r>
      <w:r w:rsidR="09F93CB6" w:rsidRPr="717262B3">
        <w:rPr>
          <w:rFonts w:ascii="Times New Roman" w:eastAsia="Times New Roman" w:hAnsi="Times New Roman" w:cs="Times New Roman"/>
        </w:rPr>
        <w:t xml:space="preserve"> universities</w:t>
      </w:r>
      <w:r w:rsidRPr="717262B3">
        <w:rPr>
          <w:rFonts w:ascii="Times New Roman" w:eastAsia="Times New Roman" w:hAnsi="Times New Roman" w:cs="Times New Roman"/>
        </w:rPr>
        <w:t xml:space="preserve"> </w:t>
      </w:r>
      <w:r w:rsidR="7694C546" w:rsidRPr="717262B3">
        <w:rPr>
          <w:rFonts w:ascii="Times New Roman" w:eastAsia="Times New Roman" w:hAnsi="Times New Roman" w:cs="Times New Roman"/>
        </w:rPr>
        <w:t>receive. Multiple</w:t>
      </w:r>
      <w:r w:rsidRPr="717262B3">
        <w:rPr>
          <w:rFonts w:ascii="Times New Roman" w:eastAsia="Times New Roman" w:hAnsi="Times New Roman" w:cs="Times New Roman"/>
        </w:rPr>
        <w:t xml:space="preserve"> regression</w:t>
      </w:r>
      <w:r w:rsidR="7746F691" w:rsidRPr="717262B3">
        <w:rPr>
          <w:rFonts w:ascii="Times New Roman" w:eastAsia="Times New Roman" w:hAnsi="Times New Roman" w:cs="Times New Roman"/>
        </w:rPr>
        <w:t xml:space="preserve"> analysis used to show the</w:t>
      </w:r>
      <w:r w:rsidRPr="717262B3">
        <w:rPr>
          <w:rFonts w:ascii="Times New Roman" w:eastAsia="Times New Roman" w:hAnsi="Times New Roman" w:cs="Times New Roman"/>
        </w:rPr>
        <w:t xml:space="preserve"> important patterns</w:t>
      </w:r>
      <w:r w:rsidR="4F1AC2AF" w:rsidRPr="717262B3">
        <w:rPr>
          <w:rFonts w:ascii="Times New Roman" w:eastAsia="Times New Roman" w:hAnsi="Times New Roman" w:cs="Times New Roman"/>
        </w:rPr>
        <w:t xml:space="preserve"> of what causing </w:t>
      </w:r>
      <w:r w:rsidR="61AE096F" w:rsidRPr="717262B3">
        <w:rPr>
          <w:rFonts w:ascii="Times New Roman" w:eastAsia="Times New Roman" w:hAnsi="Times New Roman" w:cs="Times New Roman"/>
        </w:rPr>
        <w:t xml:space="preserve">numbers of application </w:t>
      </w:r>
      <w:r w:rsidR="407DAFA5" w:rsidRPr="717262B3">
        <w:rPr>
          <w:rFonts w:ascii="Times New Roman" w:eastAsia="Times New Roman" w:hAnsi="Times New Roman" w:cs="Times New Roman"/>
        </w:rPr>
        <w:t>received</w:t>
      </w:r>
      <w:r w:rsidR="61AE096F" w:rsidRPr="717262B3">
        <w:rPr>
          <w:rFonts w:ascii="Times New Roman" w:eastAsia="Times New Roman" w:hAnsi="Times New Roman" w:cs="Times New Roman"/>
        </w:rPr>
        <w:t xml:space="preserve"> increase or decrease</w:t>
      </w:r>
      <w:r w:rsidR="702F9ED8" w:rsidRPr="717262B3">
        <w:rPr>
          <w:rFonts w:ascii="Times New Roman" w:eastAsia="Times New Roman" w:hAnsi="Times New Roman" w:cs="Times New Roman"/>
        </w:rPr>
        <w:t xml:space="preserve">. </w:t>
      </w:r>
      <w:r w:rsidRPr="717262B3">
        <w:rPr>
          <w:rFonts w:ascii="Times New Roman" w:eastAsia="Times New Roman" w:hAnsi="Times New Roman" w:cs="Times New Roman"/>
        </w:rPr>
        <w:t>The</w:t>
      </w:r>
      <w:r w:rsidR="4F9CF0FC" w:rsidRPr="717262B3">
        <w:rPr>
          <w:rFonts w:ascii="Times New Roman" w:eastAsia="Times New Roman" w:hAnsi="Times New Roman" w:cs="Times New Roman"/>
        </w:rPr>
        <w:t>re</w:t>
      </w:r>
      <w:r w:rsidRPr="717262B3">
        <w:rPr>
          <w:rFonts w:ascii="Times New Roman" w:eastAsia="Times New Roman" w:hAnsi="Times New Roman" w:cs="Times New Roman"/>
        </w:rPr>
        <w:t xml:space="preserve"> </w:t>
      </w:r>
      <w:r w:rsidR="7DA785F5" w:rsidRPr="717262B3">
        <w:rPr>
          <w:rFonts w:ascii="Times New Roman" w:eastAsia="Times New Roman" w:hAnsi="Times New Roman" w:cs="Times New Roman"/>
        </w:rPr>
        <w:t xml:space="preserve">were three </w:t>
      </w:r>
      <w:r w:rsidRPr="717262B3">
        <w:rPr>
          <w:rFonts w:ascii="Times New Roman" w:eastAsia="Times New Roman" w:hAnsi="Times New Roman" w:cs="Times New Roman"/>
        </w:rPr>
        <w:t>main</w:t>
      </w:r>
      <w:r w:rsidR="3888BE6D" w:rsidRPr="717262B3">
        <w:rPr>
          <w:rFonts w:ascii="Times New Roman" w:eastAsia="Times New Roman" w:hAnsi="Times New Roman" w:cs="Times New Roman"/>
        </w:rPr>
        <w:t xml:space="preserve"> predictors used </w:t>
      </w:r>
      <w:r w:rsidR="3888BE6D" w:rsidRPr="717262B3">
        <w:rPr>
          <w:rFonts w:ascii="Times New Roman" w:eastAsia="Times New Roman" w:hAnsi="Times New Roman" w:cs="Times New Roman"/>
        </w:rPr>
        <w:lastRenderedPageBreak/>
        <w:t>from the dataset,</w:t>
      </w:r>
      <w:r w:rsidR="08B9DB88" w:rsidRPr="717262B3">
        <w:rPr>
          <w:rFonts w:ascii="Times New Roman" w:eastAsia="Times New Roman" w:hAnsi="Times New Roman" w:cs="Times New Roman"/>
        </w:rPr>
        <w:t xml:space="preserve"> Number of applications accepted, Number of applications enrolled and Private/</w:t>
      </w:r>
      <w:r w:rsidR="42D84C3A" w:rsidRPr="717262B3">
        <w:rPr>
          <w:rFonts w:ascii="Times New Roman" w:eastAsia="Times New Roman" w:hAnsi="Times New Roman" w:cs="Times New Roman"/>
        </w:rPr>
        <w:t xml:space="preserve">public indicators. </w:t>
      </w:r>
      <w:r w:rsidR="45178A60" w:rsidRPr="717262B3">
        <w:rPr>
          <w:rFonts w:ascii="Times New Roman" w:eastAsia="Times New Roman" w:hAnsi="Times New Roman" w:cs="Times New Roman"/>
        </w:rPr>
        <w:t xml:space="preserve">Number of applications </w:t>
      </w:r>
      <w:r w:rsidR="4BE7AB19" w:rsidRPr="717262B3">
        <w:rPr>
          <w:rFonts w:ascii="Times New Roman" w:eastAsia="Times New Roman" w:hAnsi="Times New Roman" w:cs="Times New Roman"/>
        </w:rPr>
        <w:t>accepted,</w:t>
      </w:r>
      <w:r w:rsidR="45178A60" w:rsidRPr="717262B3">
        <w:rPr>
          <w:rFonts w:ascii="Times New Roman" w:eastAsia="Times New Roman" w:hAnsi="Times New Roman" w:cs="Times New Roman"/>
        </w:rPr>
        <w:t xml:space="preserve"> and Number of applications enrolled are </w:t>
      </w:r>
      <w:r w:rsidR="44F33BC9" w:rsidRPr="717262B3">
        <w:rPr>
          <w:rFonts w:ascii="Times New Roman" w:eastAsia="Times New Roman" w:hAnsi="Times New Roman" w:cs="Times New Roman"/>
        </w:rPr>
        <w:t>quantitative</w:t>
      </w:r>
      <w:r w:rsidR="4001F2EF" w:rsidRPr="717262B3">
        <w:rPr>
          <w:rFonts w:ascii="Times New Roman" w:eastAsia="Times New Roman" w:hAnsi="Times New Roman" w:cs="Times New Roman"/>
        </w:rPr>
        <w:t xml:space="preserve"> parameters</w:t>
      </w:r>
      <w:r w:rsidR="76BEDC0E" w:rsidRPr="717262B3">
        <w:rPr>
          <w:rFonts w:ascii="Times New Roman" w:eastAsia="Times New Roman" w:hAnsi="Times New Roman" w:cs="Times New Roman"/>
        </w:rPr>
        <w:t xml:space="preserve"> of this problem. Both </w:t>
      </w:r>
      <w:r w:rsidR="2E4D913C" w:rsidRPr="717262B3">
        <w:rPr>
          <w:rFonts w:ascii="Times New Roman" w:eastAsia="Times New Roman" w:hAnsi="Times New Roman" w:cs="Times New Roman"/>
        </w:rPr>
        <w:t xml:space="preserve">parameters are </w:t>
      </w:r>
      <w:proofErr w:type="gramStart"/>
      <w:r w:rsidR="2E4D913C" w:rsidRPr="717262B3">
        <w:rPr>
          <w:rFonts w:ascii="Times New Roman" w:eastAsia="Times New Roman" w:hAnsi="Times New Roman" w:cs="Times New Roman"/>
        </w:rPr>
        <w:t>chosen</w:t>
      </w:r>
      <w:proofErr w:type="gramEnd"/>
      <w:r w:rsidR="3D61BD6B" w:rsidRPr="717262B3">
        <w:rPr>
          <w:rFonts w:ascii="Times New Roman" w:eastAsia="Times New Roman" w:hAnsi="Times New Roman" w:cs="Times New Roman"/>
        </w:rPr>
        <w:t xml:space="preserve"> </w:t>
      </w:r>
      <w:r w:rsidR="05A18F92" w:rsidRPr="717262B3">
        <w:rPr>
          <w:rFonts w:ascii="Times New Roman" w:eastAsia="Times New Roman" w:hAnsi="Times New Roman" w:cs="Times New Roman"/>
        </w:rPr>
        <w:t>stronger</w:t>
      </w:r>
      <w:r w:rsidR="3D61BD6B" w:rsidRPr="717262B3">
        <w:rPr>
          <w:rFonts w:ascii="Times New Roman" w:eastAsia="Times New Roman" w:hAnsi="Times New Roman" w:cs="Times New Roman"/>
        </w:rPr>
        <w:t xml:space="preserve"> </w:t>
      </w:r>
      <w:r w:rsidR="7686E9C6" w:rsidRPr="717262B3">
        <w:rPr>
          <w:rFonts w:ascii="Times New Roman" w:eastAsia="Times New Roman" w:hAnsi="Times New Roman" w:cs="Times New Roman"/>
        </w:rPr>
        <w:t xml:space="preserve">positive </w:t>
      </w:r>
      <w:r w:rsidR="13B04031" w:rsidRPr="717262B3">
        <w:rPr>
          <w:rFonts w:ascii="Times New Roman" w:eastAsia="Times New Roman" w:hAnsi="Times New Roman" w:cs="Times New Roman"/>
        </w:rPr>
        <w:t>correlations.</w:t>
      </w:r>
    </w:p>
    <w:p w14:paraId="465ED104" w14:textId="48BA229F" w:rsidR="58F7E7EC" w:rsidRDefault="58F7E7EC" w:rsidP="717262B3">
      <w:pPr>
        <w:ind w:firstLine="720"/>
        <w:rPr>
          <w:rFonts w:ascii="Times New Roman" w:eastAsia="Times New Roman" w:hAnsi="Times New Roman" w:cs="Times New Roman"/>
        </w:rPr>
      </w:pPr>
    </w:p>
    <w:p w14:paraId="081EE8C4" w14:textId="1498C094" w:rsidR="58F7E7EC" w:rsidRDefault="0EF8EA75" w:rsidP="717262B3">
      <w:pPr>
        <w:ind w:firstLine="720"/>
      </w:pPr>
      <w:r w:rsidRPr="717262B3">
        <w:rPr>
          <w:rFonts w:ascii="Times New Roman" w:eastAsia="Times New Roman" w:hAnsi="Times New Roman" w:cs="Times New Roman"/>
        </w:rPr>
        <w:t>Acceptance rates (how many students are admitted) have a positive effect on applications.</w:t>
      </w:r>
    </w:p>
    <w:p w14:paraId="02AFC262" w14:textId="4A7C22B2" w:rsidR="58F7E7EC" w:rsidRDefault="0EF8EA75" w:rsidP="717262B3">
      <w:pPr>
        <w:ind w:firstLine="720"/>
      </w:pPr>
      <w:r w:rsidRPr="717262B3">
        <w:rPr>
          <w:rFonts w:ascii="Times New Roman" w:eastAsia="Times New Roman" w:hAnsi="Times New Roman" w:cs="Times New Roman"/>
        </w:rPr>
        <w:t>Enrollment rates (how many students choose to attend) have a negative effect on applications.</w:t>
      </w:r>
    </w:p>
    <w:p w14:paraId="701AF5DA" w14:textId="7BFB6BAF" w:rsidR="58F7E7EC" w:rsidRDefault="0EF8EA75" w:rsidP="717262B3">
      <w:pPr>
        <w:ind w:firstLine="720"/>
      </w:pPr>
      <w:r w:rsidRPr="717262B3">
        <w:rPr>
          <w:rFonts w:ascii="Times New Roman" w:eastAsia="Times New Roman" w:hAnsi="Times New Roman" w:cs="Times New Roman"/>
        </w:rPr>
        <w:t>When comparing public and private universities in the second model, private universities were shown to attract more applications.</w:t>
      </w:r>
    </w:p>
    <w:p w14:paraId="506BD634" w14:textId="44FF97E9" w:rsidR="58F7E7EC" w:rsidRDefault="0EF8EA75" w:rsidP="717262B3">
      <w:pPr>
        <w:ind w:firstLine="720"/>
      </w:pPr>
      <w:r w:rsidRPr="717262B3">
        <w:rPr>
          <w:rFonts w:ascii="Times New Roman" w:eastAsia="Times New Roman" w:hAnsi="Times New Roman" w:cs="Times New Roman"/>
        </w:rPr>
        <w:t>The third model added more complex analysis, showing that:</w:t>
      </w:r>
    </w:p>
    <w:p w14:paraId="66618040" w14:textId="5CCB21DC" w:rsidR="58F7E7EC" w:rsidRDefault="0EF8EA75" w:rsidP="717262B3">
      <w:pPr>
        <w:ind w:firstLine="720"/>
      </w:pPr>
      <w:r w:rsidRPr="717262B3">
        <w:rPr>
          <w:rFonts w:ascii="Times New Roman" w:eastAsia="Times New Roman" w:hAnsi="Times New Roman" w:cs="Times New Roman"/>
        </w:rPr>
        <w:t>Applications increase at a slower rate as acceptance rates grow.</w:t>
      </w:r>
    </w:p>
    <w:p w14:paraId="728F0F06" w14:textId="17599B1D" w:rsidR="58F7E7EC" w:rsidRDefault="0EF8EA75" w:rsidP="717262B3">
      <w:pPr>
        <w:ind w:firstLine="720"/>
      </w:pPr>
      <w:r w:rsidRPr="717262B3">
        <w:rPr>
          <w:rFonts w:ascii="Times New Roman" w:eastAsia="Times New Roman" w:hAnsi="Times New Roman" w:cs="Times New Roman"/>
        </w:rPr>
        <w:t>Applications increase faster as enrollment rates grow, showing a tricky relationship between the two.</w:t>
      </w:r>
    </w:p>
    <w:p w14:paraId="6DEC2272" w14:textId="0B78AE6A" w:rsidR="58F7E7EC" w:rsidRDefault="0EF8EA75" w:rsidP="717262B3">
      <w:pPr>
        <w:ind w:firstLine="720"/>
      </w:pPr>
      <w:r w:rsidRPr="717262B3">
        <w:rPr>
          <w:rFonts w:ascii="Times New Roman" w:eastAsia="Times New Roman" w:hAnsi="Times New Roman" w:cs="Times New Roman"/>
        </w:rPr>
        <w:t>The fourth model confirmed that whether a university is public or private is an important factor in predicting applications, with private universities having an advantage.</w:t>
      </w:r>
    </w:p>
    <w:p w14:paraId="62168483" w14:textId="391771EA" w:rsidR="58F7E7EC" w:rsidRDefault="0EF8EA75" w:rsidP="717262B3">
      <w:pPr>
        <w:ind w:firstLine="720"/>
      </w:pPr>
      <w:r w:rsidRPr="717262B3">
        <w:rPr>
          <w:rFonts w:ascii="Times New Roman" w:eastAsia="Times New Roman" w:hAnsi="Times New Roman" w:cs="Times New Roman"/>
        </w:rPr>
        <w:t>The accuracy of these models was very high (over 89%), meaning the predictions are reliable. Tests also showed that the factors used in the models were important for explaining differences in application numbers.</w:t>
      </w:r>
    </w:p>
    <w:p w14:paraId="12A1CB7A" w14:textId="57AF5FB0" w:rsidR="3DCDF6F2" w:rsidRPr="00F91AFB" w:rsidRDefault="0EF8EA75" w:rsidP="00F91AFB">
      <w:pPr>
        <w:ind w:firstLine="720"/>
      </w:pPr>
      <w:r w:rsidRPr="717262B3">
        <w:rPr>
          <w:rFonts w:ascii="Times New Roman" w:eastAsia="Times New Roman" w:hAnsi="Times New Roman" w:cs="Times New Roman"/>
        </w:rPr>
        <w:t>In summary, this study gives useful advice to universities on how to increase applications. By adjusting acceptance and enrollment rates and considering whether they are public or private, universities can better compete in attracting students. Future research could look at other factors, like location or reputation, to improve predictions even more.</w:t>
      </w:r>
    </w:p>
    <w:sectPr w:rsidR="3DCDF6F2" w:rsidRPr="00F91AF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F3D21" w14:textId="77777777" w:rsidR="00DF23AB" w:rsidRDefault="00DF23AB">
      <w:pPr>
        <w:spacing w:after="0" w:line="240" w:lineRule="auto"/>
      </w:pPr>
      <w:r>
        <w:separator/>
      </w:r>
    </w:p>
  </w:endnote>
  <w:endnote w:type="continuationSeparator" w:id="0">
    <w:p w14:paraId="6055F321" w14:textId="77777777" w:rsidR="00DF23AB" w:rsidRDefault="00DF23AB">
      <w:pPr>
        <w:spacing w:after="0" w:line="240" w:lineRule="auto"/>
      </w:pPr>
      <w:r>
        <w:continuationSeparator/>
      </w:r>
    </w:p>
  </w:endnote>
  <w:endnote w:type="continuationNotice" w:id="1">
    <w:p w14:paraId="7B546D6A" w14:textId="77777777" w:rsidR="00DF23AB" w:rsidRDefault="00DF23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CDF6F2" w14:paraId="096155B3" w14:textId="77777777" w:rsidTr="3DCDF6F2">
      <w:trPr>
        <w:trHeight w:val="300"/>
      </w:trPr>
      <w:tc>
        <w:tcPr>
          <w:tcW w:w="3120" w:type="dxa"/>
        </w:tcPr>
        <w:p w14:paraId="1746853D" w14:textId="4331C57B" w:rsidR="3DCDF6F2" w:rsidRDefault="3DCDF6F2" w:rsidP="3DCDF6F2">
          <w:pPr>
            <w:pStyle w:val="Header"/>
            <w:ind w:left="-115"/>
          </w:pPr>
        </w:p>
      </w:tc>
      <w:tc>
        <w:tcPr>
          <w:tcW w:w="3120" w:type="dxa"/>
        </w:tcPr>
        <w:p w14:paraId="07E6FFAC" w14:textId="21FAF4E3" w:rsidR="3DCDF6F2" w:rsidRDefault="3DCDF6F2" w:rsidP="3DCDF6F2">
          <w:pPr>
            <w:pStyle w:val="Header"/>
            <w:jc w:val="center"/>
          </w:pPr>
        </w:p>
      </w:tc>
      <w:tc>
        <w:tcPr>
          <w:tcW w:w="3120" w:type="dxa"/>
        </w:tcPr>
        <w:p w14:paraId="6CD570A2" w14:textId="5790F99F" w:rsidR="3DCDF6F2" w:rsidRDefault="3DCDF6F2" w:rsidP="3DCDF6F2">
          <w:pPr>
            <w:pStyle w:val="Header"/>
            <w:ind w:right="-115"/>
            <w:jc w:val="right"/>
          </w:pPr>
        </w:p>
      </w:tc>
    </w:tr>
  </w:tbl>
  <w:p w14:paraId="569805E6" w14:textId="3509B243" w:rsidR="3DCDF6F2" w:rsidRDefault="3DCDF6F2" w:rsidP="3DCDF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80206" w14:textId="77777777" w:rsidR="00DF23AB" w:rsidRDefault="00DF23AB">
      <w:pPr>
        <w:spacing w:after="0" w:line="240" w:lineRule="auto"/>
      </w:pPr>
      <w:r>
        <w:separator/>
      </w:r>
    </w:p>
  </w:footnote>
  <w:footnote w:type="continuationSeparator" w:id="0">
    <w:p w14:paraId="09B06A6C" w14:textId="77777777" w:rsidR="00DF23AB" w:rsidRDefault="00DF23AB">
      <w:pPr>
        <w:spacing w:after="0" w:line="240" w:lineRule="auto"/>
      </w:pPr>
      <w:r>
        <w:continuationSeparator/>
      </w:r>
    </w:p>
  </w:footnote>
  <w:footnote w:type="continuationNotice" w:id="1">
    <w:p w14:paraId="304A7105" w14:textId="77777777" w:rsidR="00DF23AB" w:rsidRDefault="00DF23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DCDF6F2" w14:paraId="6261E9D4" w14:textId="77777777" w:rsidTr="3DCDF6F2">
      <w:trPr>
        <w:trHeight w:val="300"/>
      </w:trPr>
      <w:tc>
        <w:tcPr>
          <w:tcW w:w="3120" w:type="dxa"/>
        </w:tcPr>
        <w:p w14:paraId="2CD3D829" w14:textId="7F4FBC08" w:rsidR="3DCDF6F2" w:rsidRDefault="3DCDF6F2" w:rsidP="3DCDF6F2">
          <w:pPr>
            <w:pStyle w:val="Header"/>
            <w:ind w:left="-115"/>
          </w:pPr>
        </w:p>
      </w:tc>
      <w:tc>
        <w:tcPr>
          <w:tcW w:w="3120" w:type="dxa"/>
        </w:tcPr>
        <w:p w14:paraId="3CCF3F46" w14:textId="0ED7491E" w:rsidR="3DCDF6F2" w:rsidRDefault="3DCDF6F2" w:rsidP="3DCDF6F2">
          <w:pPr>
            <w:pStyle w:val="Header"/>
            <w:jc w:val="center"/>
          </w:pPr>
        </w:p>
      </w:tc>
      <w:tc>
        <w:tcPr>
          <w:tcW w:w="3120" w:type="dxa"/>
        </w:tcPr>
        <w:p w14:paraId="303C7A1A" w14:textId="1960B051" w:rsidR="3DCDF6F2" w:rsidRDefault="3DCDF6F2" w:rsidP="3DCDF6F2">
          <w:pPr>
            <w:pStyle w:val="Header"/>
            <w:ind w:right="-115"/>
            <w:jc w:val="right"/>
          </w:pPr>
        </w:p>
      </w:tc>
    </w:tr>
  </w:tbl>
  <w:p w14:paraId="5507A352" w14:textId="17ECB28E" w:rsidR="3DCDF6F2" w:rsidRDefault="3DCDF6F2" w:rsidP="3DCDF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447FE"/>
    <w:multiLevelType w:val="hybridMultilevel"/>
    <w:tmpl w:val="503A1B28"/>
    <w:lvl w:ilvl="0" w:tplc="2D8EEB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019FF"/>
    <w:multiLevelType w:val="hybridMultilevel"/>
    <w:tmpl w:val="E9B68A0C"/>
    <w:lvl w:ilvl="0" w:tplc="2D8EEB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EC850"/>
    <w:multiLevelType w:val="hybridMultilevel"/>
    <w:tmpl w:val="43B4E10A"/>
    <w:lvl w:ilvl="0" w:tplc="CC127CE2">
      <w:start w:val="1"/>
      <w:numFmt w:val="bullet"/>
      <w:lvlText w:val=""/>
      <w:lvlJc w:val="left"/>
      <w:pPr>
        <w:ind w:left="1080" w:hanging="360"/>
      </w:pPr>
      <w:rPr>
        <w:rFonts w:ascii="Symbol" w:hAnsi="Symbol" w:hint="default"/>
      </w:rPr>
    </w:lvl>
    <w:lvl w:ilvl="1" w:tplc="6EF2C060">
      <w:start w:val="1"/>
      <w:numFmt w:val="bullet"/>
      <w:lvlText w:val="o"/>
      <w:lvlJc w:val="left"/>
      <w:pPr>
        <w:ind w:left="1800" w:hanging="360"/>
      </w:pPr>
      <w:rPr>
        <w:rFonts w:ascii="Courier New" w:hAnsi="Courier New" w:hint="default"/>
      </w:rPr>
    </w:lvl>
    <w:lvl w:ilvl="2" w:tplc="AF26BB14">
      <w:start w:val="1"/>
      <w:numFmt w:val="bullet"/>
      <w:lvlText w:val=""/>
      <w:lvlJc w:val="left"/>
      <w:pPr>
        <w:ind w:left="2520" w:hanging="360"/>
      </w:pPr>
      <w:rPr>
        <w:rFonts w:ascii="Wingdings" w:hAnsi="Wingdings" w:hint="default"/>
      </w:rPr>
    </w:lvl>
    <w:lvl w:ilvl="3" w:tplc="62F4CA8E">
      <w:start w:val="1"/>
      <w:numFmt w:val="bullet"/>
      <w:lvlText w:val=""/>
      <w:lvlJc w:val="left"/>
      <w:pPr>
        <w:ind w:left="3240" w:hanging="360"/>
      </w:pPr>
      <w:rPr>
        <w:rFonts w:ascii="Symbol" w:hAnsi="Symbol" w:hint="default"/>
      </w:rPr>
    </w:lvl>
    <w:lvl w:ilvl="4" w:tplc="4BC89800">
      <w:start w:val="1"/>
      <w:numFmt w:val="bullet"/>
      <w:lvlText w:val="o"/>
      <w:lvlJc w:val="left"/>
      <w:pPr>
        <w:ind w:left="3960" w:hanging="360"/>
      </w:pPr>
      <w:rPr>
        <w:rFonts w:ascii="Courier New" w:hAnsi="Courier New" w:hint="default"/>
      </w:rPr>
    </w:lvl>
    <w:lvl w:ilvl="5" w:tplc="A13864A2">
      <w:start w:val="1"/>
      <w:numFmt w:val="bullet"/>
      <w:lvlText w:val=""/>
      <w:lvlJc w:val="left"/>
      <w:pPr>
        <w:ind w:left="4680" w:hanging="360"/>
      </w:pPr>
      <w:rPr>
        <w:rFonts w:ascii="Wingdings" w:hAnsi="Wingdings" w:hint="default"/>
      </w:rPr>
    </w:lvl>
    <w:lvl w:ilvl="6" w:tplc="35C4EA58">
      <w:start w:val="1"/>
      <w:numFmt w:val="bullet"/>
      <w:lvlText w:val=""/>
      <w:lvlJc w:val="left"/>
      <w:pPr>
        <w:ind w:left="5400" w:hanging="360"/>
      </w:pPr>
      <w:rPr>
        <w:rFonts w:ascii="Symbol" w:hAnsi="Symbol" w:hint="default"/>
      </w:rPr>
    </w:lvl>
    <w:lvl w:ilvl="7" w:tplc="CB4A8E9E">
      <w:start w:val="1"/>
      <w:numFmt w:val="bullet"/>
      <w:lvlText w:val="o"/>
      <w:lvlJc w:val="left"/>
      <w:pPr>
        <w:ind w:left="6120" w:hanging="360"/>
      </w:pPr>
      <w:rPr>
        <w:rFonts w:ascii="Courier New" w:hAnsi="Courier New" w:hint="default"/>
      </w:rPr>
    </w:lvl>
    <w:lvl w:ilvl="8" w:tplc="AC12B99A">
      <w:start w:val="1"/>
      <w:numFmt w:val="bullet"/>
      <w:lvlText w:val=""/>
      <w:lvlJc w:val="left"/>
      <w:pPr>
        <w:ind w:left="6840" w:hanging="360"/>
      </w:pPr>
      <w:rPr>
        <w:rFonts w:ascii="Wingdings" w:hAnsi="Wingdings" w:hint="default"/>
      </w:rPr>
    </w:lvl>
  </w:abstractNum>
  <w:abstractNum w:abstractNumId="3" w15:restartNumberingAfterBreak="0">
    <w:nsid w:val="2862427A"/>
    <w:multiLevelType w:val="hybridMultilevel"/>
    <w:tmpl w:val="80108E8E"/>
    <w:lvl w:ilvl="0" w:tplc="654C6924">
      <w:start w:val="1"/>
      <w:numFmt w:val="lowerLetter"/>
      <w:lvlText w:val="%1."/>
      <w:lvlJc w:val="left"/>
      <w:pPr>
        <w:ind w:left="1440" w:hanging="360"/>
      </w:pPr>
    </w:lvl>
    <w:lvl w:ilvl="1" w:tplc="1ACC5C8C">
      <w:start w:val="1"/>
      <w:numFmt w:val="lowerLetter"/>
      <w:lvlText w:val="%2."/>
      <w:lvlJc w:val="left"/>
      <w:pPr>
        <w:ind w:left="2160" w:hanging="360"/>
      </w:pPr>
    </w:lvl>
    <w:lvl w:ilvl="2" w:tplc="D8163FC6">
      <w:start w:val="1"/>
      <w:numFmt w:val="lowerRoman"/>
      <w:lvlText w:val="%3."/>
      <w:lvlJc w:val="right"/>
      <w:pPr>
        <w:ind w:left="2880" w:hanging="180"/>
      </w:pPr>
    </w:lvl>
    <w:lvl w:ilvl="3" w:tplc="2212687A">
      <w:start w:val="1"/>
      <w:numFmt w:val="decimal"/>
      <w:lvlText w:val="%4."/>
      <w:lvlJc w:val="left"/>
      <w:pPr>
        <w:ind w:left="3600" w:hanging="360"/>
      </w:pPr>
    </w:lvl>
    <w:lvl w:ilvl="4" w:tplc="8A320D58">
      <w:start w:val="1"/>
      <w:numFmt w:val="lowerLetter"/>
      <w:lvlText w:val="%5."/>
      <w:lvlJc w:val="left"/>
      <w:pPr>
        <w:ind w:left="4320" w:hanging="360"/>
      </w:pPr>
    </w:lvl>
    <w:lvl w:ilvl="5" w:tplc="27DA3470">
      <w:start w:val="1"/>
      <w:numFmt w:val="lowerRoman"/>
      <w:lvlText w:val="%6."/>
      <w:lvlJc w:val="right"/>
      <w:pPr>
        <w:ind w:left="5040" w:hanging="180"/>
      </w:pPr>
    </w:lvl>
    <w:lvl w:ilvl="6" w:tplc="3E2A2F20">
      <w:start w:val="1"/>
      <w:numFmt w:val="decimal"/>
      <w:lvlText w:val="%7."/>
      <w:lvlJc w:val="left"/>
      <w:pPr>
        <w:ind w:left="5760" w:hanging="360"/>
      </w:pPr>
    </w:lvl>
    <w:lvl w:ilvl="7" w:tplc="4C8046F2">
      <w:start w:val="1"/>
      <w:numFmt w:val="lowerLetter"/>
      <w:lvlText w:val="%8."/>
      <w:lvlJc w:val="left"/>
      <w:pPr>
        <w:ind w:left="6480" w:hanging="360"/>
      </w:pPr>
    </w:lvl>
    <w:lvl w:ilvl="8" w:tplc="403A4538">
      <w:start w:val="1"/>
      <w:numFmt w:val="lowerRoman"/>
      <w:lvlText w:val="%9."/>
      <w:lvlJc w:val="right"/>
      <w:pPr>
        <w:ind w:left="7200" w:hanging="180"/>
      </w:pPr>
    </w:lvl>
  </w:abstractNum>
  <w:abstractNum w:abstractNumId="4" w15:restartNumberingAfterBreak="0">
    <w:nsid w:val="2CB02643"/>
    <w:multiLevelType w:val="hybridMultilevel"/>
    <w:tmpl w:val="69F0B9EC"/>
    <w:lvl w:ilvl="0" w:tplc="2D8EEB56">
      <w:start w:val="1"/>
      <w:numFmt w:val="bullet"/>
      <w:lvlText w:val=""/>
      <w:lvlJc w:val="left"/>
      <w:pPr>
        <w:ind w:left="720" w:hanging="360"/>
      </w:pPr>
      <w:rPr>
        <w:rFonts w:ascii="Symbol" w:hAnsi="Symbol" w:hint="default"/>
      </w:rPr>
    </w:lvl>
    <w:lvl w:ilvl="1" w:tplc="EAC642A0">
      <w:start w:val="1"/>
      <w:numFmt w:val="bullet"/>
      <w:lvlText w:val="o"/>
      <w:lvlJc w:val="left"/>
      <w:pPr>
        <w:ind w:left="1440" w:hanging="360"/>
      </w:pPr>
      <w:rPr>
        <w:rFonts w:ascii="Courier New" w:hAnsi="Courier New" w:hint="default"/>
      </w:rPr>
    </w:lvl>
    <w:lvl w:ilvl="2" w:tplc="4D4A90A2">
      <w:start w:val="1"/>
      <w:numFmt w:val="bullet"/>
      <w:lvlText w:val=""/>
      <w:lvlJc w:val="left"/>
      <w:pPr>
        <w:ind w:left="2160" w:hanging="360"/>
      </w:pPr>
      <w:rPr>
        <w:rFonts w:ascii="Wingdings" w:hAnsi="Wingdings" w:hint="default"/>
      </w:rPr>
    </w:lvl>
    <w:lvl w:ilvl="3" w:tplc="0018DE52">
      <w:start w:val="1"/>
      <w:numFmt w:val="bullet"/>
      <w:lvlText w:val=""/>
      <w:lvlJc w:val="left"/>
      <w:pPr>
        <w:ind w:left="2880" w:hanging="360"/>
      </w:pPr>
      <w:rPr>
        <w:rFonts w:ascii="Symbol" w:hAnsi="Symbol" w:hint="default"/>
      </w:rPr>
    </w:lvl>
    <w:lvl w:ilvl="4" w:tplc="A46067E0">
      <w:start w:val="1"/>
      <w:numFmt w:val="bullet"/>
      <w:lvlText w:val="o"/>
      <w:lvlJc w:val="left"/>
      <w:pPr>
        <w:ind w:left="3600" w:hanging="360"/>
      </w:pPr>
      <w:rPr>
        <w:rFonts w:ascii="Courier New" w:hAnsi="Courier New" w:hint="default"/>
      </w:rPr>
    </w:lvl>
    <w:lvl w:ilvl="5" w:tplc="7D72F960">
      <w:start w:val="1"/>
      <w:numFmt w:val="bullet"/>
      <w:lvlText w:val=""/>
      <w:lvlJc w:val="left"/>
      <w:pPr>
        <w:ind w:left="4320" w:hanging="360"/>
      </w:pPr>
      <w:rPr>
        <w:rFonts w:ascii="Wingdings" w:hAnsi="Wingdings" w:hint="default"/>
      </w:rPr>
    </w:lvl>
    <w:lvl w:ilvl="6" w:tplc="70C46930">
      <w:start w:val="1"/>
      <w:numFmt w:val="bullet"/>
      <w:lvlText w:val=""/>
      <w:lvlJc w:val="left"/>
      <w:pPr>
        <w:ind w:left="5040" w:hanging="360"/>
      </w:pPr>
      <w:rPr>
        <w:rFonts w:ascii="Symbol" w:hAnsi="Symbol" w:hint="default"/>
      </w:rPr>
    </w:lvl>
    <w:lvl w:ilvl="7" w:tplc="EA28AA7E">
      <w:start w:val="1"/>
      <w:numFmt w:val="bullet"/>
      <w:lvlText w:val="o"/>
      <w:lvlJc w:val="left"/>
      <w:pPr>
        <w:ind w:left="5760" w:hanging="360"/>
      </w:pPr>
      <w:rPr>
        <w:rFonts w:ascii="Courier New" w:hAnsi="Courier New" w:hint="default"/>
      </w:rPr>
    </w:lvl>
    <w:lvl w:ilvl="8" w:tplc="4F388422">
      <w:start w:val="1"/>
      <w:numFmt w:val="bullet"/>
      <w:lvlText w:val=""/>
      <w:lvlJc w:val="left"/>
      <w:pPr>
        <w:ind w:left="6480" w:hanging="360"/>
      </w:pPr>
      <w:rPr>
        <w:rFonts w:ascii="Wingdings" w:hAnsi="Wingdings" w:hint="default"/>
      </w:rPr>
    </w:lvl>
  </w:abstractNum>
  <w:abstractNum w:abstractNumId="5" w15:restartNumberingAfterBreak="0">
    <w:nsid w:val="329C4FD7"/>
    <w:multiLevelType w:val="hybridMultilevel"/>
    <w:tmpl w:val="63EEFADE"/>
    <w:lvl w:ilvl="0" w:tplc="2D8EEB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A6ADE"/>
    <w:multiLevelType w:val="hybridMultilevel"/>
    <w:tmpl w:val="D592F642"/>
    <w:lvl w:ilvl="0" w:tplc="02EED3E0">
      <w:start w:val="1"/>
      <w:numFmt w:val="decimal"/>
      <w:lvlText w:val="%1."/>
      <w:lvlJc w:val="left"/>
      <w:pPr>
        <w:ind w:left="720" w:hanging="360"/>
      </w:pPr>
    </w:lvl>
    <w:lvl w:ilvl="1" w:tplc="F1947808">
      <w:start w:val="1"/>
      <w:numFmt w:val="lowerLetter"/>
      <w:lvlText w:val="%2."/>
      <w:lvlJc w:val="left"/>
      <w:pPr>
        <w:ind w:left="1440" w:hanging="360"/>
      </w:pPr>
    </w:lvl>
    <w:lvl w:ilvl="2" w:tplc="65DC0748">
      <w:start w:val="1"/>
      <w:numFmt w:val="lowerRoman"/>
      <w:lvlText w:val="%3."/>
      <w:lvlJc w:val="right"/>
      <w:pPr>
        <w:ind w:left="2160" w:hanging="180"/>
      </w:pPr>
    </w:lvl>
    <w:lvl w:ilvl="3" w:tplc="A4DACA4E">
      <w:start w:val="1"/>
      <w:numFmt w:val="decimal"/>
      <w:lvlText w:val="%4."/>
      <w:lvlJc w:val="left"/>
      <w:pPr>
        <w:ind w:left="2880" w:hanging="360"/>
      </w:pPr>
    </w:lvl>
    <w:lvl w:ilvl="4" w:tplc="C2665462">
      <w:start w:val="1"/>
      <w:numFmt w:val="lowerLetter"/>
      <w:lvlText w:val="%5."/>
      <w:lvlJc w:val="left"/>
      <w:pPr>
        <w:ind w:left="3600" w:hanging="360"/>
      </w:pPr>
    </w:lvl>
    <w:lvl w:ilvl="5" w:tplc="BA1412BC">
      <w:start w:val="1"/>
      <w:numFmt w:val="lowerRoman"/>
      <w:lvlText w:val="%6."/>
      <w:lvlJc w:val="right"/>
      <w:pPr>
        <w:ind w:left="4320" w:hanging="180"/>
      </w:pPr>
    </w:lvl>
    <w:lvl w:ilvl="6" w:tplc="1C8C6E70">
      <w:start w:val="1"/>
      <w:numFmt w:val="decimal"/>
      <w:lvlText w:val="%7."/>
      <w:lvlJc w:val="left"/>
      <w:pPr>
        <w:ind w:left="5040" w:hanging="360"/>
      </w:pPr>
    </w:lvl>
    <w:lvl w:ilvl="7" w:tplc="60FE8670">
      <w:start w:val="1"/>
      <w:numFmt w:val="lowerLetter"/>
      <w:lvlText w:val="%8."/>
      <w:lvlJc w:val="left"/>
      <w:pPr>
        <w:ind w:left="5760" w:hanging="360"/>
      </w:pPr>
    </w:lvl>
    <w:lvl w:ilvl="8" w:tplc="DFEE568E">
      <w:start w:val="1"/>
      <w:numFmt w:val="lowerRoman"/>
      <w:lvlText w:val="%9."/>
      <w:lvlJc w:val="right"/>
      <w:pPr>
        <w:ind w:left="6480" w:hanging="180"/>
      </w:pPr>
    </w:lvl>
  </w:abstractNum>
  <w:abstractNum w:abstractNumId="7" w15:restartNumberingAfterBreak="0">
    <w:nsid w:val="3EA4EC6B"/>
    <w:multiLevelType w:val="hybridMultilevel"/>
    <w:tmpl w:val="BBD8FE3A"/>
    <w:lvl w:ilvl="0" w:tplc="BAE469B4">
      <w:start w:val="1"/>
      <w:numFmt w:val="bullet"/>
      <w:lvlText w:val=""/>
      <w:lvlJc w:val="left"/>
      <w:pPr>
        <w:ind w:left="720" w:hanging="360"/>
      </w:pPr>
      <w:rPr>
        <w:rFonts w:ascii="Symbol" w:hAnsi="Symbol" w:hint="default"/>
      </w:rPr>
    </w:lvl>
    <w:lvl w:ilvl="1" w:tplc="B538B224">
      <w:start w:val="1"/>
      <w:numFmt w:val="bullet"/>
      <w:lvlText w:val="o"/>
      <w:lvlJc w:val="left"/>
      <w:pPr>
        <w:ind w:left="1440" w:hanging="360"/>
      </w:pPr>
      <w:rPr>
        <w:rFonts w:ascii="Courier New" w:hAnsi="Courier New" w:hint="default"/>
      </w:rPr>
    </w:lvl>
    <w:lvl w:ilvl="2" w:tplc="7DEAE712">
      <w:start w:val="1"/>
      <w:numFmt w:val="bullet"/>
      <w:lvlText w:val=""/>
      <w:lvlJc w:val="left"/>
      <w:pPr>
        <w:ind w:left="2160" w:hanging="360"/>
      </w:pPr>
      <w:rPr>
        <w:rFonts w:ascii="Wingdings" w:hAnsi="Wingdings" w:hint="default"/>
      </w:rPr>
    </w:lvl>
    <w:lvl w:ilvl="3" w:tplc="4C58505C">
      <w:start w:val="1"/>
      <w:numFmt w:val="bullet"/>
      <w:lvlText w:val=""/>
      <w:lvlJc w:val="left"/>
      <w:pPr>
        <w:ind w:left="2880" w:hanging="360"/>
      </w:pPr>
      <w:rPr>
        <w:rFonts w:ascii="Symbol" w:hAnsi="Symbol" w:hint="default"/>
      </w:rPr>
    </w:lvl>
    <w:lvl w:ilvl="4" w:tplc="2A58E63C">
      <w:start w:val="1"/>
      <w:numFmt w:val="bullet"/>
      <w:lvlText w:val="o"/>
      <w:lvlJc w:val="left"/>
      <w:pPr>
        <w:ind w:left="3600" w:hanging="360"/>
      </w:pPr>
      <w:rPr>
        <w:rFonts w:ascii="Courier New" w:hAnsi="Courier New" w:hint="default"/>
      </w:rPr>
    </w:lvl>
    <w:lvl w:ilvl="5" w:tplc="34C6155A">
      <w:start w:val="1"/>
      <w:numFmt w:val="bullet"/>
      <w:lvlText w:val=""/>
      <w:lvlJc w:val="left"/>
      <w:pPr>
        <w:ind w:left="4320" w:hanging="360"/>
      </w:pPr>
      <w:rPr>
        <w:rFonts w:ascii="Wingdings" w:hAnsi="Wingdings" w:hint="default"/>
      </w:rPr>
    </w:lvl>
    <w:lvl w:ilvl="6" w:tplc="60B698F6">
      <w:start w:val="1"/>
      <w:numFmt w:val="bullet"/>
      <w:lvlText w:val=""/>
      <w:lvlJc w:val="left"/>
      <w:pPr>
        <w:ind w:left="5040" w:hanging="360"/>
      </w:pPr>
      <w:rPr>
        <w:rFonts w:ascii="Symbol" w:hAnsi="Symbol" w:hint="default"/>
      </w:rPr>
    </w:lvl>
    <w:lvl w:ilvl="7" w:tplc="AF48E044">
      <w:start w:val="1"/>
      <w:numFmt w:val="bullet"/>
      <w:lvlText w:val="o"/>
      <w:lvlJc w:val="left"/>
      <w:pPr>
        <w:ind w:left="5760" w:hanging="360"/>
      </w:pPr>
      <w:rPr>
        <w:rFonts w:ascii="Courier New" w:hAnsi="Courier New" w:hint="default"/>
      </w:rPr>
    </w:lvl>
    <w:lvl w:ilvl="8" w:tplc="353827A2">
      <w:start w:val="1"/>
      <w:numFmt w:val="bullet"/>
      <w:lvlText w:val=""/>
      <w:lvlJc w:val="left"/>
      <w:pPr>
        <w:ind w:left="6480" w:hanging="360"/>
      </w:pPr>
      <w:rPr>
        <w:rFonts w:ascii="Wingdings" w:hAnsi="Wingdings" w:hint="default"/>
      </w:rPr>
    </w:lvl>
  </w:abstractNum>
  <w:abstractNum w:abstractNumId="8" w15:restartNumberingAfterBreak="0">
    <w:nsid w:val="513F27D3"/>
    <w:multiLevelType w:val="multilevel"/>
    <w:tmpl w:val="28BA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AF3CF"/>
    <w:multiLevelType w:val="hybridMultilevel"/>
    <w:tmpl w:val="0996350A"/>
    <w:lvl w:ilvl="0" w:tplc="32E6FA48">
      <w:start w:val="1"/>
      <w:numFmt w:val="decimal"/>
      <w:lvlText w:val="%1."/>
      <w:lvlJc w:val="left"/>
      <w:pPr>
        <w:ind w:left="1440" w:hanging="360"/>
      </w:pPr>
    </w:lvl>
    <w:lvl w:ilvl="1" w:tplc="4A9E1598">
      <w:start w:val="1"/>
      <w:numFmt w:val="lowerLetter"/>
      <w:lvlText w:val="%2."/>
      <w:lvlJc w:val="left"/>
      <w:pPr>
        <w:ind w:left="2160" w:hanging="360"/>
      </w:pPr>
    </w:lvl>
    <w:lvl w:ilvl="2" w:tplc="C4D82F8A">
      <w:start w:val="1"/>
      <w:numFmt w:val="lowerRoman"/>
      <w:lvlText w:val="%3."/>
      <w:lvlJc w:val="right"/>
      <w:pPr>
        <w:ind w:left="2880" w:hanging="180"/>
      </w:pPr>
    </w:lvl>
    <w:lvl w:ilvl="3" w:tplc="208E35DA">
      <w:start w:val="1"/>
      <w:numFmt w:val="decimal"/>
      <w:lvlText w:val="%4."/>
      <w:lvlJc w:val="left"/>
      <w:pPr>
        <w:ind w:left="3600" w:hanging="360"/>
      </w:pPr>
    </w:lvl>
    <w:lvl w:ilvl="4" w:tplc="7AE65548">
      <w:start w:val="1"/>
      <w:numFmt w:val="lowerLetter"/>
      <w:lvlText w:val="%5."/>
      <w:lvlJc w:val="left"/>
      <w:pPr>
        <w:ind w:left="4320" w:hanging="360"/>
      </w:pPr>
    </w:lvl>
    <w:lvl w:ilvl="5" w:tplc="1E88D008">
      <w:start w:val="1"/>
      <w:numFmt w:val="lowerRoman"/>
      <w:lvlText w:val="%6."/>
      <w:lvlJc w:val="right"/>
      <w:pPr>
        <w:ind w:left="5040" w:hanging="180"/>
      </w:pPr>
    </w:lvl>
    <w:lvl w:ilvl="6" w:tplc="513E0F56">
      <w:start w:val="1"/>
      <w:numFmt w:val="decimal"/>
      <w:lvlText w:val="%7."/>
      <w:lvlJc w:val="left"/>
      <w:pPr>
        <w:ind w:left="5760" w:hanging="360"/>
      </w:pPr>
    </w:lvl>
    <w:lvl w:ilvl="7" w:tplc="B97A0DC6">
      <w:start w:val="1"/>
      <w:numFmt w:val="lowerLetter"/>
      <w:lvlText w:val="%8."/>
      <w:lvlJc w:val="left"/>
      <w:pPr>
        <w:ind w:left="6480" w:hanging="360"/>
      </w:pPr>
    </w:lvl>
    <w:lvl w:ilvl="8" w:tplc="B83664AA">
      <w:start w:val="1"/>
      <w:numFmt w:val="lowerRoman"/>
      <w:lvlText w:val="%9."/>
      <w:lvlJc w:val="right"/>
      <w:pPr>
        <w:ind w:left="7200" w:hanging="180"/>
      </w:pPr>
    </w:lvl>
  </w:abstractNum>
  <w:abstractNum w:abstractNumId="10" w15:restartNumberingAfterBreak="0">
    <w:nsid w:val="7172C1DE"/>
    <w:multiLevelType w:val="hybridMultilevel"/>
    <w:tmpl w:val="923C987C"/>
    <w:lvl w:ilvl="0" w:tplc="528A0750">
      <w:start w:val="1"/>
      <w:numFmt w:val="bullet"/>
      <w:lvlText w:val=""/>
      <w:lvlJc w:val="left"/>
      <w:pPr>
        <w:ind w:left="720" w:hanging="360"/>
      </w:pPr>
      <w:rPr>
        <w:rFonts w:ascii="Symbol" w:hAnsi="Symbol" w:hint="default"/>
      </w:rPr>
    </w:lvl>
    <w:lvl w:ilvl="1" w:tplc="04B601A8">
      <w:start w:val="1"/>
      <w:numFmt w:val="bullet"/>
      <w:lvlText w:val="o"/>
      <w:lvlJc w:val="left"/>
      <w:pPr>
        <w:ind w:left="1440" w:hanging="360"/>
      </w:pPr>
      <w:rPr>
        <w:rFonts w:ascii="Courier New" w:hAnsi="Courier New" w:hint="default"/>
      </w:rPr>
    </w:lvl>
    <w:lvl w:ilvl="2" w:tplc="C866ADD0">
      <w:start w:val="1"/>
      <w:numFmt w:val="bullet"/>
      <w:lvlText w:val=""/>
      <w:lvlJc w:val="left"/>
      <w:pPr>
        <w:ind w:left="2160" w:hanging="360"/>
      </w:pPr>
      <w:rPr>
        <w:rFonts w:ascii="Wingdings" w:hAnsi="Wingdings" w:hint="default"/>
      </w:rPr>
    </w:lvl>
    <w:lvl w:ilvl="3" w:tplc="83327B52">
      <w:start w:val="1"/>
      <w:numFmt w:val="bullet"/>
      <w:lvlText w:val=""/>
      <w:lvlJc w:val="left"/>
      <w:pPr>
        <w:ind w:left="2880" w:hanging="360"/>
      </w:pPr>
      <w:rPr>
        <w:rFonts w:ascii="Symbol" w:hAnsi="Symbol" w:hint="default"/>
      </w:rPr>
    </w:lvl>
    <w:lvl w:ilvl="4" w:tplc="5680BF56">
      <w:start w:val="1"/>
      <w:numFmt w:val="bullet"/>
      <w:lvlText w:val="o"/>
      <w:lvlJc w:val="left"/>
      <w:pPr>
        <w:ind w:left="3600" w:hanging="360"/>
      </w:pPr>
      <w:rPr>
        <w:rFonts w:ascii="Courier New" w:hAnsi="Courier New" w:hint="default"/>
      </w:rPr>
    </w:lvl>
    <w:lvl w:ilvl="5" w:tplc="CC8494AE">
      <w:start w:val="1"/>
      <w:numFmt w:val="bullet"/>
      <w:lvlText w:val=""/>
      <w:lvlJc w:val="left"/>
      <w:pPr>
        <w:ind w:left="4320" w:hanging="360"/>
      </w:pPr>
      <w:rPr>
        <w:rFonts w:ascii="Wingdings" w:hAnsi="Wingdings" w:hint="default"/>
      </w:rPr>
    </w:lvl>
    <w:lvl w:ilvl="6" w:tplc="72384738">
      <w:start w:val="1"/>
      <w:numFmt w:val="bullet"/>
      <w:lvlText w:val=""/>
      <w:lvlJc w:val="left"/>
      <w:pPr>
        <w:ind w:left="5040" w:hanging="360"/>
      </w:pPr>
      <w:rPr>
        <w:rFonts w:ascii="Symbol" w:hAnsi="Symbol" w:hint="default"/>
      </w:rPr>
    </w:lvl>
    <w:lvl w:ilvl="7" w:tplc="8E1EA09A">
      <w:start w:val="1"/>
      <w:numFmt w:val="bullet"/>
      <w:lvlText w:val="o"/>
      <w:lvlJc w:val="left"/>
      <w:pPr>
        <w:ind w:left="5760" w:hanging="360"/>
      </w:pPr>
      <w:rPr>
        <w:rFonts w:ascii="Courier New" w:hAnsi="Courier New" w:hint="default"/>
      </w:rPr>
    </w:lvl>
    <w:lvl w:ilvl="8" w:tplc="CC486302">
      <w:start w:val="1"/>
      <w:numFmt w:val="bullet"/>
      <w:lvlText w:val=""/>
      <w:lvlJc w:val="left"/>
      <w:pPr>
        <w:ind w:left="6480" w:hanging="360"/>
      </w:pPr>
      <w:rPr>
        <w:rFonts w:ascii="Wingdings" w:hAnsi="Wingdings" w:hint="default"/>
      </w:rPr>
    </w:lvl>
  </w:abstractNum>
  <w:abstractNum w:abstractNumId="11" w15:restartNumberingAfterBreak="0">
    <w:nsid w:val="774F84AE"/>
    <w:multiLevelType w:val="hybridMultilevel"/>
    <w:tmpl w:val="DF7061A8"/>
    <w:lvl w:ilvl="0" w:tplc="DA9E8750">
      <w:start w:val="1"/>
      <w:numFmt w:val="decimal"/>
      <w:lvlText w:val="%1."/>
      <w:lvlJc w:val="left"/>
      <w:pPr>
        <w:ind w:left="720" w:hanging="360"/>
      </w:pPr>
    </w:lvl>
    <w:lvl w:ilvl="1" w:tplc="9E2EBC8C">
      <w:start w:val="1"/>
      <w:numFmt w:val="lowerLetter"/>
      <w:lvlText w:val="%2."/>
      <w:lvlJc w:val="left"/>
      <w:pPr>
        <w:ind w:left="1440" w:hanging="360"/>
      </w:pPr>
    </w:lvl>
    <w:lvl w:ilvl="2" w:tplc="DFA8DD9A">
      <w:start w:val="1"/>
      <w:numFmt w:val="lowerRoman"/>
      <w:lvlText w:val="%3."/>
      <w:lvlJc w:val="right"/>
      <w:pPr>
        <w:ind w:left="2160" w:hanging="180"/>
      </w:pPr>
    </w:lvl>
    <w:lvl w:ilvl="3" w:tplc="13A87DDC">
      <w:start w:val="1"/>
      <w:numFmt w:val="decimal"/>
      <w:lvlText w:val="%4."/>
      <w:lvlJc w:val="left"/>
      <w:pPr>
        <w:ind w:left="2880" w:hanging="360"/>
      </w:pPr>
    </w:lvl>
    <w:lvl w:ilvl="4" w:tplc="EC867038">
      <w:start w:val="1"/>
      <w:numFmt w:val="lowerLetter"/>
      <w:lvlText w:val="%5."/>
      <w:lvlJc w:val="left"/>
      <w:pPr>
        <w:ind w:left="3600" w:hanging="360"/>
      </w:pPr>
    </w:lvl>
    <w:lvl w:ilvl="5" w:tplc="9CC6D914">
      <w:start w:val="1"/>
      <w:numFmt w:val="lowerRoman"/>
      <w:lvlText w:val="%6."/>
      <w:lvlJc w:val="right"/>
      <w:pPr>
        <w:ind w:left="4320" w:hanging="180"/>
      </w:pPr>
    </w:lvl>
    <w:lvl w:ilvl="6" w:tplc="618243FC">
      <w:start w:val="1"/>
      <w:numFmt w:val="decimal"/>
      <w:lvlText w:val="%7."/>
      <w:lvlJc w:val="left"/>
      <w:pPr>
        <w:ind w:left="5040" w:hanging="360"/>
      </w:pPr>
    </w:lvl>
    <w:lvl w:ilvl="7" w:tplc="71FA0A82">
      <w:start w:val="1"/>
      <w:numFmt w:val="lowerLetter"/>
      <w:lvlText w:val="%8."/>
      <w:lvlJc w:val="left"/>
      <w:pPr>
        <w:ind w:left="5760" w:hanging="360"/>
      </w:pPr>
    </w:lvl>
    <w:lvl w:ilvl="8" w:tplc="6C905EE6">
      <w:start w:val="1"/>
      <w:numFmt w:val="lowerRoman"/>
      <w:lvlText w:val="%9."/>
      <w:lvlJc w:val="right"/>
      <w:pPr>
        <w:ind w:left="6480" w:hanging="180"/>
      </w:pPr>
    </w:lvl>
  </w:abstractNum>
  <w:abstractNum w:abstractNumId="12" w15:restartNumberingAfterBreak="0">
    <w:nsid w:val="7C022F4C"/>
    <w:multiLevelType w:val="hybridMultilevel"/>
    <w:tmpl w:val="6E285266"/>
    <w:lvl w:ilvl="0" w:tplc="834A1CAC">
      <w:start w:val="1"/>
      <w:numFmt w:val="bullet"/>
      <w:lvlText w:val=""/>
      <w:lvlJc w:val="left"/>
      <w:pPr>
        <w:ind w:left="720" w:hanging="360"/>
      </w:pPr>
      <w:rPr>
        <w:rFonts w:ascii="Wingdings" w:hAnsi="Wingdings" w:hint="default"/>
      </w:rPr>
    </w:lvl>
    <w:lvl w:ilvl="1" w:tplc="5530AB4E">
      <w:start w:val="1"/>
      <w:numFmt w:val="bullet"/>
      <w:lvlText w:val=""/>
      <w:lvlJc w:val="left"/>
      <w:pPr>
        <w:ind w:left="1440" w:hanging="360"/>
      </w:pPr>
      <w:rPr>
        <w:rFonts w:ascii="Wingdings" w:hAnsi="Wingdings" w:hint="default"/>
      </w:rPr>
    </w:lvl>
    <w:lvl w:ilvl="2" w:tplc="437C4376">
      <w:start w:val="1"/>
      <w:numFmt w:val="bullet"/>
      <w:lvlText w:val=""/>
      <w:lvlJc w:val="left"/>
      <w:pPr>
        <w:ind w:left="2160" w:hanging="360"/>
      </w:pPr>
      <w:rPr>
        <w:rFonts w:ascii="Wingdings" w:hAnsi="Wingdings" w:hint="default"/>
      </w:rPr>
    </w:lvl>
    <w:lvl w:ilvl="3" w:tplc="7FC08DA0">
      <w:start w:val="1"/>
      <w:numFmt w:val="bullet"/>
      <w:lvlText w:val=""/>
      <w:lvlJc w:val="left"/>
      <w:pPr>
        <w:ind w:left="2880" w:hanging="360"/>
      </w:pPr>
      <w:rPr>
        <w:rFonts w:ascii="Wingdings" w:hAnsi="Wingdings" w:hint="default"/>
      </w:rPr>
    </w:lvl>
    <w:lvl w:ilvl="4" w:tplc="B6C051F4">
      <w:start w:val="1"/>
      <w:numFmt w:val="bullet"/>
      <w:lvlText w:val=""/>
      <w:lvlJc w:val="left"/>
      <w:pPr>
        <w:ind w:left="3600" w:hanging="360"/>
      </w:pPr>
      <w:rPr>
        <w:rFonts w:ascii="Wingdings" w:hAnsi="Wingdings" w:hint="default"/>
      </w:rPr>
    </w:lvl>
    <w:lvl w:ilvl="5" w:tplc="6778C8F2">
      <w:start w:val="1"/>
      <w:numFmt w:val="bullet"/>
      <w:lvlText w:val=""/>
      <w:lvlJc w:val="left"/>
      <w:pPr>
        <w:ind w:left="4320" w:hanging="360"/>
      </w:pPr>
      <w:rPr>
        <w:rFonts w:ascii="Wingdings" w:hAnsi="Wingdings" w:hint="default"/>
      </w:rPr>
    </w:lvl>
    <w:lvl w:ilvl="6" w:tplc="6928B79A">
      <w:start w:val="1"/>
      <w:numFmt w:val="bullet"/>
      <w:lvlText w:val=""/>
      <w:lvlJc w:val="left"/>
      <w:pPr>
        <w:ind w:left="5040" w:hanging="360"/>
      </w:pPr>
      <w:rPr>
        <w:rFonts w:ascii="Wingdings" w:hAnsi="Wingdings" w:hint="default"/>
      </w:rPr>
    </w:lvl>
    <w:lvl w:ilvl="7" w:tplc="35184EC6">
      <w:start w:val="1"/>
      <w:numFmt w:val="bullet"/>
      <w:lvlText w:val=""/>
      <w:lvlJc w:val="left"/>
      <w:pPr>
        <w:ind w:left="5760" w:hanging="360"/>
      </w:pPr>
      <w:rPr>
        <w:rFonts w:ascii="Wingdings" w:hAnsi="Wingdings" w:hint="default"/>
      </w:rPr>
    </w:lvl>
    <w:lvl w:ilvl="8" w:tplc="65D07388">
      <w:start w:val="1"/>
      <w:numFmt w:val="bullet"/>
      <w:lvlText w:val=""/>
      <w:lvlJc w:val="left"/>
      <w:pPr>
        <w:ind w:left="6480" w:hanging="360"/>
      </w:pPr>
      <w:rPr>
        <w:rFonts w:ascii="Wingdings" w:hAnsi="Wingdings" w:hint="default"/>
      </w:rPr>
    </w:lvl>
  </w:abstractNum>
  <w:abstractNum w:abstractNumId="13" w15:restartNumberingAfterBreak="0">
    <w:nsid w:val="7FE37B49"/>
    <w:multiLevelType w:val="hybridMultilevel"/>
    <w:tmpl w:val="0520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961250">
    <w:abstractNumId w:val="7"/>
  </w:num>
  <w:num w:numId="2" w16cid:durableId="2042320660">
    <w:abstractNumId w:val="10"/>
  </w:num>
  <w:num w:numId="3" w16cid:durableId="1692221395">
    <w:abstractNumId w:val="3"/>
  </w:num>
  <w:num w:numId="4" w16cid:durableId="549806620">
    <w:abstractNumId w:val="12"/>
  </w:num>
  <w:num w:numId="5" w16cid:durableId="1148471181">
    <w:abstractNumId w:val="9"/>
  </w:num>
  <w:num w:numId="6" w16cid:durableId="1068112899">
    <w:abstractNumId w:val="2"/>
  </w:num>
  <w:num w:numId="7" w16cid:durableId="1746955303">
    <w:abstractNumId w:val="4"/>
  </w:num>
  <w:num w:numId="8" w16cid:durableId="30495827">
    <w:abstractNumId w:val="11"/>
  </w:num>
  <w:num w:numId="9" w16cid:durableId="1325431877">
    <w:abstractNumId w:val="6"/>
  </w:num>
  <w:num w:numId="10" w16cid:durableId="1207641126">
    <w:abstractNumId w:val="13"/>
  </w:num>
  <w:num w:numId="11" w16cid:durableId="1666319086">
    <w:abstractNumId w:val="8"/>
  </w:num>
  <w:num w:numId="12" w16cid:durableId="864251945">
    <w:abstractNumId w:val="1"/>
  </w:num>
  <w:num w:numId="13" w16cid:durableId="1263222264">
    <w:abstractNumId w:val="0"/>
  </w:num>
  <w:num w:numId="14" w16cid:durableId="589585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F019F4"/>
    <w:rsid w:val="00001047"/>
    <w:rsid w:val="00006F1B"/>
    <w:rsid w:val="00007148"/>
    <w:rsid w:val="000215CF"/>
    <w:rsid w:val="000312FE"/>
    <w:rsid w:val="00034015"/>
    <w:rsid w:val="00037622"/>
    <w:rsid w:val="00042079"/>
    <w:rsid w:val="00053A91"/>
    <w:rsid w:val="00054D4D"/>
    <w:rsid w:val="0005559D"/>
    <w:rsid w:val="00056889"/>
    <w:rsid w:val="00067586"/>
    <w:rsid w:val="00074E7B"/>
    <w:rsid w:val="00085649"/>
    <w:rsid w:val="00085F46"/>
    <w:rsid w:val="000B2356"/>
    <w:rsid w:val="000C154F"/>
    <w:rsid w:val="000C57CD"/>
    <w:rsid w:val="000D0DCA"/>
    <w:rsid w:val="000D190B"/>
    <w:rsid w:val="000E0298"/>
    <w:rsid w:val="000E27BF"/>
    <w:rsid w:val="000F21F2"/>
    <w:rsid w:val="000F5401"/>
    <w:rsid w:val="00105BDF"/>
    <w:rsid w:val="00116754"/>
    <w:rsid w:val="00117939"/>
    <w:rsid w:val="00123258"/>
    <w:rsid w:val="001252CB"/>
    <w:rsid w:val="0012582C"/>
    <w:rsid w:val="00132F52"/>
    <w:rsid w:val="0014121A"/>
    <w:rsid w:val="00162C0F"/>
    <w:rsid w:val="00162D19"/>
    <w:rsid w:val="001639A9"/>
    <w:rsid w:val="001639F9"/>
    <w:rsid w:val="00167A98"/>
    <w:rsid w:val="001765D5"/>
    <w:rsid w:val="00181D81"/>
    <w:rsid w:val="00182C26"/>
    <w:rsid w:val="00195B27"/>
    <w:rsid w:val="001C6117"/>
    <w:rsid w:val="001D3AA3"/>
    <w:rsid w:val="001E10DD"/>
    <w:rsid w:val="001F164F"/>
    <w:rsid w:val="001F224E"/>
    <w:rsid w:val="00201793"/>
    <w:rsid w:val="00202D98"/>
    <w:rsid w:val="00204AEA"/>
    <w:rsid w:val="00210DF4"/>
    <w:rsid w:val="00223425"/>
    <w:rsid w:val="002376AF"/>
    <w:rsid w:val="00240E28"/>
    <w:rsid w:val="0025585A"/>
    <w:rsid w:val="002672F3"/>
    <w:rsid w:val="002767C0"/>
    <w:rsid w:val="00281033"/>
    <w:rsid w:val="0028589F"/>
    <w:rsid w:val="0028678E"/>
    <w:rsid w:val="002A52B6"/>
    <w:rsid w:val="002B22D2"/>
    <w:rsid w:val="002B2551"/>
    <w:rsid w:val="002B2DD5"/>
    <w:rsid w:val="002D01AF"/>
    <w:rsid w:val="002E2505"/>
    <w:rsid w:val="002E3477"/>
    <w:rsid w:val="002E483B"/>
    <w:rsid w:val="002E4BA4"/>
    <w:rsid w:val="002F32B4"/>
    <w:rsid w:val="002F565E"/>
    <w:rsid w:val="002F7801"/>
    <w:rsid w:val="002F7DB6"/>
    <w:rsid w:val="00306DC5"/>
    <w:rsid w:val="00312DC8"/>
    <w:rsid w:val="003165AC"/>
    <w:rsid w:val="00325ABC"/>
    <w:rsid w:val="003352D8"/>
    <w:rsid w:val="00340CC2"/>
    <w:rsid w:val="00344B9B"/>
    <w:rsid w:val="0034701B"/>
    <w:rsid w:val="003578D7"/>
    <w:rsid w:val="003609DE"/>
    <w:rsid w:val="00361F32"/>
    <w:rsid w:val="003666C8"/>
    <w:rsid w:val="0037581E"/>
    <w:rsid w:val="0038233E"/>
    <w:rsid w:val="00384191"/>
    <w:rsid w:val="003844B8"/>
    <w:rsid w:val="00387E41"/>
    <w:rsid w:val="0039375B"/>
    <w:rsid w:val="00393F0D"/>
    <w:rsid w:val="003A2BDF"/>
    <w:rsid w:val="003A3328"/>
    <w:rsid w:val="003A7567"/>
    <w:rsid w:val="003B3E17"/>
    <w:rsid w:val="003C6596"/>
    <w:rsid w:val="003D20CB"/>
    <w:rsid w:val="003D487C"/>
    <w:rsid w:val="003E075C"/>
    <w:rsid w:val="003E7F33"/>
    <w:rsid w:val="00401577"/>
    <w:rsid w:val="004019CD"/>
    <w:rsid w:val="00406782"/>
    <w:rsid w:val="00415148"/>
    <w:rsid w:val="004152C4"/>
    <w:rsid w:val="00436095"/>
    <w:rsid w:val="00436259"/>
    <w:rsid w:val="0044246C"/>
    <w:rsid w:val="00442F13"/>
    <w:rsid w:val="0045147C"/>
    <w:rsid w:val="00452B62"/>
    <w:rsid w:val="004540FA"/>
    <w:rsid w:val="00456942"/>
    <w:rsid w:val="004606D2"/>
    <w:rsid w:val="00461E9B"/>
    <w:rsid w:val="004736F2"/>
    <w:rsid w:val="00475DD1"/>
    <w:rsid w:val="004838EA"/>
    <w:rsid w:val="004866C6"/>
    <w:rsid w:val="004B49BF"/>
    <w:rsid w:val="004C06A2"/>
    <w:rsid w:val="004C10E8"/>
    <w:rsid w:val="004D1977"/>
    <w:rsid w:val="004D33FB"/>
    <w:rsid w:val="004D4D1E"/>
    <w:rsid w:val="004D5D26"/>
    <w:rsid w:val="004F3238"/>
    <w:rsid w:val="004F4806"/>
    <w:rsid w:val="00505282"/>
    <w:rsid w:val="00514B28"/>
    <w:rsid w:val="005238F4"/>
    <w:rsid w:val="005300F8"/>
    <w:rsid w:val="005360F3"/>
    <w:rsid w:val="00544980"/>
    <w:rsid w:val="00552C03"/>
    <w:rsid w:val="005560E1"/>
    <w:rsid w:val="0056721B"/>
    <w:rsid w:val="00571C8D"/>
    <w:rsid w:val="005807A2"/>
    <w:rsid w:val="00581805"/>
    <w:rsid w:val="00582CB2"/>
    <w:rsid w:val="005870B2"/>
    <w:rsid w:val="005A174A"/>
    <w:rsid w:val="005C723F"/>
    <w:rsid w:val="005E2CF5"/>
    <w:rsid w:val="005E5F3F"/>
    <w:rsid w:val="005E735F"/>
    <w:rsid w:val="005F6E2D"/>
    <w:rsid w:val="006052A4"/>
    <w:rsid w:val="006062C1"/>
    <w:rsid w:val="00606ED7"/>
    <w:rsid w:val="0061128A"/>
    <w:rsid w:val="00616B40"/>
    <w:rsid w:val="00622B60"/>
    <w:rsid w:val="00633C40"/>
    <w:rsid w:val="0063747E"/>
    <w:rsid w:val="00652CFE"/>
    <w:rsid w:val="0066208A"/>
    <w:rsid w:val="00667498"/>
    <w:rsid w:val="006731E1"/>
    <w:rsid w:val="00681BDD"/>
    <w:rsid w:val="006938E4"/>
    <w:rsid w:val="00695C56"/>
    <w:rsid w:val="006A4AA7"/>
    <w:rsid w:val="006A7993"/>
    <w:rsid w:val="006B1482"/>
    <w:rsid w:val="006B32DC"/>
    <w:rsid w:val="006B5D28"/>
    <w:rsid w:val="006B65D1"/>
    <w:rsid w:val="006C3295"/>
    <w:rsid w:val="006C396F"/>
    <w:rsid w:val="006D044E"/>
    <w:rsid w:val="006D3613"/>
    <w:rsid w:val="006D4CB5"/>
    <w:rsid w:val="006D7DE3"/>
    <w:rsid w:val="006D90A7"/>
    <w:rsid w:val="006E6615"/>
    <w:rsid w:val="006EACF7"/>
    <w:rsid w:val="006F27C1"/>
    <w:rsid w:val="00707496"/>
    <w:rsid w:val="00712734"/>
    <w:rsid w:val="007262E2"/>
    <w:rsid w:val="00732DC6"/>
    <w:rsid w:val="00735417"/>
    <w:rsid w:val="00740B3D"/>
    <w:rsid w:val="007423E2"/>
    <w:rsid w:val="00743F70"/>
    <w:rsid w:val="00745764"/>
    <w:rsid w:val="00745BC0"/>
    <w:rsid w:val="00755521"/>
    <w:rsid w:val="00766464"/>
    <w:rsid w:val="0076716F"/>
    <w:rsid w:val="00777DB9"/>
    <w:rsid w:val="00784C9A"/>
    <w:rsid w:val="007971A4"/>
    <w:rsid w:val="007B436F"/>
    <w:rsid w:val="007B50C4"/>
    <w:rsid w:val="007B69EB"/>
    <w:rsid w:val="007C1C65"/>
    <w:rsid w:val="007C5A80"/>
    <w:rsid w:val="007C6D85"/>
    <w:rsid w:val="007C7CA6"/>
    <w:rsid w:val="007D135B"/>
    <w:rsid w:val="007D792B"/>
    <w:rsid w:val="007E7D42"/>
    <w:rsid w:val="00802A81"/>
    <w:rsid w:val="00811639"/>
    <w:rsid w:val="00842AC1"/>
    <w:rsid w:val="008445AD"/>
    <w:rsid w:val="0086058E"/>
    <w:rsid w:val="00863B02"/>
    <w:rsid w:val="00866418"/>
    <w:rsid w:val="00873B03"/>
    <w:rsid w:val="0087673C"/>
    <w:rsid w:val="008847DA"/>
    <w:rsid w:val="008913BE"/>
    <w:rsid w:val="00895907"/>
    <w:rsid w:val="008A38BF"/>
    <w:rsid w:val="008A57BA"/>
    <w:rsid w:val="008A5E5A"/>
    <w:rsid w:val="008A6592"/>
    <w:rsid w:val="008B7774"/>
    <w:rsid w:val="008C3888"/>
    <w:rsid w:val="008C49FA"/>
    <w:rsid w:val="008C580C"/>
    <w:rsid w:val="008C7543"/>
    <w:rsid w:val="008C7CD7"/>
    <w:rsid w:val="008D0E5A"/>
    <w:rsid w:val="008D507C"/>
    <w:rsid w:val="008D6052"/>
    <w:rsid w:val="008E2C76"/>
    <w:rsid w:val="009008F4"/>
    <w:rsid w:val="00904D32"/>
    <w:rsid w:val="00907F56"/>
    <w:rsid w:val="00916A48"/>
    <w:rsid w:val="00917311"/>
    <w:rsid w:val="009220D3"/>
    <w:rsid w:val="00922541"/>
    <w:rsid w:val="009319F4"/>
    <w:rsid w:val="00932A94"/>
    <w:rsid w:val="00940CDE"/>
    <w:rsid w:val="00946944"/>
    <w:rsid w:val="00955AA1"/>
    <w:rsid w:val="009677AA"/>
    <w:rsid w:val="00971253"/>
    <w:rsid w:val="00971817"/>
    <w:rsid w:val="00974B6F"/>
    <w:rsid w:val="00977C96"/>
    <w:rsid w:val="00997258"/>
    <w:rsid w:val="009A2082"/>
    <w:rsid w:val="009C5962"/>
    <w:rsid w:val="009D3820"/>
    <w:rsid w:val="009D7DB4"/>
    <w:rsid w:val="009F0447"/>
    <w:rsid w:val="009F09A5"/>
    <w:rsid w:val="00A0129D"/>
    <w:rsid w:val="00A14682"/>
    <w:rsid w:val="00A22601"/>
    <w:rsid w:val="00A35037"/>
    <w:rsid w:val="00A353B2"/>
    <w:rsid w:val="00A411D2"/>
    <w:rsid w:val="00A51364"/>
    <w:rsid w:val="00A5275A"/>
    <w:rsid w:val="00A60BAE"/>
    <w:rsid w:val="00A648A0"/>
    <w:rsid w:val="00A671CA"/>
    <w:rsid w:val="00A82F61"/>
    <w:rsid w:val="00A86273"/>
    <w:rsid w:val="00A907C1"/>
    <w:rsid w:val="00A922E1"/>
    <w:rsid w:val="00A94707"/>
    <w:rsid w:val="00AB206F"/>
    <w:rsid w:val="00AB3A1B"/>
    <w:rsid w:val="00AC0994"/>
    <w:rsid w:val="00AC38A5"/>
    <w:rsid w:val="00AD027B"/>
    <w:rsid w:val="00AD1503"/>
    <w:rsid w:val="00AD2BA7"/>
    <w:rsid w:val="00AE36E2"/>
    <w:rsid w:val="00AF0EF8"/>
    <w:rsid w:val="00AF4D06"/>
    <w:rsid w:val="00B016DF"/>
    <w:rsid w:val="00B14E29"/>
    <w:rsid w:val="00B1660A"/>
    <w:rsid w:val="00B20115"/>
    <w:rsid w:val="00B2077B"/>
    <w:rsid w:val="00B25469"/>
    <w:rsid w:val="00B47B58"/>
    <w:rsid w:val="00B47C6E"/>
    <w:rsid w:val="00B54232"/>
    <w:rsid w:val="00B62791"/>
    <w:rsid w:val="00B630D3"/>
    <w:rsid w:val="00B6798D"/>
    <w:rsid w:val="00B67D7C"/>
    <w:rsid w:val="00B706B4"/>
    <w:rsid w:val="00B70980"/>
    <w:rsid w:val="00B744AE"/>
    <w:rsid w:val="00B75D66"/>
    <w:rsid w:val="00B8050B"/>
    <w:rsid w:val="00B86BAA"/>
    <w:rsid w:val="00B938D3"/>
    <w:rsid w:val="00BB2412"/>
    <w:rsid w:val="00BB64DC"/>
    <w:rsid w:val="00BC2F4E"/>
    <w:rsid w:val="00BD3D4F"/>
    <w:rsid w:val="00BD618D"/>
    <w:rsid w:val="00BE0103"/>
    <w:rsid w:val="00BE7164"/>
    <w:rsid w:val="00C043D7"/>
    <w:rsid w:val="00C203A6"/>
    <w:rsid w:val="00C300BC"/>
    <w:rsid w:val="00C349E8"/>
    <w:rsid w:val="00C35778"/>
    <w:rsid w:val="00C613C4"/>
    <w:rsid w:val="00C6382E"/>
    <w:rsid w:val="00C63B46"/>
    <w:rsid w:val="00C747B7"/>
    <w:rsid w:val="00C8237B"/>
    <w:rsid w:val="00C84B2F"/>
    <w:rsid w:val="00C87B53"/>
    <w:rsid w:val="00CA1CF0"/>
    <w:rsid w:val="00CA3DF7"/>
    <w:rsid w:val="00CB2F5C"/>
    <w:rsid w:val="00CB67C4"/>
    <w:rsid w:val="00CC0A32"/>
    <w:rsid w:val="00CE2B83"/>
    <w:rsid w:val="00CE4535"/>
    <w:rsid w:val="00CF0A69"/>
    <w:rsid w:val="00CF762E"/>
    <w:rsid w:val="00D01A30"/>
    <w:rsid w:val="00D01E4B"/>
    <w:rsid w:val="00D11752"/>
    <w:rsid w:val="00D22D83"/>
    <w:rsid w:val="00D41898"/>
    <w:rsid w:val="00D42E7E"/>
    <w:rsid w:val="00D64748"/>
    <w:rsid w:val="00D70DCC"/>
    <w:rsid w:val="00D81B07"/>
    <w:rsid w:val="00D86212"/>
    <w:rsid w:val="00D914EC"/>
    <w:rsid w:val="00D95ED9"/>
    <w:rsid w:val="00DA3133"/>
    <w:rsid w:val="00DA3284"/>
    <w:rsid w:val="00DA41C3"/>
    <w:rsid w:val="00DA7B06"/>
    <w:rsid w:val="00DB0BF9"/>
    <w:rsid w:val="00DB11A0"/>
    <w:rsid w:val="00DB1F37"/>
    <w:rsid w:val="00DB2B38"/>
    <w:rsid w:val="00DC430E"/>
    <w:rsid w:val="00DE1B7A"/>
    <w:rsid w:val="00DE3885"/>
    <w:rsid w:val="00DE7010"/>
    <w:rsid w:val="00DF23AB"/>
    <w:rsid w:val="00DF5DEF"/>
    <w:rsid w:val="00DF7533"/>
    <w:rsid w:val="00E01D5F"/>
    <w:rsid w:val="00E06046"/>
    <w:rsid w:val="00E17D28"/>
    <w:rsid w:val="00E21D73"/>
    <w:rsid w:val="00E257A3"/>
    <w:rsid w:val="00E329FC"/>
    <w:rsid w:val="00E369E8"/>
    <w:rsid w:val="00E415C2"/>
    <w:rsid w:val="00E46FFA"/>
    <w:rsid w:val="00E51417"/>
    <w:rsid w:val="00E57C9E"/>
    <w:rsid w:val="00E60692"/>
    <w:rsid w:val="00E6307E"/>
    <w:rsid w:val="00E75D07"/>
    <w:rsid w:val="00E76199"/>
    <w:rsid w:val="00E7691B"/>
    <w:rsid w:val="00E81E23"/>
    <w:rsid w:val="00E84D6F"/>
    <w:rsid w:val="00E94314"/>
    <w:rsid w:val="00E96451"/>
    <w:rsid w:val="00EA21F1"/>
    <w:rsid w:val="00EA520D"/>
    <w:rsid w:val="00EA59D0"/>
    <w:rsid w:val="00EB1E2B"/>
    <w:rsid w:val="00EC025E"/>
    <w:rsid w:val="00EC138C"/>
    <w:rsid w:val="00EC566C"/>
    <w:rsid w:val="00ED452F"/>
    <w:rsid w:val="00ED6C85"/>
    <w:rsid w:val="00ED70BF"/>
    <w:rsid w:val="00EE204E"/>
    <w:rsid w:val="00EE44B7"/>
    <w:rsid w:val="00EE4CEC"/>
    <w:rsid w:val="00EE7987"/>
    <w:rsid w:val="00F02438"/>
    <w:rsid w:val="00F054EF"/>
    <w:rsid w:val="00F21724"/>
    <w:rsid w:val="00F21822"/>
    <w:rsid w:val="00F36B63"/>
    <w:rsid w:val="00F45ED8"/>
    <w:rsid w:val="00F463E9"/>
    <w:rsid w:val="00F53D41"/>
    <w:rsid w:val="00F64F07"/>
    <w:rsid w:val="00F83135"/>
    <w:rsid w:val="00F87296"/>
    <w:rsid w:val="00F91AFB"/>
    <w:rsid w:val="00FB0074"/>
    <w:rsid w:val="00FB2C06"/>
    <w:rsid w:val="00FB574D"/>
    <w:rsid w:val="00FC1161"/>
    <w:rsid w:val="00FD28F8"/>
    <w:rsid w:val="00FD5176"/>
    <w:rsid w:val="00FD5BE2"/>
    <w:rsid w:val="00FE409F"/>
    <w:rsid w:val="00FE4BA7"/>
    <w:rsid w:val="00FE7A06"/>
    <w:rsid w:val="01211C83"/>
    <w:rsid w:val="01342EA6"/>
    <w:rsid w:val="014E9C0E"/>
    <w:rsid w:val="0205831F"/>
    <w:rsid w:val="0235E58B"/>
    <w:rsid w:val="027B8EBD"/>
    <w:rsid w:val="0281B4CB"/>
    <w:rsid w:val="02ADFF42"/>
    <w:rsid w:val="02DCE1F2"/>
    <w:rsid w:val="030ECB9C"/>
    <w:rsid w:val="03134C03"/>
    <w:rsid w:val="03A124BF"/>
    <w:rsid w:val="03BC0609"/>
    <w:rsid w:val="03D292F5"/>
    <w:rsid w:val="03F9BC42"/>
    <w:rsid w:val="04322617"/>
    <w:rsid w:val="0469805D"/>
    <w:rsid w:val="04C786CC"/>
    <w:rsid w:val="051658F3"/>
    <w:rsid w:val="0599C9FE"/>
    <w:rsid w:val="05A1804B"/>
    <w:rsid w:val="05A18F92"/>
    <w:rsid w:val="05C07498"/>
    <w:rsid w:val="05D202BF"/>
    <w:rsid w:val="06A12B2D"/>
    <w:rsid w:val="06DD1E1F"/>
    <w:rsid w:val="06E8D740"/>
    <w:rsid w:val="07282A72"/>
    <w:rsid w:val="07A9BEE3"/>
    <w:rsid w:val="07DC7E2D"/>
    <w:rsid w:val="0823149D"/>
    <w:rsid w:val="08538E6F"/>
    <w:rsid w:val="08645975"/>
    <w:rsid w:val="08933FA8"/>
    <w:rsid w:val="08A25E9B"/>
    <w:rsid w:val="08B9DB88"/>
    <w:rsid w:val="08CE1B34"/>
    <w:rsid w:val="092514AA"/>
    <w:rsid w:val="096B5252"/>
    <w:rsid w:val="09BB054C"/>
    <w:rsid w:val="09F93CB6"/>
    <w:rsid w:val="0A9B7A6A"/>
    <w:rsid w:val="0AAA65FC"/>
    <w:rsid w:val="0ABEDFAB"/>
    <w:rsid w:val="0AD2BF28"/>
    <w:rsid w:val="0AF3888C"/>
    <w:rsid w:val="0B089C6F"/>
    <w:rsid w:val="0B16D7E7"/>
    <w:rsid w:val="0B7B12D1"/>
    <w:rsid w:val="0BBF5A18"/>
    <w:rsid w:val="0C2CB192"/>
    <w:rsid w:val="0C88ECB8"/>
    <w:rsid w:val="0C943260"/>
    <w:rsid w:val="0CA2A064"/>
    <w:rsid w:val="0CC6FE8D"/>
    <w:rsid w:val="0E081CD8"/>
    <w:rsid w:val="0E4A89BD"/>
    <w:rsid w:val="0E659EA2"/>
    <w:rsid w:val="0EB94BF4"/>
    <w:rsid w:val="0ED3C199"/>
    <w:rsid w:val="0EEF33EA"/>
    <w:rsid w:val="0EF8EA75"/>
    <w:rsid w:val="0F9EA58E"/>
    <w:rsid w:val="100E298B"/>
    <w:rsid w:val="1012EB85"/>
    <w:rsid w:val="1045DDF2"/>
    <w:rsid w:val="10B9347D"/>
    <w:rsid w:val="11220322"/>
    <w:rsid w:val="11322714"/>
    <w:rsid w:val="114AB709"/>
    <w:rsid w:val="11CBD929"/>
    <w:rsid w:val="12200A86"/>
    <w:rsid w:val="122FBA47"/>
    <w:rsid w:val="12638DBD"/>
    <w:rsid w:val="130B11DE"/>
    <w:rsid w:val="13B04031"/>
    <w:rsid w:val="13B37ED9"/>
    <w:rsid w:val="145E2290"/>
    <w:rsid w:val="1496FE1F"/>
    <w:rsid w:val="159A2A22"/>
    <w:rsid w:val="15B62CC3"/>
    <w:rsid w:val="15E898EB"/>
    <w:rsid w:val="15EC411E"/>
    <w:rsid w:val="16017B25"/>
    <w:rsid w:val="168CC131"/>
    <w:rsid w:val="169D08FB"/>
    <w:rsid w:val="16C168E7"/>
    <w:rsid w:val="170F2320"/>
    <w:rsid w:val="17443255"/>
    <w:rsid w:val="179701DE"/>
    <w:rsid w:val="17B14FE0"/>
    <w:rsid w:val="1809B38D"/>
    <w:rsid w:val="18E32EE4"/>
    <w:rsid w:val="18F5B983"/>
    <w:rsid w:val="1927F3B8"/>
    <w:rsid w:val="194E70BE"/>
    <w:rsid w:val="1970001E"/>
    <w:rsid w:val="198DF1D8"/>
    <w:rsid w:val="199CB540"/>
    <w:rsid w:val="19C7BDE6"/>
    <w:rsid w:val="19EA2E98"/>
    <w:rsid w:val="1A0E31EE"/>
    <w:rsid w:val="1A4985DB"/>
    <w:rsid w:val="1A73B91A"/>
    <w:rsid w:val="1A881EEB"/>
    <w:rsid w:val="1A9C7A43"/>
    <w:rsid w:val="1AC11803"/>
    <w:rsid w:val="1AC8FC8C"/>
    <w:rsid w:val="1AD7025D"/>
    <w:rsid w:val="1B1411B4"/>
    <w:rsid w:val="1B229B75"/>
    <w:rsid w:val="1B322FD5"/>
    <w:rsid w:val="1B629B27"/>
    <w:rsid w:val="1B688FA6"/>
    <w:rsid w:val="1B8B8EBE"/>
    <w:rsid w:val="1BD655B3"/>
    <w:rsid w:val="1BD77412"/>
    <w:rsid w:val="1C4E579F"/>
    <w:rsid w:val="1CF7380E"/>
    <w:rsid w:val="1CFAED12"/>
    <w:rsid w:val="1D026769"/>
    <w:rsid w:val="1D2D0349"/>
    <w:rsid w:val="1D812CF5"/>
    <w:rsid w:val="1D879F82"/>
    <w:rsid w:val="1DD5D37D"/>
    <w:rsid w:val="1E36D8CE"/>
    <w:rsid w:val="1E605162"/>
    <w:rsid w:val="1EC65652"/>
    <w:rsid w:val="1EE86E3A"/>
    <w:rsid w:val="1F5ED985"/>
    <w:rsid w:val="1F686488"/>
    <w:rsid w:val="1F722815"/>
    <w:rsid w:val="1F8D5377"/>
    <w:rsid w:val="1F8E83ED"/>
    <w:rsid w:val="1F9FD89F"/>
    <w:rsid w:val="1FE95639"/>
    <w:rsid w:val="20084EE2"/>
    <w:rsid w:val="2034CCA1"/>
    <w:rsid w:val="20455743"/>
    <w:rsid w:val="205DA2EB"/>
    <w:rsid w:val="206B8062"/>
    <w:rsid w:val="20CA8727"/>
    <w:rsid w:val="20FB5729"/>
    <w:rsid w:val="21093641"/>
    <w:rsid w:val="2119958B"/>
    <w:rsid w:val="211D5069"/>
    <w:rsid w:val="21711C5F"/>
    <w:rsid w:val="22141DF6"/>
    <w:rsid w:val="225C4E06"/>
    <w:rsid w:val="2262ABE2"/>
    <w:rsid w:val="22845415"/>
    <w:rsid w:val="22FC03D5"/>
    <w:rsid w:val="233E0DE6"/>
    <w:rsid w:val="2358A9B7"/>
    <w:rsid w:val="2385B4CB"/>
    <w:rsid w:val="2473A384"/>
    <w:rsid w:val="249AB59F"/>
    <w:rsid w:val="24C4F1BB"/>
    <w:rsid w:val="26019489"/>
    <w:rsid w:val="261832A4"/>
    <w:rsid w:val="261D05BC"/>
    <w:rsid w:val="26533291"/>
    <w:rsid w:val="268B8AF9"/>
    <w:rsid w:val="268DB090"/>
    <w:rsid w:val="26ADA55F"/>
    <w:rsid w:val="26BA5E31"/>
    <w:rsid w:val="26FF34AC"/>
    <w:rsid w:val="2749B635"/>
    <w:rsid w:val="274B145E"/>
    <w:rsid w:val="27BC168A"/>
    <w:rsid w:val="2870A864"/>
    <w:rsid w:val="28AFEB28"/>
    <w:rsid w:val="293CAA40"/>
    <w:rsid w:val="2A09AF4B"/>
    <w:rsid w:val="2A1A44DB"/>
    <w:rsid w:val="2A6BF227"/>
    <w:rsid w:val="2AC3EDAC"/>
    <w:rsid w:val="2BD5C213"/>
    <w:rsid w:val="2BD5D796"/>
    <w:rsid w:val="2C088654"/>
    <w:rsid w:val="2C1BE8D4"/>
    <w:rsid w:val="2CCCCAE9"/>
    <w:rsid w:val="2CD5BF1A"/>
    <w:rsid w:val="2D81E672"/>
    <w:rsid w:val="2D9FD629"/>
    <w:rsid w:val="2DC7B7A6"/>
    <w:rsid w:val="2DE7E124"/>
    <w:rsid w:val="2E16F137"/>
    <w:rsid w:val="2E4D913C"/>
    <w:rsid w:val="2E679C41"/>
    <w:rsid w:val="2EC96A18"/>
    <w:rsid w:val="2F6315C7"/>
    <w:rsid w:val="2FA851A7"/>
    <w:rsid w:val="2FF004BC"/>
    <w:rsid w:val="30917F9D"/>
    <w:rsid w:val="30A2F862"/>
    <w:rsid w:val="310835F3"/>
    <w:rsid w:val="315A2D4E"/>
    <w:rsid w:val="32214371"/>
    <w:rsid w:val="3286DDF9"/>
    <w:rsid w:val="329F222B"/>
    <w:rsid w:val="32FE5239"/>
    <w:rsid w:val="3340BCF2"/>
    <w:rsid w:val="33616E6A"/>
    <w:rsid w:val="336C028E"/>
    <w:rsid w:val="338EE3CE"/>
    <w:rsid w:val="33C08E3A"/>
    <w:rsid w:val="33F019F4"/>
    <w:rsid w:val="35190BCB"/>
    <w:rsid w:val="355D16A0"/>
    <w:rsid w:val="35A31D9B"/>
    <w:rsid w:val="35A967BE"/>
    <w:rsid w:val="35C4B4E9"/>
    <w:rsid w:val="365BD062"/>
    <w:rsid w:val="37F16092"/>
    <w:rsid w:val="38840FE7"/>
    <w:rsid w:val="3888BE6D"/>
    <w:rsid w:val="389185A0"/>
    <w:rsid w:val="38A7FDA7"/>
    <w:rsid w:val="38B8E1C6"/>
    <w:rsid w:val="399A4DEE"/>
    <w:rsid w:val="39B9B116"/>
    <w:rsid w:val="39B9B606"/>
    <w:rsid w:val="39D3E00D"/>
    <w:rsid w:val="3A97C69B"/>
    <w:rsid w:val="3A9D1E20"/>
    <w:rsid w:val="3AA78023"/>
    <w:rsid w:val="3B25A89E"/>
    <w:rsid w:val="3BC56618"/>
    <w:rsid w:val="3C1F1F7B"/>
    <w:rsid w:val="3C70885B"/>
    <w:rsid w:val="3CDFA232"/>
    <w:rsid w:val="3CE6CEEB"/>
    <w:rsid w:val="3D61BD6B"/>
    <w:rsid w:val="3D743CF8"/>
    <w:rsid w:val="3DCDF6F2"/>
    <w:rsid w:val="3E4AA8AF"/>
    <w:rsid w:val="3F36BED1"/>
    <w:rsid w:val="3FC30930"/>
    <w:rsid w:val="3FCDB38D"/>
    <w:rsid w:val="4001F2EF"/>
    <w:rsid w:val="400ADA51"/>
    <w:rsid w:val="407DAFA5"/>
    <w:rsid w:val="409DA08B"/>
    <w:rsid w:val="40CF88F6"/>
    <w:rsid w:val="40D4B580"/>
    <w:rsid w:val="40E053E4"/>
    <w:rsid w:val="41A0D593"/>
    <w:rsid w:val="41A3B898"/>
    <w:rsid w:val="41DFC2D3"/>
    <w:rsid w:val="421E7FF9"/>
    <w:rsid w:val="422C1890"/>
    <w:rsid w:val="423AFC33"/>
    <w:rsid w:val="4244A3C2"/>
    <w:rsid w:val="4251B7D3"/>
    <w:rsid w:val="42D84C3A"/>
    <w:rsid w:val="438F78AC"/>
    <w:rsid w:val="439ABBA0"/>
    <w:rsid w:val="43F7FB29"/>
    <w:rsid w:val="441269C7"/>
    <w:rsid w:val="4423D925"/>
    <w:rsid w:val="44B654A6"/>
    <w:rsid w:val="44C01FA8"/>
    <w:rsid w:val="44F18857"/>
    <w:rsid w:val="44F33BC9"/>
    <w:rsid w:val="45178A60"/>
    <w:rsid w:val="452733F1"/>
    <w:rsid w:val="458638BF"/>
    <w:rsid w:val="45B19C5F"/>
    <w:rsid w:val="4602FBEE"/>
    <w:rsid w:val="46055954"/>
    <w:rsid w:val="46174F70"/>
    <w:rsid w:val="4671845D"/>
    <w:rsid w:val="469086C8"/>
    <w:rsid w:val="46ABE7FA"/>
    <w:rsid w:val="46C9E5FC"/>
    <w:rsid w:val="473308F1"/>
    <w:rsid w:val="47CA9DB7"/>
    <w:rsid w:val="47E4B5FE"/>
    <w:rsid w:val="4843F614"/>
    <w:rsid w:val="487AA993"/>
    <w:rsid w:val="487AAA2E"/>
    <w:rsid w:val="4884C6F0"/>
    <w:rsid w:val="48A1342F"/>
    <w:rsid w:val="48A2D568"/>
    <w:rsid w:val="48AA34A6"/>
    <w:rsid w:val="48AE1EDE"/>
    <w:rsid w:val="48B71023"/>
    <w:rsid w:val="493B17D5"/>
    <w:rsid w:val="4A05202B"/>
    <w:rsid w:val="4A0D2538"/>
    <w:rsid w:val="4A4AFD4C"/>
    <w:rsid w:val="4B110451"/>
    <w:rsid w:val="4B1DB86A"/>
    <w:rsid w:val="4B6685F5"/>
    <w:rsid w:val="4BE7AB19"/>
    <w:rsid w:val="4DCF1340"/>
    <w:rsid w:val="4EF0E631"/>
    <w:rsid w:val="4F16521E"/>
    <w:rsid w:val="4F1AC2AF"/>
    <w:rsid w:val="4F9CF0FC"/>
    <w:rsid w:val="4FF1C0F5"/>
    <w:rsid w:val="4FFFBE89"/>
    <w:rsid w:val="5022A5EB"/>
    <w:rsid w:val="50C9015A"/>
    <w:rsid w:val="50EE9200"/>
    <w:rsid w:val="50F4EDBC"/>
    <w:rsid w:val="510614C1"/>
    <w:rsid w:val="51EC5F70"/>
    <w:rsid w:val="5398632C"/>
    <w:rsid w:val="539B9DAC"/>
    <w:rsid w:val="540A5D4A"/>
    <w:rsid w:val="5438B60F"/>
    <w:rsid w:val="5494BB11"/>
    <w:rsid w:val="54B3F51E"/>
    <w:rsid w:val="54C0508D"/>
    <w:rsid w:val="54CD5BCD"/>
    <w:rsid w:val="54D10408"/>
    <w:rsid w:val="54F7B631"/>
    <w:rsid w:val="550BE89A"/>
    <w:rsid w:val="55169A7E"/>
    <w:rsid w:val="551A28C7"/>
    <w:rsid w:val="5547CCBE"/>
    <w:rsid w:val="559ACF58"/>
    <w:rsid w:val="55B0205F"/>
    <w:rsid w:val="55B0539E"/>
    <w:rsid w:val="55C70104"/>
    <w:rsid w:val="56310909"/>
    <w:rsid w:val="5636682D"/>
    <w:rsid w:val="564E01B1"/>
    <w:rsid w:val="57496C00"/>
    <w:rsid w:val="574F3E05"/>
    <w:rsid w:val="57B47961"/>
    <w:rsid w:val="5819DBA3"/>
    <w:rsid w:val="5883A95F"/>
    <w:rsid w:val="58F7E7EC"/>
    <w:rsid w:val="590A2AFE"/>
    <w:rsid w:val="5937EDA2"/>
    <w:rsid w:val="597CF0DD"/>
    <w:rsid w:val="5A54EDD4"/>
    <w:rsid w:val="5A766166"/>
    <w:rsid w:val="5AADBCE9"/>
    <w:rsid w:val="5BE000D0"/>
    <w:rsid w:val="5BE229CC"/>
    <w:rsid w:val="5C2B4230"/>
    <w:rsid w:val="5C6502E6"/>
    <w:rsid w:val="5C7F28A2"/>
    <w:rsid w:val="5CAB7BEC"/>
    <w:rsid w:val="5CD06BFA"/>
    <w:rsid w:val="5D0F5742"/>
    <w:rsid w:val="5D892212"/>
    <w:rsid w:val="5DA124C5"/>
    <w:rsid w:val="5DB11F45"/>
    <w:rsid w:val="5E581DED"/>
    <w:rsid w:val="5E80FE07"/>
    <w:rsid w:val="5EACBD46"/>
    <w:rsid w:val="5EB49AEF"/>
    <w:rsid w:val="5F0D1F3B"/>
    <w:rsid w:val="5F6198D8"/>
    <w:rsid w:val="5F7FF46A"/>
    <w:rsid w:val="607D79F0"/>
    <w:rsid w:val="609168B5"/>
    <w:rsid w:val="61242C41"/>
    <w:rsid w:val="61AE096F"/>
    <w:rsid w:val="61AF3AEC"/>
    <w:rsid w:val="61D654CA"/>
    <w:rsid w:val="61FBAF2B"/>
    <w:rsid w:val="62693F76"/>
    <w:rsid w:val="632AA32C"/>
    <w:rsid w:val="634C05AB"/>
    <w:rsid w:val="6367B1AC"/>
    <w:rsid w:val="63A4A13F"/>
    <w:rsid w:val="63B04174"/>
    <w:rsid w:val="65B72D9A"/>
    <w:rsid w:val="65FFC00D"/>
    <w:rsid w:val="660DA441"/>
    <w:rsid w:val="663F4CE6"/>
    <w:rsid w:val="669543DD"/>
    <w:rsid w:val="66C66226"/>
    <w:rsid w:val="67AF05F2"/>
    <w:rsid w:val="6833D9FB"/>
    <w:rsid w:val="6843A4C2"/>
    <w:rsid w:val="6873E668"/>
    <w:rsid w:val="68CD8FED"/>
    <w:rsid w:val="690C72DB"/>
    <w:rsid w:val="692A2A1A"/>
    <w:rsid w:val="696D6D87"/>
    <w:rsid w:val="697B39BF"/>
    <w:rsid w:val="69949EAB"/>
    <w:rsid w:val="699F8130"/>
    <w:rsid w:val="69F3D1A1"/>
    <w:rsid w:val="6A2D9B31"/>
    <w:rsid w:val="6AB96E17"/>
    <w:rsid w:val="6B83396D"/>
    <w:rsid w:val="6BC9617B"/>
    <w:rsid w:val="6BDD7C34"/>
    <w:rsid w:val="6C1BEF69"/>
    <w:rsid w:val="6C96B2C9"/>
    <w:rsid w:val="6CBD77D9"/>
    <w:rsid w:val="6D36F78D"/>
    <w:rsid w:val="6D8B401E"/>
    <w:rsid w:val="6DA77535"/>
    <w:rsid w:val="6DCCE76A"/>
    <w:rsid w:val="6DE84DE6"/>
    <w:rsid w:val="6DF983CF"/>
    <w:rsid w:val="6E3615AA"/>
    <w:rsid w:val="6E8310F8"/>
    <w:rsid w:val="6E88870E"/>
    <w:rsid w:val="6F13A418"/>
    <w:rsid w:val="6F647E54"/>
    <w:rsid w:val="6F7478C2"/>
    <w:rsid w:val="6FDD7140"/>
    <w:rsid w:val="702F9ED8"/>
    <w:rsid w:val="70C2B512"/>
    <w:rsid w:val="70CD48A2"/>
    <w:rsid w:val="70DA8767"/>
    <w:rsid w:val="7101CCD7"/>
    <w:rsid w:val="711C1B7F"/>
    <w:rsid w:val="714193BB"/>
    <w:rsid w:val="717262B3"/>
    <w:rsid w:val="7194AD20"/>
    <w:rsid w:val="71953B5F"/>
    <w:rsid w:val="71C1D408"/>
    <w:rsid w:val="72E2010B"/>
    <w:rsid w:val="72F1078D"/>
    <w:rsid w:val="7314ACC2"/>
    <w:rsid w:val="740D2083"/>
    <w:rsid w:val="74293140"/>
    <w:rsid w:val="742933CC"/>
    <w:rsid w:val="743FCB49"/>
    <w:rsid w:val="74731409"/>
    <w:rsid w:val="74DA1595"/>
    <w:rsid w:val="74E41AD2"/>
    <w:rsid w:val="752CB3E1"/>
    <w:rsid w:val="75555470"/>
    <w:rsid w:val="75B74496"/>
    <w:rsid w:val="760F9238"/>
    <w:rsid w:val="7686E9C6"/>
    <w:rsid w:val="7694C546"/>
    <w:rsid w:val="76BEDC0E"/>
    <w:rsid w:val="76FE4476"/>
    <w:rsid w:val="77320193"/>
    <w:rsid w:val="773A0B9B"/>
    <w:rsid w:val="7746F691"/>
    <w:rsid w:val="7814253D"/>
    <w:rsid w:val="78206F61"/>
    <w:rsid w:val="783A6FA0"/>
    <w:rsid w:val="78BD47FD"/>
    <w:rsid w:val="78E00F59"/>
    <w:rsid w:val="79163383"/>
    <w:rsid w:val="793535B7"/>
    <w:rsid w:val="798228DD"/>
    <w:rsid w:val="79DF52F1"/>
    <w:rsid w:val="79EEA5E6"/>
    <w:rsid w:val="7A031234"/>
    <w:rsid w:val="7A43D2E0"/>
    <w:rsid w:val="7A523A5E"/>
    <w:rsid w:val="7A6FBD46"/>
    <w:rsid w:val="7A86544B"/>
    <w:rsid w:val="7B482341"/>
    <w:rsid w:val="7C269AD7"/>
    <w:rsid w:val="7C5DE30B"/>
    <w:rsid w:val="7C60DD04"/>
    <w:rsid w:val="7C6B9CAE"/>
    <w:rsid w:val="7CFE31D5"/>
    <w:rsid w:val="7D201A7B"/>
    <w:rsid w:val="7D3BE518"/>
    <w:rsid w:val="7D7933D9"/>
    <w:rsid w:val="7DA785F5"/>
    <w:rsid w:val="7DD80B1C"/>
    <w:rsid w:val="7E037F26"/>
    <w:rsid w:val="7E5B1853"/>
    <w:rsid w:val="7E972A37"/>
    <w:rsid w:val="7F0C756C"/>
    <w:rsid w:val="7F6C766E"/>
    <w:rsid w:val="7FE8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19F4"/>
  <w15:chartTrackingRefBased/>
  <w15:docId w15:val="{0AE462BD-5514-4032-B693-465B099D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DCDF6F2"/>
    <w:pPr>
      <w:ind w:left="720"/>
      <w:contextualSpacing/>
    </w:pPr>
  </w:style>
  <w:style w:type="paragraph" w:styleId="Header">
    <w:name w:val="header"/>
    <w:basedOn w:val="Normal"/>
    <w:uiPriority w:val="99"/>
    <w:unhideWhenUsed/>
    <w:rsid w:val="3DCDF6F2"/>
    <w:pPr>
      <w:tabs>
        <w:tab w:val="center" w:pos="4680"/>
        <w:tab w:val="right" w:pos="9360"/>
      </w:tabs>
      <w:spacing w:after="0" w:line="240" w:lineRule="auto"/>
    </w:pPr>
  </w:style>
  <w:style w:type="paragraph" w:styleId="Footer">
    <w:name w:val="footer"/>
    <w:basedOn w:val="Normal"/>
    <w:uiPriority w:val="99"/>
    <w:unhideWhenUsed/>
    <w:rsid w:val="3DCDF6F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943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4203">
      <w:bodyDiv w:val="1"/>
      <w:marLeft w:val="0"/>
      <w:marRight w:val="0"/>
      <w:marTop w:val="0"/>
      <w:marBottom w:val="0"/>
      <w:divBdr>
        <w:top w:val="none" w:sz="0" w:space="0" w:color="auto"/>
        <w:left w:val="none" w:sz="0" w:space="0" w:color="auto"/>
        <w:bottom w:val="none" w:sz="0" w:space="0" w:color="auto"/>
        <w:right w:val="none" w:sz="0" w:space="0" w:color="auto"/>
      </w:divBdr>
    </w:div>
    <w:div w:id="464811843">
      <w:bodyDiv w:val="1"/>
      <w:marLeft w:val="0"/>
      <w:marRight w:val="0"/>
      <w:marTop w:val="0"/>
      <w:marBottom w:val="0"/>
      <w:divBdr>
        <w:top w:val="none" w:sz="0" w:space="0" w:color="auto"/>
        <w:left w:val="none" w:sz="0" w:space="0" w:color="auto"/>
        <w:bottom w:val="none" w:sz="0" w:space="0" w:color="auto"/>
        <w:right w:val="none" w:sz="0" w:space="0" w:color="auto"/>
      </w:divBdr>
    </w:div>
    <w:div w:id="894318340">
      <w:bodyDiv w:val="1"/>
      <w:marLeft w:val="0"/>
      <w:marRight w:val="0"/>
      <w:marTop w:val="0"/>
      <w:marBottom w:val="0"/>
      <w:divBdr>
        <w:top w:val="none" w:sz="0" w:space="0" w:color="auto"/>
        <w:left w:val="none" w:sz="0" w:space="0" w:color="auto"/>
        <w:bottom w:val="none" w:sz="0" w:space="0" w:color="auto"/>
        <w:right w:val="none" w:sz="0" w:space="0" w:color="auto"/>
      </w:divBdr>
    </w:div>
    <w:div w:id="1208025413">
      <w:bodyDiv w:val="1"/>
      <w:marLeft w:val="0"/>
      <w:marRight w:val="0"/>
      <w:marTop w:val="0"/>
      <w:marBottom w:val="0"/>
      <w:divBdr>
        <w:top w:val="none" w:sz="0" w:space="0" w:color="auto"/>
        <w:left w:val="none" w:sz="0" w:space="0" w:color="auto"/>
        <w:bottom w:val="none" w:sz="0" w:space="0" w:color="auto"/>
        <w:right w:val="none" w:sz="0" w:space="0" w:color="auto"/>
      </w:divBdr>
    </w:div>
    <w:div w:id="1582180512">
      <w:bodyDiv w:val="1"/>
      <w:marLeft w:val="0"/>
      <w:marRight w:val="0"/>
      <w:marTop w:val="0"/>
      <w:marBottom w:val="0"/>
      <w:divBdr>
        <w:top w:val="none" w:sz="0" w:space="0" w:color="auto"/>
        <w:left w:val="none" w:sz="0" w:space="0" w:color="auto"/>
        <w:bottom w:val="none" w:sz="0" w:space="0" w:color="auto"/>
        <w:right w:val="none" w:sz="0" w:space="0" w:color="auto"/>
      </w:divBdr>
    </w:div>
    <w:div w:id="1742867889">
      <w:bodyDiv w:val="1"/>
      <w:marLeft w:val="0"/>
      <w:marRight w:val="0"/>
      <w:marTop w:val="0"/>
      <w:marBottom w:val="0"/>
      <w:divBdr>
        <w:top w:val="none" w:sz="0" w:space="0" w:color="auto"/>
        <w:left w:val="none" w:sz="0" w:space="0" w:color="auto"/>
        <w:bottom w:val="none" w:sz="0" w:space="0" w:color="auto"/>
        <w:right w:val="none" w:sz="0" w:space="0" w:color="auto"/>
      </w:divBdr>
    </w:div>
    <w:div w:id="2006937691">
      <w:bodyDiv w:val="1"/>
      <w:marLeft w:val="0"/>
      <w:marRight w:val="0"/>
      <w:marTop w:val="0"/>
      <w:marBottom w:val="0"/>
      <w:divBdr>
        <w:top w:val="none" w:sz="0" w:space="0" w:color="auto"/>
        <w:left w:val="none" w:sz="0" w:space="0" w:color="auto"/>
        <w:bottom w:val="none" w:sz="0" w:space="0" w:color="auto"/>
        <w:right w:val="none" w:sz="0" w:space="0" w:color="auto"/>
      </w:divBdr>
    </w:div>
    <w:div w:id="2043701915">
      <w:bodyDiv w:val="1"/>
      <w:marLeft w:val="0"/>
      <w:marRight w:val="0"/>
      <w:marTop w:val="0"/>
      <w:marBottom w:val="0"/>
      <w:divBdr>
        <w:top w:val="none" w:sz="0" w:space="0" w:color="auto"/>
        <w:left w:val="none" w:sz="0" w:space="0" w:color="auto"/>
        <w:bottom w:val="none" w:sz="0" w:space="0" w:color="auto"/>
        <w:right w:val="none" w:sz="0" w:space="0" w:color="auto"/>
      </w:divBdr>
    </w:div>
    <w:div w:id="21221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Campoverde-Lema, Dennis L</dc:creator>
  <cp:keywords/>
  <dc:description/>
  <cp:lastModifiedBy>Elhussein, Omar</cp:lastModifiedBy>
  <cp:revision>2</cp:revision>
  <dcterms:created xsi:type="dcterms:W3CDTF">2024-12-03T05:54:00Z</dcterms:created>
  <dcterms:modified xsi:type="dcterms:W3CDTF">2024-12-03T05:54:00Z</dcterms:modified>
</cp:coreProperties>
</file>