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3A58" w14:textId="77777777" w:rsidR="00372984" w:rsidRPr="00372984" w:rsidRDefault="00372984" w:rsidP="00372984">
      <w:proofErr w:type="spellStart"/>
      <w:r w:rsidRPr="00372984">
        <w:rPr>
          <w:b/>
          <w:bCs/>
        </w:rPr>
        <w:t>Surden</w:t>
      </w:r>
      <w:proofErr w:type="spellEnd"/>
      <w:r w:rsidRPr="00372984">
        <w:rPr>
          <w:b/>
          <w:bCs/>
        </w:rPr>
        <w:t xml:space="preserve">, Harry. “Artificial Intelligence and Law: An Overview.” </w:t>
      </w:r>
      <w:r w:rsidRPr="00372984">
        <w:rPr>
          <w:b/>
          <w:bCs/>
          <w:i/>
          <w:iCs/>
        </w:rPr>
        <w:t>Georgia State University Law Review</w:t>
      </w:r>
      <w:r w:rsidRPr="00372984">
        <w:rPr>
          <w:b/>
          <w:bCs/>
        </w:rPr>
        <w:t>, vol. 35, no. 4, 2019.</w:t>
      </w:r>
      <w:r w:rsidRPr="00372984">
        <w:br/>
      </w:r>
      <w:hyperlink r:id="rId4" w:tgtFrame="_new" w:history="1">
        <w:r w:rsidRPr="00372984">
          <w:rPr>
            <w:rStyle w:val="Hyperlink"/>
          </w:rPr>
          <w:t>https://readingroom.law.gsu.edu/gsulr/vol35/iss4/8</w:t>
        </w:r>
      </w:hyperlink>
    </w:p>
    <w:p w14:paraId="02E40B8D" w14:textId="77777777" w:rsidR="00372984" w:rsidRPr="00372984" w:rsidRDefault="00372984" w:rsidP="00372984">
      <w:r w:rsidRPr="00372984">
        <w:t xml:space="preserve">In this article, </w:t>
      </w:r>
      <w:proofErr w:type="spellStart"/>
      <w:r w:rsidRPr="00372984">
        <w:t>Surden</w:t>
      </w:r>
      <w:proofErr w:type="spellEnd"/>
      <w:r w:rsidRPr="00372984">
        <w:t xml:space="preserve"> explains how artificial intelligence (AI) is being used in the legal field and what that means for ethics and policy. He makes it clear that most AI today is not truly “intelligent” in the way people often assume—it’s mainly systems that find patterns in data and make decisions based on that. </w:t>
      </w:r>
      <w:proofErr w:type="spellStart"/>
      <w:r w:rsidRPr="00372984">
        <w:t>Surden</w:t>
      </w:r>
      <w:proofErr w:type="spellEnd"/>
      <w:r w:rsidRPr="00372984">
        <w:t xml:space="preserve"> warns against focusing too much on far-off, futuristic ideas about AI and instead encourages people to deal with the real legal and ethical issues AI brings up right now—like how it's being used in courtrooms or by police. He draws a line between speculative fears and the very real ways AI is already affecting lives, especially in law and justice.</w:t>
      </w:r>
    </w:p>
    <w:p w14:paraId="019BE1F0" w14:textId="77777777" w:rsidR="00372984" w:rsidRPr="00372984" w:rsidRDefault="00372984" w:rsidP="00372984">
      <w:r w:rsidRPr="00372984">
        <w:t xml:space="preserve">I found </w:t>
      </w:r>
      <w:proofErr w:type="spellStart"/>
      <w:r w:rsidRPr="00372984">
        <w:t>Surden’s</w:t>
      </w:r>
      <w:proofErr w:type="spellEnd"/>
      <w:r w:rsidRPr="00372984">
        <w:t xml:space="preserve"> emphasis on realistic, near-term applications of AI particularly compelling. His demystification of current AI technologies clarified the importance of aligning ethical discourse with the actual capabilities of systems in use today. The distinction he draws between practical legal concerns and speculative futurism helped me realize how overhyping AI can distract policymakers from urgent legal reforms. It reminded me that ethics isn’t just about the future; it’s about what’s happening today and making sure technology helps more than it harms.</w:t>
      </w:r>
    </w:p>
    <w:p w14:paraId="54377321" w14:textId="77777777" w:rsidR="00372984" w:rsidRPr="00372984" w:rsidRDefault="00372984" w:rsidP="00372984">
      <w:r w:rsidRPr="00372984">
        <w:pict w14:anchorId="7B892992">
          <v:rect id="_x0000_i1049" style="width:0;height:1.5pt" o:hralign="center" o:hrstd="t" o:hr="t" fillcolor="#a0a0a0" stroked="f"/>
        </w:pict>
      </w:r>
    </w:p>
    <w:p w14:paraId="6E4899A3" w14:textId="77777777" w:rsidR="00372984" w:rsidRPr="00372984" w:rsidRDefault="00372984" w:rsidP="00372984">
      <w:proofErr w:type="gramStart"/>
      <w:r w:rsidRPr="00372984">
        <w:rPr>
          <w:b/>
          <w:bCs/>
        </w:rPr>
        <w:t>Binns</w:t>
      </w:r>
      <w:proofErr w:type="gramEnd"/>
      <w:r w:rsidRPr="00372984">
        <w:rPr>
          <w:b/>
          <w:bCs/>
        </w:rPr>
        <w:t xml:space="preserve">, Reuben. “Fairness in Machine Learning: Lessons from Political Philosophy.” </w:t>
      </w:r>
      <w:r w:rsidRPr="00372984">
        <w:rPr>
          <w:b/>
          <w:bCs/>
          <w:i/>
          <w:iCs/>
        </w:rPr>
        <w:t>Proceedings of the 1st Conference on Fairness, Accountability and Transparency</w:t>
      </w:r>
      <w:r w:rsidRPr="00372984">
        <w:rPr>
          <w:b/>
          <w:bCs/>
        </w:rPr>
        <w:t>, 2018.</w:t>
      </w:r>
      <w:r w:rsidRPr="00372984">
        <w:br/>
      </w:r>
      <w:hyperlink r:id="rId5" w:tgtFrame="_new" w:history="1">
        <w:r w:rsidRPr="00372984">
          <w:rPr>
            <w:rStyle w:val="Hyperlink"/>
          </w:rPr>
          <w:t>https://proceedings.mlr.press/v81/binns18a.html</w:t>
        </w:r>
      </w:hyperlink>
    </w:p>
    <w:p w14:paraId="723AFB72" w14:textId="77777777" w:rsidR="00372984" w:rsidRPr="00372984" w:rsidRDefault="00372984" w:rsidP="00372984">
      <w:proofErr w:type="gramStart"/>
      <w:r w:rsidRPr="00372984">
        <w:t>Binns looks</w:t>
      </w:r>
      <w:proofErr w:type="gramEnd"/>
      <w:r w:rsidRPr="00372984">
        <w:t xml:space="preserve"> at the idea of fairness in AI, especially in systems that make decisions </w:t>
      </w:r>
      <w:proofErr w:type="gramStart"/>
      <w:r w:rsidRPr="00372984">
        <w:t>about people—like</w:t>
      </w:r>
      <w:proofErr w:type="gramEnd"/>
      <w:r w:rsidRPr="00372984">
        <w:t xml:space="preserve"> whether they should get a loan or a job. He shows how hard it is to define what “fair” really means in these systems. Different definitions of fairness often clash with each other, and there's no one-size-fits-all answer. </w:t>
      </w:r>
      <w:proofErr w:type="gramStart"/>
      <w:r w:rsidRPr="00372984">
        <w:t>Binns connects</w:t>
      </w:r>
      <w:proofErr w:type="gramEnd"/>
      <w:r w:rsidRPr="00372984">
        <w:t xml:space="preserve"> these challenges to long-standing arguments in philosophy about discrimination, justice, and equality. He asks important questions like: Can a system be unfair even if no one meant to discriminate? Should we treat everyone the same, or try to help the people who are most disadvantaged?</w:t>
      </w:r>
    </w:p>
    <w:p w14:paraId="5BCD40B8" w14:textId="77777777" w:rsidR="00372984" w:rsidRPr="00372984" w:rsidRDefault="00372984" w:rsidP="00372984">
      <w:r w:rsidRPr="00372984">
        <w:t xml:space="preserve">This article really opened my eyes. I never realized how complicated the idea of fairness could be until I saw how different fairness rules can </w:t>
      </w:r>
      <w:proofErr w:type="gramStart"/>
      <w:r w:rsidRPr="00372984">
        <w:t>actually cancel</w:t>
      </w:r>
      <w:proofErr w:type="gramEnd"/>
      <w:r w:rsidRPr="00372984">
        <w:t xml:space="preserve"> each other out. </w:t>
      </w:r>
      <w:proofErr w:type="gramStart"/>
      <w:r w:rsidRPr="00372984">
        <w:t>Binns</w:t>
      </w:r>
      <w:proofErr w:type="gramEnd"/>
      <w:r w:rsidRPr="00372984">
        <w:t xml:space="preserve"> helped me understand that even if a system seems neutral, it can still produce unfair results—and that’s something we need to take seriously. His comparisons to political philosophy made me think about fairness not just in math terms, but in terms of real </w:t>
      </w:r>
      <w:r w:rsidRPr="00372984">
        <w:lastRenderedPageBreak/>
        <w:t>people and their experiences. It made me more cautious about trusting technology to be “objective.”</w:t>
      </w:r>
    </w:p>
    <w:p w14:paraId="6C38B9DE" w14:textId="77777777" w:rsidR="00372984" w:rsidRPr="00372984" w:rsidRDefault="00372984" w:rsidP="00372984">
      <w:r w:rsidRPr="00372984">
        <w:pict w14:anchorId="580CBC80">
          <v:rect id="_x0000_i1050" style="width:0;height:1.5pt" o:hralign="center" o:hrstd="t" o:hr="t" fillcolor="#a0a0a0" stroked="f"/>
        </w:pict>
      </w:r>
    </w:p>
    <w:p w14:paraId="573F707C" w14:textId="77777777" w:rsidR="00372984" w:rsidRPr="00372984" w:rsidRDefault="00372984" w:rsidP="00372984">
      <w:r w:rsidRPr="00372984">
        <w:rPr>
          <w:b/>
          <w:bCs/>
        </w:rPr>
        <w:t xml:space="preserve">Calo, Ryan. “Artificial Intelligence Policy: A Primer and Roadmap.” </w:t>
      </w:r>
      <w:r w:rsidRPr="00372984">
        <w:rPr>
          <w:b/>
          <w:bCs/>
          <w:i/>
          <w:iCs/>
        </w:rPr>
        <w:t>UC Davis Law Review</w:t>
      </w:r>
      <w:r w:rsidRPr="00372984">
        <w:rPr>
          <w:b/>
          <w:bCs/>
        </w:rPr>
        <w:t>, vol. 51, 2017.</w:t>
      </w:r>
      <w:r w:rsidRPr="00372984">
        <w:br/>
      </w:r>
      <w:hyperlink r:id="rId6" w:tgtFrame="_new" w:history="1">
        <w:r w:rsidRPr="00372984">
          <w:rPr>
            <w:rStyle w:val="Hyperlink"/>
          </w:rPr>
          <w:t>https://ssrn.com/abstract=3015350</w:t>
        </w:r>
      </w:hyperlink>
    </w:p>
    <w:p w14:paraId="37CB222F" w14:textId="77777777" w:rsidR="00372984" w:rsidRPr="00372984" w:rsidRDefault="00372984" w:rsidP="00372984">
      <w:r w:rsidRPr="00372984">
        <w:t xml:space="preserve">Calo talks about how we should be creating laws and policies around AI. He believes we can't just count on companies to police themselves with ethical codes—there needs to be real government rules and accountability. He goes over some of the main issues AI brings up, like job loss, privacy, and safety, and argues that we need to make sure laws keep up with technology. Calo also points out that many ethical guidelines sound good but don’t </w:t>
      </w:r>
      <w:proofErr w:type="gramStart"/>
      <w:r w:rsidRPr="00372984">
        <w:t>actually change</w:t>
      </w:r>
      <w:proofErr w:type="gramEnd"/>
      <w:r w:rsidRPr="00372984">
        <w:t xml:space="preserve"> behavior, especially when there's no enforcement. His main message is that ethics needs to be backed up by law if we want it to make a difference.</w:t>
      </w:r>
    </w:p>
    <w:p w14:paraId="06EB3673" w14:textId="77777777" w:rsidR="00372984" w:rsidRPr="00372984" w:rsidRDefault="00372984" w:rsidP="00372984">
      <w:r w:rsidRPr="00372984">
        <w:t>Calo’s article made a big impression on me. It helped me realize that even though ethics are important, they aren’t enough on their own. Companies might say they care about fairness and safety, but without real rules, there’s nothing stopping them from cutting corners. His comparison to other industries made it clear that we’ve seen this story before—big industries often need strong laws to do the right thing. It made me see AI not just as a tech issue, but as a public responsibility.</w:t>
      </w:r>
    </w:p>
    <w:p w14:paraId="0894974C" w14:textId="77777777" w:rsidR="00372984" w:rsidRPr="00372984" w:rsidRDefault="00372984" w:rsidP="00372984">
      <w:r w:rsidRPr="00372984">
        <w:pict w14:anchorId="7BA85B14">
          <v:rect id="_x0000_i1051" style="width:0;height:1.5pt" o:hralign="center" o:hrstd="t" o:hr="t" fillcolor="#a0a0a0" stroked="f"/>
        </w:pict>
      </w:r>
    </w:p>
    <w:p w14:paraId="477CF6F5" w14:textId="77777777" w:rsidR="00372984" w:rsidRPr="00372984" w:rsidRDefault="00372984" w:rsidP="00372984">
      <w:r w:rsidRPr="00372984">
        <w:rPr>
          <w:b/>
          <w:bCs/>
        </w:rPr>
        <w:t xml:space="preserve">Bryson, Joanna J. “The Artificial Intelligence of the Ethics of Artificial Intelligence: An Introductory Overview for Law and Regulation.” </w:t>
      </w:r>
      <w:r w:rsidRPr="00372984">
        <w:rPr>
          <w:b/>
          <w:bCs/>
          <w:i/>
          <w:iCs/>
        </w:rPr>
        <w:t>The Oxford Handbook of Ethics of AI</w:t>
      </w:r>
      <w:r w:rsidRPr="00372984">
        <w:rPr>
          <w:b/>
          <w:bCs/>
        </w:rPr>
        <w:t>, 2020.</w:t>
      </w:r>
      <w:r w:rsidRPr="00372984">
        <w:br/>
      </w:r>
      <w:hyperlink r:id="rId7" w:tgtFrame="_new" w:history="1">
        <w:r w:rsidRPr="00372984">
          <w:rPr>
            <w:rStyle w:val="Hyperlink"/>
          </w:rPr>
          <w:t>https://academic.oup.com/edited-volume/34287/chapter/290654580</w:t>
        </w:r>
      </w:hyperlink>
    </w:p>
    <w:p w14:paraId="201ADF43" w14:textId="77777777" w:rsidR="00372984" w:rsidRPr="00372984" w:rsidRDefault="00372984" w:rsidP="00372984">
      <w:r w:rsidRPr="00372984">
        <w:t>Bryson explores how ethics and AI connect, and why it’s so important to keep people involved in decision-making. She argues that AI doesn’t really “understand” right and wrong—it just follows patterns and instructions. So, we shouldn’t expect machines to handle ethical decisions on their own. Instead, she says humans should stay in charge of making sure AI is used fairly. She also believes ethics should be built into both the design of AI systems and the laws that control them. For Bryson, the key is making sure that these technologies work in ways that benefit everyone and avoid harm.</w:t>
      </w:r>
    </w:p>
    <w:p w14:paraId="41F3C10A" w14:textId="77777777" w:rsidR="00372984" w:rsidRPr="00372984" w:rsidRDefault="00372984" w:rsidP="00372984">
      <w:r w:rsidRPr="00372984">
        <w:t xml:space="preserve">What stood out to me most in Bryson’s work was how strongly she pushes back on the idea that machines can be truly ethical on their own. That really stuck with me. Her view made me think harder about how easy it is to shift blame to “the algorithm” instead of holding </w:t>
      </w:r>
      <w:r w:rsidRPr="00372984">
        <w:lastRenderedPageBreak/>
        <w:t xml:space="preserve">people and companies accountable. I liked that she didn’t just talk about what’s “right” but focused on how we make rules that protect people in real life. Her writing made ethics feel more like something you do than something you talk </w:t>
      </w:r>
      <w:proofErr w:type="gramStart"/>
      <w:r w:rsidRPr="00372984">
        <w:t>about—</w:t>
      </w:r>
      <w:proofErr w:type="gramEnd"/>
      <w:r w:rsidRPr="00372984">
        <w:t>which I found refreshing.</w:t>
      </w:r>
    </w:p>
    <w:p w14:paraId="3F418336" w14:textId="77777777" w:rsidR="00372984" w:rsidRPr="00372984" w:rsidRDefault="00372984" w:rsidP="00372984">
      <w:r w:rsidRPr="00372984">
        <w:pict w14:anchorId="04BB13A4">
          <v:rect id="_x0000_i1052" style="width:0;height:1.5pt" o:hralign="center" o:hrstd="t" o:hr="t" fillcolor="#a0a0a0" stroked="f"/>
        </w:pict>
      </w:r>
    </w:p>
    <w:p w14:paraId="4F537BA5" w14:textId="77777777" w:rsidR="00372984" w:rsidRPr="00372984" w:rsidRDefault="00372984" w:rsidP="00372984">
      <w:r w:rsidRPr="00372984">
        <w:rPr>
          <w:b/>
          <w:bCs/>
        </w:rPr>
        <w:t xml:space="preserve">Cath, C., Wachter, S., Mittelstadt, B., Taddeo, M., &amp; </w:t>
      </w:r>
      <w:proofErr w:type="spellStart"/>
      <w:r w:rsidRPr="00372984">
        <w:rPr>
          <w:b/>
          <w:bCs/>
        </w:rPr>
        <w:t>Floridi</w:t>
      </w:r>
      <w:proofErr w:type="spellEnd"/>
      <w:r w:rsidRPr="00372984">
        <w:rPr>
          <w:b/>
          <w:bCs/>
        </w:rPr>
        <w:t xml:space="preserve">, L. “Artificial Intelligence and the ‘Good Society’: The US, EU, and UK Approach.” </w:t>
      </w:r>
      <w:r w:rsidRPr="00372984">
        <w:rPr>
          <w:b/>
          <w:bCs/>
          <w:i/>
          <w:iCs/>
        </w:rPr>
        <w:t>Science and Engineering Ethics</w:t>
      </w:r>
      <w:r w:rsidRPr="00372984">
        <w:rPr>
          <w:b/>
          <w:bCs/>
        </w:rPr>
        <w:t>, vol. 24, no. 2, 2017, pp. 505–528.</w:t>
      </w:r>
      <w:r w:rsidRPr="00372984">
        <w:br/>
      </w:r>
      <w:hyperlink r:id="rId8" w:tgtFrame="_new" w:history="1">
        <w:r w:rsidRPr="00372984">
          <w:rPr>
            <w:rStyle w:val="Hyperlink"/>
          </w:rPr>
          <w:t>https://doi.org/10.1007/s11948-017-9901-7</w:t>
        </w:r>
      </w:hyperlink>
    </w:p>
    <w:p w14:paraId="50BB384A" w14:textId="77777777" w:rsidR="00372984" w:rsidRPr="00372984" w:rsidRDefault="00372984" w:rsidP="00372984">
      <w:r w:rsidRPr="00372984">
        <w:t>This article compares how the US, EU, and UK are approaching AI policy and ethics, especially in terms of how they imagine a "good society" shaped by technology. The authors highlight clear differences in how much each region relies on government regulation versus private sector leadership. The US takes a more hands-off, market-driven approach, putting trust in companies to self-regulate—though this raises questions about accountability and fairness. The EU, on the other hand, pushes for stronger rules and oversight, including the idea of a new AI agency and a charter of ethical principles. However, their focus on robotics leaves out many important types of AI. The UK proposes a standing commission to tackle ethical concerns but doesn’t offer a clear plan for how it would work in practice. These differences show the ongoing tension between encouraging innovation and protecting public values. The authors suggest creating a broad, multi-stakeholder council to ensure AI development stays grounded in human dignity and addresses issues like bias, transparency, and long-term societal impacts.</w:t>
      </w:r>
    </w:p>
    <w:p w14:paraId="396B566F" w14:textId="77777777" w:rsidR="00372984" w:rsidRPr="00372984" w:rsidRDefault="00372984" w:rsidP="00372984">
      <w:r w:rsidRPr="00372984">
        <w:t xml:space="preserve">I found this comparison </w:t>
      </w:r>
      <w:proofErr w:type="gramStart"/>
      <w:r w:rsidRPr="00372984">
        <w:t>really helpful</w:t>
      </w:r>
      <w:proofErr w:type="gramEnd"/>
      <w:r w:rsidRPr="00372984">
        <w:t xml:space="preserve"> for understanding how different countries </w:t>
      </w:r>
      <w:proofErr w:type="gramStart"/>
      <w:r w:rsidRPr="00372984">
        <w:t>are balancing ethics and innovation in AI</w:t>
      </w:r>
      <w:proofErr w:type="gramEnd"/>
      <w:r w:rsidRPr="00372984">
        <w:t xml:space="preserve">. It made me realize how much these decisions are shaped by political culture—like how the US favors market solutions and the EU leans toward regulation. What stood out most to me was how each approach has its strengths but also serious blind spots. The call for a diverse, global council made a lot of sense to me, especially since AI affects everyone and shouldn’t be shaped by industry or politics alone. This piece helped me see that ethical implementation isn’t just about </w:t>
      </w:r>
      <w:proofErr w:type="gramStart"/>
      <w:r w:rsidRPr="00372984">
        <w:t>ideas—</w:t>
      </w:r>
      <w:proofErr w:type="gramEnd"/>
      <w:r w:rsidRPr="00372984">
        <w:t>it’s also about structure, leadership, and shared responsibility.</w:t>
      </w:r>
    </w:p>
    <w:p w14:paraId="061A0B54" w14:textId="77777777" w:rsidR="005B2E93" w:rsidRDefault="005B2E93"/>
    <w:sectPr w:rsidR="005B2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84"/>
    <w:rsid w:val="00137945"/>
    <w:rsid w:val="00372984"/>
    <w:rsid w:val="0056747D"/>
    <w:rsid w:val="005B2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C3684"/>
  <w15:chartTrackingRefBased/>
  <w15:docId w15:val="{20FBA16C-97B6-4FE4-A9B5-BE11D242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984"/>
    <w:rPr>
      <w:rFonts w:eastAsiaTheme="majorEastAsia" w:cstheme="majorBidi"/>
      <w:color w:val="272727" w:themeColor="text1" w:themeTint="D8"/>
    </w:rPr>
  </w:style>
  <w:style w:type="paragraph" w:styleId="Title">
    <w:name w:val="Title"/>
    <w:basedOn w:val="Normal"/>
    <w:next w:val="Normal"/>
    <w:link w:val="TitleChar"/>
    <w:uiPriority w:val="10"/>
    <w:qFormat/>
    <w:rsid w:val="00372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984"/>
    <w:pPr>
      <w:spacing w:before="160"/>
      <w:jc w:val="center"/>
    </w:pPr>
    <w:rPr>
      <w:i/>
      <w:iCs/>
      <w:color w:val="404040" w:themeColor="text1" w:themeTint="BF"/>
    </w:rPr>
  </w:style>
  <w:style w:type="character" w:customStyle="1" w:styleId="QuoteChar">
    <w:name w:val="Quote Char"/>
    <w:basedOn w:val="DefaultParagraphFont"/>
    <w:link w:val="Quote"/>
    <w:uiPriority w:val="29"/>
    <w:rsid w:val="00372984"/>
    <w:rPr>
      <w:i/>
      <w:iCs/>
      <w:color w:val="404040" w:themeColor="text1" w:themeTint="BF"/>
    </w:rPr>
  </w:style>
  <w:style w:type="paragraph" w:styleId="ListParagraph">
    <w:name w:val="List Paragraph"/>
    <w:basedOn w:val="Normal"/>
    <w:uiPriority w:val="34"/>
    <w:qFormat/>
    <w:rsid w:val="00372984"/>
    <w:pPr>
      <w:ind w:left="720"/>
      <w:contextualSpacing/>
    </w:pPr>
  </w:style>
  <w:style w:type="character" w:styleId="IntenseEmphasis">
    <w:name w:val="Intense Emphasis"/>
    <w:basedOn w:val="DefaultParagraphFont"/>
    <w:uiPriority w:val="21"/>
    <w:qFormat/>
    <w:rsid w:val="00372984"/>
    <w:rPr>
      <w:i/>
      <w:iCs/>
      <w:color w:val="0F4761" w:themeColor="accent1" w:themeShade="BF"/>
    </w:rPr>
  </w:style>
  <w:style w:type="paragraph" w:styleId="IntenseQuote">
    <w:name w:val="Intense Quote"/>
    <w:basedOn w:val="Normal"/>
    <w:next w:val="Normal"/>
    <w:link w:val="IntenseQuoteChar"/>
    <w:uiPriority w:val="30"/>
    <w:qFormat/>
    <w:rsid w:val="00372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984"/>
    <w:rPr>
      <w:i/>
      <w:iCs/>
      <w:color w:val="0F4761" w:themeColor="accent1" w:themeShade="BF"/>
    </w:rPr>
  </w:style>
  <w:style w:type="character" w:styleId="IntenseReference">
    <w:name w:val="Intense Reference"/>
    <w:basedOn w:val="DefaultParagraphFont"/>
    <w:uiPriority w:val="32"/>
    <w:qFormat/>
    <w:rsid w:val="00372984"/>
    <w:rPr>
      <w:b/>
      <w:bCs/>
      <w:smallCaps/>
      <w:color w:val="0F4761" w:themeColor="accent1" w:themeShade="BF"/>
      <w:spacing w:val="5"/>
    </w:rPr>
  </w:style>
  <w:style w:type="character" w:styleId="Hyperlink">
    <w:name w:val="Hyperlink"/>
    <w:basedOn w:val="DefaultParagraphFont"/>
    <w:uiPriority w:val="99"/>
    <w:unhideWhenUsed/>
    <w:rsid w:val="00372984"/>
    <w:rPr>
      <w:color w:val="467886" w:themeColor="hyperlink"/>
      <w:u w:val="single"/>
    </w:rPr>
  </w:style>
  <w:style w:type="character" w:styleId="UnresolvedMention">
    <w:name w:val="Unresolved Mention"/>
    <w:basedOn w:val="DefaultParagraphFont"/>
    <w:uiPriority w:val="99"/>
    <w:semiHidden/>
    <w:unhideWhenUsed/>
    <w:rsid w:val="00372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903413">
      <w:bodyDiv w:val="1"/>
      <w:marLeft w:val="0"/>
      <w:marRight w:val="0"/>
      <w:marTop w:val="0"/>
      <w:marBottom w:val="0"/>
      <w:divBdr>
        <w:top w:val="none" w:sz="0" w:space="0" w:color="auto"/>
        <w:left w:val="none" w:sz="0" w:space="0" w:color="auto"/>
        <w:bottom w:val="none" w:sz="0" w:space="0" w:color="auto"/>
        <w:right w:val="none" w:sz="0" w:space="0" w:color="auto"/>
      </w:divBdr>
    </w:div>
    <w:div w:id="999625937">
      <w:bodyDiv w:val="1"/>
      <w:marLeft w:val="0"/>
      <w:marRight w:val="0"/>
      <w:marTop w:val="0"/>
      <w:marBottom w:val="0"/>
      <w:divBdr>
        <w:top w:val="none" w:sz="0" w:space="0" w:color="auto"/>
        <w:left w:val="none" w:sz="0" w:space="0" w:color="auto"/>
        <w:bottom w:val="none" w:sz="0" w:space="0" w:color="auto"/>
        <w:right w:val="none" w:sz="0" w:space="0" w:color="auto"/>
      </w:divBdr>
    </w:div>
    <w:div w:id="1077434568">
      <w:bodyDiv w:val="1"/>
      <w:marLeft w:val="0"/>
      <w:marRight w:val="0"/>
      <w:marTop w:val="0"/>
      <w:marBottom w:val="0"/>
      <w:divBdr>
        <w:top w:val="none" w:sz="0" w:space="0" w:color="auto"/>
        <w:left w:val="none" w:sz="0" w:space="0" w:color="auto"/>
        <w:bottom w:val="none" w:sz="0" w:space="0" w:color="auto"/>
        <w:right w:val="none" w:sz="0" w:space="0" w:color="auto"/>
      </w:divBdr>
    </w:div>
    <w:div w:id="126984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948-017-9901-7" TargetMode="External"/><Relationship Id="rId3" Type="http://schemas.openxmlformats.org/officeDocument/2006/relationships/webSettings" Target="webSettings.xml"/><Relationship Id="rId7" Type="http://schemas.openxmlformats.org/officeDocument/2006/relationships/hyperlink" Target="https://academic.oup.com/edited-volume/34287/chapter/29065458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srn.com/abstract=3015350" TargetMode="External"/><Relationship Id="rId5" Type="http://schemas.openxmlformats.org/officeDocument/2006/relationships/hyperlink" Target="https://proceedings.mlr.press/v81/binns18a.html" TargetMode="External"/><Relationship Id="rId10" Type="http://schemas.openxmlformats.org/officeDocument/2006/relationships/theme" Target="theme/theme1.xml"/><Relationship Id="rId4" Type="http://schemas.openxmlformats.org/officeDocument/2006/relationships/hyperlink" Target="https://readingroom.law.gsu.edu/gsulr/vol35/iss4/8"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1184</Words>
  <Characters>6259</Characters>
  <Application>Microsoft Office Word</Application>
  <DocSecurity>0</DocSecurity>
  <Lines>98</Lines>
  <Paragraphs>15</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Carter</dc:creator>
  <cp:keywords/>
  <dc:description/>
  <cp:lastModifiedBy>Daniel Carter</cp:lastModifiedBy>
  <cp:revision>1</cp:revision>
  <dcterms:created xsi:type="dcterms:W3CDTF">2025-04-24T07:35:00Z</dcterms:created>
  <dcterms:modified xsi:type="dcterms:W3CDTF">2025-04-24T07:58:00Z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ca6f828f-6cf5-4b8d-9d9f-b414f6167aa1</vt:lpwstr>
  </property>
</Properties>
</file>